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D06638" w14:textId="57E42A74" w:rsidR="00091F15" w:rsidRPr="0016002C" w:rsidRDefault="00091F15" w:rsidP="0012590B">
      <w:pPr>
        <w:snapToGrid w:val="0"/>
        <w:spacing w:line="360" w:lineRule="auto"/>
        <w:jc w:val="center"/>
        <w:rPr>
          <w:rFonts w:ascii="Times New Roman" w:hAnsi="Times New Roman" w:cs="Times New Roman"/>
          <w:caps/>
          <w:color w:val="auto"/>
          <w:sz w:val="28"/>
          <w:szCs w:val="28"/>
        </w:rPr>
      </w:pPr>
      <w:r w:rsidRPr="0016002C">
        <w:rPr>
          <w:rFonts w:ascii="Times New Roman" w:hAnsi="Times New Roman" w:cs="Times New Roman"/>
          <w:caps/>
          <w:color w:val="auto"/>
          <w:sz w:val="28"/>
          <w:szCs w:val="28"/>
        </w:rPr>
        <w:t>Міністерство ОХОРОНИ ЗДОРОВ’Я України</w:t>
      </w:r>
      <w:r w:rsidR="00E777DD">
        <w:rPr>
          <w:rFonts w:ascii="Times New Roman" w:hAnsi="Times New Roman" w:cs="Times New Roman"/>
          <w:caps/>
          <w:color w:val="auto"/>
          <w:sz w:val="28"/>
          <w:szCs w:val="28"/>
        </w:rPr>
        <w:t xml:space="preserve"> </w:t>
      </w:r>
    </w:p>
    <w:p w14:paraId="5BEE3E18" w14:textId="77777777" w:rsidR="00091F15" w:rsidRPr="0016002C" w:rsidRDefault="00091F15" w:rsidP="0012590B">
      <w:pPr>
        <w:snapToGrid w:val="0"/>
        <w:spacing w:line="360" w:lineRule="auto"/>
        <w:jc w:val="center"/>
        <w:rPr>
          <w:rFonts w:ascii="Times New Roman" w:hAnsi="Times New Roman" w:cs="Times New Roman"/>
          <w:caps/>
          <w:color w:val="auto"/>
          <w:sz w:val="28"/>
          <w:szCs w:val="28"/>
        </w:rPr>
      </w:pPr>
      <w:r w:rsidRPr="0016002C">
        <w:rPr>
          <w:rFonts w:ascii="Times New Roman" w:hAnsi="Times New Roman" w:cs="Times New Roman"/>
          <w:color w:val="auto"/>
          <w:sz w:val="28"/>
          <w:szCs w:val="28"/>
        </w:rPr>
        <w:t xml:space="preserve">ОДЕСЬКИЙ НАЦІОНАЛЬНИЙ МЕДИЧНИЙ </w:t>
      </w:r>
      <w:r w:rsidR="00786A93" w:rsidRPr="0016002C">
        <w:rPr>
          <w:rFonts w:ascii="Times New Roman" w:hAnsi="Times New Roman" w:cs="Times New Roman"/>
          <w:caps/>
          <w:color w:val="auto"/>
          <w:sz w:val="28"/>
          <w:szCs w:val="28"/>
        </w:rPr>
        <w:t>УНІВЕРСИТЕТ</w:t>
      </w:r>
    </w:p>
    <w:p w14:paraId="5DD1110F" w14:textId="77777777" w:rsidR="007661A9" w:rsidRPr="0016002C" w:rsidRDefault="00091F15" w:rsidP="0012590B">
      <w:pPr>
        <w:snapToGrid w:val="0"/>
        <w:spacing w:line="360" w:lineRule="auto"/>
        <w:jc w:val="center"/>
        <w:rPr>
          <w:rFonts w:ascii="Times New Roman" w:hAnsi="Times New Roman" w:cs="Times New Roman"/>
          <w:color w:val="auto"/>
          <w:sz w:val="28"/>
          <w:szCs w:val="28"/>
        </w:rPr>
      </w:pPr>
      <w:r w:rsidRPr="0016002C">
        <w:rPr>
          <w:rFonts w:ascii="Times New Roman" w:hAnsi="Times New Roman" w:cs="Times New Roman"/>
          <w:color w:val="auto"/>
          <w:sz w:val="28"/>
          <w:szCs w:val="28"/>
        </w:rPr>
        <w:t>Кафед</w:t>
      </w:r>
      <w:r w:rsidR="00786A93" w:rsidRPr="0016002C">
        <w:rPr>
          <w:rFonts w:ascii="Times New Roman" w:hAnsi="Times New Roman" w:cs="Times New Roman"/>
          <w:color w:val="auto"/>
          <w:sz w:val="28"/>
          <w:szCs w:val="28"/>
        </w:rPr>
        <w:t>ра менеджменту охорони здоров’я</w:t>
      </w:r>
    </w:p>
    <w:p w14:paraId="38884D55" w14:textId="77777777" w:rsidR="007661A9" w:rsidRPr="0016002C" w:rsidRDefault="007661A9" w:rsidP="0012590B">
      <w:pPr>
        <w:snapToGrid w:val="0"/>
        <w:jc w:val="center"/>
        <w:rPr>
          <w:rFonts w:ascii="Times New Roman" w:hAnsi="Times New Roman" w:cs="Times New Roman"/>
          <w:sz w:val="32"/>
          <w:szCs w:val="32"/>
        </w:rPr>
      </w:pPr>
    </w:p>
    <w:p w14:paraId="600B8A65" w14:textId="77777777" w:rsidR="007661A9" w:rsidRPr="0016002C" w:rsidRDefault="007661A9" w:rsidP="0012590B">
      <w:pPr>
        <w:snapToGrid w:val="0"/>
        <w:jc w:val="center"/>
        <w:rPr>
          <w:rFonts w:ascii="Times New Roman" w:hAnsi="Times New Roman" w:cs="Times New Roman"/>
          <w:b/>
          <w:sz w:val="32"/>
          <w:szCs w:val="32"/>
        </w:rPr>
      </w:pPr>
      <w:r w:rsidRPr="0016002C">
        <w:rPr>
          <w:rFonts w:ascii="Times New Roman" w:hAnsi="Times New Roman" w:cs="Times New Roman"/>
          <w:b/>
          <w:sz w:val="32"/>
          <w:szCs w:val="32"/>
        </w:rPr>
        <w:t>Кваліфікаційна робота</w:t>
      </w:r>
    </w:p>
    <w:p w14:paraId="35C940B3" w14:textId="77777777" w:rsidR="007661A9" w:rsidRPr="0016002C" w:rsidRDefault="007661A9" w:rsidP="0012590B">
      <w:pPr>
        <w:snapToGrid w:val="0"/>
        <w:jc w:val="center"/>
        <w:rPr>
          <w:rFonts w:ascii="Times New Roman" w:hAnsi="Times New Roman" w:cs="Times New Roman"/>
          <w:sz w:val="32"/>
          <w:szCs w:val="32"/>
        </w:rPr>
      </w:pPr>
      <w:r w:rsidRPr="0016002C">
        <w:rPr>
          <w:rFonts w:ascii="Times New Roman" w:eastAsia="Antiqua" w:hAnsi="Times New Roman" w:cs="Times New Roman"/>
          <w:b/>
          <w:sz w:val="32"/>
          <w:szCs w:val="32"/>
        </w:rPr>
        <w:t>«</w:t>
      </w:r>
      <w:r w:rsidRPr="0016002C">
        <w:rPr>
          <w:rFonts w:ascii="Times New Roman" w:hAnsi="Times New Roman" w:cs="Times New Roman"/>
          <w:b/>
          <w:sz w:val="32"/>
          <w:szCs w:val="32"/>
        </w:rPr>
        <w:t xml:space="preserve">РОЛЬ </w:t>
      </w:r>
      <w:r w:rsidR="008A32DE">
        <w:rPr>
          <w:rFonts w:ascii="Times New Roman" w:hAnsi="Times New Roman" w:cs="Times New Roman"/>
          <w:b/>
          <w:sz w:val="32"/>
          <w:szCs w:val="32"/>
        </w:rPr>
        <w:t xml:space="preserve">МЕНЕДЖМЕНТУ В </w:t>
      </w:r>
      <w:r w:rsidRPr="0016002C">
        <w:rPr>
          <w:rFonts w:ascii="Times New Roman" w:hAnsi="Times New Roman" w:cs="Times New Roman"/>
          <w:b/>
          <w:sz w:val="32"/>
          <w:szCs w:val="32"/>
        </w:rPr>
        <w:t>УНІВЕРСИТЕТСЬКИХ КЛІНІК</w:t>
      </w:r>
      <w:r w:rsidR="008A32DE">
        <w:rPr>
          <w:rFonts w:ascii="Times New Roman" w:hAnsi="Times New Roman" w:cs="Times New Roman"/>
          <w:b/>
          <w:sz w:val="32"/>
          <w:szCs w:val="32"/>
        </w:rPr>
        <w:t>АХ</w:t>
      </w:r>
      <w:r w:rsidRPr="0016002C">
        <w:rPr>
          <w:rFonts w:ascii="Times New Roman" w:hAnsi="Times New Roman" w:cs="Times New Roman"/>
          <w:b/>
          <w:sz w:val="32"/>
          <w:szCs w:val="32"/>
        </w:rPr>
        <w:t xml:space="preserve"> У РОЗВИТКУ </w:t>
      </w:r>
      <w:r w:rsidR="002A56C4" w:rsidRPr="0016002C">
        <w:rPr>
          <w:rFonts w:ascii="Times New Roman" w:hAnsi="Times New Roman" w:cs="Times New Roman"/>
          <w:b/>
          <w:sz w:val="32"/>
          <w:szCs w:val="32"/>
        </w:rPr>
        <w:t>ЗАКЛАДІВ</w:t>
      </w:r>
      <w:r w:rsidRPr="0016002C">
        <w:rPr>
          <w:rFonts w:ascii="Times New Roman" w:hAnsi="Times New Roman" w:cs="Times New Roman"/>
          <w:b/>
          <w:sz w:val="32"/>
          <w:szCs w:val="32"/>
        </w:rPr>
        <w:t xml:space="preserve"> </w:t>
      </w:r>
      <w:r w:rsidR="008A32DE" w:rsidRPr="0016002C">
        <w:rPr>
          <w:rFonts w:ascii="Times New Roman" w:hAnsi="Times New Roman" w:cs="Times New Roman"/>
          <w:b/>
          <w:sz w:val="32"/>
          <w:szCs w:val="32"/>
        </w:rPr>
        <w:t>ВИЩ</w:t>
      </w:r>
      <w:r w:rsidR="008A32DE">
        <w:rPr>
          <w:rFonts w:ascii="Times New Roman" w:hAnsi="Times New Roman" w:cs="Times New Roman"/>
          <w:b/>
          <w:sz w:val="32"/>
          <w:szCs w:val="32"/>
        </w:rPr>
        <w:t>ОЇ</w:t>
      </w:r>
      <w:r w:rsidR="008A32DE" w:rsidRPr="0016002C">
        <w:rPr>
          <w:rFonts w:ascii="Times New Roman" w:hAnsi="Times New Roman" w:cs="Times New Roman"/>
          <w:b/>
          <w:sz w:val="32"/>
          <w:szCs w:val="32"/>
        </w:rPr>
        <w:t xml:space="preserve"> МЕДИЧН</w:t>
      </w:r>
      <w:r w:rsidR="008A32DE">
        <w:rPr>
          <w:rFonts w:ascii="Times New Roman" w:hAnsi="Times New Roman" w:cs="Times New Roman"/>
          <w:b/>
          <w:sz w:val="32"/>
          <w:szCs w:val="32"/>
        </w:rPr>
        <w:t>ОЇ</w:t>
      </w:r>
      <w:r w:rsidR="008A32DE" w:rsidRPr="0016002C">
        <w:rPr>
          <w:rFonts w:ascii="Times New Roman" w:hAnsi="Times New Roman" w:cs="Times New Roman"/>
          <w:b/>
          <w:sz w:val="32"/>
          <w:szCs w:val="32"/>
        </w:rPr>
        <w:t xml:space="preserve"> </w:t>
      </w:r>
      <w:r w:rsidR="008A32DE">
        <w:rPr>
          <w:rFonts w:ascii="Times New Roman" w:hAnsi="Times New Roman" w:cs="Times New Roman"/>
          <w:b/>
          <w:sz w:val="32"/>
          <w:szCs w:val="32"/>
        </w:rPr>
        <w:t xml:space="preserve">ОСВІТИ </w:t>
      </w:r>
      <w:r w:rsidRPr="0016002C">
        <w:rPr>
          <w:rFonts w:ascii="Times New Roman" w:hAnsi="Times New Roman" w:cs="Times New Roman"/>
          <w:b/>
          <w:sz w:val="32"/>
          <w:szCs w:val="32"/>
        </w:rPr>
        <w:t>УКРАЇНІ»</w:t>
      </w:r>
    </w:p>
    <w:p w14:paraId="04C3DE1C" w14:textId="77777777" w:rsidR="007661A9" w:rsidRPr="0016002C" w:rsidRDefault="007661A9" w:rsidP="0012590B">
      <w:pPr>
        <w:snapToGrid w:val="0"/>
        <w:jc w:val="center"/>
        <w:rPr>
          <w:rFonts w:ascii="Times New Roman" w:hAnsi="Times New Roman" w:cs="Times New Roman"/>
          <w:sz w:val="32"/>
          <w:szCs w:val="32"/>
        </w:rPr>
      </w:pPr>
    </w:p>
    <w:p w14:paraId="692C8BCC" w14:textId="77777777" w:rsidR="007661A9" w:rsidRPr="0016002C" w:rsidRDefault="007661A9" w:rsidP="0012590B">
      <w:pPr>
        <w:snapToGrid w:val="0"/>
        <w:jc w:val="center"/>
        <w:rPr>
          <w:rFonts w:ascii="Times New Roman" w:hAnsi="Times New Roman" w:cs="Times New Roman"/>
          <w:sz w:val="32"/>
          <w:szCs w:val="32"/>
        </w:rPr>
      </w:pPr>
      <w:r w:rsidRPr="0016002C">
        <w:rPr>
          <w:rFonts w:ascii="Times New Roman" w:hAnsi="Times New Roman" w:cs="Times New Roman"/>
          <w:sz w:val="32"/>
          <w:szCs w:val="32"/>
        </w:rPr>
        <w:t>на здобуття ступеня вищої освіти «магістр»</w:t>
      </w:r>
    </w:p>
    <w:p w14:paraId="6CFBF0B7" w14:textId="77777777" w:rsidR="00091F15" w:rsidRPr="0016002C" w:rsidRDefault="00091F15" w:rsidP="0012590B">
      <w:pPr>
        <w:snapToGrid w:val="0"/>
        <w:spacing w:line="360" w:lineRule="auto"/>
        <w:rPr>
          <w:rFonts w:ascii="Times New Roman" w:hAnsi="Times New Roman" w:cs="Times New Roman"/>
          <w:color w:val="auto"/>
          <w:sz w:val="28"/>
          <w:szCs w:val="28"/>
        </w:rPr>
      </w:pPr>
    </w:p>
    <w:tbl>
      <w:tblPr>
        <w:tblW w:w="0" w:type="auto"/>
        <w:tblLayout w:type="fixed"/>
        <w:tblCellMar>
          <w:left w:w="0" w:type="dxa"/>
          <w:right w:w="0" w:type="dxa"/>
        </w:tblCellMar>
        <w:tblLook w:val="04A0" w:firstRow="1" w:lastRow="0" w:firstColumn="1" w:lastColumn="0" w:noHBand="0" w:noVBand="1"/>
      </w:tblPr>
      <w:tblGrid>
        <w:gridCol w:w="4644"/>
        <w:gridCol w:w="5103"/>
      </w:tblGrid>
      <w:tr w:rsidR="00091F15" w:rsidRPr="0016002C" w14:paraId="30E7CDBD" w14:textId="77777777" w:rsidTr="00A03E21">
        <w:trPr>
          <w:trHeight w:val="4860"/>
        </w:trPr>
        <w:tc>
          <w:tcPr>
            <w:tcW w:w="4644" w:type="dxa"/>
            <w:tcBorders>
              <w:top w:val="none" w:sz="0" w:space="0" w:color="FCFCFC"/>
              <w:left w:val="none" w:sz="0" w:space="0" w:color="FCFCFC"/>
              <w:bottom w:val="none" w:sz="0" w:space="0" w:color="FCFCFC"/>
              <w:right w:val="none" w:sz="0" w:space="0" w:color="FCFCFC"/>
            </w:tcBorders>
            <w:shd w:val="clear" w:color="auto" w:fill="auto"/>
            <w:tcMar>
              <w:top w:w="0" w:type="dxa"/>
              <w:left w:w="108" w:type="dxa"/>
              <w:bottom w:w="0" w:type="dxa"/>
              <w:right w:w="108" w:type="dxa"/>
            </w:tcMar>
          </w:tcPr>
          <w:p w14:paraId="184E93FE" w14:textId="77777777" w:rsidR="00091F15" w:rsidRPr="0016002C" w:rsidRDefault="00091F15" w:rsidP="0012590B">
            <w:pPr>
              <w:snapToGrid w:val="0"/>
              <w:spacing w:line="360" w:lineRule="auto"/>
              <w:jc w:val="center"/>
              <w:rPr>
                <w:rFonts w:ascii="Times New Roman" w:hAnsi="Times New Roman" w:cs="Times New Roman"/>
                <w:color w:val="auto"/>
                <w:sz w:val="28"/>
                <w:szCs w:val="28"/>
              </w:rPr>
            </w:pPr>
          </w:p>
          <w:p w14:paraId="19904653" w14:textId="77777777" w:rsidR="00786A93" w:rsidRPr="0016002C" w:rsidRDefault="00786A93" w:rsidP="0012590B">
            <w:pPr>
              <w:snapToGrid w:val="0"/>
              <w:spacing w:line="360" w:lineRule="auto"/>
              <w:jc w:val="center"/>
              <w:rPr>
                <w:rFonts w:ascii="Times New Roman" w:hAnsi="Times New Roman" w:cs="Times New Roman"/>
                <w:color w:val="auto"/>
                <w:sz w:val="28"/>
                <w:szCs w:val="28"/>
              </w:rPr>
            </w:pPr>
          </w:p>
          <w:p w14:paraId="4EE6A9D4" w14:textId="77777777" w:rsidR="00786A93" w:rsidRPr="0016002C" w:rsidRDefault="00786A93" w:rsidP="0012590B">
            <w:pPr>
              <w:rPr>
                <w:rFonts w:ascii="Times New Roman" w:hAnsi="Times New Roman" w:cs="Times New Roman"/>
                <w:sz w:val="28"/>
                <w:szCs w:val="28"/>
              </w:rPr>
            </w:pPr>
          </w:p>
          <w:p w14:paraId="020E1564" w14:textId="77777777" w:rsidR="00786A93" w:rsidRPr="0016002C" w:rsidRDefault="00786A93" w:rsidP="0012590B">
            <w:pPr>
              <w:rPr>
                <w:rFonts w:ascii="Times New Roman" w:hAnsi="Times New Roman" w:cs="Times New Roman"/>
                <w:sz w:val="28"/>
                <w:szCs w:val="28"/>
              </w:rPr>
            </w:pPr>
          </w:p>
          <w:p w14:paraId="71575BF7" w14:textId="77777777" w:rsidR="00786A93" w:rsidRPr="0016002C" w:rsidRDefault="00786A93" w:rsidP="0012590B">
            <w:pPr>
              <w:rPr>
                <w:rFonts w:ascii="Times New Roman" w:hAnsi="Times New Roman" w:cs="Times New Roman"/>
                <w:sz w:val="28"/>
                <w:szCs w:val="28"/>
              </w:rPr>
            </w:pPr>
          </w:p>
          <w:p w14:paraId="3F700D3E" w14:textId="77777777" w:rsidR="00786A93" w:rsidRPr="0016002C" w:rsidRDefault="00786A93" w:rsidP="0012590B">
            <w:pPr>
              <w:rPr>
                <w:rFonts w:ascii="Times New Roman" w:hAnsi="Times New Roman" w:cs="Times New Roman"/>
                <w:sz w:val="28"/>
                <w:szCs w:val="28"/>
              </w:rPr>
            </w:pPr>
          </w:p>
          <w:p w14:paraId="48B8CD54" w14:textId="77777777" w:rsidR="00786A93" w:rsidRPr="0016002C" w:rsidRDefault="00786A93" w:rsidP="0012590B">
            <w:pPr>
              <w:rPr>
                <w:rFonts w:ascii="Times New Roman" w:hAnsi="Times New Roman" w:cs="Times New Roman"/>
                <w:sz w:val="28"/>
                <w:szCs w:val="28"/>
              </w:rPr>
            </w:pPr>
          </w:p>
          <w:p w14:paraId="74A9E621" w14:textId="77777777" w:rsidR="00786A93" w:rsidRPr="0016002C" w:rsidRDefault="00786A93" w:rsidP="0012590B">
            <w:pPr>
              <w:rPr>
                <w:rFonts w:ascii="Times New Roman" w:hAnsi="Times New Roman" w:cs="Times New Roman"/>
                <w:sz w:val="28"/>
                <w:szCs w:val="28"/>
              </w:rPr>
            </w:pPr>
          </w:p>
          <w:p w14:paraId="34EE7F4B" w14:textId="77777777" w:rsidR="00786A93" w:rsidRPr="0016002C" w:rsidRDefault="00786A93" w:rsidP="0012590B">
            <w:pPr>
              <w:rPr>
                <w:rFonts w:ascii="Times New Roman" w:hAnsi="Times New Roman" w:cs="Times New Roman"/>
                <w:sz w:val="28"/>
                <w:szCs w:val="28"/>
              </w:rPr>
            </w:pPr>
          </w:p>
          <w:p w14:paraId="3C962B1A" w14:textId="77777777" w:rsidR="00786A93" w:rsidRPr="0016002C" w:rsidRDefault="00786A93" w:rsidP="0012590B">
            <w:pPr>
              <w:rPr>
                <w:rFonts w:ascii="Times New Roman" w:hAnsi="Times New Roman" w:cs="Times New Roman"/>
                <w:sz w:val="28"/>
                <w:szCs w:val="28"/>
              </w:rPr>
            </w:pPr>
          </w:p>
          <w:p w14:paraId="68004987" w14:textId="77777777" w:rsidR="00786A93" w:rsidRPr="0016002C" w:rsidRDefault="00786A93" w:rsidP="0012590B">
            <w:pPr>
              <w:rPr>
                <w:rFonts w:ascii="Times New Roman" w:hAnsi="Times New Roman" w:cs="Times New Roman"/>
                <w:sz w:val="28"/>
                <w:szCs w:val="28"/>
              </w:rPr>
            </w:pPr>
          </w:p>
          <w:p w14:paraId="6E11AC03" w14:textId="77777777" w:rsidR="00786A93" w:rsidRPr="0016002C" w:rsidRDefault="00786A93" w:rsidP="0012590B">
            <w:pPr>
              <w:rPr>
                <w:rFonts w:ascii="Times New Roman" w:hAnsi="Times New Roman" w:cs="Times New Roman"/>
                <w:sz w:val="28"/>
                <w:szCs w:val="28"/>
              </w:rPr>
            </w:pPr>
          </w:p>
          <w:p w14:paraId="3700E57A" w14:textId="77777777" w:rsidR="00786A93" w:rsidRPr="0016002C" w:rsidRDefault="00786A93" w:rsidP="0012590B">
            <w:pPr>
              <w:rPr>
                <w:rFonts w:ascii="Times New Roman" w:hAnsi="Times New Roman" w:cs="Times New Roman"/>
                <w:sz w:val="28"/>
                <w:szCs w:val="28"/>
              </w:rPr>
            </w:pPr>
          </w:p>
          <w:p w14:paraId="387052DC" w14:textId="77777777" w:rsidR="00786A93" w:rsidRPr="0016002C" w:rsidRDefault="00786A93" w:rsidP="0012590B">
            <w:pPr>
              <w:rPr>
                <w:rFonts w:ascii="Times New Roman" w:hAnsi="Times New Roman" w:cs="Times New Roman"/>
                <w:sz w:val="28"/>
                <w:szCs w:val="28"/>
              </w:rPr>
            </w:pPr>
          </w:p>
          <w:p w14:paraId="48279E15" w14:textId="77777777" w:rsidR="00786A93" w:rsidRPr="0016002C" w:rsidRDefault="00786A93" w:rsidP="0012590B">
            <w:pPr>
              <w:rPr>
                <w:rFonts w:ascii="Times New Roman" w:hAnsi="Times New Roman" w:cs="Times New Roman"/>
                <w:sz w:val="28"/>
                <w:szCs w:val="28"/>
              </w:rPr>
            </w:pPr>
            <w:r w:rsidRPr="0016002C">
              <w:rPr>
                <w:rFonts w:ascii="Times New Roman" w:hAnsi="Times New Roman" w:cs="Times New Roman"/>
                <w:sz w:val="28"/>
                <w:szCs w:val="28"/>
              </w:rPr>
              <w:br/>
            </w:r>
          </w:p>
          <w:p w14:paraId="32E87581" w14:textId="77777777" w:rsidR="00786A93" w:rsidRPr="0016002C" w:rsidRDefault="00786A93" w:rsidP="0012590B">
            <w:pPr>
              <w:rPr>
                <w:rFonts w:ascii="Times New Roman" w:hAnsi="Times New Roman" w:cs="Times New Roman"/>
                <w:sz w:val="28"/>
                <w:szCs w:val="28"/>
              </w:rPr>
            </w:pPr>
          </w:p>
          <w:p w14:paraId="1AF0A298" w14:textId="77777777" w:rsidR="00786A93" w:rsidRPr="0016002C" w:rsidRDefault="00786A93" w:rsidP="0012590B">
            <w:pPr>
              <w:rPr>
                <w:rFonts w:ascii="Times New Roman" w:hAnsi="Times New Roman" w:cs="Times New Roman"/>
                <w:sz w:val="28"/>
                <w:szCs w:val="28"/>
              </w:rPr>
            </w:pPr>
            <w:r w:rsidRPr="0016002C">
              <w:rPr>
                <w:rFonts w:ascii="Times New Roman" w:hAnsi="Times New Roman" w:cs="Times New Roman"/>
                <w:color w:val="auto"/>
                <w:sz w:val="28"/>
                <w:szCs w:val="28"/>
              </w:rPr>
              <w:br/>
              <w:t>Рекомендовано до захисту:</w:t>
            </w:r>
            <w:r w:rsidRPr="0016002C">
              <w:rPr>
                <w:rFonts w:ascii="Times New Roman" w:hAnsi="Times New Roman" w:cs="Times New Roman"/>
                <w:color w:val="auto"/>
                <w:sz w:val="28"/>
                <w:szCs w:val="28"/>
              </w:rPr>
              <w:tab/>
            </w:r>
          </w:p>
          <w:p w14:paraId="1C9A54B2" w14:textId="77777777" w:rsidR="00786A93" w:rsidRPr="0016002C" w:rsidRDefault="00786A93" w:rsidP="0012590B">
            <w:pPr>
              <w:rPr>
                <w:rFonts w:ascii="Times New Roman" w:hAnsi="Times New Roman" w:cs="Times New Roman"/>
                <w:sz w:val="28"/>
                <w:szCs w:val="28"/>
              </w:rPr>
            </w:pPr>
            <w:r w:rsidRPr="0016002C">
              <w:rPr>
                <w:rFonts w:ascii="Times New Roman" w:hAnsi="Times New Roman" w:cs="Times New Roman"/>
                <w:color w:val="auto"/>
                <w:sz w:val="28"/>
                <w:szCs w:val="28"/>
              </w:rPr>
              <w:t xml:space="preserve">Протокол засідання кафедри </w:t>
            </w:r>
            <w:r w:rsidRPr="0016002C">
              <w:rPr>
                <w:rFonts w:ascii="Times New Roman" w:hAnsi="Times New Roman" w:cs="Times New Roman"/>
                <w:color w:val="auto"/>
                <w:sz w:val="28"/>
                <w:szCs w:val="28"/>
              </w:rPr>
              <w:br/>
              <w:t>№_від «__» _________202_ р.</w:t>
            </w:r>
          </w:p>
          <w:p w14:paraId="67B00255" w14:textId="77777777" w:rsidR="00786A93" w:rsidRPr="0016002C" w:rsidRDefault="00786A93" w:rsidP="0012590B">
            <w:pPr>
              <w:rPr>
                <w:rFonts w:ascii="Times New Roman" w:hAnsi="Times New Roman" w:cs="Times New Roman"/>
                <w:sz w:val="28"/>
                <w:szCs w:val="28"/>
              </w:rPr>
            </w:pPr>
          </w:p>
          <w:p w14:paraId="665676A1" w14:textId="77777777" w:rsidR="00786A93" w:rsidRPr="0016002C" w:rsidRDefault="00786A93" w:rsidP="0012590B">
            <w:pPr>
              <w:rPr>
                <w:rFonts w:ascii="Times New Roman" w:hAnsi="Times New Roman" w:cs="Times New Roman"/>
                <w:sz w:val="28"/>
                <w:szCs w:val="28"/>
              </w:rPr>
            </w:pPr>
          </w:p>
          <w:p w14:paraId="1E11F314" w14:textId="77777777" w:rsidR="00786A93" w:rsidRPr="0016002C" w:rsidRDefault="00786A93" w:rsidP="0012590B">
            <w:pPr>
              <w:rPr>
                <w:rFonts w:ascii="Times New Roman" w:hAnsi="Times New Roman" w:cs="Times New Roman"/>
                <w:sz w:val="28"/>
                <w:szCs w:val="28"/>
              </w:rPr>
            </w:pPr>
            <w:r w:rsidRPr="0016002C">
              <w:rPr>
                <w:rFonts w:ascii="Times New Roman" w:hAnsi="Times New Roman" w:cs="Times New Roman"/>
                <w:color w:val="auto"/>
                <w:sz w:val="28"/>
                <w:szCs w:val="28"/>
              </w:rPr>
              <w:t>Завідувачка кафедри</w:t>
            </w:r>
            <w:r w:rsidRPr="0016002C">
              <w:rPr>
                <w:rFonts w:ascii="Times New Roman" w:hAnsi="Times New Roman" w:cs="Times New Roman"/>
                <w:color w:val="auto"/>
                <w:sz w:val="28"/>
                <w:szCs w:val="28"/>
              </w:rPr>
              <w:tab/>
            </w:r>
          </w:p>
          <w:p w14:paraId="31A71205" w14:textId="77777777" w:rsidR="00786A93" w:rsidRPr="0016002C" w:rsidRDefault="00786A93" w:rsidP="0012590B">
            <w:pPr>
              <w:rPr>
                <w:rFonts w:ascii="Times New Roman" w:hAnsi="Times New Roman" w:cs="Times New Roman"/>
                <w:sz w:val="28"/>
                <w:szCs w:val="28"/>
              </w:rPr>
            </w:pPr>
            <w:r w:rsidRPr="0016002C">
              <w:rPr>
                <w:rFonts w:ascii="Times New Roman" w:hAnsi="Times New Roman" w:cs="Times New Roman"/>
                <w:color w:val="auto"/>
                <w:sz w:val="28"/>
                <w:szCs w:val="28"/>
              </w:rPr>
              <w:t>______доц. Олена РУДІНСЬКА</w:t>
            </w:r>
          </w:p>
          <w:p w14:paraId="716B15CA" w14:textId="77777777" w:rsidR="00091F15" w:rsidRPr="0016002C" w:rsidRDefault="00091F15" w:rsidP="0012590B">
            <w:pPr>
              <w:rPr>
                <w:rFonts w:ascii="Times New Roman" w:hAnsi="Times New Roman" w:cs="Times New Roman"/>
                <w:sz w:val="28"/>
                <w:szCs w:val="28"/>
              </w:rPr>
            </w:pPr>
          </w:p>
        </w:tc>
        <w:tc>
          <w:tcPr>
            <w:tcW w:w="5103" w:type="dxa"/>
            <w:tcBorders>
              <w:top w:val="none" w:sz="0" w:space="0" w:color="FCFCFC"/>
              <w:left w:val="none" w:sz="0" w:space="0" w:color="FCFCFC"/>
              <w:bottom w:val="none" w:sz="0" w:space="0" w:color="FCFCFC"/>
              <w:right w:val="none" w:sz="0" w:space="0" w:color="FCFCFC"/>
            </w:tcBorders>
            <w:shd w:val="clear" w:color="auto" w:fill="auto"/>
            <w:tcMar>
              <w:top w:w="0" w:type="dxa"/>
              <w:left w:w="108" w:type="dxa"/>
              <w:bottom w:w="0" w:type="dxa"/>
              <w:right w:w="108" w:type="dxa"/>
            </w:tcMar>
          </w:tcPr>
          <w:p w14:paraId="342FEDA1" w14:textId="77777777" w:rsidR="00091F15" w:rsidRPr="0016002C" w:rsidRDefault="00091F15"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Викона</w:t>
            </w:r>
            <w:r w:rsidR="00C7442C">
              <w:rPr>
                <w:rFonts w:ascii="Times New Roman" w:hAnsi="Times New Roman" w:cs="Times New Roman"/>
                <w:color w:val="auto"/>
                <w:sz w:val="28"/>
                <w:szCs w:val="28"/>
              </w:rPr>
              <w:t>в</w:t>
            </w:r>
            <w:r w:rsidRPr="0016002C">
              <w:rPr>
                <w:rFonts w:ascii="Times New Roman" w:hAnsi="Times New Roman" w:cs="Times New Roman"/>
                <w:color w:val="auto"/>
                <w:sz w:val="28"/>
                <w:szCs w:val="28"/>
              </w:rPr>
              <w:t xml:space="preserve"> здобувач заочної</w:t>
            </w:r>
          </w:p>
          <w:p w14:paraId="2DBC0E15" w14:textId="3D4A9587" w:rsidR="00091F15" w:rsidRPr="0016002C" w:rsidRDefault="00091F15"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форми навчання</w:t>
            </w:r>
            <w:r w:rsidR="00E777DD">
              <w:rPr>
                <w:rFonts w:ascii="Times New Roman" w:hAnsi="Times New Roman" w:cs="Times New Roman"/>
                <w:color w:val="auto"/>
                <w:sz w:val="28"/>
                <w:szCs w:val="28"/>
              </w:rPr>
              <w:t xml:space="preserve"> </w:t>
            </w:r>
          </w:p>
          <w:p w14:paraId="2275183E" w14:textId="77777777" w:rsidR="00091F15" w:rsidRPr="0016002C" w:rsidRDefault="00091F15"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спеціальність 073 «Менеджмент» </w:t>
            </w:r>
          </w:p>
          <w:p w14:paraId="012FC97C" w14:textId="77777777" w:rsidR="00091F15" w:rsidRPr="0016002C" w:rsidRDefault="008A32DE" w:rsidP="0012590B">
            <w:pPr>
              <w:snapToGrid w:val="0"/>
              <w:spacing w:line="276" w:lineRule="auto"/>
              <w:rPr>
                <w:rFonts w:ascii="Times New Roman" w:hAnsi="Times New Roman" w:cs="Times New Roman"/>
                <w:b/>
                <w:color w:val="auto"/>
                <w:sz w:val="28"/>
                <w:szCs w:val="28"/>
              </w:rPr>
            </w:pPr>
            <w:r>
              <w:rPr>
                <w:rFonts w:ascii="Times New Roman" w:hAnsi="Times New Roman" w:cs="Times New Roman"/>
                <w:b/>
                <w:color w:val="auto"/>
                <w:sz w:val="28"/>
                <w:szCs w:val="28"/>
              </w:rPr>
              <w:t>Шпак Сергій</w:t>
            </w:r>
            <w:r w:rsidR="00091F15" w:rsidRPr="0016002C">
              <w:rPr>
                <w:rFonts w:ascii="Times New Roman" w:hAnsi="Times New Roman" w:cs="Times New Roman"/>
                <w:b/>
                <w:color w:val="auto"/>
                <w:sz w:val="28"/>
                <w:szCs w:val="28"/>
              </w:rPr>
              <w:t xml:space="preserve"> Васил</w:t>
            </w:r>
            <w:r>
              <w:rPr>
                <w:rFonts w:ascii="Times New Roman" w:hAnsi="Times New Roman" w:cs="Times New Roman"/>
                <w:b/>
                <w:color w:val="auto"/>
                <w:sz w:val="28"/>
                <w:szCs w:val="28"/>
              </w:rPr>
              <w:t>ьович</w:t>
            </w:r>
          </w:p>
          <w:p w14:paraId="21514E0D" w14:textId="77777777" w:rsidR="00091F15" w:rsidRPr="0016002C" w:rsidRDefault="00091F15"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 </w:t>
            </w:r>
          </w:p>
          <w:p w14:paraId="472BFE73" w14:textId="77777777" w:rsidR="00091F15" w:rsidRPr="0016002C" w:rsidRDefault="007661A9"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Науковий к</w:t>
            </w:r>
            <w:r w:rsidR="00091F15" w:rsidRPr="0016002C">
              <w:rPr>
                <w:rFonts w:ascii="Times New Roman" w:hAnsi="Times New Roman" w:cs="Times New Roman"/>
                <w:color w:val="auto"/>
                <w:sz w:val="28"/>
                <w:szCs w:val="28"/>
              </w:rPr>
              <w:t>ерівник:</w:t>
            </w:r>
          </w:p>
          <w:p w14:paraId="7DCD49D1" w14:textId="77777777" w:rsidR="00091F15" w:rsidRPr="0016002C" w:rsidRDefault="0016002C" w:rsidP="0012590B">
            <w:pPr>
              <w:snapToGrid w:val="0"/>
              <w:spacing w:line="276" w:lineRule="auto"/>
              <w:rPr>
                <w:rFonts w:ascii="Times New Roman" w:hAnsi="Times New Roman" w:cs="Times New Roman"/>
                <w:color w:val="auto"/>
                <w:sz w:val="28"/>
                <w:szCs w:val="28"/>
              </w:rPr>
            </w:pPr>
            <w:r>
              <w:rPr>
                <w:rFonts w:ascii="Times New Roman" w:hAnsi="Times New Roman" w:cs="Times New Roman"/>
                <w:color w:val="auto"/>
                <w:sz w:val="28"/>
                <w:szCs w:val="28"/>
              </w:rPr>
              <w:t>д</w:t>
            </w:r>
            <w:r w:rsidR="007661A9" w:rsidRPr="0016002C">
              <w:rPr>
                <w:rFonts w:ascii="Times New Roman" w:hAnsi="Times New Roman" w:cs="Times New Roman"/>
                <w:color w:val="auto"/>
                <w:sz w:val="28"/>
                <w:szCs w:val="28"/>
              </w:rPr>
              <w:t xml:space="preserve">.м.н., доцент кафедри </w:t>
            </w:r>
            <w:r w:rsidR="007661A9" w:rsidRPr="0016002C">
              <w:rPr>
                <w:rFonts w:ascii="Times New Roman" w:hAnsi="Times New Roman" w:cs="Times New Roman"/>
                <w:color w:val="auto"/>
                <w:sz w:val="28"/>
                <w:szCs w:val="28"/>
              </w:rPr>
              <w:br/>
              <w:t>Менеджменту охорони здоров’я</w:t>
            </w:r>
            <w:r w:rsidR="007661A9" w:rsidRPr="0016002C">
              <w:rPr>
                <w:rFonts w:ascii="Times New Roman" w:hAnsi="Times New Roman" w:cs="Times New Roman"/>
                <w:color w:val="auto"/>
                <w:sz w:val="28"/>
                <w:szCs w:val="28"/>
              </w:rPr>
              <w:br/>
              <w:t>Бусел Світлана Валентинівна</w:t>
            </w:r>
          </w:p>
          <w:p w14:paraId="4795DCD3" w14:textId="77777777" w:rsidR="00091F15" w:rsidRPr="0016002C" w:rsidRDefault="00091F15" w:rsidP="0012590B">
            <w:pPr>
              <w:snapToGrid w:val="0"/>
              <w:spacing w:line="276" w:lineRule="auto"/>
              <w:rPr>
                <w:rFonts w:ascii="Times New Roman" w:hAnsi="Times New Roman" w:cs="Times New Roman"/>
                <w:color w:val="auto"/>
                <w:sz w:val="28"/>
                <w:szCs w:val="28"/>
              </w:rPr>
            </w:pPr>
          </w:p>
          <w:p w14:paraId="5B4554E8" w14:textId="77777777" w:rsidR="00091F15" w:rsidRPr="0016002C" w:rsidRDefault="007661A9"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Рецензент:</w:t>
            </w:r>
            <w:r w:rsidRPr="0016002C">
              <w:rPr>
                <w:sz w:val="32"/>
                <w:szCs w:val="32"/>
              </w:rPr>
              <w:t xml:space="preserve"> </w:t>
            </w:r>
            <w:r w:rsidR="00091F15" w:rsidRPr="0016002C">
              <w:rPr>
                <w:rFonts w:ascii="Times New Roman" w:hAnsi="Times New Roman" w:cs="Times New Roman"/>
                <w:color w:val="auto"/>
                <w:sz w:val="28"/>
                <w:szCs w:val="28"/>
              </w:rPr>
              <w:t xml:space="preserve">Завідувач кафедри менеджменту охорони здоров’я: </w:t>
            </w:r>
          </w:p>
          <w:p w14:paraId="0DD72259" w14:textId="77777777" w:rsidR="00786A93" w:rsidRPr="0016002C" w:rsidRDefault="00091F15"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к.е.н., доцент </w:t>
            </w:r>
            <w:r w:rsidR="007661A9" w:rsidRPr="0016002C">
              <w:rPr>
                <w:rFonts w:ascii="Times New Roman" w:hAnsi="Times New Roman" w:cs="Times New Roman"/>
                <w:color w:val="auto"/>
                <w:sz w:val="28"/>
                <w:szCs w:val="28"/>
              </w:rPr>
              <w:br/>
            </w:r>
            <w:r w:rsidRPr="0016002C">
              <w:rPr>
                <w:rFonts w:ascii="Times New Roman" w:hAnsi="Times New Roman" w:cs="Times New Roman"/>
                <w:color w:val="auto"/>
                <w:sz w:val="28"/>
                <w:szCs w:val="28"/>
              </w:rPr>
              <w:t>Рудінська О</w:t>
            </w:r>
            <w:r w:rsidR="007661A9" w:rsidRPr="0016002C">
              <w:rPr>
                <w:rFonts w:ascii="Times New Roman" w:hAnsi="Times New Roman" w:cs="Times New Roman"/>
                <w:color w:val="auto"/>
                <w:sz w:val="28"/>
                <w:szCs w:val="28"/>
              </w:rPr>
              <w:t>лена Володимирівна</w:t>
            </w:r>
          </w:p>
          <w:p w14:paraId="114D708C" w14:textId="77777777" w:rsidR="00786A93" w:rsidRPr="0016002C" w:rsidRDefault="00786A93" w:rsidP="0012590B">
            <w:pPr>
              <w:snapToGrid w:val="0"/>
              <w:spacing w:line="276" w:lineRule="auto"/>
              <w:rPr>
                <w:rFonts w:ascii="Times New Roman" w:hAnsi="Times New Roman" w:cs="Times New Roman"/>
                <w:color w:val="auto"/>
                <w:sz w:val="40"/>
                <w:szCs w:val="40"/>
              </w:rPr>
            </w:pPr>
            <w:r w:rsidRPr="0016002C">
              <w:rPr>
                <w:rFonts w:ascii="Times New Roman" w:hAnsi="Times New Roman" w:cs="Times New Roman"/>
                <w:color w:val="auto"/>
                <w:sz w:val="28"/>
                <w:szCs w:val="28"/>
              </w:rPr>
              <w:br/>
            </w:r>
          </w:p>
          <w:p w14:paraId="62E377E2" w14:textId="3A0B6D27" w:rsidR="00786A93" w:rsidRPr="0016002C" w:rsidRDefault="00786A93"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Захищено на засіданні ЕК № </w:t>
            </w:r>
            <w:r w:rsidRPr="0016002C">
              <w:rPr>
                <w:rFonts w:ascii="Times New Roman" w:hAnsi="Times New Roman" w:cs="Times New Roman"/>
                <w:color w:val="auto"/>
                <w:sz w:val="28"/>
                <w:szCs w:val="28"/>
              </w:rPr>
              <w:br/>
              <w:t>Протокол</w:t>
            </w:r>
            <w:r w:rsidR="00E777DD">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 __ від «___» _____ 202_ р. Оцінка ___________/______/____</w:t>
            </w:r>
          </w:p>
          <w:p w14:paraId="4B7B0ED0" w14:textId="77777777" w:rsidR="00786A93" w:rsidRPr="0016002C" w:rsidRDefault="00786A93" w:rsidP="0012590B">
            <w:pPr>
              <w:snapToGrid w:val="0"/>
              <w:spacing w:line="276" w:lineRule="auto"/>
              <w:rPr>
                <w:rFonts w:ascii="Times New Roman" w:hAnsi="Times New Roman" w:cs="Times New Roman"/>
                <w:color w:val="auto"/>
                <w:sz w:val="28"/>
                <w:szCs w:val="28"/>
              </w:rPr>
            </w:pPr>
          </w:p>
          <w:p w14:paraId="4AF4291D" w14:textId="77777777" w:rsidR="00786A93" w:rsidRPr="0016002C" w:rsidRDefault="00786A93"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ab/>
            </w:r>
            <w:r w:rsidRPr="0016002C">
              <w:rPr>
                <w:rFonts w:ascii="Times New Roman" w:hAnsi="Times New Roman" w:cs="Times New Roman"/>
                <w:color w:val="auto"/>
                <w:sz w:val="28"/>
                <w:szCs w:val="28"/>
              </w:rPr>
              <w:tab/>
            </w:r>
            <w:r w:rsidRPr="0016002C">
              <w:rPr>
                <w:rFonts w:ascii="Times New Roman" w:hAnsi="Times New Roman" w:cs="Times New Roman"/>
                <w:color w:val="auto"/>
                <w:sz w:val="28"/>
                <w:szCs w:val="28"/>
              </w:rPr>
              <w:tab/>
              <w:t>Голова ЕК</w:t>
            </w:r>
          </w:p>
          <w:p w14:paraId="13DA186D" w14:textId="77777777" w:rsidR="00091F15" w:rsidRPr="0016002C" w:rsidRDefault="00786A93" w:rsidP="0012590B">
            <w:pPr>
              <w:snapToGrid w:val="0"/>
              <w:spacing w:line="276" w:lineRule="auto"/>
              <w:rPr>
                <w:rFonts w:ascii="Times New Roman" w:hAnsi="Times New Roman" w:cs="Times New Roman"/>
                <w:color w:val="auto"/>
                <w:sz w:val="28"/>
                <w:szCs w:val="28"/>
              </w:rPr>
            </w:pPr>
            <w:r w:rsidRPr="0016002C">
              <w:rPr>
                <w:rFonts w:ascii="Times New Roman" w:hAnsi="Times New Roman" w:cs="Times New Roman"/>
                <w:color w:val="auto"/>
                <w:sz w:val="28"/>
                <w:szCs w:val="28"/>
              </w:rPr>
              <w:tab/>
            </w:r>
            <w:r w:rsidRPr="0016002C">
              <w:rPr>
                <w:rFonts w:ascii="Times New Roman" w:hAnsi="Times New Roman" w:cs="Times New Roman"/>
                <w:color w:val="auto"/>
                <w:sz w:val="28"/>
                <w:szCs w:val="28"/>
              </w:rPr>
              <w:tab/>
            </w:r>
            <w:r w:rsidRPr="0016002C">
              <w:rPr>
                <w:rFonts w:ascii="Times New Roman" w:hAnsi="Times New Roman" w:cs="Times New Roman"/>
                <w:color w:val="auto"/>
                <w:sz w:val="28"/>
                <w:szCs w:val="28"/>
              </w:rPr>
              <w:tab/>
              <w:t>____________</w:t>
            </w:r>
          </w:p>
        </w:tc>
      </w:tr>
    </w:tbl>
    <w:p w14:paraId="47CC91B8" w14:textId="77777777" w:rsidR="00091F15" w:rsidRPr="0016002C" w:rsidRDefault="00091F15" w:rsidP="0012590B">
      <w:pPr>
        <w:tabs>
          <w:tab w:val="left" w:pos="0"/>
        </w:tabs>
        <w:snapToGrid w:val="0"/>
        <w:spacing w:line="360" w:lineRule="auto"/>
        <w:rPr>
          <w:rFonts w:ascii="Times New Roman" w:hAnsi="Times New Roman" w:cs="Times New Roman"/>
          <w:color w:val="auto"/>
          <w:sz w:val="28"/>
          <w:szCs w:val="28"/>
        </w:rPr>
      </w:pPr>
    </w:p>
    <w:p w14:paraId="0DFF1351" w14:textId="77777777" w:rsidR="00786A93" w:rsidRPr="0016002C" w:rsidRDefault="00786A93" w:rsidP="0012590B">
      <w:pPr>
        <w:tabs>
          <w:tab w:val="left" w:pos="0"/>
        </w:tabs>
        <w:snapToGrid w:val="0"/>
        <w:spacing w:line="360" w:lineRule="auto"/>
        <w:jc w:val="center"/>
        <w:rPr>
          <w:rFonts w:ascii="Times New Roman" w:hAnsi="Times New Roman" w:cs="Times New Roman"/>
          <w:color w:val="auto"/>
          <w:sz w:val="28"/>
          <w:szCs w:val="28"/>
        </w:rPr>
      </w:pPr>
    </w:p>
    <w:p w14:paraId="0D94CB3E" w14:textId="77777777" w:rsidR="00091F15" w:rsidRPr="0016002C" w:rsidRDefault="008A32DE" w:rsidP="0012590B">
      <w:pPr>
        <w:tabs>
          <w:tab w:val="left" w:pos="0"/>
        </w:tabs>
        <w:snapToGrid w:val="0"/>
        <w:spacing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Одеса 2025</w:t>
      </w:r>
    </w:p>
    <w:p w14:paraId="18A81DA5" w14:textId="0626596D" w:rsidR="00AC5BAC" w:rsidRPr="00343BBF" w:rsidRDefault="00AC5BAC" w:rsidP="00091F87">
      <w:pPr>
        <w:tabs>
          <w:tab w:val="left" w:pos="4140"/>
        </w:tabs>
        <w:snapToGrid w:val="0"/>
        <w:spacing w:after="120"/>
        <w:ind w:firstLine="567"/>
        <w:jc w:val="center"/>
        <w:rPr>
          <w:rFonts w:ascii="Times New Roman" w:hAnsi="Times New Roman" w:cs="Times New Roman"/>
          <w:b/>
          <w:bCs/>
          <w:sz w:val="28"/>
          <w:szCs w:val="32"/>
        </w:rPr>
      </w:pPr>
      <w:r w:rsidRPr="00343BBF">
        <w:rPr>
          <w:rFonts w:ascii="Times New Roman" w:hAnsi="Times New Roman" w:cs="Times New Roman"/>
          <w:b/>
          <w:bCs/>
          <w:sz w:val="28"/>
          <w:szCs w:val="32"/>
        </w:rPr>
        <w:lastRenderedPageBreak/>
        <w:t>АНОТАЦІЯ</w:t>
      </w:r>
    </w:p>
    <w:p w14:paraId="68A9BEFE" w14:textId="58EB4B7D" w:rsidR="000C4375" w:rsidRPr="000C4375" w:rsidRDefault="000C4375" w:rsidP="000C4375">
      <w:pPr>
        <w:pStyle w:val="NormalWeb"/>
        <w:spacing w:before="0" w:beforeAutospacing="0" w:after="0" w:afterAutospacing="0" w:line="360" w:lineRule="auto"/>
        <w:ind w:firstLine="709"/>
        <w:jc w:val="both"/>
        <w:rPr>
          <w:sz w:val="28"/>
          <w:szCs w:val="28"/>
        </w:rPr>
      </w:pPr>
      <w:r w:rsidRPr="000C4375">
        <w:rPr>
          <w:sz w:val="28"/>
          <w:szCs w:val="28"/>
        </w:rPr>
        <w:t xml:space="preserve">Кваліфікаційну роботу присвячено комплексному дослідженню ролі менеджменту університетських клінік у розвитку вищої медичної освіти України в умовах воєнного стану та економічної нестабільності. Проаналізовано місце університетських клінік у сучасних перетвореннях системи охорони здоров’я, окреслено специфіку їхньої організаційної моделі, визначено взаємозв’язок лікувальної, освітньої та наукової функцій. Здійснено оцінку ефективності управлінських рішень на прикладі відділення загальної стоматології </w:t>
      </w:r>
      <w:r w:rsidRPr="003532AA">
        <w:rPr>
          <w:spacing w:val="-20"/>
          <w:sz w:val="28"/>
          <w:szCs w:val="28"/>
        </w:rPr>
        <w:t>Багатопрофільного</w:t>
      </w:r>
      <w:r w:rsidRPr="000C4375">
        <w:rPr>
          <w:sz w:val="28"/>
          <w:szCs w:val="28"/>
        </w:rPr>
        <w:t xml:space="preserve"> медичного центру ОНМедУ, де зібрано детальні дані щодо структури, внутрішнього документообігу та контролю якості. Проведено фінансово-господарський та системно-структурний аналіз, що дозволив виявити сильні та слабкі сторони клініки, її конкурентоспроможність на ринку медичних послуг і потенціал до зростання.</w:t>
      </w:r>
      <w:r>
        <w:rPr>
          <w:sz w:val="28"/>
          <w:szCs w:val="28"/>
        </w:rPr>
        <w:t xml:space="preserve"> </w:t>
      </w:r>
      <w:r w:rsidRPr="000C4375">
        <w:rPr>
          <w:sz w:val="28"/>
          <w:szCs w:val="28"/>
        </w:rPr>
        <w:t>Визначено ключові чинники підвищення якості медичних і освітніх послуг, серед яких: ефективне кадрове забезпечення, оптимізація матеріально-технічної бази, впровадження сучасних маркетингових підходів та зміцнення міжнародної співпраці. Розроблено практичні рекомендації щодо підвищення фінансової стійкості університетських клінік та покращення їх іміджу в суспільстві.</w:t>
      </w:r>
    </w:p>
    <w:p w14:paraId="0D96618A" w14:textId="11A3CB0B" w:rsidR="00E777DD" w:rsidRDefault="000C4375" w:rsidP="000C4375">
      <w:pPr>
        <w:pStyle w:val="NormalWeb"/>
        <w:spacing w:before="0" w:beforeAutospacing="0" w:after="0" w:afterAutospacing="0" w:line="360" w:lineRule="auto"/>
        <w:ind w:firstLine="709"/>
        <w:jc w:val="both"/>
        <w:rPr>
          <w:sz w:val="28"/>
          <w:szCs w:val="28"/>
        </w:rPr>
      </w:pPr>
      <w:r w:rsidRPr="000C4375">
        <w:rPr>
          <w:sz w:val="28"/>
          <w:szCs w:val="28"/>
        </w:rPr>
        <w:t>Наукова новизна роботи полягає у формулюванні теоретико-методичних засад менеджменту університетських клінік як інтегральних елементів системи медичної освіти, а також у пропозиції комплексних управлінських рішень, спрямованих на синергію лікувальної та освітньо-наукової діяльності.</w:t>
      </w:r>
    </w:p>
    <w:p w14:paraId="30DD89A0" w14:textId="3B0A5A04" w:rsidR="00091F87" w:rsidRPr="00091F87" w:rsidRDefault="00091F87" w:rsidP="00091F87">
      <w:pPr>
        <w:widowControl/>
        <w:spacing w:line="360" w:lineRule="auto"/>
        <w:ind w:firstLine="709"/>
        <w:jc w:val="both"/>
        <w:rPr>
          <w:rFonts w:ascii="Times New Roman" w:eastAsia="Calibri" w:hAnsi="Times New Roman" w:cs="Times New Roman"/>
          <w:color w:val="auto"/>
          <w:sz w:val="28"/>
          <w:lang w:eastAsia="ru-RU" w:bidi="ar-SA"/>
        </w:rPr>
      </w:pPr>
      <w:r w:rsidRPr="00091F87">
        <w:rPr>
          <w:rFonts w:ascii="Times New Roman" w:eastAsia="Calibri" w:hAnsi="Times New Roman" w:cs="Times New Roman"/>
          <w:b/>
          <w:color w:val="auto"/>
          <w:sz w:val="28"/>
          <w:lang w:eastAsia="ru-RU" w:bidi="ar-SA"/>
        </w:rPr>
        <w:t>Апробація матеріалів</w:t>
      </w:r>
      <w:r>
        <w:rPr>
          <w:rFonts w:ascii="Times New Roman" w:eastAsia="Calibri" w:hAnsi="Times New Roman" w:cs="Times New Roman"/>
          <w:b/>
          <w:color w:val="auto"/>
          <w:sz w:val="28"/>
          <w:lang w:eastAsia="ru-RU" w:bidi="ar-SA"/>
        </w:rPr>
        <w:t xml:space="preserve"> кваліфікаційної</w:t>
      </w:r>
      <w:r w:rsidRPr="00091F87">
        <w:rPr>
          <w:rFonts w:ascii="Times New Roman" w:eastAsia="Calibri" w:hAnsi="Times New Roman" w:cs="Times New Roman"/>
          <w:b/>
          <w:color w:val="auto"/>
          <w:sz w:val="28"/>
          <w:lang w:eastAsia="ru-RU" w:bidi="ar-SA"/>
        </w:rPr>
        <w:t xml:space="preserve"> </w:t>
      </w:r>
      <w:r>
        <w:rPr>
          <w:rFonts w:ascii="Times New Roman" w:eastAsia="Calibri" w:hAnsi="Times New Roman" w:cs="Times New Roman"/>
          <w:b/>
          <w:color w:val="auto"/>
          <w:sz w:val="28"/>
          <w:lang w:eastAsia="ru-RU" w:bidi="ar-SA"/>
        </w:rPr>
        <w:t>роботи</w:t>
      </w:r>
      <w:r w:rsidRPr="00091F87">
        <w:rPr>
          <w:rFonts w:ascii="Times New Roman" w:eastAsia="Calibri" w:hAnsi="Times New Roman" w:cs="Times New Roman"/>
          <w:color w:val="auto"/>
          <w:sz w:val="28"/>
          <w:lang w:eastAsia="ru-RU" w:bidi="ar-SA"/>
        </w:rPr>
        <w:t>:</w:t>
      </w:r>
    </w:p>
    <w:p w14:paraId="2045C192" w14:textId="3413BCC3" w:rsidR="00AC5BAC" w:rsidRDefault="00091F87" w:rsidP="00091F87">
      <w:pPr>
        <w:widowControl/>
        <w:spacing w:line="360" w:lineRule="auto"/>
        <w:ind w:firstLine="709"/>
        <w:jc w:val="both"/>
        <w:rPr>
          <w:rFonts w:ascii="Times New Roman" w:hAnsi="Times New Roman" w:cs="Times New Roman"/>
          <w:sz w:val="28"/>
          <w:szCs w:val="32"/>
        </w:rPr>
      </w:pPr>
      <w:r w:rsidRPr="00091F87">
        <w:rPr>
          <w:rFonts w:ascii="Times New Roman" w:eastAsia="Calibri" w:hAnsi="Times New Roman" w:cs="Times New Roman"/>
          <w:color w:val="auto"/>
          <w:sz w:val="28"/>
          <w:lang w:eastAsia="ru-RU" w:bidi="ar-SA"/>
        </w:rPr>
        <w:t>1. Шпак CB, Бусел CB. Менеджмент в універсітетських клініках як інструмент розвитку закладів вищої освіти України. Актуальні питання сучасної стоматології та медицини: наук.-практ. конф. з всеукраїнською участю, присвячена 125-річчю з дня заснування Одеського національного медичного університету; 2025 Sep 3; Одеса. Одеса: ОНМедУ; 2025. P. 154-155. Available from: https://repo.odmu.edu.ua:443/xmlui/handle/123456789/18557</w:t>
      </w:r>
      <w:r w:rsidR="00AC5BAC">
        <w:rPr>
          <w:rFonts w:ascii="Times New Roman" w:hAnsi="Times New Roman" w:cs="Times New Roman"/>
          <w:sz w:val="28"/>
          <w:szCs w:val="32"/>
        </w:rPr>
        <w:br w:type="page"/>
      </w:r>
    </w:p>
    <w:p w14:paraId="13BBC86B" w14:textId="77777777" w:rsidR="009D7685" w:rsidRPr="0016002C" w:rsidRDefault="009D7685" w:rsidP="005F4E85">
      <w:pPr>
        <w:tabs>
          <w:tab w:val="left" w:pos="4140"/>
        </w:tabs>
        <w:snapToGrid w:val="0"/>
        <w:ind w:firstLine="567"/>
        <w:jc w:val="both"/>
        <w:rPr>
          <w:rFonts w:ascii="Times New Roman" w:hAnsi="Times New Roman" w:cs="Times New Roman"/>
          <w:sz w:val="28"/>
          <w:szCs w:val="32"/>
        </w:rPr>
      </w:pPr>
    </w:p>
    <w:p w14:paraId="433DB91A" w14:textId="77777777" w:rsidR="00AC5BAC" w:rsidRPr="000C54EC" w:rsidRDefault="00AC5BAC" w:rsidP="00AC5BAC">
      <w:pPr>
        <w:spacing w:line="360" w:lineRule="auto"/>
        <w:jc w:val="center"/>
        <w:rPr>
          <w:rFonts w:ascii="Times New Roman" w:hAnsi="Times New Roman" w:cs="Times New Roman"/>
          <w:b/>
          <w:bCs/>
          <w:sz w:val="28"/>
          <w:szCs w:val="28"/>
        </w:rPr>
      </w:pPr>
      <w:r w:rsidRPr="000C54EC">
        <w:rPr>
          <w:rFonts w:ascii="Times New Roman" w:hAnsi="Times New Roman" w:cs="Times New Roman"/>
          <w:b/>
          <w:bCs/>
          <w:sz w:val="28"/>
          <w:szCs w:val="28"/>
        </w:rPr>
        <w:t>ЗМІСТ</w:t>
      </w:r>
    </w:p>
    <w:p w14:paraId="31F2E2D4" w14:textId="77777777" w:rsidR="00AC5BAC" w:rsidRPr="000C54EC" w:rsidRDefault="00AC5BAC" w:rsidP="00AC5BAC">
      <w:pPr>
        <w:pStyle w:val="TOCHeading"/>
        <w:spacing w:before="0" w:line="360" w:lineRule="auto"/>
        <w:rPr>
          <w:rFonts w:ascii="Times New Roman" w:hAnsi="Times New Roman"/>
          <w:color w:val="auto"/>
          <w:sz w:val="6"/>
          <w:lang w:val="uk-UA"/>
        </w:rPr>
      </w:pPr>
    </w:p>
    <w:bookmarkStart w:id="0" w:name="_Hlk33515338"/>
    <w:p w14:paraId="3C4079CE" w14:textId="567A2900" w:rsidR="00343BBF" w:rsidRPr="00343BBF" w:rsidRDefault="00AC5BAC" w:rsidP="00343BBF">
      <w:pPr>
        <w:pStyle w:val="TOC1"/>
        <w:tabs>
          <w:tab w:val="clear" w:pos="9344"/>
          <w:tab w:val="right" w:leader="dot" w:pos="9639"/>
        </w:tabs>
        <w:spacing w:line="360" w:lineRule="auto"/>
        <w:rPr>
          <w:rStyle w:val="Hyperlink"/>
          <w:color w:val="auto"/>
          <w:szCs w:val="28"/>
          <w:lang w:val="uk-UA"/>
        </w:rPr>
      </w:pPr>
      <w:r w:rsidRPr="000C54EC">
        <w:rPr>
          <w:lang w:val="uk-UA"/>
        </w:rPr>
        <w:fldChar w:fldCharType="begin"/>
      </w:r>
      <w:r w:rsidRPr="000C54EC">
        <w:rPr>
          <w:lang w:val="uk-UA"/>
        </w:rPr>
        <w:instrText xml:space="preserve"> TOC \o "1-3" \h \z \u </w:instrText>
      </w:r>
      <w:r w:rsidRPr="000C54EC">
        <w:rPr>
          <w:lang w:val="uk-UA"/>
        </w:rPr>
        <w:fldChar w:fldCharType="separate"/>
      </w:r>
      <w:hyperlink w:anchor="_Toc216634241" w:history="1">
        <w:r w:rsidR="00343BBF" w:rsidRPr="00343BBF">
          <w:rPr>
            <w:rStyle w:val="Hyperlink"/>
            <w:color w:val="auto"/>
            <w:szCs w:val="28"/>
            <w:lang w:val="uk-UA"/>
          </w:rPr>
          <w:t>ВСТУП</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_Toc216634241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5</w:t>
        </w:r>
        <w:r w:rsidR="00343BBF" w:rsidRPr="00343BBF">
          <w:rPr>
            <w:rStyle w:val="Hyperlink"/>
            <w:webHidden/>
            <w:color w:val="auto"/>
            <w:szCs w:val="28"/>
            <w:lang w:val="uk-UA"/>
          </w:rPr>
          <w:fldChar w:fldCharType="end"/>
        </w:r>
      </w:hyperlink>
    </w:p>
    <w:p w14:paraId="108D9EB1" w14:textId="6063A0F1" w:rsidR="00343BBF" w:rsidRDefault="00E27147" w:rsidP="00343BBF">
      <w:pPr>
        <w:pStyle w:val="TOC1"/>
        <w:tabs>
          <w:tab w:val="clear" w:pos="9344"/>
          <w:tab w:val="right" w:leader="dot" w:pos="9639"/>
        </w:tabs>
        <w:spacing w:line="360" w:lineRule="auto"/>
        <w:rPr>
          <w:rFonts w:asciiTheme="minorHAnsi" w:eastAsiaTheme="minorEastAsia" w:hAnsiTheme="minorHAnsi" w:cstheme="minorBidi"/>
          <w:bCs w:val="0"/>
          <w:kern w:val="0"/>
          <w:sz w:val="22"/>
          <w:szCs w:val="22"/>
          <w:lang w:val="en-GB" w:eastAsia="en-GB"/>
        </w:rPr>
      </w:pPr>
      <w:hyperlink w:anchor="_Toc216634242" w:history="1">
        <w:r w:rsidR="00343BBF" w:rsidRPr="00343BBF">
          <w:rPr>
            <w:rStyle w:val="Hyperlink"/>
            <w:color w:val="auto"/>
            <w:szCs w:val="28"/>
            <w:lang w:val="uk-UA"/>
          </w:rPr>
          <w:t>РОЗДІЛ 1 РОЛЬ УНІВЕРСИТЕТСЬКИХ КЛІНІК У РОЗВИТКУ ВИЩИХ МЕДИЧНИХ ЗАКЛАДІВ УКРАЇНИ</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_Toc216634242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7</w:t>
        </w:r>
        <w:r w:rsidR="00343BBF" w:rsidRPr="00343BBF">
          <w:rPr>
            <w:rStyle w:val="Hyperlink"/>
            <w:webHidden/>
            <w:color w:val="auto"/>
            <w:szCs w:val="28"/>
            <w:lang w:val="uk-UA"/>
          </w:rPr>
          <w:fldChar w:fldCharType="end"/>
        </w:r>
      </w:hyperlink>
    </w:p>
    <w:p w14:paraId="240DB163" w14:textId="6C429C99" w:rsidR="00343BBF" w:rsidRPr="00343BBF" w:rsidRDefault="00E27147">
      <w:pPr>
        <w:pStyle w:val="TOC2"/>
        <w:rPr>
          <w:rStyle w:val="Hyperlink"/>
          <w:color w:val="auto"/>
        </w:rPr>
      </w:pPr>
      <w:hyperlink w:anchor="_Toc216634243" w:history="1">
        <w:r w:rsidR="00343BBF" w:rsidRPr="00343BBF">
          <w:rPr>
            <w:rStyle w:val="Hyperlink"/>
            <w:color w:val="auto"/>
          </w:rPr>
          <w:t>1.1.</w:t>
        </w:r>
        <w:r w:rsidR="00343BBF" w:rsidRPr="00343BBF">
          <w:rPr>
            <w:rStyle w:val="Hyperlink"/>
            <w:color w:val="auto"/>
          </w:rPr>
          <w:tab/>
          <w:t>Діяльність університетських клінік України – їх основні задачі і напрямки діяльності</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_Toc216634243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7</w:t>
        </w:r>
        <w:r w:rsidR="00343BBF" w:rsidRPr="00343BBF">
          <w:rPr>
            <w:rStyle w:val="Hyperlink"/>
            <w:webHidden/>
            <w:color w:val="auto"/>
          </w:rPr>
          <w:fldChar w:fldCharType="end"/>
        </w:r>
      </w:hyperlink>
    </w:p>
    <w:p w14:paraId="3C5AE893" w14:textId="35613A85" w:rsidR="00343BBF" w:rsidRPr="00343BBF" w:rsidRDefault="00E27147">
      <w:pPr>
        <w:pStyle w:val="TOC2"/>
        <w:rPr>
          <w:rStyle w:val="Hyperlink"/>
          <w:color w:val="auto"/>
        </w:rPr>
      </w:pPr>
      <w:hyperlink w:anchor="_Toc216634244" w:history="1">
        <w:r w:rsidR="00343BBF" w:rsidRPr="00343BBF">
          <w:rPr>
            <w:rStyle w:val="Hyperlink"/>
            <w:color w:val="auto"/>
          </w:rPr>
          <w:t>1.2. Державна політика України щодо університетських клінік</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_Toc216634244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10</w:t>
        </w:r>
        <w:r w:rsidR="00343BBF" w:rsidRPr="00343BBF">
          <w:rPr>
            <w:rStyle w:val="Hyperlink"/>
            <w:webHidden/>
            <w:color w:val="auto"/>
          </w:rPr>
          <w:fldChar w:fldCharType="end"/>
        </w:r>
      </w:hyperlink>
    </w:p>
    <w:p w14:paraId="06991F6E" w14:textId="4E4B2B17" w:rsidR="00343BBF" w:rsidRPr="00343BBF" w:rsidRDefault="00E27147">
      <w:pPr>
        <w:pStyle w:val="TOC2"/>
        <w:rPr>
          <w:rStyle w:val="Hyperlink"/>
          <w:color w:val="auto"/>
        </w:rPr>
      </w:pPr>
      <w:hyperlink w:anchor="_Toc216634245" w:history="1">
        <w:r w:rsidR="00343BBF" w:rsidRPr="00343BBF">
          <w:rPr>
            <w:rStyle w:val="Hyperlink"/>
            <w:color w:val="auto"/>
          </w:rPr>
          <w:t>Висновки до розділу 1</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_Toc216634245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11</w:t>
        </w:r>
        <w:r w:rsidR="00343BBF" w:rsidRPr="00343BBF">
          <w:rPr>
            <w:rStyle w:val="Hyperlink"/>
            <w:webHidden/>
            <w:color w:val="auto"/>
          </w:rPr>
          <w:fldChar w:fldCharType="end"/>
        </w:r>
      </w:hyperlink>
    </w:p>
    <w:p w14:paraId="3B577223" w14:textId="26EDCC28" w:rsidR="00343BBF" w:rsidRPr="00343BBF" w:rsidRDefault="00E27147" w:rsidP="00343BBF">
      <w:pPr>
        <w:pStyle w:val="TOC1"/>
        <w:tabs>
          <w:tab w:val="clear" w:pos="9344"/>
          <w:tab w:val="right" w:leader="dot" w:pos="9639"/>
        </w:tabs>
        <w:spacing w:line="360" w:lineRule="auto"/>
        <w:rPr>
          <w:rStyle w:val="Hyperlink"/>
          <w:color w:val="auto"/>
          <w:szCs w:val="28"/>
          <w:lang w:val="uk-UA"/>
        </w:rPr>
      </w:pPr>
      <w:hyperlink w:anchor="_Toc216634246" w:history="1">
        <w:r w:rsidR="00343BBF" w:rsidRPr="00343BBF">
          <w:rPr>
            <w:rStyle w:val="Hyperlink"/>
            <w:color w:val="auto"/>
            <w:szCs w:val="28"/>
            <w:lang w:val="uk-UA"/>
          </w:rPr>
          <w:t>РОЗДІЛ 2 ОСНОВНІ ФУНКЦІЇ МЕНЕДЖМЕНТУ В УНІВЕРСИТЕТСЬКІЙ КЛІНІЦІ</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_Toc216634246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12</w:t>
        </w:r>
        <w:r w:rsidR="00343BBF" w:rsidRPr="00343BBF">
          <w:rPr>
            <w:rStyle w:val="Hyperlink"/>
            <w:webHidden/>
            <w:color w:val="auto"/>
            <w:szCs w:val="28"/>
            <w:lang w:val="uk-UA"/>
          </w:rPr>
          <w:fldChar w:fldCharType="end"/>
        </w:r>
      </w:hyperlink>
    </w:p>
    <w:p w14:paraId="24C284E1" w14:textId="2D64387A" w:rsidR="00343BBF" w:rsidRPr="00343BBF" w:rsidRDefault="00E27147">
      <w:pPr>
        <w:pStyle w:val="TOC2"/>
        <w:rPr>
          <w:rStyle w:val="Hyperlink"/>
          <w:color w:val="auto"/>
        </w:rPr>
      </w:pPr>
      <w:hyperlink w:anchor="_Toc216634247" w:history="1">
        <w:r w:rsidR="00343BBF" w:rsidRPr="00343BBF">
          <w:rPr>
            <w:rStyle w:val="Hyperlink"/>
            <w:color w:val="auto"/>
          </w:rPr>
          <w:t>2.1. Стратегічне планування та координація</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_Toc216634247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12</w:t>
        </w:r>
        <w:r w:rsidR="00343BBF" w:rsidRPr="00343BBF">
          <w:rPr>
            <w:rStyle w:val="Hyperlink"/>
            <w:webHidden/>
            <w:color w:val="auto"/>
          </w:rPr>
          <w:fldChar w:fldCharType="end"/>
        </w:r>
      </w:hyperlink>
    </w:p>
    <w:p w14:paraId="55706F3F" w14:textId="3DE9D93F" w:rsidR="00343BBF" w:rsidRPr="00343BBF" w:rsidRDefault="00E27147">
      <w:pPr>
        <w:pStyle w:val="TOC2"/>
        <w:rPr>
          <w:rStyle w:val="Hyperlink"/>
          <w:color w:val="auto"/>
        </w:rPr>
      </w:pPr>
      <w:hyperlink w:anchor="_Toc216634248" w:history="1">
        <w:r w:rsidR="00343BBF" w:rsidRPr="00343BBF">
          <w:rPr>
            <w:rStyle w:val="Hyperlink"/>
            <w:color w:val="auto"/>
          </w:rPr>
          <w:t>2.2. Управління ресурсами (людськими, фінансовими та матеріальними)</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_Toc216634248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18</w:t>
        </w:r>
        <w:r w:rsidR="00343BBF" w:rsidRPr="00343BBF">
          <w:rPr>
            <w:rStyle w:val="Hyperlink"/>
            <w:webHidden/>
            <w:color w:val="auto"/>
          </w:rPr>
          <w:fldChar w:fldCharType="end"/>
        </w:r>
      </w:hyperlink>
    </w:p>
    <w:p w14:paraId="5568B6FA" w14:textId="7B07E622" w:rsidR="00343BBF" w:rsidRDefault="00E27147">
      <w:pPr>
        <w:pStyle w:val="TOC3"/>
        <w:rPr>
          <w:rFonts w:asciiTheme="minorHAnsi" w:eastAsiaTheme="minorEastAsia" w:hAnsiTheme="minorHAnsi" w:cstheme="minorBidi"/>
          <w:noProof/>
          <w:sz w:val="22"/>
          <w:szCs w:val="22"/>
          <w:lang w:val="en-GB" w:eastAsia="en-GB"/>
        </w:rPr>
      </w:pPr>
      <w:hyperlink w:anchor="_Toc216634249" w:history="1">
        <w:r w:rsidR="00343BBF" w:rsidRPr="00E41F6B">
          <w:rPr>
            <w:rStyle w:val="Hyperlink"/>
            <w:rFonts w:eastAsia="Calibri"/>
            <w:noProof/>
            <w:spacing w:val="60"/>
          </w:rPr>
          <w:t>2.2.1. Управління людськими ресурси</w:t>
        </w:r>
        <w:r w:rsidR="00343BBF">
          <w:rPr>
            <w:noProof/>
            <w:webHidden/>
          </w:rPr>
          <w:tab/>
        </w:r>
        <w:r w:rsidR="00343BBF">
          <w:rPr>
            <w:noProof/>
            <w:webHidden/>
          </w:rPr>
          <w:fldChar w:fldCharType="begin"/>
        </w:r>
        <w:r w:rsidR="00343BBF">
          <w:rPr>
            <w:noProof/>
            <w:webHidden/>
          </w:rPr>
          <w:instrText xml:space="preserve"> PAGEREF _Toc216634249 \h </w:instrText>
        </w:r>
        <w:r w:rsidR="00343BBF">
          <w:rPr>
            <w:noProof/>
            <w:webHidden/>
          </w:rPr>
        </w:r>
        <w:r w:rsidR="00343BBF">
          <w:rPr>
            <w:noProof/>
            <w:webHidden/>
          </w:rPr>
          <w:fldChar w:fldCharType="separate"/>
        </w:r>
        <w:r w:rsidR="00293DF0">
          <w:rPr>
            <w:noProof/>
            <w:webHidden/>
          </w:rPr>
          <w:t>18</w:t>
        </w:r>
        <w:r w:rsidR="00343BBF">
          <w:rPr>
            <w:noProof/>
            <w:webHidden/>
          </w:rPr>
          <w:fldChar w:fldCharType="end"/>
        </w:r>
      </w:hyperlink>
    </w:p>
    <w:p w14:paraId="2D406EA9" w14:textId="2E102440" w:rsidR="00343BBF" w:rsidRDefault="00E27147">
      <w:pPr>
        <w:pStyle w:val="TOC3"/>
        <w:rPr>
          <w:rFonts w:asciiTheme="minorHAnsi" w:eastAsiaTheme="minorEastAsia" w:hAnsiTheme="minorHAnsi" w:cstheme="minorBidi"/>
          <w:noProof/>
          <w:sz w:val="22"/>
          <w:szCs w:val="22"/>
          <w:lang w:val="en-GB" w:eastAsia="en-GB"/>
        </w:rPr>
      </w:pPr>
      <w:hyperlink w:anchor="_Toc216634250" w:history="1">
        <w:r w:rsidR="00343BBF" w:rsidRPr="00E41F6B">
          <w:rPr>
            <w:rStyle w:val="Hyperlink"/>
            <w:rFonts w:eastAsia="Calibri"/>
            <w:noProof/>
            <w:spacing w:val="60"/>
          </w:rPr>
          <w:t>2.2.2</w:t>
        </w:r>
        <w:r w:rsidR="00343BBF" w:rsidRPr="00E41F6B">
          <w:rPr>
            <w:rStyle w:val="Hyperlink"/>
            <w:rFonts w:eastAsia="Calibri"/>
            <w:noProof/>
            <w:spacing w:val="60"/>
            <w:lang w:val="ru-UA"/>
          </w:rPr>
          <w:t>.</w:t>
        </w:r>
        <w:r w:rsidR="00343BBF" w:rsidRPr="00E41F6B">
          <w:rPr>
            <w:rStyle w:val="Hyperlink"/>
            <w:rFonts w:eastAsia="Calibri"/>
            <w:noProof/>
            <w:spacing w:val="60"/>
          </w:rPr>
          <w:t xml:space="preserve"> Управління фінансовими ресурсами</w:t>
        </w:r>
        <w:r w:rsidR="00343BBF">
          <w:rPr>
            <w:noProof/>
            <w:webHidden/>
          </w:rPr>
          <w:tab/>
        </w:r>
        <w:r w:rsidR="00343BBF">
          <w:rPr>
            <w:noProof/>
            <w:webHidden/>
          </w:rPr>
          <w:fldChar w:fldCharType="begin"/>
        </w:r>
        <w:r w:rsidR="00343BBF">
          <w:rPr>
            <w:noProof/>
            <w:webHidden/>
          </w:rPr>
          <w:instrText xml:space="preserve"> PAGEREF _Toc216634250 \h </w:instrText>
        </w:r>
        <w:r w:rsidR="00343BBF">
          <w:rPr>
            <w:noProof/>
            <w:webHidden/>
          </w:rPr>
        </w:r>
        <w:r w:rsidR="00343BBF">
          <w:rPr>
            <w:noProof/>
            <w:webHidden/>
          </w:rPr>
          <w:fldChar w:fldCharType="separate"/>
        </w:r>
        <w:r w:rsidR="00293DF0">
          <w:rPr>
            <w:noProof/>
            <w:webHidden/>
          </w:rPr>
          <w:t>19</w:t>
        </w:r>
        <w:r w:rsidR="00343BBF">
          <w:rPr>
            <w:noProof/>
            <w:webHidden/>
          </w:rPr>
          <w:fldChar w:fldCharType="end"/>
        </w:r>
      </w:hyperlink>
    </w:p>
    <w:p w14:paraId="1BE21B12" w14:textId="3DDA2D68" w:rsidR="00343BBF" w:rsidRDefault="00E27147">
      <w:pPr>
        <w:pStyle w:val="TOC3"/>
        <w:rPr>
          <w:rFonts w:asciiTheme="minorHAnsi" w:eastAsiaTheme="minorEastAsia" w:hAnsiTheme="minorHAnsi" w:cstheme="minorBidi"/>
          <w:noProof/>
          <w:sz w:val="22"/>
          <w:szCs w:val="22"/>
          <w:lang w:val="en-GB" w:eastAsia="en-GB"/>
        </w:rPr>
      </w:pPr>
      <w:hyperlink w:anchor="_Toc216634251" w:history="1">
        <w:r w:rsidR="00343BBF" w:rsidRPr="00E41F6B">
          <w:rPr>
            <w:rStyle w:val="Hyperlink"/>
            <w:rFonts w:eastAsia="Calibri"/>
            <w:noProof/>
            <w:spacing w:val="60"/>
          </w:rPr>
          <w:t>2.2.3</w:t>
        </w:r>
        <w:r w:rsidR="00343BBF" w:rsidRPr="00E41F6B">
          <w:rPr>
            <w:rStyle w:val="Hyperlink"/>
            <w:rFonts w:eastAsia="Calibri"/>
            <w:noProof/>
            <w:spacing w:val="60"/>
            <w:lang w:val="ru-UA"/>
          </w:rPr>
          <w:t>.</w:t>
        </w:r>
        <w:r w:rsidR="00343BBF" w:rsidRPr="00E41F6B">
          <w:rPr>
            <w:rStyle w:val="Hyperlink"/>
            <w:rFonts w:eastAsia="Calibri"/>
            <w:noProof/>
            <w:spacing w:val="60"/>
          </w:rPr>
          <w:t xml:space="preserve"> Управління матеріальними ресурсами університетської клініки</w:t>
        </w:r>
        <w:r w:rsidR="00343BBF">
          <w:rPr>
            <w:noProof/>
            <w:webHidden/>
          </w:rPr>
          <w:tab/>
        </w:r>
        <w:r w:rsidR="00343BBF">
          <w:rPr>
            <w:noProof/>
            <w:webHidden/>
          </w:rPr>
          <w:fldChar w:fldCharType="begin"/>
        </w:r>
        <w:r w:rsidR="00343BBF">
          <w:rPr>
            <w:noProof/>
            <w:webHidden/>
          </w:rPr>
          <w:instrText xml:space="preserve"> PAGEREF _Toc216634251 \h </w:instrText>
        </w:r>
        <w:r w:rsidR="00343BBF">
          <w:rPr>
            <w:noProof/>
            <w:webHidden/>
          </w:rPr>
        </w:r>
        <w:r w:rsidR="00343BBF">
          <w:rPr>
            <w:noProof/>
            <w:webHidden/>
          </w:rPr>
          <w:fldChar w:fldCharType="separate"/>
        </w:r>
        <w:r w:rsidR="00293DF0">
          <w:rPr>
            <w:noProof/>
            <w:webHidden/>
          </w:rPr>
          <w:t>20</w:t>
        </w:r>
        <w:r w:rsidR="00343BBF">
          <w:rPr>
            <w:noProof/>
            <w:webHidden/>
          </w:rPr>
          <w:fldChar w:fldCharType="end"/>
        </w:r>
      </w:hyperlink>
    </w:p>
    <w:p w14:paraId="4C353491" w14:textId="73017015" w:rsidR="00343BBF" w:rsidRPr="00343BBF" w:rsidRDefault="00E27147">
      <w:pPr>
        <w:pStyle w:val="TOC2"/>
        <w:rPr>
          <w:rStyle w:val="Hyperlink"/>
          <w:color w:val="auto"/>
        </w:rPr>
      </w:pPr>
      <w:hyperlink w:anchor="_Toc216634252" w:history="1">
        <w:r w:rsidR="00343BBF" w:rsidRPr="00343BBF">
          <w:rPr>
            <w:rStyle w:val="Hyperlink"/>
            <w:color w:val="auto"/>
          </w:rPr>
          <w:t>2.3. 3абезпечення якості медичної допомоги та безпеки пацієнтів</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_Toc216634252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22</w:t>
        </w:r>
        <w:r w:rsidR="00343BBF" w:rsidRPr="00343BBF">
          <w:rPr>
            <w:rStyle w:val="Hyperlink"/>
            <w:webHidden/>
            <w:color w:val="auto"/>
          </w:rPr>
          <w:fldChar w:fldCharType="end"/>
        </w:r>
      </w:hyperlink>
    </w:p>
    <w:p w14:paraId="302E6CE7" w14:textId="5C0D45EF" w:rsidR="00343BBF" w:rsidRPr="00343BBF" w:rsidRDefault="00E27147">
      <w:pPr>
        <w:pStyle w:val="TOC2"/>
        <w:rPr>
          <w:rStyle w:val="Hyperlink"/>
          <w:color w:val="auto"/>
        </w:rPr>
      </w:pPr>
      <w:hyperlink w:anchor="_Toc216634253" w:history="1">
        <w:r w:rsidR="00343BBF" w:rsidRPr="00343BBF">
          <w:rPr>
            <w:rStyle w:val="Hyperlink"/>
            <w:color w:val="auto"/>
          </w:rPr>
          <w:t>2.4. Інтеграція освіти та досліджень у клінічну практику.</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_Toc216634253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24</w:t>
        </w:r>
        <w:r w:rsidR="00343BBF" w:rsidRPr="00343BBF">
          <w:rPr>
            <w:rStyle w:val="Hyperlink"/>
            <w:webHidden/>
            <w:color w:val="auto"/>
          </w:rPr>
          <w:fldChar w:fldCharType="end"/>
        </w:r>
      </w:hyperlink>
    </w:p>
    <w:p w14:paraId="0014A5AD" w14:textId="0FE4BD73" w:rsidR="00343BBF" w:rsidRPr="00343BBF" w:rsidRDefault="00E27147">
      <w:pPr>
        <w:pStyle w:val="TOC2"/>
        <w:rPr>
          <w:rStyle w:val="Hyperlink"/>
          <w:color w:val="auto"/>
        </w:rPr>
      </w:pPr>
      <w:hyperlink w:anchor="_Toc216634254" w:history="1">
        <w:r w:rsidR="00343BBF" w:rsidRPr="00343BBF">
          <w:rPr>
            <w:rStyle w:val="Hyperlink"/>
            <w:color w:val="auto"/>
          </w:rPr>
          <w:t>2.5. Управління інформацією та комунікаціями</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_Toc216634254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25</w:t>
        </w:r>
        <w:r w:rsidR="00343BBF" w:rsidRPr="00343BBF">
          <w:rPr>
            <w:rStyle w:val="Hyperlink"/>
            <w:webHidden/>
            <w:color w:val="auto"/>
          </w:rPr>
          <w:fldChar w:fldCharType="end"/>
        </w:r>
      </w:hyperlink>
    </w:p>
    <w:p w14:paraId="33248376" w14:textId="5438A656" w:rsidR="00343BBF" w:rsidRPr="00343BBF" w:rsidRDefault="00E27147">
      <w:pPr>
        <w:pStyle w:val="TOC2"/>
        <w:rPr>
          <w:rStyle w:val="Hyperlink"/>
          <w:color w:val="auto"/>
        </w:rPr>
      </w:pPr>
      <w:hyperlink w:anchor="_Toc216634255" w:history="1">
        <w:r w:rsidR="00343BBF" w:rsidRPr="00343BBF">
          <w:rPr>
            <w:rStyle w:val="Hyperlink"/>
            <w:color w:val="auto"/>
          </w:rPr>
          <w:t>2.6. Специфічні виклики управління</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_Toc216634255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27</w:t>
        </w:r>
        <w:r w:rsidR="00343BBF" w:rsidRPr="00343BBF">
          <w:rPr>
            <w:rStyle w:val="Hyperlink"/>
            <w:webHidden/>
            <w:color w:val="auto"/>
          </w:rPr>
          <w:fldChar w:fldCharType="end"/>
        </w:r>
      </w:hyperlink>
    </w:p>
    <w:p w14:paraId="1AD426C1" w14:textId="30CAB36C" w:rsidR="00343BBF" w:rsidRPr="00343BBF" w:rsidRDefault="00E27147">
      <w:pPr>
        <w:pStyle w:val="TOC2"/>
        <w:rPr>
          <w:rStyle w:val="Hyperlink"/>
          <w:color w:val="auto"/>
        </w:rPr>
      </w:pPr>
      <w:hyperlink w:anchor="_Toc216634256" w:history="1">
        <w:r w:rsidR="00343BBF" w:rsidRPr="00343BBF">
          <w:rPr>
            <w:rStyle w:val="Hyperlink"/>
            <w:color w:val="auto"/>
          </w:rPr>
          <w:t>Висновки до розділу 2</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_Toc216634256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29</w:t>
        </w:r>
        <w:r w:rsidR="00343BBF" w:rsidRPr="00343BBF">
          <w:rPr>
            <w:rStyle w:val="Hyperlink"/>
            <w:webHidden/>
            <w:color w:val="auto"/>
          </w:rPr>
          <w:fldChar w:fldCharType="end"/>
        </w:r>
      </w:hyperlink>
    </w:p>
    <w:p w14:paraId="57DF75E8" w14:textId="2DF99821" w:rsidR="00343BBF" w:rsidRPr="00343BBF" w:rsidRDefault="00E27147" w:rsidP="00343BBF">
      <w:pPr>
        <w:pStyle w:val="TOC1"/>
        <w:tabs>
          <w:tab w:val="clear" w:pos="9344"/>
          <w:tab w:val="right" w:leader="dot" w:pos="9639"/>
        </w:tabs>
        <w:spacing w:line="360" w:lineRule="auto"/>
        <w:rPr>
          <w:rStyle w:val="Hyperlink"/>
          <w:color w:val="auto"/>
          <w:szCs w:val="28"/>
          <w:lang w:val="uk-UA"/>
        </w:rPr>
      </w:pPr>
      <w:hyperlink w:anchor="_Toc216634257" w:history="1">
        <w:r w:rsidR="00343BBF" w:rsidRPr="00343BBF">
          <w:rPr>
            <w:rStyle w:val="Hyperlink"/>
            <w:color w:val="auto"/>
            <w:szCs w:val="28"/>
            <w:lang w:val="uk-UA"/>
          </w:rPr>
          <w:t>РОЗДІЛ 3 АНАЛІЗ ВІДДІЛЕННЯ ЗАГАЛЬНОЇ СТОМАТОЛОГІЇ БАГАТОПРОФІЛЬНОГО МЕДИЧНОГО ЦЕНТРУ ОДЕСЬКОГО НАЦІОНАЛЬНОГО МЕДИЧНОГО УНІВЕРСИТЕТУ»</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_Toc216634257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31</w:t>
        </w:r>
        <w:r w:rsidR="00343BBF" w:rsidRPr="00343BBF">
          <w:rPr>
            <w:rStyle w:val="Hyperlink"/>
            <w:webHidden/>
            <w:color w:val="auto"/>
            <w:szCs w:val="28"/>
            <w:lang w:val="uk-UA"/>
          </w:rPr>
          <w:fldChar w:fldCharType="end"/>
        </w:r>
      </w:hyperlink>
    </w:p>
    <w:p w14:paraId="32BB1D2C" w14:textId="1E342F70" w:rsidR="00343BBF" w:rsidRPr="00343BBF" w:rsidRDefault="00E27147">
      <w:pPr>
        <w:pStyle w:val="TOC2"/>
        <w:rPr>
          <w:rStyle w:val="Hyperlink"/>
          <w:color w:val="auto"/>
        </w:rPr>
      </w:pPr>
      <w:hyperlink w:anchor="_Toc216634258" w:history="1">
        <w:r w:rsidR="00343BBF" w:rsidRPr="00343BBF">
          <w:rPr>
            <w:rStyle w:val="Hyperlink"/>
            <w:color w:val="auto"/>
          </w:rPr>
          <w:t>3.1. Загальна характеристика</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_Toc216634258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31</w:t>
        </w:r>
        <w:r w:rsidR="00343BBF" w:rsidRPr="00343BBF">
          <w:rPr>
            <w:rStyle w:val="Hyperlink"/>
            <w:webHidden/>
            <w:color w:val="auto"/>
          </w:rPr>
          <w:fldChar w:fldCharType="end"/>
        </w:r>
      </w:hyperlink>
    </w:p>
    <w:p w14:paraId="4F5AFD4C" w14:textId="3B86335A" w:rsidR="00343BBF" w:rsidRPr="00343BBF" w:rsidRDefault="00E27147">
      <w:pPr>
        <w:pStyle w:val="TOC2"/>
        <w:rPr>
          <w:rStyle w:val="Hyperlink"/>
          <w:color w:val="auto"/>
        </w:rPr>
      </w:pPr>
      <w:hyperlink w:anchor="_Toc216634259" w:history="1">
        <w:r w:rsidR="00343BBF" w:rsidRPr="00343BBF">
          <w:rPr>
            <w:rStyle w:val="Hyperlink"/>
            <w:color w:val="auto"/>
          </w:rPr>
          <w:t>3.2. Ринковий ландшафт і конкуренти</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_Toc216634259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33</w:t>
        </w:r>
        <w:r w:rsidR="00343BBF" w:rsidRPr="00343BBF">
          <w:rPr>
            <w:rStyle w:val="Hyperlink"/>
            <w:webHidden/>
            <w:color w:val="auto"/>
          </w:rPr>
          <w:fldChar w:fldCharType="end"/>
        </w:r>
      </w:hyperlink>
    </w:p>
    <w:p w14:paraId="70B41E0E" w14:textId="7E73B3E4" w:rsidR="00343BBF" w:rsidRPr="00343BBF" w:rsidRDefault="00E27147">
      <w:pPr>
        <w:pStyle w:val="TOC2"/>
        <w:rPr>
          <w:rStyle w:val="Hyperlink"/>
          <w:color w:val="auto"/>
        </w:rPr>
      </w:pPr>
      <w:hyperlink w:anchor="_Toc216634260" w:history="1">
        <w:r w:rsidR="00343BBF" w:rsidRPr="00343BBF">
          <w:rPr>
            <w:rStyle w:val="Hyperlink"/>
            <w:color w:val="auto"/>
          </w:rPr>
          <w:t>3.3. Цільова аудиторія відділення загальної стоматології</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_Toc216634260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35</w:t>
        </w:r>
        <w:r w:rsidR="00343BBF" w:rsidRPr="00343BBF">
          <w:rPr>
            <w:rStyle w:val="Hyperlink"/>
            <w:webHidden/>
            <w:color w:val="auto"/>
          </w:rPr>
          <w:fldChar w:fldCharType="end"/>
        </w:r>
      </w:hyperlink>
    </w:p>
    <w:p w14:paraId="48F1E9EF" w14:textId="28F5D73E" w:rsidR="00343BBF" w:rsidRPr="00343BBF" w:rsidRDefault="00E27147">
      <w:pPr>
        <w:pStyle w:val="TOC2"/>
        <w:rPr>
          <w:rStyle w:val="Hyperlink"/>
          <w:color w:val="auto"/>
        </w:rPr>
      </w:pPr>
      <w:hyperlink w:anchor="_Toc216634261" w:history="1">
        <w:r w:rsidR="00343BBF" w:rsidRPr="00343BBF">
          <w:rPr>
            <w:rStyle w:val="Hyperlink"/>
            <w:color w:val="auto"/>
          </w:rPr>
          <w:t>3.4. Аналіз 5 сил ринку</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_Toc216634261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36</w:t>
        </w:r>
        <w:r w:rsidR="00343BBF" w:rsidRPr="00343BBF">
          <w:rPr>
            <w:rStyle w:val="Hyperlink"/>
            <w:webHidden/>
            <w:color w:val="auto"/>
          </w:rPr>
          <w:fldChar w:fldCharType="end"/>
        </w:r>
      </w:hyperlink>
    </w:p>
    <w:p w14:paraId="03A8506B" w14:textId="0F8003F2" w:rsidR="00343BBF" w:rsidRPr="00343BBF" w:rsidRDefault="00E27147">
      <w:pPr>
        <w:pStyle w:val="TOC2"/>
        <w:rPr>
          <w:rStyle w:val="Hyperlink"/>
          <w:color w:val="auto"/>
        </w:rPr>
      </w:pPr>
      <w:hyperlink w:anchor="_Toc216634262" w:history="1">
        <w:r w:rsidR="00343BBF" w:rsidRPr="00343BBF">
          <w:rPr>
            <w:rStyle w:val="Hyperlink"/>
            <w:color w:val="auto"/>
          </w:rPr>
          <w:t>3.5. Аналіз зовнішнього та внутрішнього середовища відділення загальної стоматології</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_Toc216634262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37</w:t>
        </w:r>
        <w:r w:rsidR="00343BBF" w:rsidRPr="00343BBF">
          <w:rPr>
            <w:rStyle w:val="Hyperlink"/>
            <w:webHidden/>
            <w:color w:val="auto"/>
          </w:rPr>
          <w:fldChar w:fldCharType="end"/>
        </w:r>
      </w:hyperlink>
    </w:p>
    <w:p w14:paraId="6B21BD22" w14:textId="0E74F6AA" w:rsidR="00343BBF" w:rsidRPr="00343BBF" w:rsidRDefault="00E27147">
      <w:pPr>
        <w:pStyle w:val="TOC2"/>
        <w:rPr>
          <w:rStyle w:val="Hyperlink"/>
          <w:color w:val="auto"/>
        </w:rPr>
      </w:pPr>
      <w:hyperlink w:anchor="_Toc216634263" w:history="1">
        <w:r w:rsidR="00343BBF" w:rsidRPr="00343BBF">
          <w:rPr>
            <w:rStyle w:val="Hyperlink"/>
            <w:color w:val="auto"/>
          </w:rPr>
          <w:t>3.6. STЕР-аналіз відділення загальної стоматології</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_Toc216634263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38</w:t>
        </w:r>
        <w:r w:rsidR="00343BBF" w:rsidRPr="00343BBF">
          <w:rPr>
            <w:rStyle w:val="Hyperlink"/>
            <w:webHidden/>
            <w:color w:val="auto"/>
          </w:rPr>
          <w:fldChar w:fldCharType="end"/>
        </w:r>
      </w:hyperlink>
    </w:p>
    <w:p w14:paraId="0861BE43" w14:textId="6364B444" w:rsidR="00343BBF" w:rsidRPr="00343BBF" w:rsidRDefault="00E27147">
      <w:pPr>
        <w:pStyle w:val="TOC2"/>
        <w:rPr>
          <w:rStyle w:val="Hyperlink"/>
          <w:color w:val="auto"/>
        </w:rPr>
      </w:pPr>
      <w:hyperlink w:anchor="_Toc216634264" w:history="1">
        <w:r w:rsidR="00343BBF" w:rsidRPr="00343BBF">
          <w:rPr>
            <w:rStyle w:val="Hyperlink"/>
            <w:color w:val="auto"/>
          </w:rPr>
          <w:t>3.7. Стратегія розвитку відділення загальної стоматології</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_Toc216634264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39</w:t>
        </w:r>
        <w:r w:rsidR="00343BBF" w:rsidRPr="00343BBF">
          <w:rPr>
            <w:rStyle w:val="Hyperlink"/>
            <w:webHidden/>
            <w:color w:val="auto"/>
          </w:rPr>
          <w:fldChar w:fldCharType="end"/>
        </w:r>
      </w:hyperlink>
    </w:p>
    <w:p w14:paraId="28CCBC06" w14:textId="7A258861" w:rsidR="00343BBF" w:rsidRPr="00343BBF" w:rsidRDefault="00E27147">
      <w:pPr>
        <w:pStyle w:val="TOC2"/>
        <w:rPr>
          <w:rStyle w:val="Hyperlink"/>
          <w:color w:val="auto"/>
        </w:rPr>
      </w:pPr>
      <w:hyperlink w:anchor="_Toc216634265" w:history="1">
        <w:r w:rsidR="00343BBF" w:rsidRPr="00343BBF">
          <w:rPr>
            <w:rStyle w:val="Hyperlink"/>
            <w:color w:val="auto"/>
          </w:rPr>
          <w:t>3.8. Розробка стратегічних та оперативних цілей</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_Toc216634265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41</w:t>
        </w:r>
        <w:r w:rsidR="00343BBF" w:rsidRPr="00343BBF">
          <w:rPr>
            <w:rStyle w:val="Hyperlink"/>
            <w:webHidden/>
            <w:color w:val="auto"/>
          </w:rPr>
          <w:fldChar w:fldCharType="end"/>
        </w:r>
      </w:hyperlink>
    </w:p>
    <w:p w14:paraId="5156080C" w14:textId="1BD2CD38" w:rsidR="00343BBF" w:rsidRPr="00343BBF" w:rsidRDefault="00E27147">
      <w:pPr>
        <w:pStyle w:val="TOC2"/>
        <w:rPr>
          <w:rStyle w:val="Hyperlink"/>
          <w:color w:val="auto"/>
        </w:rPr>
      </w:pPr>
      <w:hyperlink w:anchor="_Toc216634266" w:history="1">
        <w:r w:rsidR="00343BBF" w:rsidRPr="00343BBF">
          <w:rPr>
            <w:rStyle w:val="Hyperlink"/>
            <w:color w:val="auto"/>
          </w:rPr>
          <w:t>Висновки до розділу 3</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_Toc216634266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49</w:t>
        </w:r>
        <w:r w:rsidR="00343BBF" w:rsidRPr="00343BBF">
          <w:rPr>
            <w:rStyle w:val="Hyperlink"/>
            <w:webHidden/>
            <w:color w:val="auto"/>
          </w:rPr>
          <w:fldChar w:fldCharType="end"/>
        </w:r>
      </w:hyperlink>
    </w:p>
    <w:p w14:paraId="6C7F9457" w14:textId="5EFE1F7C" w:rsidR="00343BBF" w:rsidRPr="00343BBF" w:rsidRDefault="00E27147" w:rsidP="00343BBF">
      <w:pPr>
        <w:pStyle w:val="TOC1"/>
        <w:tabs>
          <w:tab w:val="clear" w:pos="9344"/>
          <w:tab w:val="right" w:leader="dot" w:pos="9639"/>
        </w:tabs>
        <w:spacing w:line="360" w:lineRule="auto"/>
        <w:rPr>
          <w:rStyle w:val="Hyperlink"/>
          <w:color w:val="auto"/>
          <w:szCs w:val="28"/>
          <w:lang w:val="uk-UA"/>
        </w:rPr>
      </w:pPr>
      <w:hyperlink w:anchor="_Toc216634267" w:history="1">
        <w:r w:rsidR="00343BBF" w:rsidRPr="00343BBF">
          <w:rPr>
            <w:rStyle w:val="Hyperlink"/>
            <w:color w:val="auto"/>
            <w:szCs w:val="28"/>
            <w:lang w:val="uk-UA"/>
          </w:rPr>
          <w:t>РОЗДІЛ 4 ПЕРСПЕКТИВИ ПОСИЛЕННЯ РОЛІ УНІВЕРСИТЕТСЬКИХ КЛІНІК У РОЗВИТКУ ВИЩИХ МЕДИЧНИХ ЗАКЛАДІВ УКРАЇНИ</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_Toc216634267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51</w:t>
        </w:r>
        <w:r w:rsidR="00343BBF" w:rsidRPr="00343BBF">
          <w:rPr>
            <w:rStyle w:val="Hyperlink"/>
            <w:webHidden/>
            <w:color w:val="auto"/>
            <w:szCs w:val="28"/>
            <w:lang w:val="uk-UA"/>
          </w:rPr>
          <w:fldChar w:fldCharType="end"/>
        </w:r>
      </w:hyperlink>
    </w:p>
    <w:p w14:paraId="756AC197" w14:textId="53B8BA81" w:rsidR="00343BBF" w:rsidRPr="00343BBF" w:rsidRDefault="00E27147">
      <w:pPr>
        <w:pStyle w:val="TOC2"/>
        <w:rPr>
          <w:rStyle w:val="Hyperlink"/>
          <w:color w:val="auto"/>
        </w:rPr>
      </w:pPr>
      <w:hyperlink w:anchor="_Toc216634268" w:history="1">
        <w:r w:rsidR="00343BBF" w:rsidRPr="00343BBF">
          <w:rPr>
            <w:rStyle w:val="Hyperlink"/>
            <w:color w:val="auto"/>
          </w:rPr>
          <w:t>4.1. Виклики управління університетською клінікою в сучасних умовах</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_Toc216634268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51</w:t>
        </w:r>
        <w:r w:rsidR="00343BBF" w:rsidRPr="00343BBF">
          <w:rPr>
            <w:rStyle w:val="Hyperlink"/>
            <w:webHidden/>
            <w:color w:val="auto"/>
          </w:rPr>
          <w:fldChar w:fldCharType="end"/>
        </w:r>
      </w:hyperlink>
    </w:p>
    <w:p w14:paraId="1B91C4F4" w14:textId="4FA4FD0B" w:rsidR="00343BBF" w:rsidRPr="00343BBF" w:rsidRDefault="00E27147">
      <w:pPr>
        <w:pStyle w:val="TOC2"/>
        <w:rPr>
          <w:rStyle w:val="Hyperlink"/>
          <w:color w:val="auto"/>
        </w:rPr>
      </w:pPr>
      <w:hyperlink w:anchor="_Toc216634269" w:history="1">
        <w:r w:rsidR="00343BBF" w:rsidRPr="00343BBF">
          <w:rPr>
            <w:rStyle w:val="Hyperlink"/>
            <w:color w:val="auto"/>
          </w:rPr>
          <w:t xml:space="preserve">4.2. Можливості розвитку Багатопрофільного медичного центру </w:t>
        </w:r>
        <w:r w:rsidR="00343BBF">
          <w:rPr>
            <w:rStyle w:val="Hyperlink"/>
            <w:color w:val="auto"/>
          </w:rPr>
          <w:br/>
        </w:r>
        <w:r w:rsidR="00343BBF" w:rsidRPr="00343BBF">
          <w:rPr>
            <w:rStyle w:val="Hyperlink"/>
            <w:color w:val="auto"/>
          </w:rPr>
          <w:t>ОНМедУ</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_Toc216634269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52</w:t>
        </w:r>
        <w:r w:rsidR="00343BBF" w:rsidRPr="00343BBF">
          <w:rPr>
            <w:rStyle w:val="Hyperlink"/>
            <w:webHidden/>
            <w:color w:val="auto"/>
          </w:rPr>
          <w:fldChar w:fldCharType="end"/>
        </w:r>
      </w:hyperlink>
    </w:p>
    <w:p w14:paraId="423D8B4C" w14:textId="1A92C015" w:rsidR="00343BBF" w:rsidRPr="00343BBF" w:rsidRDefault="00E27147">
      <w:pPr>
        <w:pStyle w:val="TOC2"/>
        <w:rPr>
          <w:rStyle w:val="Hyperlink"/>
          <w:color w:val="auto"/>
        </w:rPr>
      </w:pPr>
      <w:hyperlink w:anchor="_Toc216634270" w:history="1">
        <w:r w:rsidR="00343BBF" w:rsidRPr="00343BBF">
          <w:rPr>
            <w:rStyle w:val="Hyperlink"/>
            <w:color w:val="auto"/>
          </w:rPr>
          <w:t>Висновки до розділу 4</w:t>
        </w:r>
        <w:r w:rsidR="00343BBF" w:rsidRPr="00343BBF">
          <w:rPr>
            <w:rStyle w:val="Hyperlink"/>
            <w:webHidden/>
            <w:color w:val="auto"/>
          </w:rPr>
          <w:tab/>
        </w:r>
        <w:r w:rsidR="00343BBF" w:rsidRPr="00343BBF">
          <w:rPr>
            <w:rStyle w:val="Hyperlink"/>
            <w:webHidden/>
            <w:color w:val="auto"/>
          </w:rPr>
          <w:fldChar w:fldCharType="begin"/>
        </w:r>
        <w:r w:rsidR="00343BBF" w:rsidRPr="00343BBF">
          <w:rPr>
            <w:rStyle w:val="Hyperlink"/>
            <w:webHidden/>
            <w:color w:val="auto"/>
          </w:rPr>
          <w:instrText xml:space="preserve"> PAGEREF _Toc216634270 \h </w:instrText>
        </w:r>
        <w:r w:rsidR="00343BBF" w:rsidRPr="00343BBF">
          <w:rPr>
            <w:rStyle w:val="Hyperlink"/>
            <w:webHidden/>
            <w:color w:val="auto"/>
          </w:rPr>
        </w:r>
        <w:r w:rsidR="00343BBF" w:rsidRPr="00343BBF">
          <w:rPr>
            <w:rStyle w:val="Hyperlink"/>
            <w:webHidden/>
            <w:color w:val="auto"/>
          </w:rPr>
          <w:fldChar w:fldCharType="separate"/>
        </w:r>
        <w:r w:rsidR="00293DF0">
          <w:rPr>
            <w:rStyle w:val="Hyperlink"/>
            <w:webHidden/>
            <w:color w:val="auto"/>
          </w:rPr>
          <w:t>60</w:t>
        </w:r>
        <w:r w:rsidR="00343BBF" w:rsidRPr="00343BBF">
          <w:rPr>
            <w:rStyle w:val="Hyperlink"/>
            <w:webHidden/>
            <w:color w:val="auto"/>
          </w:rPr>
          <w:fldChar w:fldCharType="end"/>
        </w:r>
      </w:hyperlink>
    </w:p>
    <w:p w14:paraId="4E15C776" w14:textId="41777EE2" w:rsidR="00343BBF" w:rsidRPr="00343BBF" w:rsidRDefault="00E27147" w:rsidP="00343BBF">
      <w:pPr>
        <w:pStyle w:val="TOC1"/>
        <w:tabs>
          <w:tab w:val="clear" w:pos="9344"/>
          <w:tab w:val="right" w:leader="dot" w:pos="9639"/>
        </w:tabs>
        <w:spacing w:line="360" w:lineRule="auto"/>
        <w:rPr>
          <w:rStyle w:val="Hyperlink"/>
          <w:color w:val="auto"/>
          <w:szCs w:val="28"/>
          <w:lang w:val="uk-UA"/>
        </w:rPr>
      </w:pPr>
      <w:hyperlink w:anchor="_Toc216634271" w:history="1">
        <w:r w:rsidR="00343BBF" w:rsidRPr="00343BBF">
          <w:rPr>
            <w:rStyle w:val="Hyperlink"/>
            <w:color w:val="auto"/>
            <w:szCs w:val="28"/>
            <w:lang w:val="uk-UA"/>
          </w:rPr>
          <w:t>ВИСНОВКИ</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_Toc216634271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61</w:t>
        </w:r>
        <w:r w:rsidR="00343BBF" w:rsidRPr="00343BBF">
          <w:rPr>
            <w:rStyle w:val="Hyperlink"/>
            <w:webHidden/>
            <w:color w:val="auto"/>
            <w:szCs w:val="28"/>
            <w:lang w:val="uk-UA"/>
          </w:rPr>
          <w:fldChar w:fldCharType="end"/>
        </w:r>
      </w:hyperlink>
    </w:p>
    <w:p w14:paraId="3491E670" w14:textId="1C93071F" w:rsidR="00343BBF" w:rsidRDefault="00E27147" w:rsidP="00343BBF">
      <w:pPr>
        <w:pStyle w:val="TOC1"/>
        <w:tabs>
          <w:tab w:val="clear" w:pos="9344"/>
          <w:tab w:val="right" w:leader="dot" w:pos="9639"/>
        </w:tabs>
        <w:spacing w:line="360" w:lineRule="auto"/>
        <w:rPr>
          <w:rFonts w:asciiTheme="minorHAnsi" w:eastAsiaTheme="minorEastAsia" w:hAnsiTheme="minorHAnsi" w:cstheme="minorBidi"/>
          <w:bCs w:val="0"/>
          <w:kern w:val="0"/>
          <w:sz w:val="22"/>
          <w:szCs w:val="22"/>
          <w:lang w:val="en-GB" w:eastAsia="en-GB"/>
        </w:rPr>
      </w:pPr>
      <w:hyperlink w:anchor="_Toc216634272" w:history="1">
        <w:r w:rsidR="00343BBF" w:rsidRPr="00343BBF">
          <w:rPr>
            <w:rStyle w:val="Hyperlink"/>
            <w:color w:val="auto"/>
            <w:szCs w:val="28"/>
            <w:lang w:val="uk-UA"/>
          </w:rPr>
          <w:t>СПИСОК ВИКОРИСТАНИХ ДЖЕРЕЛ</w:t>
        </w:r>
        <w:r w:rsidR="00343BBF" w:rsidRPr="00343BBF">
          <w:rPr>
            <w:rStyle w:val="Hyperlink"/>
            <w:webHidden/>
            <w:color w:val="auto"/>
            <w:szCs w:val="28"/>
            <w:lang w:val="uk-UA"/>
          </w:rPr>
          <w:tab/>
        </w:r>
        <w:r w:rsidR="00343BBF" w:rsidRPr="00343BBF">
          <w:rPr>
            <w:rStyle w:val="Hyperlink"/>
            <w:webHidden/>
            <w:color w:val="auto"/>
            <w:szCs w:val="28"/>
            <w:lang w:val="uk-UA"/>
          </w:rPr>
          <w:fldChar w:fldCharType="begin"/>
        </w:r>
        <w:r w:rsidR="00343BBF" w:rsidRPr="00343BBF">
          <w:rPr>
            <w:rStyle w:val="Hyperlink"/>
            <w:webHidden/>
            <w:color w:val="auto"/>
            <w:szCs w:val="28"/>
            <w:lang w:val="uk-UA"/>
          </w:rPr>
          <w:instrText xml:space="preserve"> PAGEREF _Toc216634272 \h </w:instrText>
        </w:r>
        <w:r w:rsidR="00343BBF" w:rsidRPr="00343BBF">
          <w:rPr>
            <w:rStyle w:val="Hyperlink"/>
            <w:webHidden/>
            <w:color w:val="auto"/>
            <w:szCs w:val="28"/>
            <w:lang w:val="uk-UA"/>
          </w:rPr>
        </w:r>
        <w:r w:rsidR="00343BBF" w:rsidRPr="00343BBF">
          <w:rPr>
            <w:rStyle w:val="Hyperlink"/>
            <w:webHidden/>
            <w:color w:val="auto"/>
            <w:szCs w:val="28"/>
            <w:lang w:val="uk-UA"/>
          </w:rPr>
          <w:fldChar w:fldCharType="separate"/>
        </w:r>
        <w:r w:rsidR="00293DF0">
          <w:rPr>
            <w:rStyle w:val="Hyperlink"/>
            <w:webHidden/>
            <w:color w:val="auto"/>
            <w:szCs w:val="28"/>
            <w:lang w:val="uk-UA"/>
          </w:rPr>
          <w:t>62</w:t>
        </w:r>
        <w:r w:rsidR="00343BBF" w:rsidRPr="00343BBF">
          <w:rPr>
            <w:rStyle w:val="Hyperlink"/>
            <w:webHidden/>
            <w:color w:val="auto"/>
            <w:szCs w:val="28"/>
            <w:lang w:val="uk-UA"/>
          </w:rPr>
          <w:fldChar w:fldCharType="end"/>
        </w:r>
      </w:hyperlink>
    </w:p>
    <w:p w14:paraId="7436F9B5" w14:textId="7689F02C" w:rsidR="00AC5BAC" w:rsidRDefault="00AC5BAC" w:rsidP="00AC5BAC">
      <w:pPr>
        <w:tabs>
          <w:tab w:val="left" w:pos="4155"/>
        </w:tabs>
        <w:spacing w:line="360" w:lineRule="auto"/>
      </w:pPr>
      <w:r w:rsidRPr="000C54EC">
        <w:fldChar w:fldCharType="end"/>
      </w:r>
      <w:bookmarkEnd w:id="0"/>
      <w:r>
        <w:br w:type="page"/>
      </w:r>
    </w:p>
    <w:p w14:paraId="205A536D" w14:textId="77777777" w:rsidR="0054766D" w:rsidRPr="00343BBF" w:rsidRDefault="00D849BD" w:rsidP="00343BBF">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1" w:name="_Toc216634241"/>
      <w:r w:rsidRPr="00343BBF">
        <w:rPr>
          <w:rFonts w:ascii="Times New Roman" w:eastAsia="Calibri" w:hAnsi="Times New Roman" w:cs="Times New Roman"/>
          <w:b/>
          <w:bCs/>
          <w:color w:val="auto"/>
          <w:kern w:val="32"/>
          <w:sz w:val="28"/>
          <w:szCs w:val="28"/>
          <w:lang w:eastAsia="en-US" w:bidi="ar-SA"/>
        </w:rPr>
        <w:lastRenderedPageBreak/>
        <w:t>ВСТУП</w:t>
      </w:r>
      <w:bookmarkEnd w:id="1"/>
    </w:p>
    <w:p w14:paraId="443F3073" w14:textId="77777777" w:rsidR="00F26D00" w:rsidRPr="0016002C" w:rsidRDefault="00F26D00" w:rsidP="00EB309D">
      <w:pPr>
        <w:pStyle w:val="ListParagraph"/>
        <w:spacing w:line="360" w:lineRule="auto"/>
        <w:jc w:val="center"/>
        <w:rPr>
          <w:rFonts w:ascii="Times New Roman" w:hAnsi="Times New Roman" w:cs="Times New Roman"/>
          <w:b/>
          <w:color w:val="auto"/>
          <w:sz w:val="28"/>
          <w:szCs w:val="28"/>
        </w:rPr>
      </w:pPr>
    </w:p>
    <w:p w14:paraId="3D29891C" w14:textId="14C8FB20" w:rsidR="00352DC5" w:rsidRPr="00352DC5" w:rsidRDefault="00662075" w:rsidP="00352DC5">
      <w:pPr>
        <w:spacing w:line="360" w:lineRule="auto"/>
        <w:ind w:firstLine="709"/>
        <w:jc w:val="both"/>
        <w:rPr>
          <w:rFonts w:ascii="Times New Roman" w:hAnsi="Times New Roman" w:cs="Times New Roman"/>
          <w:sz w:val="28"/>
          <w:szCs w:val="28"/>
        </w:rPr>
      </w:pPr>
      <w:r w:rsidRPr="00B06097">
        <w:rPr>
          <w:rFonts w:ascii="Times New Roman" w:eastAsia="Times New Roman" w:hAnsi="Times New Roman" w:cs="Times New Roman"/>
          <w:b/>
          <w:sz w:val="28"/>
          <w:szCs w:val="20"/>
          <w:lang w:eastAsia="ru-RU"/>
        </w:rPr>
        <w:t>Обґрунтування актуальності теми.</w:t>
      </w:r>
      <w:r>
        <w:rPr>
          <w:rFonts w:ascii="Times New Roman" w:eastAsia="Times New Roman" w:hAnsi="Times New Roman" w:cs="Times New Roman"/>
          <w:b/>
          <w:sz w:val="28"/>
          <w:szCs w:val="20"/>
          <w:lang w:eastAsia="ru-RU"/>
        </w:rPr>
        <w:t xml:space="preserve"> </w:t>
      </w:r>
      <w:r w:rsidR="00352DC5" w:rsidRPr="00352DC5">
        <w:rPr>
          <w:rFonts w:ascii="Times New Roman" w:hAnsi="Times New Roman" w:cs="Times New Roman"/>
          <w:sz w:val="28"/>
          <w:szCs w:val="28"/>
        </w:rPr>
        <w:t xml:space="preserve">В умовах воєнного стану та економічної турбулентності належна організація діяльності університетських клінік </w:t>
      </w:r>
      <w:r w:rsidR="00352DC5">
        <w:rPr>
          <w:rFonts w:ascii="Times New Roman" w:hAnsi="Times New Roman" w:cs="Times New Roman"/>
          <w:sz w:val="28"/>
          <w:szCs w:val="28"/>
          <w:lang w:val="ru-UA"/>
        </w:rPr>
        <w:t xml:space="preserve">– </w:t>
      </w:r>
      <w:r w:rsidR="00352DC5" w:rsidRPr="00352DC5">
        <w:rPr>
          <w:rFonts w:ascii="Times New Roman" w:hAnsi="Times New Roman" w:cs="Times New Roman"/>
          <w:sz w:val="28"/>
          <w:szCs w:val="28"/>
        </w:rPr>
        <w:t xml:space="preserve"> як провідних драйверів розвитку вищої медичної освіти України </w:t>
      </w:r>
      <w:r w:rsidR="00352DC5">
        <w:rPr>
          <w:rFonts w:ascii="Times New Roman" w:hAnsi="Times New Roman" w:cs="Times New Roman"/>
          <w:sz w:val="28"/>
          <w:szCs w:val="28"/>
        </w:rPr>
        <w:t>–</w:t>
      </w:r>
      <w:r w:rsidR="00352DC5" w:rsidRPr="00352DC5">
        <w:rPr>
          <w:rFonts w:ascii="Times New Roman" w:hAnsi="Times New Roman" w:cs="Times New Roman"/>
          <w:sz w:val="28"/>
          <w:szCs w:val="28"/>
        </w:rPr>
        <w:t> набуває стратегічного значення</w:t>
      </w:r>
      <w:r w:rsidR="00947AD9">
        <w:rPr>
          <w:rFonts w:ascii="Times New Roman" w:hAnsi="Times New Roman" w:cs="Times New Roman"/>
          <w:sz w:val="28"/>
          <w:szCs w:val="28"/>
        </w:rPr>
        <w:t xml:space="preserve"> </w:t>
      </w:r>
      <w:r w:rsidR="00947AD9">
        <w:rPr>
          <w:rFonts w:ascii="Times New Roman" w:hAnsi="Times New Roman" w:cs="Times New Roman"/>
          <w:sz w:val="28"/>
          <w:szCs w:val="28"/>
          <w:lang w:val="en-GB"/>
        </w:rPr>
        <w:t>[25, 26</w:t>
      </w:r>
      <w:r w:rsidR="00B2602C">
        <w:rPr>
          <w:rFonts w:ascii="Times New Roman" w:hAnsi="Times New Roman" w:cs="Times New Roman"/>
          <w:sz w:val="28"/>
          <w:szCs w:val="28"/>
        </w:rPr>
        <w:t>, 33</w:t>
      </w:r>
      <w:r w:rsidR="00947AD9">
        <w:rPr>
          <w:rFonts w:ascii="Times New Roman" w:hAnsi="Times New Roman" w:cs="Times New Roman"/>
          <w:sz w:val="28"/>
          <w:szCs w:val="28"/>
          <w:lang w:val="en-GB"/>
        </w:rPr>
        <w:t>]</w:t>
      </w:r>
      <w:r w:rsidR="00352DC5" w:rsidRPr="00352DC5">
        <w:rPr>
          <w:rFonts w:ascii="Times New Roman" w:hAnsi="Times New Roman" w:cs="Times New Roman"/>
          <w:sz w:val="28"/>
          <w:szCs w:val="28"/>
        </w:rPr>
        <w:t>. Заклади охорони здоров’я, виробляючи специфічний «товар» у вигляді медичних послуг, забезпечують збереження та відновлення здоров’я населення, а відтак мають діяти за принципами ефективного менеджменту</w:t>
      </w:r>
      <w:r w:rsidR="00947AD9">
        <w:rPr>
          <w:rFonts w:ascii="Times New Roman" w:hAnsi="Times New Roman" w:cs="Times New Roman"/>
          <w:sz w:val="28"/>
          <w:szCs w:val="28"/>
        </w:rPr>
        <w:t xml:space="preserve"> </w:t>
      </w:r>
      <w:r w:rsidR="00947AD9">
        <w:rPr>
          <w:rFonts w:ascii="Times New Roman" w:hAnsi="Times New Roman" w:cs="Times New Roman"/>
          <w:sz w:val="28"/>
          <w:szCs w:val="28"/>
          <w:lang w:val="en-GB"/>
        </w:rPr>
        <w:t>[8</w:t>
      </w:r>
      <w:r w:rsidR="00947AD9">
        <w:rPr>
          <w:rFonts w:ascii="Times New Roman" w:hAnsi="Times New Roman" w:cs="Times New Roman"/>
          <w:sz w:val="28"/>
          <w:szCs w:val="28"/>
        </w:rPr>
        <w:t>, 21</w:t>
      </w:r>
      <w:r w:rsidR="00B2602C">
        <w:rPr>
          <w:rFonts w:ascii="Times New Roman" w:hAnsi="Times New Roman" w:cs="Times New Roman"/>
          <w:sz w:val="28"/>
          <w:szCs w:val="28"/>
        </w:rPr>
        <w:t>, 34</w:t>
      </w:r>
      <w:r w:rsidR="00947AD9">
        <w:rPr>
          <w:rFonts w:ascii="Times New Roman" w:hAnsi="Times New Roman" w:cs="Times New Roman"/>
          <w:sz w:val="28"/>
          <w:szCs w:val="28"/>
          <w:lang w:val="en-GB"/>
        </w:rPr>
        <w:t>]</w:t>
      </w:r>
      <w:r w:rsidR="00352DC5" w:rsidRPr="00352DC5">
        <w:rPr>
          <w:rFonts w:ascii="Times New Roman" w:hAnsi="Times New Roman" w:cs="Times New Roman"/>
          <w:sz w:val="28"/>
          <w:szCs w:val="28"/>
        </w:rPr>
        <w:t>. Управління у цій сфері постає складним процесом постійного вибору оптимальних рішень із урахуванням як внутрішніх організаційних викликів, так і динамічних економічних та політичних факторів. Цей процес має ґрунтуватися на врахуванні інтересів трудового колективу й особистих мотивацій працівників.</w:t>
      </w:r>
    </w:p>
    <w:p w14:paraId="3BFD453B" w14:textId="77777777" w:rsidR="00352DC5" w:rsidRDefault="00352DC5" w:rsidP="00352DC5">
      <w:pPr>
        <w:spacing w:line="360" w:lineRule="auto"/>
        <w:ind w:firstLine="709"/>
        <w:jc w:val="both"/>
        <w:rPr>
          <w:rFonts w:ascii="Times New Roman" w:hAnsi="Times New Roman" w:cs="Times New Roman"/>
          <w:sz w:val="28"/>
          <w:szCs w:val="28"/>
        </w:rPr>
      </w:pPr>
      <w:r w:rsidRPr="00352DC5">
        <w:rPr>
          <w:rFonts w:ascii="Times New Roman" w:hAnsi="Times New Roman" w:cs="Times New Roman"/>
          <w:sz w:val="28"/>
          <w:szCs w:val="28"/>
        </w:rPr>
        <w:t>Якість і доступність медичної допомоги визначаються не лише досконалістю організаційних форм та станом матеріально-технічної бази, а й наявністю висококваліфікованого персоналу й результативністю системи управління. Керування університетською клінікою є більш складним, ніж управління звичайним закладом охорони здоров’я, оскільки потребує гармонійного поєднання лікувального й освітнього процесів, що, доповнюючи один одного, мають підвищувати їхню загальну ефективність. Недостатньо якісний менеджмент створює ризики зниження рівня медичних послуг для населення та освітніх послуг для студентів і інтернів, що негативно позначається на заробітній платі, соціально-психологічному кліматі колективу та іміджі медичної установи.</w:t>
      </w:r>
    </w:p>
    <w:p w14:paraId="1D1E94FD" w14:textId="459338F7" w:rsidR="00662075" w:rsidRDefault="00662075" w:rsidP="00352DC5">
      <w:pPr>
        <w:spacing w:line="360" w:lineRule="auto"/>
        <w:ind w:firstLine="709"/>
        <w:jc w:val="both"/>
        <w:rPr>
          <w:rFonts w:ascii="Times New Roman" w:hAnsi="Times New Roman" w:cs="Times New Roman"/>
          <w:sz w:val="28"/>
          <w:szCs w:val="28"/>
        </w:rPr>
      </w:pPr>
      <w:r w:rsidRPr="00E17847">
        <w:rPr>
          <w:rFonts w:ascii="Times New Roman" w:hAnsi="Times New Roman" w:cs="Times New Roman"/>
          <w:b/>
          <w:sz w:val="28"/>
          <w:szCs w:val="28"/>
        </w:rPr>
        <w:t>Мета</w:t>
      </w:r>
      <w:r>
        <w:rPr>
          <w:rFonts w:ascii="Times New Roman" w:hAnsi="Times New Roman" w:cs="Times New Roman"/>
          <w:b/>
          <w:sz w:val="28"/>
          <w:szCs w:val="28"/>
        </w:rPr>
        <w:t xml:space="preserve"> </w:t>
      </w:r>
      <w:r w:rsidRPr="009C6E1D">
        <w:rPr>
          <w:rFonts w:ascii="Times New Roman" w:hAnsi="Times New Roman" w:cs="Times New Roman"/>
          <w:b/>
          <w:sz w:val="28"/>
          <w:szCs w:val="28"/>
        </w:rPr>
        <w:t>дослідження</w:t>
      </w:r>
      <w:r>
        <w:rPr>
          <w:rFonts w:ascii="Times New Roman" w:hAnsi="Times New Roman" w:cs="Times New Roman"/>
          <w:b/>
          <w:sz w:val="28"/>
          <w:szCs w:val="28"/>
        </w:rPr>
        <w:t xml:space="preserve"> </w:t>
      </w:r>
      <w:r w:rsidRPr="00E17847">
        <w:rPr>
          <w:rFonts w:ascii="Times New Roman" w:hAnsi="Times New Roman" w:cs="Times New Roman"/>
          <w:sz w:val="28"/>
          <w:szCs w:val="28"/>
        </w:rPr>
        <w:t xml:space="preserve">визначити роль </w:t>
      </w:r>
      <w:r w:rsidRPr="009C6E1D">
        <w:rPr>
          <w:rFonts w:ascii="Times New Roman" w:hAnsi="Times New Roman" w:cs="Times New Roman"/>
          <w:sz w:val="28"/>
          <w:szCs w:val="28"/>
        </w:rPr>
        <w:t xml:space="preserve">менеджменту в університетських </w:t>
      </w:r>
      <w:r>
        <w:rPr>
          <w:rFonts w:ascii="Times New Roman" w:hAnsi="Times New Roman" w:cs="Times New Roman"/>
          <w:sz w:val="28"/>
          <w:szCs w:val="28"/>
        </w:rPr>
        <w:t xml:space="preserve">клініках </w:t>
      </w:r>
      <w:r w:rsidRPr="00E17847">
        <w:rPr>
          <w:rFonts w:ascii="Times New Roman" w:hAnsi="Times New Roman" w:cs="Times New Roman"/>
          <w:sz w:val="28"/>
          <w:szCs w:val="28"/>
        </w:rPr>
        <w:t>в розвитку ві</w:t>
      </w:r>
      <w:r>
        <w:rPr>
          <w:rFonts w:ascii="Times New Roman" w:hAnsi="Times New Roman" w:cs="Times New Roman"/>
          <w:sz w:val="28"/>
          <w:szCs w:val="28"/>
        </w:rPr>
        <w:t>тчизняної вищої медичної освіти та визначити перспективи</w:t>
      </w:r>
      <w:r w:rsidRPr="00E17847">
        <w:rPr>
          <w:rFonts w:ascii="Times New Roman" w:hAnsi="Times New Roman" w:cs="Times New Roman"/>
          <w:sz w:val="28"/>
          <w:szCs w:val="28"/>
        </w:rPr>
        <w:t xml:space="preserve"> розвитку</w:t>
      </w:r>
      <w:r w:rsidR="00E777DD">
        <w:rPr>
          <w:rFonts w:ascii="Times New Roman" w:hAnsi="Times New Roman" w:cs="Times New Roman"/>
          <w:sz w:val="28"/>
          <w:szCs w:val="28"/>
        </w:rPr>
        <w:t xml:space="preserve"> </w:t>
      </w:r>
      <w:r w:rsidRPr="00E17847">
        <w:rPr>
          <w:rFonts w:ascii="Times New Roman" w:hAnsi="Times New Roman" w:cs="Times New Roman"/>
          <w:sz w:val="28"/>
          <w:szCs w:val="28"/>
        </w:rPr>
        <w:t>університетськ</w:t>
      </w:r>
      <w:r>
        <w:rPr>
          <w:rFonts w:ascii="Times New Roman" w:hAnsi="Times New Roman" w:cs="Times New Roman"/>
          <w:sz w:val="28"/>
          <w:szCs w:val="28"/>
        </w:rPr>
        <w:t xml:space="preserve">их </w:t>
      </w:r>
      <w:r w:rsidRPr="00E17847">
        <w:rPr>
          <w:rFonts w:ascii="Times New Roman" w:hAnsi="Times New Roman" w:cs="Times New Roman"/>
          <w:sz w:val="28"/>
          <w:szCs w:val="28"/>
        </w:rPr>
        <w:t>клінік</w:t>
      </w:r>
      <w:r>
        <w:rPr>
          <w:rFonts w:ascii="Times New Roman" w:hAnsi="Times New Roman" w:cs="Times New Roman"/>
          <w:sz w:val="28"/>
          <w:szCs w:val="28"/>
        </w:rPr>
        <w:t xml:space="preserve"> в</w:t>
      </w:r>
      <w:r w:rsidRPr="00E17847">
        <w:rPr>
          <w:rFonts w:ascii="Times New Roman" w:hAnsi="Times New Roman" w:cs="Times New Roman"/>
          <w:sz w:val="28"/>
          <w:szCs w:val="28"/>
        </w:rPr>
        <w:t xml:space="preserve"> умовах</w:t>
      </w:r>
      <w:r>
        <w:rPr>
          <w:rFonts w:ascii="Times New Roman" w:hAnsi="Times New Roman" w:cs="Times New Roman"/>
          <w:sz w:val="28"/>
          <w:szCs w:val="28"/>
        </w:rPr>
        <w:t xml:space="preserve"> сьогодення</w:t>
      </w:r>
      <w:r w:rsidRPr="00E17847">
        <w:rPr>
          <w:rFonts w:ascii="Times New Roman" w:hAnsi="Times New Roman" w:cs="Times New Roman"/>
          <w:sz w:val="28"/>
          <w:szCs w:val="28"/>
        </w:rPr>
        <w:t>.</w:t>
      </w:r>
    </w:p>
    <w:p w14:paraId="5F73DD28" w14:textId="53AAE83A" w:rsidR="00AC5BAC" w:rsidRDefault="00AC5BAC" w:rsidP="00AC5BAC">
      <w:pPr>
        <w:spacing w:line="360" w:lineRule="auto"/>
        <w:ind w:firstLine="709"/>
        <w:jc w:val="both"/>
        <w:rPr>
          <w:rFonts w:ascii="Times New Roman" w:hAnsi="Times New Roman" w:cs="Times New Roman"/>
          <w:sz w:val="28"/>
          <w:szCs w:val="28"/>
        </w:rPr>
      </w:pPr>
    </w:p>
    <w:p w14:paraId="5E9BD262" w14:textId="77777777" w:rsidR="00352DC5" w:rsidRDefault="00352DC5" w:rsidP="00AC5BAC">
      <w:pPr>
        <w:spacing w:line="360" w:lineRule="auto"/>
        <w:ind w:firstLine="709"/>
        <w:jc w:val="both"/>
        <w:rPr>
          <w:rFonts w:ascii="Times New Roman" w:hAnsi="Times New Roman" w:cs="Times New Roman"/>
          <w:sz w:val="28"/>
          <w:szCs w:val="28"/>
        </w:rPr>
      </w:pPr>
    </w:p>
    <w:p w14:paraId="1D641CD5" w14:textId="77777777" w:rsidR="00AC5BAC" w:rsidRDefault="00AC5BAC" w:rsidP="00AC5BAC">
      <w:pPr>
        <w:spacing w:line="360" w:lineRule="auto"/>
        <w:ind w:firstLine="709"/>
        <w:jc w:val="both"/>
        <w:rPr>
          <w:rFonts w:ascii="Times New Roman" w:hAnsi="Times New Roman" w:cs="Times New Roman"/>
          <w:sz w:val="28"/>
          <w:szCs w:val="28"/>
        </w:rPr>
      </w:pPr>
    </w:p>
    <w:p w14:paraId="39466821" w14:textId="33A38AA1" w:rsidR="00662075" w:rsidRPr="00E17847" w:rsidRDefault="00662075" w:rsidP="00AC5BA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д</w:t>
      </w:r>
      <w:r w:rsidRPr="00E17847">
        <w:rPr>
          <w:rFonts w:ascii="Times New Roman" w:hAnsi="Times New Roman" w:cs="Times New Roman"/>
          <w:sz w:val="28"/>
          <w:szCs w:val="28"/>
        </w:rPr>
        <w:t>осягнення</w:t>
      </w:r>
      <w:r w:rsidR="00E777DD">
        <w:rPr>
          <w:rFonts w:ascii="Times New Roman" w:hAnsi="Times New Roman" w:cs="Times New Roman"/>
          <w:sz w:val="28"/>
          <w:szCs w:val="28"/>
        </w:rPr>
        <w:t xml:space="preserve"> </w:t>
      </w:r>
      <w:r w:rsidRPr="00E17847">
        <w:rPr>
          <w:rFonts w:ascii="Times New Roman" w:hAnsi="Times New Roman" w:cs="Times New Roman"/>
          <w:sz w:val="28"/>
          <w:szCs w:val="28"/>
        </w:rPr>
        <w:t xml:space="preserve">мети </w:t>
      </w:r>
      <w:r>
        <w:rPr>
          <w:rFonts w:ascii="Times New Roman" w:hAnsi="Times New Roman" w:cs="Times New Roman"/>
          <w:sz w:val="28"/>
          <w:szCs w:val="28"/>
        </w:rPr>
        <w:t>дослідження необхідно вирішити наступні</w:t>
      </w:r>
      <w:r w:rsidRPr="00E17847">
        <w:rPr>
          <w:rFonts w:ascii="Times New Roman" w:hAnsi="Times New Roman" w:cs="Times New Roman"/>
          <w:sz w:val="28"/>
          <w:szCs w:val="28"/>
        </w:rPr>
        <w:t xml:space="preserve"> завдан</w:t>
      </w:r>
      <w:r>
        <w:rPr>
          <w:rFonts w:ascii="Times New Roman" w:hAnsi="Times New Roman" w:cs="Times New Roman"/>
          <w:sz w:val="28"/>
          <w:szCs w:val="28"/>
        </w:rPr>
        <w:t>ня</w:t>
      </w:r>
      <w:r w:rsidRPr="00E17847">
        <w:rPr>
          <w:rFonts w:ascii="Times New Roman" w:hAnsi="Times New Roman" w:cs="Times New Roman"/>
          <w:sz w:val="28"/>
          <w:szCs w:val="28"/>
        </w:rPr>
        <w:t>:</w:t>
      </w:r>
    </w:p>
    <w:p w14:paraId="5D1598FF" w14:textId="2B88434E" w:rsidR="00662075" w:rsidRPr="00AC5BAC" w:rsidRDefault="00662075" w:rsidP="00796354">
      <w:pPr>
        <w:pStyle w:val="ListParagraph"/>
        <w:numPr>
          <w:ilvl w:val="0"/>
          <w:numId w:val="16"/>
        </w:numPr>
        <w:spacing w:line="360" w:lineRule="auto"/>
        <w:ind w:left="0" w:firstLine="709"/>
        <w:jc w:val="both"/>
        <w:rPr>
          <w:rFonts w:ascii="Times New Roman" w:hAnsi="Times New Roman" w:cs="Times New Roman"/>
          <w:sz w:val="28"/>
          <w:szCs w:val="28"/>
        </w:rPr>
      </w:pPr>
      <w:r w:rsidRPr="00AC5BAC">
        <w:rPr>
          <w:rFonts w:ascii="Times New Roman" w:hAnsi="Times New Roman" w:cs="Times New Roman"/>
          <w:sz w:val="28"/>
          <w:szCs w:val="28"/>
        </w:rPr>
        <w:t>визначити місце медичних закладів університетів у сучасних умовах реформування галузі охорони здоров'я;</w:t>
      </w:r>
    </w:p>
    <w:p w14:paraId="209B54C4" w14:textId="3BFF970F" w:rsidR="00662075" w:rsidRPr="00AC5BAC" w:rsidRDefault="00662075" w:rsidP="00796354">
      <w:pPr>
        <w:pStyle w:val="ListParagraph"/>
        <w:numPr>
          <w:ilvl w:val="0"/>
          <w:numId w:val="16"/>
        </w:numPr>
        <w:spacing w:line="360" w:lineRule="auto"/>
        <w:ind w:left="0" w:firstLine="709"/>
        <w:jc w:val="both"/>
        <w:rPr>
          <w:rFonts w:ascii="Times New Roman" w:hAnsi="Times New Roman" w:cs="Times New Roman"/>
          <w:sz w:val="28"/>
          <w:szCs w:val="28"/>
        </w:rPr>
      </w:pPr>
      <w:r w:rsidRPr="00AC5BAC">
        <w:rPr>
          <w:rFonts w:ascii="Times New Roman" w:hAnsi="Times New Roman" w:cs="Times New Roman"/>
          <w:sz w:val="28"/>
          <w:szCs w:val="28"/>
        </w:rPr>
        <w:t>дослідити особливості моделі університетської клініки;</w:t>
      </w:r>
    </w:p>
    <w:p w14:paraId="020FACC9" w14:textId="2238393D" w:rsidR="00662075" w:rsidRPr="00AC5BAC" w:rsidRDefault="00662075" w:rsidP="00796354">
      <w:pPr>
        <w:pStyle w:val="ListParagraph"/>
        <w:numPr>
          <w:ilvl w:val="0"/>
          <w:numId w:val="16"/>
        </w:numPr>
        <w:spacing w:line="360" w:lineRule="auto"/>
        <w:ind w:left="0" w:firstLine="709"/>
        <w:jc w:val="both"/>
        <w:rPr>
          <w:rFonts w:ascii="Times New Roman" w:hAnsi="Times New Roman" w:cs="Times New Roman"/>
          <w:sz w:val="28"/>
          <w:szCs w:val="28"/>
        </w:rPr>
      </w:pPr>
      <w:r w:rsidRPr="00AC5BAC">
        <w:rPr>
          <w:rFonts w:ascii="Times New Roman" w:hAnsi="Times New Roman" w:cs="Times New Roman"/>
          <w:sz w:val="28"/>
          <w:szCs w:val="28"/>
        </w:rPr>
        <w:t>надати оцінку менеджменту університетських клінік;</w:t>
      </w:r>
    </w:p>
    <w:p w14:paraId="5B46573D" w14:textId="3DE0D267" w:rsidR="00662075" w:rsidRPr="00AC5BAC" w:rsidRDefault="00662075" w:rsidP="00796354">
      <w:pPr>
        <w:pStyle w:val="ListParagraph"/>
        <w:numPr>
          <w:ilvl w:val="0"/>
          <w:numId w:val="16"/>
        </w:numPr>
        <w:spacing w:line="360" w:lineRule="auto"/>
        <w:ind w:left="0" w:firstLine="709"/>
        <w:jc w:val="both"/>
        <w:rPr>
          <w:rFonts w:ascii="Times New Roman" w:hAnsi="Times New Roman" w:cs="Times New Roman"/>
          <w:sz w:val="28"/>
          <w:szCs w:val="28"/>
        </w:rPr>
      </w:pPr>
      <w:r w:rsidRPr="00AC5BAC">
        <w:rPr>
          <w:rFonts w:ascii="Times New Roman" w:hAnsi="Times New Roman" w:cs="Times New Roman"/>
          <w:sz w:val="28"/>
          <w:szCs w:val="28"/>
        </w:rPr>
        <w:t>проаналізувати конкурентоспроможність університетських клініки на</w:t>
      </w:r>
      <w:r w:rsidR="00AC5BAC">
        <w:rPr>
          <w:rFonts w:ascii="Times New Roman" w:hAnsi="Times New Roman" w:cs="Times New Roman"/>
          <w:sz w:val="28"/>
          <w:szCs w:val="28"/>
        </w:rPr>
        <w:t xml:space="preserve"> </w:t>
      </w:r>
      <w:r w:rsidRPr="00AC5BAC">
        <w:rPr>
          <w:rFonts w:ascii="Times New Roman" w:hAnsi="Times New Roman" w:cs="Times New Roman"/>
          <w:sz w:val="28"/>
          <w:szCs w:val="28"/>
        </w:rPr>
        <w:t>ринку медичних послуг;</w:t>
      </w:r>
    </w:p>
    <w:p w14:paraId="348D9FD2" w14:textId="6DD0FC9B" w:rsidR="00662075" w:rsidRPr="00AC5BAC" w:rsidRDefault="00662075" w:rsidP="00796354">
      <w:pPr>
        <w:pStyle w:val="ListParagraph"/>
        <w:numPr>
          <w:ilvl w:val="0"/>
          <w:numId w:val="16"/>
        </w:numPr>
        <w:spacing w:line="360" w:lineRule="auto"/>
        <w:ind w:left="0" w:firstLine="709"/>
        <w:jc w:val="both"/>
        <w:rPr>
          <w:rFonts w:ascii="Times New Roman" w:hAnsi="Times New Roman" w:cs="Times New Roman"/>
          <w:sz w:val="28"/>
          <w:szCs w:val="28"/>
        </w:rPr>
      </w:pPr>
      <w:r w:rsidRPr="00AC5BAC">
        <w:rPr>
          <w:rFonts w:ascii="Times New Roman" w:hAnsi="Times New Roman" w:cs="Times New Roman"/>
          <w:sz w:val="28"/>
          <w:szCs w:val="28"/>
        </w:rPr>
        <w:t>визначити основні напрямки діяльності та управління університетських клінік, що сприятимуть їх розвитку.</w:t>
      </w:r>
    </w:p>
    <w:p w14:paraId="3838FAE7" w14:textId="77777777" w:rsidR="00662075" w:rsidRPr="00E17847" w:rsidRDefault="00662075" w:rsidP="00AC5BAC">
      <w:pPr>
        <w:spacing w:line="360" w:lineRule="auto"/>
        <w:ind w:firstLine="709"/>
        <w:jc w:val="both"/>
        <w:rPr>
          <w:rFonts w:ascii="Times New Roman" w:hAnsi="Times New Roman" w:cs="Times New Roman"/>
          <w:sz w:val="28"/>
          <w:szCs w:val="28"/>
        </w:rPr>
      </w:pPr>
      <w:r w:rsidRPr="00AE7DD1">
        <w:rPr>
          <w:rFonts w:ascii="Times New Roman" w:hAnsi="Times New Roman" w:cs="Times New Roman"/>
          <w:b/>
          <w:sz w:val="28"/>
          <w:szCs w:val="28"/>
        </w:rPr>
        <w:t>Oб’єκтoм</w:t>
      </w:r>
      <w:r>
        <w:rPr>
          <w:rFonts w:ascii="Times New Roman" w:hAnsi="Times New Roman" w:cs="Times New Roman"/>
          <w:b/>
          <w:sz w:val="28"/>
          <w:szCs w:val="28"/>
        </w:rPr>
        <w:t xml:space="preserve"> </w:t>
      </w:r>
      <w:r w:rsidRPr="00AE7DD1">
        <w:rPr>
          <w:rFonts w:ascii="Times New Roman" w:hAnsi="Times New Roman" w:cs="Times New Roman"/>
          <w:b/>
          <w:sz w:val="28"/>
          <w:szCs w:val="28"/>
        </w:rPr>
        <w:t>дocлiджeння</w:t>
      </w:r>
      <w:r w:rsidRPr="00E17847">
        <w:rPr>
          <w:rFonts w:ascii="Times New Roman" w:hAnsi="Times New Roman" w:cs="Times New Roman"/>
          <w:sz w:val="28"/>
          <w:szCs w:val="28"/>
        </w:rPr>
        <w:t xml:space="preserve"> є</w:t>
      </w:r>
      <w:r>
        <w:rPr>
          <w:rFonts w:ascii="Times New Roman" w:hAnsi="Times New Roman" w:cs="Times New Roman"/>
          <w:sz w:val="28"/>
          <w:szCs w:val="28"/>
        </w:rPr>
        <w:t xml:space="preserve"> процес управління та реформування </w:t>
      </w:r>
      <w:r w:rsidRPr="00AE7DD1">
        <w:rPr>
          <w:rFonts w:ascii="Times New Roman" w:hAnsi="Times New Roman" w:cs="Times New Roman"/>
          <w:sz w:val="28"/>
          <w:szCs w:val="28"/>
        </w:rPr>
        <w:t>університетськ</w:t>
      </w:r>
      <w:r>
        <w:rPr>
          <w:rFonts w:ascii="Times New Roman" w:hAnsi="Times New Roman" w:cs="Times New Roman"/>
          <w:sz w:val="28"/>
          <w:szCs w:val="28"/>
        </w:rPr>
        <w:t xml:space="preserve">их </w:t>
      </w:r>
      <w:r w:rsidRPr="00AE7DD1">
        <w:rPr>
          <w:rFonts w:ascii="Times New Roman" w:hAnsi="Times New Roman" w:cs="Times New Roman"/>
          <w:sz w:val="28"/>
          <w:szCs w:val="28"/>
        </w:rPr>
        <w:t xml:space="preserve">клінік </w:t>
      </w:r>
      <w:r>
        <w:rPr>
          <w:rFonts w:ascii="Times New Roman" w:hAnsi="Times New Roman" w:cs="Times New Roman"/>
          <w:sz w:val="28"/>
          <w:szCs w:val="28"/>
        </w:rPr>
        <w:t xml:space="preserve">як фактор </w:t>
      </w:r>
      <w:r w:rsidRPr="00AE7DD1">
        <w:rPr>
          <w:rFonts w:ascii="Times New Roman" w:hAnsi="Times New Roman" w:cs="Times New Roman"/>
          <w:sz w:val="28"/>
          <w:szCs w:val="28"/>
        </w:rPr>
        <w:t>розвитку вітчизняної вищої медичної освіти</w:t>
      </w:r>
      <w:r>
        <w:rPr>
          <w:rFonts w:ascii="Times New Roman" w:hAnsi="Times New Roman" w:cs="Times New Roman"/>
          <w:sz w:val="28"/>
          <w:szCs w:val="28"/>
        </w:rPr>
        <w:t>.</w:t>
      </w:r>
    </w:p>
    <w:p w14:paraId="7CFE51EC" w14:textId="77777777" w:rsidR="00662075" w:rsidRDefault="00662075" w:rsidP="00AC5BAC">
      <w:pPr>
        <w:spacing w:line="360" w:lineRule="auto"/>
        <w:ind w:firstLine="709"/>
        <w:jc w:val="both"/>
        <w:rPr>
          <w:rFonts w:ascii="Times New Roman" w:hAnsi="Times New Roman" w:cs="Times New Roman"/>
          <w:sz w:val="28"/>
          <w:szCs w:val="28"/>
        </w:rPr>
      </w:pPr>
      <w:r w:rsidRPr="00AE7DD1">
        <w:rPr>
          <w:rFonts w:ascii="Times New Roman" w:hAnsi="Times New Roman" w:cs="Times New Roman"/>
          <w:b/>
          <w:sz w:val="28"/>
          <w:szCs w:val="28"/>
        </w:rPr>
        <w:t>Прeдмeтoм</w:t>
      </w:r>
      <w:r>
        <w:rPr>
          <w:rFonts w:ascii="Times New Roman" w:hAnsi="Times New Roman" w:cs="Times New Roman"/>
          <w:b/>
          <w:sz w:val="28"/>
          <w:szCs w:val="28"/>
        </w:rPr>
        <w:t xml:space="preserve"> </w:t>
      </w:r>
      <w:r w:rsidRPr="00E17847">
        <w:rPr>
          <w:rFonts w:ascii="Times New Roman" w:hAnsi="Times New Roman" w:cs="Times New Roman"/>
          <w:sz w:val="28"/>
          <w:szCs w:val="28"/>
        </w:rPr>
        <w:t xml:space="preserve">є теоретико-методичні засади </w:t>
      </w:r>
      <w:r>
        <w:rPr>
          <w:rFonts w:ascii="Times New Roman" w:hAnsi="Times New Roman" w:cs="Times New Roman"/>
          <w:sz w:val="28"/>
          <w:szCs w:val="28"/>
        </w:rPr>
        <w:t xml:space="preserve">менеджменту </w:t>
      </w:r>
      <w:r w:rsidRPr="00E17847">
        <w:rPr>
          <w:rFonts w:ascii="Times New Roman" w:hAnsi="Times New Roman" w:cs="Times New Roman"/>
          <w:sz w:val="28"/>
          <w:szCs w:val="28"/>
        </w:rPr>
        <w:t>університетської клініки</w:t>
      </w:r>
      <w:r>
        <w:rPr>
          <w:rFonts w:ascii="Times New Roman" w:hAnsi="Times New Roman" w:cs="Times New Roman"/>
          <w:sz w:val="28"/>
          <w:szCs w:val="28"/>
        </w:rPr>
        <w:t>.</w:t>
      </w:r>
    </w:p>
    <w:p w14:paraId="4399BB0D" w14:textId="281DE798" w:rsidR="00662075" w:rsidRDefault="00662075" w:rsidP="00A55437">
      <w:pPr>
        <w:spacing w:line="360" w:lineRule="auto"/>
        <w:ind w:firstLine="709"/>
        <w:jc w:val="both"/>
        <w:rPr>
          <w:rFonts w:ascii="Times New Roman" w:hAnsi="Times New Roman" w:cs="Times New Roman"/>
          <w:sz w:val="28"/>
          <w:szCs w:val="28"/>
        </w:rPr>
      </w:pPr>
      <w:r w:rsidRPr="00183023">
        <w:rPr>
          <w:rFonts w:ascii="Times New Roman" w:eastAsia="Times New Roman" w:hAnsi="Times New Roman" w:cs="Times New Roman"/>
          <w:b/>
          <w:sz w:val="28"/>
          <w:szCs w:val="20"/>
          <w:lang w:eastAsia="ru-RU"/>
        </w:rPr>
        <w:t>Методи дослідження</w:t>
      </w:r>
      <w:r>
        <w:rPr>
          <w:rFonts w:ascii="Times New Roman" w:eastAsia="Times New Roman" w:hAnsi="Times New Roman" w:cs="Times New Roman"/>
          <w:b/>
          <w:sz w:val="28"/>
          <w:szCs w:val="20"/>
          <w:lang w:eastAsia="ru-RU"/>
        </w:rPr>
        <w:t xml:space="preserve">. </w:t>
      </w:r>
      <w:r w:rsidR="00A55437" w:rsidRPr="00A55437">
        <w:rPr>
          <w:rFonts w:ascii="Times New Roman" w:hAnsi="Times New Roman" w:cs="Times New Roman"/>
          <w:sz w:val="28"/>
          <w:szCs w:val="28"/>
        </w:rPr>
        <w:t>Теоретично-методологічний фундамент роботи складають напрацювання сучасної економічної теорії, менеджменту, маркетингу та поведінки споживачів, а також наукові доробки провідних вітчизняних і зарубіжних учених. Для досягнення мети застосовано комплекс загальнонаукових і спеціальних методів, зокрема: історичний, діалектичний та метод логічного переходу від абстрактного до конкретного — під час опрацювання теоретичних засад функціонування закладів охорони здоров’я; системно-структурний аналіз, а також кількісні та якісні порівняння — при оцінюванні фінансово-господарської діяльності медичного закладу; метод системного аналізу разом із прийомами індукції та дедукції — для розроблення рекомендацій щодо вдосконалення управлінської системи у сфері охорони здоров’я.</w:t>
      </w:r>
      <w:r w:rsidRPr="00183023">
        <w:rPr>
          <w:rFonts w:ascii="Times New Roman" w:hAnsi="Times New Roman" w:cs="Times New Roman"/>
          <w:sz w:val="28"/>
          <w:szCs w:val="28"/>
        </w:rPr>
        <w:t>.</w:t>
      </w:r>
    </w:p>
    <w:p w14:paraId="7BA9C659" w14:textId="66CA90C0" w:rsidR="00AC5BAC" w:rsidRDefault="00AC5BAC" w:rsidP="00662075">
      <w:pPr>
        <w:jc w:val="both"/>
        <w:rPr>
          <w:rFonts w:ascii="Times New Roman" w:hAnsi="Times New Roman" w:cs="Times New Roman"/>
          <w:sz w:val="28"/>
          <w:szCs w:val="28"/>
        </w:rPr>
      </w:pPr>
      <w:r>
        <w:rPr>
          <w:rFonts w:ascii="Times New Roman" w:hAnsi="Times New Roman" w:cs="Times New Roman"/>
          <w:sz w:val="28"/>
          <w:szCs w:val="28"/>
        </w:rPr>
        <w:br w:type="page"/>
      </w:r>
    </w:p>
    <w:p w14:paraId="1E4D7B88" w14:textId="5E7E45C1" w:rsidR="00AC5BAC" w:rsidRDefault="00456107" w:rsidP="00AC5BAC">
      <w:pPr>
        <w:keepNext/>
        <w:widowControl/>
        <w:spacing w:line="360" w:lineRule="auto"/>
        <w:jc w:val="center"/>
        <w:outlineLvl w:val="0"/>
        <w:rPr>
          <w:rFonts w:ascii="Times New Roman" w:hAnsi="Times New Roman" w:cs="Times New Roman"/>
          <w:b/>
          <w:caps/>
          <w:color w:val="auto"/>
          <w:sz w:val="28"/>
          <w:szCs w:val="28"/>
        </w:rPr>
      </w:pPr>
      <w:bookmarkStart w:id="2" w:name="_Toc216634242"/>
      <w:r w:rsidRPr="00AC5BAC">
        <w:rPr>
          <w:rFonts w:ascii="Times New Roman" w:eastAsia="Calibri" w:hAnsi="Times New Roman" w:cs="Times New Roman"/>
          <w:b/>
          <w:bCs/>
          <w:color w:val="auto"/>
          <w:kern w:val="32"/>
          <w:sz w:val="28"/>
          <w:szCs w:val="28"/>
          <w:lang w:eastAsia="en-US" w:bidi="ar-SA"/>
        </w:rPr>
        <w:lastRenderedPageBreak/>
        <w:t>Р</w:t>
      </w:r>
      <w:r w:rsidR="00225C5E" w:rsidRPr="00AC5BAC">
        <w:rPr>
          <w:rFonts w:ascii="Times New Roman" w:eastAsia="Calibri" w:hAnsi="Times New Roman" w:cs="Times New Roman"/>
          <w:b/>
          <w:bCs/>
          <w:color w:val="auto"/>
          <w:kern w:val="32"/>
          <w:sz w:val="28"/>
          <w:szCs w:val="28"/>
          <w:lang w:eastAsia="en-US" w:bidi="ar-SA"/>
        </w:rPr>
        <w:t>ОЗДІЛ 1</w:t>
      </w:r>
      <w:r w:rsidR="00F02354" w:rsidRPr="00AC5BAC">
        <w:rPr>
          <w:rFonts w:ascii="Times New Roman" w:eastAsia="Calibri" w:hAnsi="Times New Roman" w:cs="Times New Roman"/>
          <w:b/>
          <w:bCs/>
          <w:color w:val="auto"/>
          <w:kern w:val="32"/>
          <w:sz w:val="28"/>
          <w:szCs w:val="28"/>
          <w:lang w:eastAsia="en-US" w:bidi="ar-SA"/>
        </w:rPr>
        <w:br/>
      </w:r>
      <w:r w:rsidR="00343BBF" w:rsidRPr="00986AB0">
        <w:rPr>
          <w:rFonts w:ascii="Times New Roman" w:hAnsi="Times New Roman" w:cs="Times New Roman"/>
          <w:b/>
          <w:sz w:val="28"/>
          <w:szCs w:val="32"/>
        </w:rPr>
        <w:t xml:space="preserve">РОЛЬ УНІВЕРСИТЕТСЬКИХ КЛІНІК У РОЗВИТКУ ВИЩИХ МЕДИЧНИХ ЗАКЛАДІВ </w:t>
      </w:r>
      <w:r w:rsidR="00343BBF" w:rsidRPr="00986AB0">
        <w:rPr>
          <w:rFonts w:ascii="Times New Roman" w:hAnsi="Times New Roman" w:cs="Times New Roman"/>
          <w:b/>
          <w:color w:val="auto"/>
          <w:sz w:val="28"/>
          <w:szCs w:val="28"/>
        </w:rPr>
        <w:t>УКРАЇНИ</w:t>
      </w:r>
      <w:bookmarkEnd w:id="2"/>
    </w:p>
    <w:p w14:paraId="15476F8E" w14:textId="1D88CC80" w:rsidR="000C5FD3" w:rsidRPr="0016002C" w:rsidRDefault="000C5FD3" w:rsidP="005F4E85">
      <w:pPr>
        <w:tabs>
          <w:tab w:val="left" w:pos="5540"/>
        </w:tabs>
        <w:spacing w:line="360" w:lineRule="auto"/>
        <w:jc w:val="center"/>
        <w:rPr>
          <w:rFonts w:ascii="Times New Roman" w:hAnsi="Times New Roman" w:cs="Times New Roman"/>
          <w:b/>
          <w:color w:val="auto"/>
          <w:sz w:val="28"/>
          <w:szCs w:val="28"/>
        </w:rPr>
      </w:pPr>
    </w:p>
    <w:p w14:paraId="708F4524" w14:textId="77777777" w:rsidR="000C5FD3" w:rsidRPr="00AC5BAC" w:rsidRDefault="001264BE" w:rsidP="00AC5BAC">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3" w:name="_Toc216634243"/>
      <w:r w:rsidRPr="00AC5BAC">
        <w:rPr>
          <w:rFonts w:ascii="Times New Roman" w:eastAsia="Calibri" w:hAnsi="Times New Roman" w:cs="Times New Roman"/>
          <w:b/>
          <w:color w:val="auto"/>
          <w:sz w:val="28"/>
          <w:szCs w:val="28"/>
          <w:lang w:eastAsia="en-US" w:bidi="ar-SA"/>
        </w:rPr>
        <w:t>1.1.</w:t>
      </w:r>
      <w:r w:rsidRPr="00AC5BAC">
        <w:rPr>
          <w:rFonts w:ascii="Times New Roman" w:eastAsia="Calibri" w:hAnsi="Times New Roman" w:cs="Times New Roman"/>
          <w:b/>
          <w:color w:val="auto"/>
          <w:sz w:val="28"/>
          <w:szCs w:val="28"/>
          <w:lang w:eastAsia="en-US" w:bidi="ar-SA"/>
        </w:rPr>
        <w:tab/>
        <w:t>Діяльність університетських клінік України – їх основні задачі і напрямки діяльності</w:t>
      </w:r>
      <w:bookmarkEnd w:id="3"/>
    </w:p>
    <w:p w14:paraId="11DF65A6" w14:textId="77777777" w:rsidR="00AC5BAC" w:rsidRDefault="00AC5BAC" w:rsidP="00AC5BAC">
      <w:pPr>
        <w:spacing w:line="360" w:lineRule="auto"/>
        <w:ind w:firstLine="709"/>
        <w:jc w:val="both"/>
        <w:rPr>
          <w:rFonts w:ascii="Times New Roman" w:hAnsi="Times New Roman" w:cs="Times New Roman"/>
          <w:color w:val="auto"/>
          <w:sz w:val="28"/>
          <w:szCs w:val="28"/>
        </w:rPr>
      </w:pPr>
    </w:p>
    <w:p w14:paraId="24751ADF" w14:textId="5FBA9677" w:rsidR="00352DC5" w:rsidRPr="00352DC5" w:rsidRDefault="00352DC5" w:rsidP="00352DC5">
      <w:pPr>
        <w:pStyle w:val="rvps2"/>
        <w:shd w:val="clear" w:color="auto" w:fill="FFFFFF"/>
        <w:spacing w:before="0" w:beforeAutospacing="0" w:after="0" w:afterAutospacing="0" w:line="360" w:lineRule="auto"/>
        <w:ind w:firstLine="709"/>
        <w:jc w:val="both"/>
        <w:rPr>
          <w:rFonts w:eastAsia="Arial Unicode MS"/>
          <w:sz w:val="28"/>
          <w:szCs w:val="28"/>
          <w:lang w:val="uk-UA" w:eastAsia="uk-UA" w:bidi="uk-UA"/>
        </w:rPr>
      </w:pPr>
      <w:r w:rsidRPr="00352DC5">
        <w:rPr>
          <w:rFonts w:eastAsia="Arial Unicode MS"/>
          <w:sz w:val="28"/>
          <w:szCs w:val="28"/>
          <w:lang w:val="uk-UA" w:eastAsia="uk-UA" w:bidi="uk-UA"/>
        </w:rPr>
        <w:t xml:space="preserve">Університетська клініка </w:t>
      </w:r>
      <w:r>
        <w:rPr>
          <w:rFonts w:eastAsia="Arial Unicode MS"/>
          <w:sz w:val="28"/>
          <w:szCs w:val="28"/>
          <w:lang w:val="uk-UA" w:eastAsia="uk-UA" w:bidi="uk-UA"/>
        </w:rPr>
        <w:t>–</w:t>
      </w:r>
      <w:r w:rsidRPr="00352DC5">
        <w:rPr>
          <w:rFonts w:eastAsia="Arial Unicode MS"/>
          <w:sz w:val="28"/>
          <w:szCs w:val="28"/>
          <w:lang w:val="uk-UA" w:eastAsia="uk-UA" w:bidi="uk-UA"/>
        </w:rPr>
        <w:t xml:space="preserve"> це структурний підрозділ закладу вищої медичної освіти, покликаний одночасно здійснювати лікувальну, освітню та наукову діяльність</w:t>
      </w:r>
      <w:r w:rsidR="00DB407A">
        <w:rPr>
          <w:rFonts w:eastAsia="Arial Unicode MS"/>
          <w:sz w:val="28"/>
          <w:szCs w:val="28"/>
          <w:lang w:val="uk-UA" w:eastAsia="uk-UA" w:bidi="uk-UA"/>
        </w:rPr>
        <w:t xml:space="preserve"> </w:t>
      </w:r>
      <w:r w:rsidR="00DB407A">
        <w:rPr>
          <w:rFonts w:eastAsia="Arial Unicode MS"/>
          <w:sz w:val="28"/>
          <w:szCs w:val="28"/>
          <w:lang w:val="en-GB" w:eastAsia="uk-UA" w:bidi="uk-UA"/>
        </w:rPr>
        <w:t>[</w:t>
      </w:r>
      <w:r w:rsidR="00DB407A">
        <w:rPr>
          <w:rFonts w:eastAsia="Arial Unicode MS"/>
          <w:sz w:val="28"/>
          <w:szCs w:val="28"/>
          <w:lang w:val="uk-UA" w:eastAsia="uk-UA" w:bidi="uk-UA"/>
        </w:rPr>
        <w:t>5</w:t>
      </w:r>
      <w:r w:rsidR="00947AD9">
        <w:rPr>
          <w:rFonts w:eastAsia="Arial Unicode MS"/>
          <w:sz w:val="28"/>
          <w:szCs w:val="28"/>
          <w:lang w:val="en-GB" w:eastAsia="uk-UA" w:bidi="uk-UA"/>
        </w:rPr>
        <w:t>, 9</w:t>
      </w:r>
      <w:r w:rsidR="00947AD9">
        <w:rPr>
          <w:rFonts w:eastAsia="Arial Unicode MS"/>
          <w:sz w:val="28"/>
          <w:szCs w:val="28"/>
          <w:lang w:val="uk-UA" w:eastAsia="uk-UA" w:bidi="uk-UA"/>
        </w:rPr>
        <w:t>, 22</w:t>
      </w:r>
      <w:r w:rsidR="00B2602C">
        <w:rPr>
          <w:rFonts w:eastAsia="Arial Unicode MS"/>
          <w:sz w:val="28"/>
          <w:szCs w:val="28"/>
          <w:lang w:val="uk-UA" w:eastAsia="uk-UA" w:bidi="uk-UA"/>
        </w:rPr>
        <w:t>, 28-45</w:t>
      </w:r>
      <w:r w:rsidR="00DB407A">
        <w:rPr>
          <w:rFonts w:eastAsia="Arial Unicode MS"/>
          <w:sz w:val="28"/>
          <w:szCs w:val="28"/>
          <w:lang w:val="en-GB" w:eastAsia="uk-UA" w:bidi="uk-UA"/>
        </w:rPr>
        <w:t>]</w:t>
      </w:r>
      <w:r w:rsidRPr="00352DC5">
        <w:rPr>
          <w:rFonts w:eastAsia="Arial Unicode MS"/>
          <w:sz w:val="28"/>
          <w:szCs w:val="28"/>
          <w:lang w:val="uk-UA" w:eastAsia="uk-UA" w:bidi="uk-UA"/>
        </w:rPr>
        <w:t>. Її створення регламентується наказом відповідного ВНЗ, що узгоджується з Міністерством охорони здоров’я України або іншим центральним органом виконавчої влади, у підпорядкуванні якого перебуває університет. Після офіційного погодження формується організаційна структура та штатний розпис, які ВНЗ розробляє самостійно й подає на затвердження МОЗ України згідно з чинним законодавством</w:t>
      </w:r>
      <w:r w:rsidR="00947AD9">
        <w:rPr>
          <w:rFonts w:eastAsia="Arial Unicode MS"/>
          <w:sz w:val="28"/>
          <w:szCs w:val="28"/>
          <w:lang w:val="uk-UA" w:eastAsia="uk-UA" w:bidi="uk-UA"/>
        </w:rPr>
        <w:t xml:space="preserve"> </w:t>
      </w:r>
      <w:r w:rsidR="00947AD9">
        <w:rPr>
          <w:rFonts w:eastAsia="Arial Unicode MS"/>
          <w:sz w:val="28"/>
          <w:szCs w:val="28"/>
          <w:lang w:val="en-GB" w:eastAsia="uk-UA" w:bidi="uk-UA"/>
        </w:rPr>
        <w:t>[24</w:t>
      </w:r>
      <w:r w:rsidR="00B2602C">
        <w:rPr>
          <w:rFonts w:eastAsia="Arial Unicode MS"/>
          <w:sz w:val="28"/>
          <w:szCs w:val="28"/>
          <w:lang w:val="uk-UA" w:eastAsia="uk-UA" w:bidi="uk-UA"/>
        </w:rPr>
        <w:t>, 27</w:t>
      </w:r>
      <w:r w:rsidR="00947AD9">
        <w:rPr>
          <w:rFonts w:eastAsia="Arial Unicode MS"/>
          <w:sz w:val="28"/>
          <w:szCs w:val="28"/>
          <w:lang w:val="en-GB" w:eastAsia="uk-UA" w:bidi="uk-UA"/>
        </w:rPr>
        <w:t>]</w:t>
      </w:r>
      <w:r w:rsidRPr="00352DC5">
        <w:rPr>
          <w:rFonts w:eastAsia="Arial Unicode MS"/>
          <w:sz w:val="28"/>
          <w:szCs w:val="28"/>
          <w:lang w:val="uk-UA" w:eastAsia="uk-UA" w:bidi="uk-UA"/>
        </w:rPr>
        <w:t>.</w:t>
      </w:r>
    </w:p>
    <w:p w14:paraId="50F0151F" w14:textId="01F50DBA" w:rsidR="00352DC5" w:rsidRPr="00352DC5" w:rsidRDefault="00352DC5" w:rsidP="00352DC5">
      <w:pPr>
        <w:pStyle w:val="rvps2"/>
        <w:shd w:val="clear" w:color="auto" w:fill="FFFFFF"/>
        <w:spacing w:before="0" w:beforeAutospacing="0" w:after="0" w:afterAutospacing="0" w:line="360" w:lineRule="auto"/>
        <w:ind w:firstLine="709"/>
        <w:jc w:val="both"/>
        <w:rPr>
          <w:rFonts w:eastAsia="Arial Unicode MS"/>
          <w:sz w:val="28"/>
          <w:szCs w:val="28"/>
          <w:lang w:val="uk-UA" w:eastAsia="uk-UA" w:bidi="uk-UA"/>
        </w:rPr>
      </w:pPr>
      <w:r w:rsidRPr="00352DC5">
        <w:rPr>
          <w:rFonts w:eastAsia="Arial Unicode MS"/>
          <w:sz w:val="28"/>
          <w:szCs w:val="28"/>
          <w:lang w:val="uk-UA" w:eastAsia="uk-UA" w:bidi="uk-UA"/>
        </w:rPr>
        <w:t>Першою відродженою університетською клінікою незалежної України стала клініка Одеського національного медичного університету (ОНМедУ). Її ініціатором виступив академік Валерій Запорожан. Створення відбувалося поетапно: у 2003 р. Кабінет Міністрів України ухвалив відповідну постанову, а МОЗ України видало наказ про організацію навчально-науково-лікувального комплексу при ОНМедУ. Одну з міських лікарень Одеси було реорганізовано й інтегровано у структуру університету, що перетворило цей проект на перший пілотний приклад для всієї держави. Запропонована модель повністю відповідала стратегії інтеграції України до європейського освітнього простору та курсу на реформування вищої медичної освіти</w:t>
      </w:r>
      <w:r w:rsidR="00DB407A">
        <w:rPr>
          <w:rFonts w:eastAsia="Arial Unicode MS"/>
          <w:sz w:val="28"/>
          <w:szCs w:val="28"/>
          <w:lang w:val="uk-UA" w:eastAsia="uk-UA" w:bidi="uk-UA"/>
        </w:rPr>
        <w:t xml:space="preserve"> </w:t>
      </w:r>
      <w:r w:rsidR="00DB407A">
        <w:rPr>
          <w:rFonts w:eastAsia="Arial Unicode MS"/>
          <w:sz w:val="28"/>
          <w:szCs w:val="28"/>
          <w:lang w:val="en-GB" w:eastAsia="uk-UA" w:bidi="uk-UA"/>
        </w:rPr>
        <w:t>[</w:t>
      </w:r>
      <w:r w:rsidR="00947AD9">
        <w:rPr>
          <w:rFonts w:eastAsia="Arial Unicode MS"/>
          <w:sz w:val="28"/>
          <w:szCs w:val="28"/>
          <w:lang w:val="en-GB" w:eastAsia="uk-UA" w:bidi="uk-UA"/>
        </w:rPr>
        <w:t>10, 11</w:t>
      </w:r>
      <w:r w:rsidR="00B2602C">
        <w:rPr>
          <w:rFonts w:eastAsia="Arial Unicode MS"/>
          <w:sz w:val="28"/>
          <w:szCs w:val="28"/>
          <w:lang w:val="uk-UA" w:eastAsia="uk-UA" w:bidi="uk-UA"/>
        </w:rPr>
        <w:t>, 35</w:t>
      </w:r>
      <w:r w:rsidR="00DB407A">
        <w:rPr>
          <w:rFonts w:eastAsia="Arial Unicode MS"/>
          <w:sz w:val="28"/>
          <w:szCs w:val="28"/>
          <w:lang w:val="en-GB" w:eastAsia="uk-UA" w:bidi="uk-UA"/>
        </w:rPr>
        <w:t>]</w:t>
      </w:r>
      <w:r w:rsidRPr="00352DC5">
        <w:rPr>
          <w:rFonts w:eastAsia="Arial Unicode MS"/>
          <w:sz w:val="28"/>
          <w:szCs w:val="28"/>
          <w:lang w:val="uk-UA" w:eastAsia="uk-UA" w:bidi="uk-UA"/>
        </w:rPr>
        <w:t>.</w:t>
      </w:r>
    </w:p>
    <w:p w14:paraId="7A6D48A4" w14:textId="77777777" w:rsidR="00D02CC9" w:rsidRDefault="00D02CC9" w:rsidP="00AC5BAC">
      <w:pPr>
        <w:pStyle w:val="rvps2"/>
        <w:shd w:val="clear" w:color="auto" w:fill="FFFFFF"/>
        <w:spacing w:before="0" w:beforeAutospacing="0" w:after="0" w:afterAutospacing="0" w:line="360" w:lineRule="auto"/>
        <w:ind w:firstLine="709"/>
        <w:jc w:val="both"/>
        <w:rPr>
          <w:rFonts w:eastAsia="Arial Unicode MS"/>
          <w:sz w:val="28"/>
          <w:szCs w:val="28"/>
          <w:lang w:val="uk-UA" w:eastAsia="uk-UA" w:bidi="uk-UA"/>
        </w:rPr>
      </w:pPr>
      <w:r w:rsidRPr="00D02CC9">
        <w:rPr>
          <w:rFonts w:eastAsia="Arial Unicode MS"/>
          <w:sz w:val="28"/>
          <w:szCs w:val="28"/>
          <w:lang w:val="uk-UA" w:eastAsia="uk-UA" w:bidi="uk-UA"/>
        </w:rPr>
        <w:t xml:space="preserve">Головною метою університетської клініки є надання вторинної (спеціалізованої) та третинної (високоспеціалізованої) медичної допомоги, організація підготовки й підвищення кваліфікації медичних фахівців відповідно до вимог вищої освіти, здійснення науково-дослідної діяльності, а </w:t>
      </w:r>
      <w:r w:rsidRPr="00D02CC9">
        <w:rPr>
          <w:rFonts w:eastAsia="Arial Unicode MS"/>
          <w:sz w:val="28"/>
          <w:szCs w:val="28"/>
          <w:lang w:val="uk-UA" w:eastAsia="uk-UA" w:bidi="uk-UA"/>
        </w:rPr>
        <w:lastRenderedPageBreak/>
        <w:t>також розроблення, апробація й упровадження передових медичних технологій.</w:t>
      </w:r>
    </w:p>
    <w:p w14:paraId="49FE3027" w14:textId="74B90E7A" w:rsidR="0012590B" w:rsidRPr="0016002C" w:rsidRDefault="0012590B" w:rsidP="00AC5BAC">
      <w:pPr>
        <w:pStyle w:val="rvps2"/>
        <w:shd w:val="clear" w:color="auto" w:fill="FFFFFF"/>
        <w:spacing w:before="0" w:beforeAutospacing="0" w:after="0" w:afterAutospacing="0" w:line="360" w:lineRule="auto"/>
        <w:ind w:firstLine="709"/>
        <w:jc w:val="both"/>
        <w:rPr>
          <w:rFonts w:eastAsia="Arial Unicode MS"/>
          <w:sz w:val="28"/>
          <w:szCs w:val="28"/>
          <w:lang w:val="uk-UA" w:eastAsia="uk-UA" w:bidi="uk-UA"/>
        </w:rPr>
      </w:pPr>
      <w:r w:rsidRPr="0016002C">
        <w:rPr>
          <w:rFonts w:eastAsia="Arial Unicode MS"/>
          <w:sz w:val="28"/>
          <w:szCs w:val="28"/>
          <w:lang w:val="uk-UA" w:eastAsia="uk-UA" w:bidi="uk-UA"/>
        </w:rPr>
        <w:t>Основні завдання і напрями діяльності:</w:t>
      </w:r>
    </w:p>
    <w:p w14:paraId="2EB4EC5D"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bookmarkStart w:id="4" w:name="n29"/>
      <w:bookmarkEnd w:id="4"/>
      <w:r w:rsidRPr="00D02CC9">
        <w:rPr>
          <w:rFonts w:ascii="Times New Roman" w:hAnsi="Times New Roman" w:cs="Times New Roman"/>
          <w:color w:val="auto"/>
          <w:sz w:val="28"/>
          <w:szCs w:val="28"/>
          <w:lang w:val="ru-RU"/>
        </w:rPr>
        <w:t>Організація та координація медичної допомоги населенню з безпосереднім забезпеченням лікувального процесу.</w:t>
      </w:r>
    </w:p>
    <w:p w14:paraId="3D41BC5A"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Розробка, тестування та впровадження інноваційних медичних технологій, сучасних клінічних рекомендацій і протоколів лікування; створення умов для формування належних практичних навичок у студентів та медичних працівників.</w:t>
      </w:r>
    </w:p>
    <w:p w14:paraId="42046640"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Експертиза тимчасової непрацездатності з подальшим, за потреби, направленням громадян на медико-соціальну експертизу відповідно до чинного законодавства.</w:t>
      </w:r>
    </w:p>
    <w:p w14:paraId="75ED64F5"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Підвищення якості освіти й виховання студентів, науково-педагогічних і медичних працівників згідно зі стандартами медичної освіти; забезпечення їхньої повноцінної практичної підготовки.</w:t>
      </w:r>
    </w:p>
    <w:p w14:paraId="4F52B25E"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Запровадження гнучких освітніх траєкторій і дистанційного навчання із широкомасштабним використанням інформаційно-комунікаційних технологій у лікувально-діагностичній та освітній діяльності.</w:t>
      </w:r>
    </w:p>
    <w:p w14:paraId="18CA19B2"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Створення умов для клінічної практики та удосконалення програм інтернатури, магістратури, клінічної ординатури й резидентури; участь у програмах підвищення кваліфікації медичних кадрів.</w:t>
      </w:r>
    </w:p>
    <w:p w14:paraId="229D596F"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Підготовка науково-педагогічних кадрів через аспірантуру й докторантуру та підтримка їхнього подальшого професійного зростання.</w:t>
      </w:r>
    </w:p>
    <w:p w14:paraId="10E792AC"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Проведення фундаментальних і прикладних досліджень, спрямованих на пріоритетні напрями медичної науки, розвиток міждисциплінарних підходів і впровадження конкурентоспроможних технологій.</w:t>
      </w:r>
    </w:p>
    <w:p w14:paraId="57BD718C"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Аналітична та дослідницька робота з оптимізації освітнього процесу підготовки медичних фахівців, інтеграції освіти, науки та клінічної практики згідно зі світовими тенденціями.</w:t>
      </w:r>
    </w:p>
    <w:p w14:paraId="0E3C1D5D"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 xml:space="preserve">Експертиза, апробація та впровадження нових медичних технологій, </w:t>
      </w:r>
      <w:r w:rsidRPr="00D02CC9">
        <w:rPr>
          <w:rFonts w:ascii="Times New Roman" w:hAnsi="Times New Roman" w:cs="Times New Roman"/>
          <w:color w:val="auto"/>
          <w:sz w:val="28"/>
          <w:szCs w:val="28"/>
          <w:lang w:val="ru-RU"/>
        </w:rPr>
        <w:lastRenderedPageBreak/>
        <w:t>матеріалів і лікарських засобів, у тому числі на договірній основі.</w:t>
      </w:r>
    </w:p>
    <w:p w14:paraId="186F8514"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Ініціювання та проведення наукових форумів: конгресів, з’їздів, науково-практичних конференцій та інших професійних заходів.</w:t>
      </w:r>
    </w:p>
    <w:p w14:paraId="031ACC6F"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Формування професійних і етичних цінностей у медичних працівників, розвиток високої морально-правової культури (колегіальність, коректність, відповідальність, гуманність, дотримання лікарської таємниці тощо).</w:t>
      </w:r>
    </w:p>
    <w:p w14:paraId="3B8ABD7C"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Санітарно-просвітницька робота і популяризація здорового способу життя серед населення.</w:t>
      </w:r>
    </w:p>
    <w:p w14:paraId="092C3BA1" w14:textId="77777777" w:rsidR="00D02CC9" w:rsidRPr="00D02CC9" w:rsidRDefault="00D02CC9" w:rsidP="00D02CC9">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D02CC9">
        <w:rPr>
          <w:rFonts w:ascii="Times New Roman" w:hAnsi="Times New Roman" w:cs="Times New Roman"/>
          <w:color w:val="auto"/>
          <w:sz w:val="28"/>
          <w:szCs w:val="28"/>
          <w:lang w:val="ru-RU"/>
        </w:rPr>
        <w:t>Ведення статистичної звітності та обліку із застосуванням сучасних інформаційних технологій.</w:t>
      </w:r>
    </w:p>
    <w:p w14:paraId="470B2940" w14:textId="1833756B" w:rsidR="00041F0F" w:rsidRPr="0016002C" w:rsidRDefault="0012590B" w:rsidP="00D02CC9">
      <w:pPr>
        <w:pStyle w:val="rvps2"/>
        <w:shd w:val="clear" w:color="auto" w:fill="FFFFFF"/>
        <w:spacing w:before="0" w:beforeAutospacing="0" w:after="0" w:afterAutospacing="0" w:line="360" w:lineRule="auto"/>
        <w:ind w:firstLine="709"/>
        <w:jc w:val="both"/>
        <w:rPr>
          <w:sz w:val="28"/>
          <w:lang w:val="uk-UA"/>
        </w:rPr>
      </w:pPr>
      <w:r w:rsidRPr="0016002C">
        <w:rPr>
          <w:sz w:val="28"/>
          <w:lang w:val="uk-UA"/>
        </w:rPr>
        <w:t>Безумовно головним завдання Університетської клініки є</w:t>
      </w:r>
      <w:r w:rsidR="00E777DD">
        <w:rPr>
          <w:sz w:val="28"/>
          <w:lang w:val="uk-UA"/>
        </w:rPr>
        <w:t xml:space="preserve"> </w:t>
      </w:r>
      <w:r w:rsidRPr="0016002C">
        <w:rPr>
          <w:sz w:val="28"/>
          <w:lang w:val="uk-UA"/>
        </w:rPr>
        <w:t>підготовка фахівців для охорони здоров’я, яка пов’язана з постійною роботою студентів і лікарів біля ліжка хворого. Також важливо розуміти, що університетські клініки, впроваджують найефективніші методи лікування.</w:t>
      </w:r>
    </w:p>
    <w:p w14:paraId="123A6826" w14:textId="35C6B28F" w:rsidR="004E3ED5" w:rsidRPr="0016002C" w:rsidRDefault="00A55437" w:rsidP="00AC5BAC">
      <w:pPr>
        <w:spacing w:line="360" w:lineRule="auto"/>
        <w:ind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Відповідно до наказу МОЗ України № 408 від 06.07.2015 р., фінансування Університетської клініки здійснюється за рахунок:</w:t>
      </w:r>
      <w:r w:rsidR="004E3ED5" w:rsidRPr="0016002C">
        <w:rPr>
          <w:rFonts w:ascii="Times New Roman" w:hAnsi="Times New Roman" w:cs="Times New Roman"/>
          <w:color w:val="auto"/>
          <w:sz w:val="28"/>
          <w:szCs w:val="28"/>
        </w:rPr>
        <w:t>:</w:t>
      </w:r>
    </w:p>
    <w:p w14:paraId="7442EA7B" w14:textId="3CAB0909" w:rsidR="00A55437" w:rsidRPr="00A55437" w:rsidRDefault="00A55437" w:rsidP="00A55437">
      <w:pPr>
        <w:pStyle w:val="ListParagraph"/>
        <w:numPr>
          <w:ilvl w:val="0"/>
          <w:numId w:val="49"/>
        </w:numPr>
        <w:spacing w:line="360" w:lineRule="auto"/>
        <w:ind w:left="0"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Коштів Державного бюджету України.</w:t>
      </w:r>
    </w:p>
    <w:p w14:paraId="462A5B9B" w14:textId="7D9C7F1A" w:rsidR="00A55437" w:rsidRPr="00A55437" w:rsidRDefault="00A55437" w:rsidP="00A55437">
      <w:pPr>
        <w:pStyle w:val="ListParagraph"/>
        <w:numPr>
          <w:ilvl w:val="0"/>
          <w:numId w:val="49"/>
        </w:numPr>
        <w:spacing w:line="360" w:lineRule="auto"/>
        <w:ind w:left="0"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Власних надходжень закладу вищої освіти, зокрема:</w:t>
      </w:r>
    </w:p>
    <w:p w14:paraId="62092AF0"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оплати за послуги, що надаються в межах основної діяльності;</w:t>
      </w:r>
    </w:p>
    <w:p w14:paraId="14C12D08"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доходів від додаткової (господарської) діяльності;</w:t>
      </w:r>
    </w:p>
    <w:p w14:paraId="51E93857"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орендної плати за використання майна;</w:t>
      </w:r>
    </w:p>
    <w:p w14:paraId="7B23306D"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коштів, отриманих від реалізації майна (крім об’єктів нерухомості) у порядку, визначеному законодавством;</w:t>
      </w:r>
    </w:p>
    <w:p w14:paraId="1005C91A"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благодійних внесків, грантів і дарунків;</w:t>
      </w:r>
    </w:p>
    <w:p w14:paraId="49009587"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цільових коштів від підприємств, організацій, фізичних осіб та інших бюджетних установ;</w:t>
      </w:r>
    </w:p>
    <w:p w14:paraId="367546E4" w14:textId="77777777" w:rsidR="00A55437" w:rsidRPr="00A55437" w:rsidRDefault="00A55437" w:rsidP="00A55437">
      <w:pPr>
        <w:pStyle w:val="ListParagraph"/>
        <w:numPr>
          <w:ilvl w:val="0"/>
          <w:numId w:val="51"/>
        </w:numPr>
        <w:spacing w:line="360" w:lineRule="auto"/>
        <w:ind w:left="709"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t>інших джерел, не заборонених чинним законодавством.</w:t>
      </w:r>
    </w:p>
    <w:p w14:paraId="2C4739C0" w14:textId="663FAEF3" w:rsidR="004E3ED5" w:rsidRPr="0016002C" w:rsidRDefault="00A55437" w:rsidP="00AC5BAC">
      <w:pPr>
        <w:spacing w:line="360" w:lineRule="auto"/>
        <w:ind w:firstLine="709"/>
        <w:jc w:val="both"/>
        <w:rPr>
          <w:rFonts w:ascii="Times New Roman" w:hAnsi="Times New Roman" w:cs="Times New Roman"/>
          <w:color w:val="auto"/>
          <w:sz w:val="28"/>
          <w:szCs w:val="28"/>
        </w:rPr>
      </w:pPr>
      <w:r w:rsidRPr="00A55437">
        <w:rPr>
          <w:rFonts w:ascii="Times New Roman" w:hAnsi="Times New Roman" w:cs="Times New Roman"/>
          <w:color w:val="auto"/>
          <w:sz w:val="28"/>
          <w:szCs w:val="28"/>
        </w:rPr>
        <w:lastRenderedPageBreak/>
        <w:t>Починаючи з січня 2025 року університетські клініки переходять від прямого державного фінансування до моделі відшкодування вартості медичних послуг через Національну службу здоров’я України (НСЗУ). Компенсаційні виплати НСЗУ покриватимуть як заробітну плату персоналу, так і витрати на удосконалення медичного сервісу та матеріально-технічну базу клінік</w:t>
      </w:r>
      <w:r w:rsidR="00DB407A">
        <w:rPr>
          <w:rFonts w:ascii="Times New Roman" w:hAnsi="Times New Roman" w:cs="Times New Roman"/>
          <w:color w:val="auto"/>
          <w:sz w:val="28"/>
          <w:szCs w:val="28"/>
        </w:rPr>
        <w:t xml:space="preserve"> </w:t>
      </w:r>
      <w:r w:rsidR="00DB407A">
        <w:rPr>
          <w:rFonts w:ascii="Times New Roman" w:hAnsi="Times New Roman" w:cs="Times New Roman"/>
          <w:color w:val="auto"/>
          <w:sz w:val="28"/>
          <w:szCs w:val="28"/>
          <w:lang w:val="en-GB"/>
        </w:rPr>
        <w:t>[7]</w:t>
      </w:r>
      <w:r w:rsidRPr="00A55437">
        <w:rPr>
          <w:rFonts w:ascii="Times New Roman" w:hAnsi="Times New Roman" w:cs="Times New Roman"/>
          <w:color w:val="auto"/>
          <w:sz w:val="28"/>
          <w:szCs w:val="28"/>
        </w:rPr>
        <w:t>.</w:t>
      </w:r>
    </w:p>
    <w:p w14:paraId="437F5723" w14:textId="668D4A1A" w:rsidR="002B02C7" w:rsidRDefault="002B02C7" w:rsidP="00AC5BAC">
      <w:pPr>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Майно Університетської клініки закріплюється за ВНЗ на правах оперативного управління.</w:t>
      </w:r>
    </w:p>
    <w:p w14:paraId="073EB222" w14:textId="77777777" w:rsidR="0090217D" w:rsidRDefault="0090217D" w:rsidP="00EB309D">
      <w:pPr>
        <w:spacing w:line="360" w:lineRule="auto"/>
        <w:ind w:firstLine="348"/>
        <w:jc w:val="both"/>
        <w:rPr>
          <w:rFonts w:ascii="Times New Roman" w:hAnsi="Times New Roman" w:cs="Times New Roman"/>
          <w:color w:val="auto"/>
          <w:sz w:val="28"/>
          <w:szCs w:val="28"/>
        </w:rPr>
      </w:pPr>
    </w:p>
    <w:p w14:paraId="0B4482B8" w14:textId="40692B41" w:rsidR="0090217D" w:rsidRPr="00AC5BAC" w:rsidRDefault="0090217D" w:rsidP="00AC5BAC">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5" w:name="_Toc216634244"/>
      <w:r w:rsidRPr="00AC5BAC">
        <w:rPr>
          <w:rFonts w:ascii="Times New Roman" w:eastAsia="Calibri" w:hAnsi="Times New Roman" w:cs="Times New Roman"/>
          <w:b/>
          <w:color w:val="auto"/>
          <w:sz w:val="28"/>
          <w:szCs w:val="28"/>
          <w:lang w:eastAsia="en-US" w:bidi="ar-SA"/>
        </w:rPr>
        <w:t>1.2</w:t>
      </w:r>
      <w:r w:rsidR="00AC5BAC">
        <w:rPr>
          <w:rFonts w:ascii="Times New Roman" w:eastAsia="Calibri" w:hAnsi="Times New Roman" w:cs="Times New Roman"/>
          <w:b/>
          <w:color w:val="auto"/>
          <w:sz w:val="28"/>
          <w:szCs w:val="28"/>
          <w:lang w:eastAsia="en-US" w:bidi="ar-SA"/>
        </w:rPr>
        <w:t>.</w:t>
      </w:r>
      <w:r w:rsidRPr="00AC5BAC">
        <w:rPr>
          <w:rFonts w:ascii="Times New Roman" w:eastAsia="Calibri" w:hAnsi="Times New Roman" w:cs="Times New Roman"/>
          <w:b/>
          <w:color w:val="auto"/>
          <w:sz w:val="28"/>
          <w:szCs w:val="28"/>
          <w:lang w:eastAsia="en-US" w:bidi="ar-SA"/>
        </w:rPr>
        <w:t xml:space="preserve"> Державна політика України щодо університетських клінік</w:t>
      </w:r>
      <w:bookmarkEnd w:id="5"/>
    </w:p>
    <w:p w14:paraId="5E578171" w14:textId="77777777" w:rsidR="0090217D" w:rsidRPr="0090217D" w:rsidRDefault="0090217D" w:rsidP="0090217D">
      <w:pPr>
        <w:spacing w:line="360" w:lineRule="auto"/>
        <w:ind w:firstLine="348"/>
        <w:jc w:val="both"/>
        <w:rPr>
          <w:rFonts w:ascii="Times New Roman" w:hAnsi="Times New Roman" w:cs="Times New Roman"/>
          <w:b/>
          <w:color w:val="auto"/>
          <w:sz w:val="28"/>
          <w:szCs w:val="28"/>
        </w:rPr>
      </w:pPr>
    </w:p>
    <w:p w14:paraId="5E0DB985" w14:textId="26E9A755" w:rsidR="0090217D" w:rsidRPr="0090217D" w:rsidRDefault="0090217D" w:rsidP="00AC5BAC">
      <w:pPr>
        <w:spacing w:line="360" w:lineRule="auto"/>
        <w:ind w:firstLine="709"/>
        <w:jc w:val="both"/>
        <w:rPr>
          <w:rFonts w:ascii="Times New Roman" w:hAnsi="Times New Roman" w:cs="Times New Roman"/>
          <w:color w:val="auto"/>
          <w:sz w:val="28"/>
          <w:szCs w:val="28"/>
          <w:lang w:val="ru-RU"/>
        </w:rPr>
      </w:pPr>
      <w:r w:rsidRPr="0090217D">
        <w:rPr>
          <w:rFonts w:ascii="Times New Roman" w:hAnsi="Times New Roman" w:cs="Times New Roman"/>
          <w:color w:val="auto"/>
          <w:sz w:val="28"/>
          <w:szCs w:val="28"/>
        </w:rPr>
        <w:t>Державна політика України щодо університетських клінік спрямована на їхнє створення та розвиток як</w:t>
      </w:r>
      <w:r w:rsidRPr="0090217D">
        <w:rPr>
          <w:rFonts w:ascii="Times New Roman" w:hAnsi="Times New Roman" w:cs="Times New Roman"/>
          <w:color w:val="auto"/>
          <w:sz w:val="28"/>
          <w:szCs w:val="28"/>
          <w:lang w:val="en-US"/>
        </w:rPr>
        <w:t> </w:t>
      </w:r>
      <w:r w:rsidRPr="0090217D">
        <w:rPr>
          <w:rFonts w:ascii="Times New Roman" w:hAnsi="Times New Roman" w:cs="Times New Roman"/>
          <w:bCs/>
          <w:color w:val="auto"/>
          <w:sz w:val="28"/>
          <w:szCs w:val="28"/>
        </w:rPr>
        <w:t>інтегрованих центрів, що поєднують клінічну практику, медичну освіту та наукову діяльність</w:t>
      </w:r>
      <w:r w:rsidRPr="0090217D">
        <w:rPr>
          <w:rFonts w:ascii="Times New Roman" w:hAnsi="Times New Roman" w:cs="Times New Roman"/>
          <w:color w:val="auto"/>
          <w:sz w:val="28"/>
          <w:szCs w:val="28"/>
        </w:rPr>
        <w:t xml:space="preserve">. </w:t>
      </w:r>
      <w:r w:rsidRPr="0090217D">
        <w:rPr>
          <w:rFonts w:ascii="Times New Roman" w:hAnsi="Times New Roman" w:cs="Times New Roman"/>
          <w:color w:val="auto"/>
          <w:sz w:val="28"/>
          <w:szCs w:val="28"/>
          <w:lang w:val="ru-RU"/>
        </w:rPr>
        <w:t>Це вважається нагальною вимогою часу для підвищення якості підготовки медичних кадрів та рівня медичного обслуговування</w:t>
      </w:r>
      <w:r w:rsidR="00DB407A">
        <w:rPr>
          <w:rFonts w:ascii="Times New Roman" w:hAnsi="Times New Roman" w:cs="Times New Roman"/>
          <w:color w:val="auto"/>
          <w:sz w:val="28"/>
          <w:szCs w:val="28"/>
          <w:lang w:val="en-GB"/>
        </w:rPr>
        <w:t xml:space="preserve"> [2]</w:t>
      </w:r>
      <w:r w:rsidRPr="0090217D">
        <w:rPr>
          <w:rFonts w:ascii="Times New Roman" w:hAnsi="Times New Roman" w:cs="Times New Roman"/>
          <w:color w:val="auto"/>
          <w:sz w:val="28"/>
          <w:szCs w:val="28"/>
          <w:lang w:val="ru-RU"/>
        </w:rPr>
        <w:t>.</w:t>
      </w:r>
      <w:r w:rsidRPr="0090217D">
        <w:rPr>
          <w:rFonts w:ascii="Times New Roman" w:hAnsi="Times New Roman" w:cs="Times New Roman"/>
          <w:color w:val="auto"/>
          <w:sz w:val="28"/>
          <w:szCs w:val="28"/>
          <w:lang w:val="en-US"/>
        </w:rPr>
        <w:t> </w:t>
      </w:r>
    </w:p>
    <w:p w14:paraId="4F930B9E" w14:textId="77777777" w:rsidR="0090217D" w:rsidRPr="0090217D" w:rsidRDefault="0090217D" w:rsidP="00AC5BAC">
      <w:pPr>
        <w:spacing w:line="360" w:lineRule="auto"/>
        <w:ind w:firstLine="709"/>
        <w:jc w:val="both"/>
        <w:rPr>
          <w:rFonts w:ascii="Times New Roman" w:hAnsi="Times New Roman" w:cs="Times New Roman"/>
          <w:color w:val="auto"/>
          <w:sz w:val="28"/>
          <w:szCs w:val="28"/>
          <w:lang w:val="en-US"/>
        </w:rPr>
      </w:pPr>
      <w:r w:rsidRPr="0090217D">
        <w:rPr>
          <w:rFonts w:ascii="Times New Roman" w:hAnsi="Times New Roman" w:cs="Times New Roman"/>
          <w:color w:val="auto"/>
          <w:sz w:val="28"/>
          <w:szCs w:val="28"/>
          <w:lang w:val="en-US"/>
        </w:rPr>
        <w:t>Основні аспекти державної політики:</w:t>
      </w:r>
    </w:p>
    <w:p w14:paraId="5731803E" w14:textId="0275E0C6" w:rsidR="0090217D" w:rsidRPr="0090217D" w:rsidRDefault="0090217D" w:rsidP="00796354">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90217D">
        <w:rPr>
          <w:rFonts w:ascii="Times New Roman" w:hAnsi="Times New Roman" w:cs="Times New Roman"/>
          <w:b/>
          <w:bCs/>
          <w:color w:val="auto"/>
          <w:sz w:val="28"/>
          <w:szCs w:val="28"/>
          <w:lang w:val="ru-RU"/>
        </w:rPr>
        <w:t>Правове регулювання</w:t>
      </w:r>
      <w:r w:rsidRPr="0090217D">
        <w:rPr>
          <w:rFonts w:ascii="Times New Roman" w:hAnsi="Times New Roman" w:cs="Times New Roman"/>
          <w:color w:val="auto"/>
          <w:sz w:val="28"/>
          <w:szCs w:val="28"/>
          <w:lang w:val="ru-RU"/>
        </w:rPr>
        <w:t>: Питання діяльності університетських клінік регулюються низкою нормативно-правових актів, зокрема Законами України «Про вищу освіту», «Основи законодавства України про охорону здоров’я», «Про державні фінансові гарантії медичного обслуговування населення», а також підзаконними актами МОЗ України</w:t>
      </w:r>
      <w:r w:rsidR="00B2602C">
        <w:rPr>
          <w:rFonts w:ascii="Times New Roman" w:hAnsi="Times New Roman" w:cs="Times New Roman"/>
          <w:color w:val="auto"/>
          <w:sz w:val="28"/>
          <w:szCs w:val="28"/>
          <w:lang w:val="ru-RU"/>
        </w:rPr>
        <w:t xml:space="preserve"> </w:t>
      </w:r>
      <w:r w:rsidR="00B2602C">
        <w:rPr>
          <w:rFonts w:ascii="Times New Roman" w:hAnsi="Times New Roman" w:cs="Times New Roman"/>
          <w:color w:val="auto"/>
          <w:sz w:val="28"/>
          <w:szCs w:val="28"/>
          <w:lang w:val="en-GB"/>
        </w:rPr>
        <w:t>[29]</w:t>
      </w:r>
      <w:r w:rsidRPr="0090217D">
        <w:rPr>
          <w:rFonts w:ascii="Times New Roman" w:hAnsi="Times New Roman" w:cs="Times New Roman"/>
          <w:color w:val="auto"/>
          <w:sz w:val="28"/>
          <w:szCs w:val="28"/>
          <w:lang w:val="ru-RU"/>
        </w:rPr>
        <w:t>. Законодавство постійно доопрацьовується, зокрема розглядалися законопроєкти щодо внесення змін до Закону України «Про вищу освіту» для чіткого розмежування понять університетської клініки та клінічної бази</w:t>
      </w:r>
      <w:r w:rsidR="00947AD9">
        <w:rPr>
          <w:rFonts w:ascii="Times New Roman" w:hAnsi="Times New Roman" w:cs="Times New Roman"/>
          <w:color w:val="auto"/>
          <w:sz w:val="28"/>
          <w:szCs w:val="28"/>
          <w:lang w:val="ru-RU"/>
        </w:rPr>
        <w:t xml:space="preserve"> </w:t>
      </w:r>
      <w:r w:rsidR="00947AD9">
        <w:rPr>
          <w:rFonts w:ascii="Times New Roman" w:hAnsi="Times New Roman" w:cs="Times New Roman"/>
          <w:color w:val="auto"/>
          <w:sz w:val="28"/>
          <w:szCs w:val="28"/>
          <w:lang w:val="en-GB"/>
        </w:rPr>
        <w:t>[20]</w:t>
      </w:r>
      <w:r w:rsidRPr="0090217D">
        <w:rPr>
          <w:rFonts w:ascii="Times New Roman" w:hAnsi="Times New Roman" w:cs="Times New Roman"/>
          <w:color w:val="auto"/>
          <w:sz w:val="28"/>
          <w:szCs w:val="28"/>
          <w:lang w:val="ru-RU"/>
        </w:rPr>
        <w:t>.</w:t>
      </w:r>
    </w:p>
    <w:p w14:paraId="2111AE2E" w14:textId="77777777" w:rsidR="0090217D" w:rsidRPr="0090217D" w:rsidRDefault="0090217D" w:rsidP="00796354">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90217D">
        <w:rPr>
          <w:rFonts w:ascii="Times New Roman" w:hAnsi="Times New Roman" w:cs="Times New Roman"/>
          <w:b/>
          <w:bCs/>
          <w:color w:val="auto"/>
          <w:sz w:val="28"/>
          <w:szCs w:val="28"/>
          <w:lang w:val="ru-RU"/>
        </w:rPr>
        <w:t>Мета створення</w:t>
      </w:r>
      <w:r w:rsidRPr="0090217D">
        <w:rPr>
          <w:rFonts w:ascii="Times New Roman" w:hAnsi="Times New Roman" w:cs="Times New Roman"/>
          <w:color w:val="auto"/>
          <w:sz w:val="28"/>
          <w:szCs w:val="28"/>
          <w:lang w:val="ru-RU"/>
        </w:rPr>
        <w:t>: Університетські клініки мають стати сучасними багатопрофільними лікувальними центрами, де студенти-медики зможуть набувати необхідного практичного досвіду через доступ до пацієнтів та участь у лікувальному процесі. Вони також відіграють ключову роль у розробці, апробації та впровадженні нових медичних технологій.</w:t>
      </w:r>
    </w:p>
    <w:p w14:paraId="3E53E484" w14:textId="77777777" w:rsidR="0090217D" w:rsidRPr="0090217D" w:rsidRDefault="0090217D" w:rsidP="00796354">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90217D">
        <w:rPr>
          <w:rFonts w:ascii="Times New Roman" w:hAnsi="Times New Roman" w:cs="Times New Roman"/>
          <w:b/>
          <w:bCs/>
          <w:color w:val="auto"/>
          <w:sz w:val="28"/>
          <w:szCs w:val="28"/>
          <w:lang w:val="ru-RU"/>
        </w:rPr>
        <w:lastRenderedPageBreak/>
        <w:t>Механізми реалізації</w:t>
      </w:r>
      <w:r w:rsidRPr="0090217D">
        <w:rPr>
          <w:rFonts w:ascii="Times New Roman" w:hAnsi="Times New Roman" w:cs="Times New Roman"/>
          <w:color w:val="auto"/>
          <w:sz w:val="28"/>
          <w:szCs w:val="28"/>
          <w:lang w:val="ru-RU"/>
        </w:rPr>
        <w:t>: Передбачається, що університетські клініки можуть створюватися шляхом передачі медичним університетам комунальних або відомчих лікарень.</w:t>
      </w:r>
    </w:p>
    <w:p w14:paraId="33727292" w14:textId="0DF3833B" w:rsidR="0090217D" w:rsidRPr="0090217D" w:rsidRDefault="0090217D" w:rsidP="00796354">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90217D">
        <w:rPr>
          <w:rFonts w:ascii="Times New Roman" w:hAnsi="Times New Roman" w:cs="Times New Roman"/>
          <w:b/>
          <w:bCs/>
          <w:color w:val="auto"/>
          <w:sz w:val="28"/>
          <w:szCs w:val="28"/>
          <w:lang w:val="ru-RU"/>
        </w:rPr>
        <w:t>Фінансування</w:t>
      </w:r>
      <w:r w:rsidRPr="0090217D">
        <w:rPr>
          <w:rFonts w:ascii="Times New Roman" w:hAnsi="Times New Roman" w:cs="Times New Roman"/>
          <w:color w:val="auto"/>
          <w:sz w:val="28"/>
          <w:szCs w:val="28"/>
          <w:lang w:val="ru-RU"/>
        </w:rPr>
        <w:t>: Держава планує залучати університетські лікарні до Програми медичних гарантій Національної служби здоров’я України (НСЗУ), забезпечуючи їх фінансування через оплату наданих медичних послуг</w:t>
      </w:r>
      <w:r w:rsidR="00947AD9">
        <w:rPr>
          <w:rFonts w:ascii="Times New Roman" w:hAnsi="Times New Roman" w:cs="Times New Roman"/>
          <w:color w:val="auto"/>
          <w:sz w:val="28"/>
          <w:szCs w:val="28"/>
          <w:lang w:val="ru-RU"/>
        </w:rPr>
        <w:t xml:space="preserve"> </w:t>
      </w:r>
      <w:r w:rsidR="00947AD9">
        <w:rPr>
          <w:rFonts w:ascii="Times New Roman" w:hAnsi="Times New Roman" w:cs="Times New Roman"/>
          <w:color w:val="auto"/>
          <w:sz w:val="28"/>
          <w:szCs w:val="28"/>
          <w:lang w:val="en-GB"/>
        </w:rPr>
        <w:t>[17-19]</w:t>
      </w:r>
      <w:r w:rsidRPr="0090217D">
        <w:rPr>
          <w:rFonts w:ascii="Times New Roman" w:hAnsi="Times New Roman" w:cs="Times New Roman"/>
          <w:color w:val="auto"/>
          <w:sz w:val="28"/>
          <w:szCs w:val="28"/>
          <w:lang w:val="ru-RU"/>
        </w:rPr>
        <w:t>.</w:t>
      </w:r>
    </w:p>
    <w:p w14:paraId="48A223FB" w14:textId="5D640BEA" w:rsidR="0090217D" w:rsidRPr="0090217D" w:rsidRDefault="0090217D" w:rsidP="00796354">
      <w:pPr>
        <w:numPr>
          <w:ilvl w:val="0"/>
          <w:numId w:val="18"/>
        </w:numPr>
        <w:tabs>
          <w:tab w:val="clear" w:pos="720"/>
          <w:tab w:val="num" w:pos="993"/>
        </w:tabs>
        <w:spacing w:line="360" w:lineRule="auto"/>
        <w:ind w:left="0" w:firstLine="709"/>
        <w:jc w:val="both"/>
        <w:rPr>
          <w:rFonts w:ascii="Times New Roman" w:hAnsi="Times New Roman" w:cs="Times New Roman"/>
          <w:color w:val="auto"/>
          <w:sz w:val="28"/>
          <w:szCs w:val="28"/>
          <w:lang w:val="ru-RU"/>
        </w:rPr>
      </w:pPr>
      <w:r w:rsidRPr="0090217D">
        <w:rPr>
          <w:rFonts w:ascii="Times New Roman" w:hAnsi="Times New Roman" w:cs="Times New Roman"/>
          <w:b/>
          <w:bCs/>
          <w:color w:val="auto"/>
          <w:sz w:val="28"/>
          <w:szCs w:val="28"/>
          <w:lang w:val="ru-RU"/>
        </w:rPr>
        <w:t>Міжнародний досвід</w:t>
      </w:r>
      <w:r w:rsidRPr="0090217D">
        <w:rPr>
          <w:rFonts w:ascii="Times New Roman" w:hAnsi="Times New Roman" w:cs="Times New Roman"/>
          <w:color w:val="auto"/>
          <w:sz w:val="28"/>
          <w:szCs w:val="28"/>
          <w:lang w:val="ru-RU"/>
        </w:rPr>
        <w:t>: При формуванні політики враховується кращий закордонний досвід функціонування університетських клінік у Європі, де вони є невід'ємною частиною систем охорони здоров'я та медичної освіти</w:t>
      </w:r>
      <w:r w:rsidR="00B2602C">
        <w:rPr>
          <w:rFonts w:ascii="Times New Roman" w:hAnsi="Times New Roman" w:cs="Times New Roman"/>
          <w:color w:val="auto"/>
          <w:sz w:val="28"/>
          <w:szCs w:val="28"/>
          <w:lang w:val="en-GB"/>
        </w:rPr>
        <w:t xml:space="preserve"> [46]</w:t>
      </w:r>
      <w:r w:rsidRPr="0090217D">
        <w:rPr>
          <w:rFonts w:ascii="Times New Roman" w:hAnsi="Times New Roman" w:cs="Times New Roman"/>
          <w:color w:val="auto"/>
          <w:sz w:val="28"/>
          <w:szCs w:val="28"/>
          <w:lang w:val="ru-RU"/>
        </w:rPr>
        <w:t>.</w:t>
      </w:r>
      <w:r w:rsidRPr="0090217D">
        <w:rPr>
          <w:rFonts w:ascii="Times New Roman" w:hAnsi="Times New Roman" w:cs="Times New Roman"/>
          <w:color w:val="auto"/>
          <w:sz w:val="28"/>
          <w:szCs w:val="28"/>
          <w:lang w:val="en-US"/>
        </w:rPr>
        <w:t> </w:t>
      </w:r>
    </w:p>
    <w:p w14:paraId="0F4B1EF7" w14:textId="77777777" w:rsidR="0090217D" w:rsidRPr="0090217D" w:rsidRDefault="0090217D" w:rsidP="00AC5BAC">
      <w:pPr>
        <w:spacing w:line="360" w:lineRule="auto"/>
        <w:ind w:firstLine="709"/>
        <w:jc w:val="both"/>
        <w:rPr>
          <w:rFonts w:ascii="Times New Roman" w:hAnsi="Times New Roman" w:cs="Times New Roman"/>
          <w:color w:val="auto"/>
          <w:sz w:val="28"/>
          <w:szCs w:val="28"/>
          <w:lang w:val="ru-RU"/>
        </w:rPr>
      </w:pPr>
      <w:r w:rsidRPr="0090217D">
        <w:rPr>
          <w:rFonts w:ascii="Times New Roman" w:hAnsi="Times New Roman" w:cs="Times New Roman"/>
          <w:color w:val="auto"/>
          <w:sz w:val="28"/>
          <w:szCs w:val="28"/>
          <w:lang w:val="ru-RU"/>
        </w:rPr>
        <w:t>Отже, державна політика спрямована на інституційне зміцнення та інтеграцію університетських клінік в загальну систему охорони здоров'я та вищої освіти України, визнаючи їхню важливість для забезпечення якісної підготовки фахівців та надання високоспеціалізованої медичної допомоги.</w:t>
      </w:r>
      <w:r w:rsidRPr="0090217D">
        <w:rPr>
          <w:rFonts w:ascii="Times New Roman" w:hAnsi="Times New Roman" w:cs="Times New Roman"/>
          <w:color w:val="auto"/>
          <w:sz w:val="28"/>
          <w:szCs w:val="28"/>
          <w:lang w:val="en-US"/>
        </w:rPr>
        <w:t> </w:t>
      </w:r>
    </w:p>
    <w:p w14:paraId="7782C694" w14:textId="77777777" w:rsidR="00AC5BAC" w:rsidRDefault="00AC5BAC" w:rsidP="00F02354">
      <w:pPr>
        <w:pStyle w:val="ListParagraph"/>
        <w:spacing w:line="360" w:lineRule="auto"/>
        <w:ind w:hanging="720"/>
        <w:jc w:val="center"/>
        <w:rPr>
          <w:rFonts w:ascii="Times New Roman" w:hAnsi="Times New Roman" w:cs="Times New Roman"/>
          <w:b/>
          <w:color w:val="auto"/>
          <w:sz w:val="28"/>
          <w:szCs w:val="28"/>
        </w:rPr>
      </w:pPr>
    </w:p>
    <w:p w14:paraId="4FEFA7D8" w14:textId="650E7A9D" w:rsidR="00EF0B39" w:rsidRPr="00AC5BAC" w:rsidRDefault="00F02354" w:rsidP="00AC5BAC">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6" w:name="_Toc216634245"/>
      <w:r w:rsidRPr="00AC5BAC">
        <w:rPr>
          <w:rFonts w:ascii="Times New Roman" w:eastAsia="Calibri" w:hAnsi="Times New Roman" w:cs="Times New Roman"/>
          <w:b/>
          <w:color w:val="auto"/>
          <w:sz w:val="28"/>
          <w:szCs w:val="28"/>
          <w:lang w:eastAsia="en-US" w:bidi="ar-SA"/>
        </w:rPr>
        <w:t>Висновки до розділу 1</w:t>
      </w:r>
      <w:bookmarkEnd w:id="6"/>
    </w:p>
    <w:p w14:paraId="3806F990" w14:textId="77777777" w:rsidR="008F709E" w:rsidRPr="0016002C" w:rsidRDefault="008F709E" w:rsidP="00D60E28">
      <w:pPr>
        <w:jc w:val="both"/>
        <w:rPr>
          <w:rFonts w:ascii="Times New Roman" w:hAnsi="Times New Roman" w:cs="Times New Roman"/>
          <w:color w:val="auto"/>
          <w:sz w:val="28"/>
          <w:szCs w:val="28"/>
        </w:rPr>
      </w:pPr>
    </w:p>
    <w:p w14:paraId="3A0EECE3" w14:textId="69D4F846" w:rsidR="002B0DA4" w:rsidRDefault="00352DC5" w:rsidP="00947AD9">
      <w:pPr>
        <w:spacing w:line="360" w:lineRule="auto"/>
        <w:ind w:firstLine="851"/>
        <w:jc w:val="both"/>
        <w:rPr>
          <w:rFonts w:ascii="Times New Roman" w:hAnsi="Times New Roman" w:cs="Times New Roman"/>
          <w:b/>
          <w:color w:val="auto"/>
          <w:sz w:val="28"/>
          <w:szCs w:val="28"/>
        </w:rPr>
      </w:pPr>
      <w:r w:rsidRPr="00352DC5">
        <w:rPr>
          <w:rFonts w:ascii="Times New Roman" w:hAnsi="Times New Roman" w:cs="Times New Roman"/>
          <w:color w:val="auto"/>
          <w:sz w:val="28"/>
          <w:szCs w:val="28"/>
        </w:rPr>
        <w:t>Пілотний проєкт створення університетської клініки при Одеському національному медичному університеті, започаткований у 2003 р., став першим в Україні практичним прикладом упровадження такої моделі. Його актуальність залишається незмінною, оскільки ініціатива гармонійно відповідає стратегії європейської інтеграції та курсу на реформування вищої медичної освіти. Нині Міністерство охорони здоров’я України опрацьовує механізми запровадження університетських лікарень у кожному закладі вищої освіти, що дозволить сформувати цілісний сучасний навчально-дослідницько-лікувальний простір. Утворення таких структур покликане виховати покоління молодих фахівців, конкурентоспроможних і мобільних на ринку праці, здатних до усвідомленого світоглядного вибору та оснащених компетентностями, необхідними для інтеграції в європейське й світове професійне середовище.</w:t>
      </w:r>
      <w:r w:rsidR="00C44DFA" w:rsidRPr="0016002C">
        <w:rPr>
          <w:rFonts w:ascii="Times New Roman" w:hAnsi="Times New Roman" w:cs="Times New Roman"/>
          <w:color w:val="auto"/>
          <w:sz w:val="28"/>
          <w:szCs w:val="28"/>
        </w:rPr>
        <w:t xml:space="preserve"> </w:t>
      </w:r>
      <w:r w:rsidR="002B0DA4">
        <w:rPr>
          <w:rFonts w:ascii="Times New Roman" w:hAnsi="Times New Roman" w:cs="Times New Roman"/>
          <w:b/>
          <w:color w:val="auto"/>
          <w:sz w:val="28"/>
          <w:szCs w:val="28"/>
        </w:rPr>
        <w:br w:type="page"/>
      </w:r>
    </w:p>
    <w:p w14:paraId="7796A65C" w14:textId="351ADD17" w:rsidR="00986AB0" w:rsidRPr="002B0DA4" w:rsidRDefault="008F709E" w:rsidP="002B0DA4">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7" w:name="_Toc216634246"/>
      <w:r w:rsidRPr="002B0DA4">
        <w:rPr>
          <w:rFonts w:ascii="Times New Roman" w:eastAsia="Calibri" w:hAnsi="Times New Roman" w:cs="Times New Roman"/>
          <w:b/>
          <w:bCs/>
          <w:color w:val="auto"/>
          <w:kern w:val="32"/>
          <w:sz w:val="28"/>
          <w:szCs w:val="28"/>
          <w:lang w:eastAsia="en-US" w:bidi="ar-SA"/>
        </w:rPr>
        <w:lastRenderedPageBreak/>
        <w:t>РОЗДІЛ</w:t>
      </w:r>
      <w:r w:rsidR="00986AB0" w:rsidRPr="002B0DA4">
        <w:rPr>
          <w:rFonts w:ascii="Times New Roman" w:eastAsia="Calibri" w:hAnsi="Times New Roman" w:cs="Times New Roman"/>
          <w:b/>
          <w:bCs/>
          <w:color w:val="auto"/>
          <w:kern w:val="32"/>
          <w:sz w:val="28"/>
          <w:szCs w:val="28"/>
          <w:lang w:eastAsia="en-US" w:bidi="ar-SA"/>
        </w:rPr>
        <w:t xml:space="preserve"> </w:t>
      </w:r>
      <w:r w:rsidRPr="002B0DA4">
        <w:rPr>
          <w:rFonts w:ascii="Times New Roman" w:eastAsia="Calibri" w:hAnsi="Times New Roman" w:cs="Times New Roman"/>
          <w:b/>
          <w:bCs/>
          <w:color w:val="auto"/>
          <w:kern w:val="32"/>
          <w:sz w:val="28"/>
          <w:szCs w:val="28"/>
          <w:lang w:eastAsia="en-US" w:bidi="ar-SA"/>
        </w:rPr>
        <w:t>2</w:t>
      </w:r>
      <w:r w:rsidR="002B0DA4">
        <w:rPr>
          <w:rFonts w:ascii="Times New Roman" w:eastAsia="Calibri" w:hAnsi="Times New Roman" w:cs="Times New Roman"/>
          <w:b/>
          <w:bCs/>
          <w:color w:val="auto"/>
          <w:kern w:val="32"/>
          <w:sz w:val="28"/>
          <w:szCs w:val="28"/>
          <w:lang w:eastAsia="en-US" w:bidi="ar-SA"/>
        </w:rPr>
        <w:br/>
      </w:r>
      <w:r w:rsidR="002B0DA4" w:rsidRPr="002B0DA4">
        <w:rPr>
          <w:rFonts w:ascii="Times New Roman" w:eastAsia="Calibri" w:hAnsi="Times New Roman" w:cs="Times New Roman"/>
          <w:b/>
          <w:bCs/>
          <w:color w:val="auto"/>
          <w:kern w:val="32"/>
          <w:sz w:val="28"/>
          <w:szCs w:val="28"/>
          <w:lang w:eastAsia="en-US" w:bidi="ar-SA"/>
        </w:rPr>
        <w:t>ОСНОВНІ ФУНКЦІЇ МЕНЕДЖМЕНТУ В УНІВЕРСИТЕТСЬКІЙ КЛІНІЦІ</w:t>
      </w:r>
      <w:bookmarkEnd w:id="7"/>
    </w:p>
    <w:p w14:paraId="1C6E4660" w14:textId="77777777" w:rsidR="002B0DA4" w:rsidRDefault="002B0DA4" w:rsidP="00986AB0">
      <w:pPr>
        <w:widowControl/>
        <w:spacing w:after="160" w:line="259" w:lineRule="auto"/>
        <w:rPr>
          <w:rFonts w:ascii="Times New Roman" w:eastAsia="Calibri" w:hAnsi="Times New Roman" w:cs="Times New Roman"/>
          <w:b/>
          <w:color w:val="auto"/>
          <w:sz w:val="28"/>
          <w:szCs w:val="28"/>
          <w:lang w:eastAsia="en-US" w:bidi="ar-SA"/>
        </w:rPr>
      </w:pPr>
    </w:p>
    <w:p w14:paraId="69791C58" w14:textId="69A28FA9" w:rsidR="00986AB0" w:rsidRPr="00680FCB" w:rsidRDefault="00986AB0" w:rsidP="002B0DA4">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8" w:name="_Toc216634247"/>
      <w:r w:rsidRPr="00680FCB">
        <w:rPr>
          <w:rFonts w:ascii="Times New Roman" w:eastAsia="Calibri" w:hAnsi="Times New Roman" w:cs="Times New Roman"/>
          <w:b/>
          <w:color w:val="auto"/>
          <w:sz w:val="28"/>
          <w:szCs w:val="28"/>
          <w:lang w:eastAsia="en-US" w:bidi="ar-SA"/>
        </w:rPr>
        <w:t>2.1. Стратегічне планування та координація</w:t>
      </w:r>
      <w:bookmarkEnd w:id="8"/>
      <w:r w:rsidRPr="00680FCB">
        <w:rPr>
          <w:rFonts w:ascii="Times New Roman" w:eastAsia="Calibri" w:hAnsi="Times New Roman" w:cs="Times New Roman"/>
          <w:b/>
          <w:color w:val="auto"/>
          <w:sz w:val="28"/>
          <w:szCs w:val="28"/>
          <w:lang w:eastAsia="en-US" w:bidi="ar-SA"/>
        </w:rPr>
        <w:t xml:space="preserve"> </w:t>
      </w:r>
    </w:p>
    <w:p w14:paraId="56A14C41" w14:textId="77777777" w:rsidR="002B0DA4" w:rsidRDefault="002B0DA4" w:rsidP="00986AB0">
      <w:pPr>
        <w:widowControl/>
        <w:spacing w:line="360" w:lineRule="auto"/>
        <w:jc w:val="both"/>
        <w:rPr>
          <w:rFonts w:ascii="Times New Roman" w:eastAsia="Calibri" w:hAnsi="Times New Roman" w:cs="Times New Roman"/>
          <w:color w:val="auto"/>
          <w:sz w:val="28"/>
          <w:szCs w:val="28"/>
          <w:lang w:eastAsia="en-US" w:bidi="ar-SA"/>
        </w:rPr>
      </w:pPr>
    </w:p>
    <w:p w14:paraId="6F204E20" w14:textId="1161F1A4"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 xml:space="preserve">Менеджмент університетської клініки має визначальне значення, оскільки заклад одночасно виконує три взаємопов’язані місії </w:t>
      </w:r>
      <w:r>
        <w:rPr>
          <w:rFonts w:ascii="Times New Roman" w:eastAsia="Calibri" w:hAnsi="Times New Roman" w:cs="Times New Roman"/>
          <w:color w:val="auto"/>
          <w:sz w:val="28"/>
          <w:szCs w:val="28"/>
          <w:lang w:eastAsia="en-US" w:bidi="ar-SA"/>
        </w:rPr>
        <w:t>–</w:t>
      </w:r>
      <w:r w:rsidRPr="00352DC5">
        <w:rPr>
          <w:rFonts w:ascii="Times New Roman" w:eastAsia="Calibri" w:hAnsi="Times New Roman" w:cs="Times New Roman"/>
          <w:color w:val="auto"/>
          <w:sz w:val="28"/>
          <w:szCs w:val="28"/>
          <w:lang w:eastAsia="en-US" w:bidi="ar-SA"/>
        </w:rPr>
        <w:t xml:space="preserve"> надає високоспеціалізовану медичну допомогу, забезпечує підготовку фахівців та здійснює наукові дослідження. Щоб ефективно координувати ці складні види діяльності та гарантувати безперервність роботи, управлінські рішення повинні бути системними й проактивними</w:t>
      </w:r>
      <w:r w:rsidR="00DB407A">
        <w:rPr>
          <w:rFonts w:ascii="Times New Roman" w:eastAsia="Calibri" w:hAnsi="Times New Roman" w:cs="Times New Roman"/>
          <w:color w:val="auto"/>
          <w:sz w:val="28"/>
          <w:szCs w:val="28"/>
          <w:lang w:eastAsia="en-US" w:bidi="ar-SA"/>
        </w:rPr>
        <w:t xml:space="preserve"> </w:t>
      </w:r>
      <w:r w:rsidR="00DB407A">
        <w:rPr>
          <w:rFonts w:ascii="Times New Roman" w:eastAsia="Calibri" w:hAnsi="Times New Roman" w:cs="Times New Roman"/>
          <w:color w:val="auto"/>
          <w:sz w:val="28"/>
          <w:szCs w:val="28"/>
          <w:lang w:val="en-GB" w:eastAsia="en-US" w:bidi="ar-SA"/>
        </w:rPr>
        <w:t>[6]</w:t>
      </w:r>
      <w:r w:rsidRPr="00352DC5">
        <w:rPr>
          <w:rFonts w:ascii="Times New Roman" w:eastAsia="Calibri" w:hAnsi="Times New Roman" w:cs="Times New Roman"/>
          <w:color w:val="auto"/>
          <w:sz w:val="28"/>
          <w:szCs w:val="28"/>
          <w:lang w:eastAsia="en-US" w:bidi="ar-SA"/>
        </w:rPr>
        <w:t>.</w:t>
      </w:r>
    </w:p>
    <w:p w14:paraId="5F9EE06F" w14:textId="6C61D6B8"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Стратегічне планування та координація. Адміністрація формує інтегровану стратегію, яка поєднує клінічні, освітні й наукові завдання, визначає пріоритети та розподіляє ресурси між медичною школою, науково-дослідними підрозділами й клінічними відділеннями. Важливо досягти узгодженості цілей, щоб жоден із напрямів не перешкоджав, а, навпаки, підсилював інші.</w:t>
      </w:r>
    </w:p>
    <w:p w14:paraId="58513AC2" w14:textId="29A48C11"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 xml:space="preserve">Економічна складова управління. Господарська діяльність закладу охорони здоров’я здійснюється у межах організаційно-правових повноважень громади щодо комунальної власності. Поряд із соціальним завданням </w:t>
      </w:r>
      <w:r>
        <w:rPr>
          <w:rFonts w:ascii="Times New Roman" w:eastAsia="Calibri" w:hAnsi="Times New Roman" w:cs="Times New Roman"/>
          <w:color w:val="auto"/>
          <w:sz w:val="28"/>
          <w:szCs w:val="28"/>
          <w:lang w:eastAsia="en-US" w:bidi="ar-SA"/>
        </w:rPr>
        <w:t>–</w:t>
      </w:r>
      <w:r w:rsidRPr="00352DC5">
        <w:rPr>
          <w:rFonts w:ascii="Times New Roman" w:eastAsia="Calibri" w:hAnsi="Times New Roman" w:cs="Times New Roman"/>
          <w:color w:val="auto"/>
          <w:sz w:val="28"/>
          <w:szCs w:val="28"/>
          <w:lang w:eastAsia="en-US" w:bidi="ar-SA"/>
        </w:rPr>
        <w:t xml:space="preserve"> забезпечувати якісну й доступну медичну допомогу, </w:t>
      </w:r>
      <w:r>
        <w:rPr>
          <w:rFonts w:ascii="Times New Roman" w:eastAsia="Calibri" w:hAnsi="Times New Roman" w:cs="Times New Roman"/>
          <w:color w:val="auto"/>
          <w:sz w:val="28"/>
          <w:szCs w:val="28"/>
          <w:lang w:eastAsia="en-US" w:bidi="ar-SA"/>
        </w:rPr>
        <w:t>–</w:t>
      </w:r>
      <w:r w:rsidRPr="00352DC5">
        <w:rPr>
          <w:rFonts w:ascii="Times New Roman" w:eastAsia="Calibri" w:hAnsi="Times New Roman" w:cs="Times New Roman"/>
          <w:color w:val="auto"/>
          <w:sz w:val="28"/>
          <w:szCs w:val="28"/>
          <w:lang w:eastAsia="en-US" w:bidi="ar-SA"/>
        </w:rPr>
        <w:t xml:space="preserve"> клініка зацікавлена в раціональному використанні ресурсів та підвищенні економічної ефективності, що зумовлює потребу у стратегічному підході до планування.</w:t>
      </w:r>
    </w:p>
    <w:p w14:paraId="4BA310AE" w14:textId="0594156C"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Інтеграція з регіональною стратегією. Під час розроблення стратегічного плану розвитку необхідно враховувати пріоритети та цілі місцевої громади чи регіону, а сам документ має бути погоджений і затверджений уповноваженим органом місцевого самоврядування. Такий крок забезпечує узгодженість дій клініки з регіональними програмами і стратегіями</w:t>
      </w:r>
      <w:r w:rsidR="00B2602C">
        <w:rPr>
          <w:rFonts w:ascii="Times New Roman" w:eastAsia="Calibri" w:hAnsi="Times New Roman" w:cs="Times New Roman"/>
          <w:color w:val="auto"/>
          <w:sz w:val="28"/>
          <w:szCs w:val="28"/>
          <w:lang w:eastAsia="en-US" w:bidi="ar-SA"/>
        </w:rPr>
        <w:t xml:space="preserve"> </w:t>
      </w:r>
      <w:r w:rsidR="00B2602C">
        <w:rPr>
          <w:rFonts w:ascii="Times New Roman" w:eastAsia="Calibri" w:hAnsi="Times New Roman" w:cs="Times New Roman"/>
          <w:color w:val="auto"/>
          <w:sz w:val="28"/>
          <w:szCs w:val="28"/>
          <w:lang w:val="en-GB" w:eastAsia="en-US" w:bidi="ar-SA"/>
        </w:rPr>
        <w:t>[30]</w:t>
      </w:r>
      <w:r w:rsidRPr="00352DC5">
        <w:rPr>
          <w:rFonts w:ascii="Times New Roman" w:eastAsia="Calibri" w:hAnsi="Times New Roman" w:cs="Times New Roman"/>
          <w:color w:val="auto"/>
          <w:sz w:val="28"/>
          <w:szCs w:val="28"/>
          <w:lang w:eastAsia="en-US" w:bidi="ar-SA"/>
        </w:rPr>
        <w:t>.</w:t>
      </w:r>
    </w:p>
    <w:p w14:paraId="2D23FF56" w14:textId="2ECDE919" w:rsidR="000262B6" w:rsidRPr="000262B6" w:rsidRDefault="00352DC5" w:rsidP="000262B6">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lastRenderedPageBreak/>
        <w:t>Системний підхід до стратегічних рішень. Стратегічне управління вимагає врахування системоутворювальної функції прийнятих рішень, що дає змогу підтримувати баланс усіх елементів закладу, формувати єдиний вектор розвитку та узгоджені критерії ефективності. Важливим є вибір оптимальної моделі майбутнього розвитку та механізмів координації дій персоналу для її реалізації</w:t>
      </w:r>
      <w:r w:rsidR="00DB407A">
        <w:rPr>
          <w:rFonts w:ascii="Times New Roman" w:eastAsia="Calibri" w:hAnsi="Times New Roman" w:cs="Times New Roman"/>
          <w:color w:val="auto"/>
          <w:sz w:val="28"/>
          <w:szCs w:val="28"/>
          <w:lang w:eastAsia="en-US" w:bidi="ar-SA"/>
        </w:rPr>
        <w:t xml:space="preserve"> </w:t>
      </w:r>
      <w:r w:rsidR="00DB407A">
        <w:rPr>
          <w:rFonts w:ascii="Times New Roman" w:eastAsia="Calibri" w:hAnsi="Times New Roman" w:cs="Times New Roman"/>
          <w:color w:val="auto"/>
          <w:sz w:val="28"/>
          <w:szCs w:val="28"/>
          <w:lang w:val="en-GB" w:eastAsia="en-US" w:bidi="ar-SA"/>
        </w:rPr>
        <w:t>[</w:t>
      </w:r>
      <w:r w:rsidR="00DB407A">
        <w:rPr>
          <w:rFonts w:ascii="Times New Roman" w:eastAsia="Calibri" w:hAnsi="Times New Roman" w:cs="Times New Roman"/>
          <w:color w:val="auto"/>
          <w:sz w:val="28"/>
          <w:szCs w:val="28"/>
          <w:lang w:eastAsia="en-US" w:bidi="ar-SA"/>
        </w:rPr>
        <w:t>4</w:t>
      </w:r>
      <w:r w:rsidR="00B2602C">
        <w:rPr>
          <w:rFonts w:ascii="Times New Roman" w:eastAsia="Calibri" w:hAnsi="Times New Roman" w:cs="Times New Roman"/>
          <w:color w:val="auto"/>
          <w:sz w:val="28"/>
          <w:szCs w:val="28"/>
          <w:lang w:eastAsia="en-US" w:bidi="ar-SA"/>
        </w:rPr>
        <w:t>, 47</w:t>
      </w:r>
      <w:r w:rsidR="00DB407A">
        <w:rPr>
          <w:rFonts w:ascii="Times New Roman" w:eastAsia="Calibri" w:hAnsi="Times New Roman" w:cs="Times New Roman"/>
          <w:color w:val="auto"/>
          <w:sz w:val="28"/>
          <w:szCs w:val="28"/>
          <w:lang w:val="en-GB" w:eastAsia="en-US" w:bidi="ar-SA"/>
        </w:rPr>
        <w:t>]</w:t>
      </w:r>
      <w:r w:rsidRPr="00352DC5">
        <w:rPr>
          <w:rFonts w:ascii="Times New Roman" w:eastAsia="Calibri" w:hAnsi="Times New Roman" w:cs="Times New Roman"/>
          <w:color w:val="auto"/>
          <w:sz w:val="28"/>
          <w:szCs w:val="28"/>
          <w:lang w:eastAsia="en-US" w:bidi="ar-SA"/>
        </w:rPr>
        <w:t>.</w:t>
      </w:r>
    </w:p>
    <w:p w14:paraId="59076194" w14:textId="77777777" w:rsidR="000262B6" w:rsidRPr="000262B6" w:rsidRDefault="000262B6" w:rsidP="000262B6">
      <w:pPr>
        <w:widowControl/>
        <w:spacing w:line="360" w:lineRule="auto"/>
        <w:ind w:firstLine="709"/>
        <w:jc w:val="both"/>
        <w:rPr>
          <w:rFonts w:ascii="Times New Roman" w:eastAsia="Calibri" w:hAnsi="Times New Roman" w:cs="Times New Roman"/>
          <w:color w:val="auto"/>
          <w:sz w:val="28"/>
          <w:szCs w:val="28"/>
          <w:lang w:eastAsia="en-US" w:bidi="ar-SA"/>
        </w:rPr>
      </w:pPr>
      <w:r w:rsidRPr="000262B6">
        <w:rPr>
          <w:rFonts w:ascii="Times New Roman" w:eastAsia="Calibri" w:hAnsi="Times New Roman" w:cs="Times New Roman"/>
          <w:color w:val="auto"/>
          <w:sz w:val="28"/>
          <w:szCs w:val="28"/>
          <w:lang w:eastAsia="en-US" w:bidi="ar-SA"/>
        </w:rPr>
        <w:t>Вибір стратегії має ґрунтуватися на цілях медичного закладу й враховувати складність його організаційної структури, позицію на ринку, рівень диверсифікації, спектр ризиків, а також особливості зовнішнього й внутрішнього середовища. Серед ключових стратегічних пріоритетів зазвичай виокремлюють:</w:t>
      </w:r>
    </w:p>
    <w:p w14:paraId="0B3754B8"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високий професіоналізм персоналу;</w:t>
      </w:r>
    </w:p>
    <w:p w14:paraId="64B9C42C"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наявність сучасного високотехнологічного обладнання;</w:t>
      </w:r>
    </w:p>
    <w:p w14:paraId="45A7C811"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широке впровадження інформаційно-комунікаційних технологій;</w:t>
      </w:r>
    </w:p>
    <w:p w14:paraId="50B30639"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розвинену інфраструктуру, що забезпечує комфорт і безпеку пацієнтів;</w:t>
      </w:r>
    </w:p>
    <w:p w14:paraId="7F028E92"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міцну ділову репутацію та позитивний імідж;</w:t>
      </w:r>
    </w:p>
    <w:p w14:paraId="20247D63"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стабільне ринкове позиціювання.</w:t>
      </w:r>
    </w:p>
    <w:p w14:paraId="32EB0CAB" w14:textId="77777777" w:rsidR="000262B6" w:rsidRPr="000262B6" w:rsidRDefault="000262B6" w:rsidP="000262B6">
      <w:pPr>
        <w:widowControl/>
        <w:spacing w:line="360" w:lineRule="auto"/>
        <w:ind w:firstLine="709"/>
        <w:jc w:val="both"/>
        <w:rPr>
          <w:sz w:val="28"/>
          <w:szCs w:val="28"/>
        </w:rPr>
      </w:pPr>
      <w:r w:rsidRPr="000262B6">
        <w:rPr>
          <w:rFonts w:ascii="Times New Roman" w:eastAsia="Calibri" w:hAnsi="Times New Roman" w:cs="Times New Roman"/>
          <w:b/>
          <w:bCs/>
          <w:color w:val="auto"/>
          <w:sz w:val="28"/>
          <w:szCs w:val="28"/>
          <w:lang w:eastAsia="en-US" w:bidi="ar-SA"/>
        </w:rPr>
        <w:t>Основні завдання стратегічного планування</w:t>
      </w:r>
    </w:p>
    <w:p w14:paraId="7E51BD75"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Забезпечення достатнього обсягу медичних послуг для задоволення потреб населення.</w:t>
      </w:r>
    </w:p>
    <w:p w14:paraId="20DE1A55"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Розкриття внутрішнього потенціалу та формування резервів закладу.</w:t>
      </w:r>
    </w:p>
    <w:p w14:paraId="03A4E6DB"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Оптимізація витрат і підвищення якості медичної допомоги.</w:t>
      </w:r>
    </w:p>
    <w:p w14:paraId="683906F8"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Інтеграція досягнень науки й техніки (зокрема ІКТ) у практичну діяльність.</w:t>
      </w:r>
    </w:p>
    <w:p w14:paraId="6ECD46C3"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Покращення конкурентоспроможності через чітке ринкове позиціювання.</w:t>
      </w:r>
    </w:p>
    <w:p w14:paraId="54208B8B"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lastRenderedPageBreak/>
        <w:t>Вирішення соціальних та екологічних питань, що стосуються діяльності закладу.</w:t>
      </w:r>
    </w:p>
    <w:p w14:paraId="7F963221" w14:textId="77777777" w:rsidR="000262B6" w:rsidRPr="000262B6" w:rsidRDefault="000262B6" w:rsidP="000262B6">
      <w:pPr>
        <w:widowControl/>
        <w:spacing w:line="360" w:lineRule="auto"/>
        <w:ind w:firstLine="709"/>
        <w:jc w:val="both"/>
        <w:rPr>
          <w:rFonts w:ascii="Times New Roman" w:eastAsia="Calibri" w:hAnsi="Times New Roman" w:cs="Times New Roman"/>
          <w:b/>
          <w:bCs/>
          <w:color w:val="auto"/>
          <w:sz w:val="28"/>
          <w:szCs w:val="28"/>
          <w:lang w:eastAsia="en-US" w:bidi="ar-SA"/>
        </w:rPr>
      </w:pPr>
      <w:r w:rsidRPr="000262B6">
        <w:rPr>
          <w:rFonts w:ascii="Times New Roman" w:eastAsia="Calibri" w:hAnsi="Times New Roman" w:cs="Times New Roman"/>
          <w:b/>
          <w:bCs/>
          <w:color w:val="auto"/>
          <w:sz w:val="28"/>
          <w:szCs w:val="28"/>
          <w:lang w:eastAsia="en-US" w:bidi="ar-SA"/>
        </w:rPr>
        <w:t>Ключові елементи планування</w:t>
      </w:r>
    </w:p>
    <w:p w14:paraId="400E05A3" w14:textId="77777777" w:rsidR="000262B6" w:rsidRPr="000262B6" w:rsidRDefault="000262B6" w:rsidP="00796354">
      <w:pPr>
        <w:pStyle w:val="NormalWeb"/>
        <w:numPr>
          <w:ilvl w:val="0"/>
          <w:numId w:val="48"/>
        </w:numPr>
        <w:tabs>
          <w:tab w:val="clear" w:pos="720"/>
          <w:tab w:val="num" w:pos="993"/>
        </w:tabs>
        <w:spacing w:before="0" w:beforeAutospacing="0" w:after="0" w:afterAutospacing="0" w:line="360" w:lineRule="auto"/>
        <w:ind w:left="0" w:firstLine="709"/>
        <w:rPr>
          <w:sz w:val="28"/>
          <w:szCs w:val="28"/>
        </w:rPr>
      </w:pPr>
      <w:r w:rsidRPr="000262B6">
        <w:rPr>
          <w:rStyle w:val="Strong"/>
          <w:sz w:val="28"/>
          <w:szCs w:val="28"/>
        </w:rPr>
        <w:t>Результати</w:t>
      </w:r>
      <w:r w:rsidRPr="000262B6">
        <w:rPr>
          <w:sz w:val="28"/>
          <w:szCs w:val="28"/>
        </w:rPr>
        <w:t xml:space="preserve"> – чітке формулювання цілей і завдань.</w:t>
      </w:r>
    </w:p>
    <w:p w14:paraId="74FB1C66" w14:textId="77777777" w:rsidR="000262B6" w:rsidRPr="000262B6" w:rsidRDefault="000262B6" w:rsidP="00796354">
      <w:pPr>
        <w:pStyle w:val="NormalWeb"/>
        <w:numPr>
          <w:ilvl w:val="0"/>
          <w:numId w:val="48"/>
        </w:numPr>
        <w:tabs>
          <w:tab w:val="clear" w:pos="720"/>
          <w:tab w:val="num" w:pos="993"/>
        </w:tabs>
        <w:spacing w:before="0" w:beforeAutospacing="0" w:after="0" w:afterAutospacing="0" w:line="360" w:lineRule="auto"/>
        <w:ind w:left="0" w:firstLine="709"/>
        <w:rPr>
          <w:sz w:val="28"/>
          <w:szCs w:val="28"/>
        </w:rPr>
      </w:pPr>
      <w:r w:rsidRPr="000262B6">
        <w:rPr>
          <w:rStyle w:val="Strong"/>
          <w:sz w:val="28"/>
          <w:szCs w:val="28"/>
        </w:rPr>
        <w:t>Засоби</w:t>
      </w:r>
      <w:r w:rsidRPr="000262B6">
        <w:rPr>
          <w:sz w:val="28"/>
          <w:szCs w:val="28"/>
        </w:rPr>
        <w:t xml:space="preserve"> – вибір політик і методів дій для досягнення поставлених цілей.</w:t>
      </w:r>
    </w:p>
    <w:p w14:paraId="607D5B41" w14:textId="77777777" w:rsidR="000262B6" w:rsidRPr="000262B6" w:rsidRDefault="000262B6" w:rsidP="00796354">
      <w:pPr>
        <w:pStyle w:val="NormalWeb"/>
        <w:numPr>
          <w:ilvl w:val="0"/>
          <w:numId w:val="48"/>
        </w:numPr>
        <w:tabs>
          <w:tab w:val="clear" w:pos="720"/>
          <w:tab w:val="num" w:pos="993"/>
        </w:tabs>
        <w:spacing w:before="0" w:beforeAutospacing="0" w:after="0" w:afterAutospacing="0" w:line="360" w:lineRule="auto"/>
        <w:ind w:left="0" w:firstLine="709"/>
        <w:rPr>
          <w:sz w:val="28"/>
          <w:szCs w:val="28"/>
        </w:rPr>
      </w:pPr>
      <w:r w:rsidRPr="000262B6">
        <w:rPr>
          <w:rStyle w:val="Strong"/>
          <w:sz w:val="28"/>
          <w:szCs w:val="28"/>
        </w:rPr>
        <w:t>Ресурси</w:t>
      </w:r>
      <w:r w:rsidRPr="000262B6">
        <w:rPr>
          <w:sz w:val="28"/>
          <w:szCs w:val="28"/>
        </w:rPr>
        <w:t xml:space="preserve"> – визначення необхідних видів і обсягів ресурсів та шляхів їх залучення.</w:t>
      </w:r>
    </w:p>
    <w:p w14:paraId="4422C386" w14:textId="77777777" w:rsidR="000262B6" w:rsidRPr="000262B6" w:rsidRDefault="000262B6" w:rsidP="00796354">
      <w:pPr>
        <w:pStyle w:val="NormalWeb"/>
        <w:numPr>
          <w:ilvl w:val="0"/>
          <w:numId w:val="48"/>
        </w:numPr>
        <w:tabs>
          <w:tab w:val="clear" w:pos="720"/>
          <w:tab w:val="num" w:pos="993"/>
        </w:tabs>
        <w:spacing w:before="0" w:beforeAutospacing="0" w:after="0" w:afterAutospacing="0" w:line="360" w:lineRule="auto"/>
        <w:ind w:left="0" w:firstLine="709"/>
        <w:rPr>
          <w:sz w:val="28"/>
          <w:szCs w:val="28"/>
        </w:rPr>
      </w:pPr>
      <w:r w:rsidRPr="000262B6">
        <w:rPr>
          <w:rStyle w:val="Strong"/>
          <w:sz w:val="28"/>
          <w:szCs w:val="28"/>
        </w:rPr>
        <w:t>Впровадження</w:t>
      </w:r>
      <w:r w:rsidRPr="000262B6">
        <w:rPr>
          <w:sz w:val="28"/>
          <w:szCs w:val="28"/>
        </w:rPr>
        <w:t xml:space="preserve"> – побудова процедур ухвалення рішень і способів організації виконання плану.</w:t>
      </w:r>
    </w:p>
    <w:p w14:paraId="04B3CFA3" w14:textId="77777777" w:rsidR="000262B6" w:rsidRPr="000262B6" w:rsidRDefault="000262B6" w:rsidP="00796354">
      <w:pPr>
        <w:pStyle w:val="NormalWeb"/>
        <w:numPr>
          <w:ilvl w:val="0"/>
          <w:numId w:val="48"/>
        </w:numPr>
        <w:tabs>
          <w:tab w:val="clear" w:pos="720"/>
          <w:tab w:val="num" w:pos="993"/>
        </w:tabs>
        <w:spacing w:before="0" w:beforeAutospacing="0" w:after="0" w:afterAutospacing="0" w:line="360" w:lineRule="auto"/>
        <w:ind w:left="0" w:firstLine="709"/>
        <w:rPr>
          <w:sz w:val="28"/>
          <w:szCs w:val="28"/>
        </w:rPr>
      </w:pPr>
      <w:r w:rsidRPr="000262B6">
        <w:rPr>
          <w:rStyle w:val="Strong"/>
          <w:sz w:val="28"/>
          <w:szCs w:val="28"/>
        </w:rPr>
        <w:t>Контроль</w:t>
      </w:r>
      <w:r w:rsidRPr="000262B6">
        <w:rPr>
          <w:sz w:val="28"/>
          <w:szCs w:val="28"/>
        </w:rPr>
        <w:t xml:space="preserve"> – безперервний моніторинг слабких місць і ризиків із подальшим коригуванням.</w:t>
      </w:r>
    </w:p>
    <w:p w14:paraId="01315F89" w14:textId="77777777" w:rsidR="000262B6" w:rsidRPr="000262B6" w:rsidRDefault="000262B6" w:rsidP="000262B6">
      <w:pPr>
        <w:widowControl/>
        <w:spacing w:line="360" w:lineRule="auto"/>
        <w:ind w:firstLine="709"/>
        <w:jc w:val="both"/>
        <w:rPr>
          <w:sz w:val="28"/>
          <w:szCs w:val="28"/>
        </w:rPr>
      </w:pPr>
      <w:r w:rsidRPr="000262B6">
        <w:rPr>
          <w:rFonts w:ascii="Times New Roman" w:eastAsia="Calibri" w:hAnsi="Times New Roman" w:cs="Times New Roman"/>
          <w:b/>
          <w:bCs/>
          <w:color w:val="auto"/>
          <w:sz w:val="28"/>
          <w:szCs w:val="28"/>
          <w:lang w:eastAsia="en-US" w:bidi="ar-SA"/>
        </w:rPr>
        <w:t>Типи стратегій залежно від цілей</w:t>
      </w:r>
    </w:p>
    <w:p w14:paraId="5E2AAA8A"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b/>
          <w:bCs/>
          <w:color w:val="auto"/>
          <w:sz w:val="28"/>
          <w:szCs w:val="28"/>
          <w:lang w:val="ru-RU" w:eastAsia="en-US" w:bidi="ar-SA"/>
        </w:rPr>
        <w:t>Перепрофілююча (інноваційна)</w:t>
      </w:r>
      <w:r w:rsidRPr="000262B6">
        <w:rPr>
          <w:rFonts w:ascii="Times New Roman" w:eastAsia="Calibri" w:hAnsi="Times New Roman" w:cs="Times New Roman"/>
          <w:color w:val="auto"/>
          <w:sz w:val="28"/>
          <w:szCs w:val="28"/>
          <w:lang w:val="ru-RU" w:eastAsia="en-US" w:bidi="ar-SA"/>
        </w:rPr>
        <w:t xml:space="preserve"> – запровадження нових видів діяльності.</w:t>
      </w:r>
    </w:p>
    <w:p w14:paraId="25DD4A93"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b/>
          <w:bCs/>
          <w:color w:val="auto"/>
          <w:sz w:val="28"/>
          <w:szCs w:val="28"/>
          <w:lang w:val="ru-RU" w:eastAsia="en-US" w:bidi="ar-SA"/>
        </w:rPr>
        <w:t>Модернізуюча (поліпшуюча)</w:t>
      </w:r>
      <w:r w:rsidRPr="000262B6">
        <w:rPr>
          <w:rFonts w:ascii="Times New Roman" w:eastAsia="Calibri" w:hAnsi="Times New Roman" w:cs="Times New Roman"/>
          <w:color w:val="auto"/>
          <w:sz w:val="28"/>
          <w:szCs w:val="28"/>
          <w:lang w:val="ru-RU" w:eastAsia="en-US" w:bidi="ar-SA"/>
        </w:rPr>
        <w:t xml:space="preserve"> – удосконалення наявних процесів і послуг.</w:t>
      </w:r>
    </w:p>
    <w:p w14:paraId="3582B18F"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b/>
          <w:bCs/>
          <w:color w:val="auto"/>
          <w:sz w:val="28"/>
          <w:szCs w:val="28"/>
          <w:lang w:val="ru-RU" w:eastAsia="en-US" w:bidi="ar-SA"/>
        </w:rPr>
        <w:t>Стабілізуюча (підтримуюча)</w:t>
      </w:r>
      <w:r w:rsidRPr="000262B6">
        <w:rPr>
          <w:rFonts w:ascii="Times New Roman" w:eastAsia="Calibri" w:hAnsi="Times New Roman" w:cs="Times New Roman"/>
          <w:color w:val="auto"/>
          <w:sz w:val="28"/>
          <w:szCs w:val="28"/>
          <w:lang w:val="ru-RU" w:eastAsia="en-US" w:bidi="ar-SA"/>
        </w:rPr>
        <w:t xml:space="preserve"> – збереження діяльності на досягнутому рівні.</w:t>
      </w:r>
    </w:p>
    <w:p w14:paraId="71E291B7" w14:textId="77777777" w:rsidR="000262B6" w:rsidRPr="000262B6" w:rsidRDefault="000262B6" w:rsidP="000262B6">
      <w:pPr>
        <w:widowControl/>
        <w:spacing w:line="360" w:lineRule="auto"/>
        <w:ind w:firstLine="709"/>
        <w:jc w:val="both"/>
        <w:rPr>
          <w:sz w:val="28"/>
          <w:szCs w:val="28"/>
        </w:rPr>
      </w:pPr>
      <w:r w:rsidRPr="000262B6">
        <w:rPr>
          <w:rFonts w:ascii="Times New Roman" w:eastAsia="Calibri" w:hAnsi="Times New Roman" w:cs="Times New Roman"/>
          <w:b/>
          <w:bCs/>
          <w:color w:val="auto"/>
          <w:sz w:val="28"/>
          <w:szCs w:val="28"/>
          <w:lang w:eastAsia="en-US" w:bidi="ar-SA"/>
        </w:rPr>
        <w:t>Структура стратегічного плану</w:t>
      </w:r>
    </w:p>
    <w:p w14:paraId="1BFD005C"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Мета й завдання медичного закладу.</w:t>
      </w:r>
    </w:p>
    <w:p w14:paraId="54038C08"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Програма діяльності (основні напрями роботи).</w:t>
      </w:r>
    </w:p>
    <w:p w14:paraId="271FFB1B"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План розвитку господарського портфеля.</w:t>
      </w:r>
    </w:p>
    <w:p w14:paraId="10F0F960" w14:textId="161D4561"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Стратегія розвитку з урахуванням регіональної стратегії охорони здоров’я</w:t>
      </w:r>
      <w:r w:rsidR="00B2602C">
        <w:rPr>
          <w:rFonts w:ascii="Times New Roman" w:eastAsia="Calibri" w:hAnsi="Times New Roman" w:cs="Times New Roman"/>
          <w:color w:val="auto"/>
          <w:sz w:val="28"/>
          <w:szCs w:val="28"/>
          <w:lang w:val="ru-RU" w:eastAsia="en-US" w:bidi="ar-SA"/>
        </w:rPr>
        <w:t xml:space="preserve"> </w:t>
      </w:r>
      <w:r w:rsidR="00B2602C">
        <w:rPr>
          <w:rFonts w:ascii="Times New Roman" w:eastAsia="Calibri" w:hAnsi="Times New Roman" w:cs="Times New Roman"/>
          <w:color w:val="auto"/>
          <w:sz w:val="28"/>
          <w:szCs w:val="28"/>
          <w:lang w:val="en-GB" w:eastAsia="en-US" w:bidi="ar-SA"/>
        </w:rPr>
        <w:t>[31]</w:t>
      </w:r>
      <w:r w:rsidRPr="000262B6">
        <w:rPr>
          <w:rFonts w:ascii="Times New Roman" w:eastAsia="Calibri" w:hAnsi="Times New Roman" w:cs="Times New Roman"/>
          <w:color w:val="auto"/>
          <w:sz w:val="28"/>
          <w:szCs w:val="28"/>
          <w:lang w:val="ru-RU" w:eastAsia="en-US" w:bidi="ar-SA"/>
        </w:rPr>
        <w:t>.</w:t>
      </w:r>
    </w:p>
    <w:p w14:paraId="079BA50E" w14:textId="77777777" w:rsidR="000262B6" w:rsidRPr="000262B6" w:rsidRDefault="000262B6" w:rsidP="000262B6">
      <w:pPr>
        <w:widowControl/>
        <w:spacing w:line="360" w:lineRule="auto"/>
        <w:ind w:firstLine="709"/>
        <w:jc w:val="both"/>
        <w:rPr>
          <w:sz w:val="28"/>
          <w:szCs w:val="28"/>
        </w:rPr>
      </w:pPr>
      <w:r w:rsidRPr="000262B6">
        <w:rPr>
          <w:rFonts w:ascii="Times New Roman" w:eastAsia="Calibri" w:hAnsi="Times New Roman" w:cs="Times New Roman"/>
          <w:b/>
          <w:bCs/>
          <w:color w:val="auto"/>
          <w:sz w:val="28"/>
          <w:szCs w:val="28"/>
          <w:lang w:eastAsia="en-US" w:bidi="ar-SA"/>
        </w:rPr>
        <w:t>Основні компоненти стратегічного документа</w:t>
      </w:r>
    </w:p>
    <w:p w14:paraId="7917C101"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Місія – сенс існування та призначення закладу.</w:t>
      </w:r>
    </w:p>
    <w:p w14:paraId="1F54490A"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Візія – бажаний стан через 3–5 років, що охоплює і внутрішні, і зовнішні зміни.</w:t>
      </w:r>
    </w:p>
    <w:p w14:paraId="7F82B9E7"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lastRenderedPageBreak/>
        <w:t>Стратегія – маршрути досягнення візії з урахуванням сильних і слабких сторін, а також зовнішніх умов.</w:t>
      </w:r>
    </w:p>
    <w:p w14:paraId="5522D8BD"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Стратегічні цілі – вимірювані орієнтири для оцінки прогресу.</w:t>
      </w:r>
    </w:p>
    <w:p w14:paraId="34E1B43C"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Організаційна структура – відображення підрозділів і посад, узгоджених зі стратегією.</w:t>
      </w:r>
    </w:p>
    <w:p w14:paraId="51CC3903"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План – деталізований перелік стратегічних ініціатив на 3–5 років і прогноз на наступний період.</w:t>
      </w:r>
    </w:p>
    <w:p w14:paraId="22B4126A" w14:textId="77777777" w:rsidR="000262B6" w:rsidRPr="000262B6" w:rsidRDefault="000262B6"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0262B6">
        <w:rPr>
          <w:rFonts w:ascii="Times New Roman" w:eastAsia="Calibri" w:hAnsi="Times New Roman" w:cs="Times New Roman"/>
          <w:color w:val="auto"/>
          <w:sz w:val="28"/>
          <w:szCs w:val="28"/>
          <w:lang w:val="ru-RU" w:eastAsia="en-US" w:bidi="ar-SA"/>
        </w:rPr>
        <w:t>Бюджет – фінансове забезпечення розвитку й операційної діяльності, поєднане в річний кошторис організації.</w:t>
      </w:r>
    </w:p>
    <w:p w14:paraId="4DD466F7" w14:textId="3FFB54D5"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 xml:space="preserve">Переважно заклади охорони здоров’я працюють у межах чітко визначеного профілю, тож для стратегічного планування вирішальним стає ухвалення рішень саме тими установами, які не ведуть диверсифікованої діяльності. В умовах сьогодення ключовим показником успішності стратегічних кроків виступає їхня спрямованість на формування та збереження конкурентних переваг медичного закладу у відповідній сфері (див. рис. </w:t>
      </w:r>
      <w:r>
        <w:rPr>
          <w:rFonts w:ascii="Times New Roman" w:eastAsia="Calibri" w:hAnsi="Times New Roman" w:cs="Times New Roman"/>
          <w:color w:val="auto"/>
          <w:sz w:val="28"/>
          <w:szCs w:val="28"/>
          <w:lang w:val="ru-UA" w:eastAsia="en-US" w:bidi="ar-SA"/>
        </w:rPr>
        <w:t>2.1</w:t>
      </w:r>
      <w:r w:rsidRPr="00352DC5">
        <w:rPr>
          <w:rFonts w:ascii="Times New Roman" w:eastAsia="Calibri" w:hAnsi="Times New Roman" w:cs="Times New Roman"/>
          <w:color w:val="auto"/>
          <w:sz w:val="28"/>
          <w:szCs w:val="28"/>
          <w:lang w:eastAsia="en-US" w:bidi="ar-SA"/>
        </w:rPr>
        <w:t xml:space="preserve"> «Основні компоненти стратегії для закладів охорони здоров’я»).</w:t>
      </w:r>
    </w:p>
    <w:p w14:paraId="05C49DC8" w14:textId="67AA3703" w:rsidR="00986AB0" w:rsidRPr="00986AB0"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Запровадження інформаційно-комунікаційних систем на всіх управлінських рівнях дає змогу обробляти значні масиви даних щодо ефективності операційної діяльності закладу. Такі системи забезпечують оперативний доступ до інформації, необхідної для своєчасного прийняття обґрунтованих управлінських рішень, автоматизують клінічні й адміністративні процеси, підтримують лікувально-діагностичні заходи та діяльність медичного персоналу, дозволяють оцінювати результативність лікування, контролювати адміністративно-господарські й фінансові операції, а також сприяють бізнес-плануванню та оптимізації терапевтичних процедур.</w:t>
      </w:r>
    </w:p>
    <w:p w14:paraId="22769E9C" w14:textId="77777777" w:rsidR="00986AB0" w:rsidRPr="00986AB0" w:rsidRDefault="00986AB0" w:rsidP="006D4486">
      <w:pPr>
        <w:widowControl/>
        <w:spacing w:line="360" w:lineRule="auto"/>
        <w:ind w:firstLine="709"/>
        <w:jc w:val="both"/>
        <w:rPr>
          <w:rFonts w:ascii="Times New Roman" w:eastAsia="Calibri" w:hAnsi="Times New Roman" w:cs="Times New Roman"/>
          <w:color w:val="auto"/>
          <w:sz w:val="28"/>
          <w:szCs w:val="28"/>
          <w:lang w:eastAsia="en-US" w:bidi="ar-SA"/>
        </w:rPr>
      </w:pPr>
      <w:r w:rsidRPr="00986AB0">
        <w:rPr>
          <w:rFonts w:ascii="Times New Roman" w:eastAsia="Calibri" w:hAnsi="Times New Roman" w:cs="Times New Roman"/>
          <w:color w:val="auto"/>
          <w:sz w:val="28"/>
          <w:szCs w:val="28"/>
          <w:lang w:eastAsia="en-US" w:bidi="ar-SA"/>
        </w:rPr>
        <w:t>Впровадження інформаційно-комунікаційних систем (зокрема медичних інформаційних систем) у діяльність закладу охорони здоров’я дозволяє:</w:t>
      </w:r>
    </w:p>
    <w:p w14:paraId="3BAF9413" w14:textId="0A80B03D" w:rsidR="00986AB0" w:rsidRPr="006D4486" w:rsidRDefault="00986AB0" w:rsidP="00796354">
      <w:pPr>
        <w:pStyle w:val="ListParagraph"/>
        <w:widowControl/>
        <w:numPr>
          <w:ilvl w:val="0"/>
          <w:numId w:val="19"/>
        </w:numPr>
        <w:spacing w:line="360" w:lineRule="auto"/>
        <w:ind w:left="0" w:firstLine="709"/>
        <w:jc w:val="both"/>
        <w:rPr>
          <w:rFonts w:ascii="Times New Roman" w:eastAsia="Calibri" w:hAnsi="Times New Roman" w:cs="Times New Roman"/>
          <w:color w:val="auto"/>
          <w:sz w:val="28"/>
          <w:szCs w:val="28"/>
          <w:lang w:eastAsia="en-US" w:bidi="ar-SA"/>
        </w:rPr>
      </w:pPr>
      <w:r w:rsidRPr="006D4486">
        <w:rPr>
          <w:rFonts w:ascii="Times New Roman" w:eastAsia="Calibri" w:hAnsi="Times New Roman" w:cs="Times New Roman"/>
          <w:color w:val="auto"/>
          <w:sz w:val="28"/>
          <w:szCs w:val="28"/>
          <w:lang w:eastAsia="en-US" w:bidi="ar-SA"/>
        </w:rPr>
        <w:t xml:space="preserve">взаємодіяти з ЦБД ЕСОЗ; </w:t>
      </w:r>
    </w:p>
    <w:p w14:paraId="59D068BB" w14:textId="3FC036AD" w:rsidR="00986AB0" w:rsidRPr="006D4486" w:rsidRDefault="00986AB0" w:rsidP="00796354">
      <w:pPr>
        <w:pStyle w:val="ListParagraph"/>
        <w:widowControl/>
        <w:numPr>
          <w:ilvl w:val="0"/>
          <w:numId w:val="19"/>
        </w:numPr>
        <w:spacing w:line="360" w:lineRule="auto"/>
        <w:ind w:left="0" w:firstLine="709"/>
        <w:jc w:val="both"/>
        <w:rPr>
          <w:rFonts w:ascii="Times New Roman" w:eastAsia="Calibri" w:hAnsi="Times New Roman" w:cs="Times New Roman"/>
          <w:color w:val="auto"/>
          <w:sz w:val="28"/>
          <w:szCs w:val="28"/>
          <w:lang w:eastAsia="en-US" w:bidi="ar-SA"/>
        </w:rPr>
      </w:pPr>
      <w:r w:rsidRPr="006D4486">
        <w:rPr>
          <w:rFonts w:ascii="Times New Roman" w:eastAsia="Calibri" w:hAnsi="Times New Roman" w:cs="Times New Roman"/>
          <w:color w:val="auto"/>
          <w:sz w:val="28"/>
          <w:szCs w:val="28"/>
          <w:lang w:eastAsia="en-US" w:bidi="ar-SA"/>
        </w:rPr>
        <w:lastRenderedPageBreak/>
        <w:t>автоматизувати процеси обліку витрат та управління ресурсами лікувально-профілактичного закладу;</w:t>
      </w:r>
    </w:p>
    <w:p w14:paraId="2B4EA0E1" w14:textId="38510C52" w:rsidR="00986AB0" w:rsidRPr="006D4486" w:rsidRDefault="00986AB0" w:rsidP="00796354">
      <w:pPr>
        <w:pStyle w:val="ListParagraph"/>
        <w:widowControl/>
        <w:numPr>
          <w:ilvl w:val="0"/>
          <w:numId w:val="19"/>
        </w:numPr>
        <w:spacing w:line="360" w:lineRule="auto"/>
        <w:ind w:left="0" w:firstLine="709"/>
        <w:jc w:val="both"/>
        <w:rPr>
          <w:rFonts w:ascii="Times New Roman" w:eastAsia="Calibri" w:hAnsi="Times New Roman" w:cs="Times New Roman"/>
          <w:color w:val="auto"/>
          <w:sz w:val="28"/>
          <w:szCs w:val="28"/>
          <w:lang w:eastAsia="en-US" w:bidi="ar-SA"/>
        </w:rPr>
      </w:pPr>
      <w:r w:rsidRPr="006D4486">
        <w:rPr>
          <w:rFonts w:ascii="Times New Roman" w:eastAsia="Calibri" w:hAnsi="Times New Roman" w:cs="Times New Roman"/>
          <w:color w:val="auto"/>
          <w:sz w:val="28"/>
          <w:szCs w:val="28"/>
          <w:lang w:eastAsia="en-US" w:bidi="ar-SA"/>
        </w:rPr>
        <w:t>реалізувати введення системи електронного документообігу та медичної статистики.</w:t>
      </w:r>
    </w:p>
    <w:p w14:paraId="027EB481" w14:textId="05CF2007" w:rsidR="00986AB0" w:rsidRPr="00986AB0" w:rsidRDefault="00986AB0" w:rsidP="006D4486">
      <w:pPr>
        <w:widowControl/>
        <w:spacing w:line="360" w:lineRule="auto"/>
        <w:ind w:firstLine="709"/>
        <w:jc w:val="both"/>
        <w:rPr>
          <w:rFonts w:ascii="Times New Roman" w:eastAsia="Calibri" w:hAnsi="Times New Roman" w:cs="Times New Roman"/>
          <w:color w:val="auto"/>
          <w:sz w:val="28"/>
          <w:szCs w:val="28"/>
          <w:lang w:eastAsia="en-US" w:bidi="ar-SA"/>
        </w:rPr>
      </w:pPr>
      <w:r w:rsidRPr="00986AB0">
        <w:rPr>
          <w:rFonts w:ascii="Times New Roman" w:eastAsia="Calibri" w:hAnsi="Times New Roman" w:cs="Times New Roman"/>
          <w:color w:val="auto"/>
          <w:sz w:val="28"/>
          <w:szCs w:val="28"/>
          <w:lang w:eastAsia="en-US" w:bidi="ar-SA"/>
        </w:rPr>
        <w:t xml:space="preserve">Етапи стратегічного планування закладу охорони здоров’я передбачають такі заходи (рис. </w:t>
      </w:r>
      <w:r w:rsidR="006D4486">
        <w:rPr>
          <w:rFonts w:ascii="Times New Roman" w:eastAsia="Calibri" w:hAnsi="Times New Roman" w:cs="Times New Roman"/>
          <w:color w:val="auto"/>
          <w:sz w:val="28"/>
          <w:szCs w:val="28"/>
          <w:lang w:eastAsia="en-US" w:bidi="ar-SA"/>
        </w:rPr>
        <w:t>2</w:t>
      </w:r>
      <w:r w:rsidRPr="00986AB0">
        <w:rPr>
          <w:rFonts w:ascii="Times New Roman" w:eastAsia="Calibri" w:hAnsi="Times New Roman" w:cs="Times New Roman"/>
          <w:color w:val="auto"/>
          <w:sz w:val="28"/>
          <w:szCs w:val="28"/>
          <w:lang w:eastAsia="en-US" w:bidi="ar-SA"/>
        </w:rPr>
        <w:t>.</w:t>
      </w:r>
      <w:r w:rsidR="006D4486">
        <w:rPr>
          <w:rFonts w:ascii="Times New Roman" w:eastAsia="Calibri" w:hAnsi="Times New Roman" w:cs="Times New Roman"/>
          <w:color w:val="auto"/>
          <w:sz w:val="28"/>
          <w:szCs w:val="28"/>
          <w:lang w:eastAsia="en-US" w:bidi="ar-SA"/>
        </w:rPr>
        <w:t>1</w:t>
      </w:r>
      <w:r w:rsidRPr="00986AB0">
        <w:rPr>
          <w:rFonts w:ascii="Times New Roman" w:eastAsia="Calibri" w:hAnsi="Times New Roman" w:cs="Times New Roman"/>
          <w:color w:val="auto"/>
          <w:sz w:val="28"/>
          <w:szCs w:val="28"/>
          <w:lang w:eastAsia="en-US" w:bidi="ar-SA"/>
        </w:rPr>
        <w:t xml:space="preserve">): </w:t>
      </w:r>
    </w:p>
    <w:p w14:paraId="51DF6765" w14:textId="77777777" w:rsidR="00986AB0" w:rsidRPr="00986AB0" w:rsidRDefault="00986AB0" w:rsidP="00986AB0">
      <w:pPr>
        <w:widowControl/>
        <w:spacing w:line="360" w:lineRule="auto"/>
        <w:jc w:val="both"/>
        <w:rPr>
          <w:rFonts w:ascii="Times New Roman" w:eastAsia="Calibri" w:hAnsi="Times New Roman" w:cs="Times New Roman"/>
          <w:color w:val="auto"/>
          <w:sz w:val="28"/>
          <w:szCs w:val="28"/>
          <w:lang w:eastAsia="en-US" w:bidi="ar-SA"/>
        </w:rPr>
      </w:pPr>
      <w:r>
        <w:rPr>
          <w:noProof/>
          <w:lang w:val="en-US" w:eastAsia="en-US" w:bidi="ar-SA"/>
        </w:rPr>
        <w:drawing>
          <wp:inline distT="0" distB="0" distL="0" distR="0" wp14:anchorId="3A2C9A29" wp14:editId="5C22E4E5">
            <wp:extent cx="5940425" cy="4396611"/>
            <wp:effectExtent l="0" t="0" r="3175" b="4445"/>
            <wp:docPr id="2" name="Рисунок 2" descr="https://lh7-rt.googleusercontent.com/docsz/AD_4nXcTWUyZFB238AzX95G-Mc11A7zcc9383XqPEg02y0IcfGSlQ0IMh1xJ8_ER2Gr89AE70IDh8AqbNjKaVDT3qwHSuhESpEKbYgc4fM9c-gUXbz1UbEFR6xzbx3CNGaw20O29QQCSAvNVtVc4PwnWJ_3YzRe5Wg98OfZtzs7Y?key=U1g25awrmi-4v2DzBY6b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rt.googleusercontent.com/docsz/AD_4nXcTWUyZFB238AzX95G-Mc11A7zcc9383XqPEg02y0IcfGSlQ0IMh1xJ8_ER2Gr89AE70IDh8AqbNjKaVDT3qwHSuhESpEKbYgc4fM9c-gUXbz1UbEFR6xzbx3CNGaw20O29QQCSAvNVtVc4PwnWJ_3YzRe5Wg98OfZtzs7Y?key=U1g25awrmi-4v2DzBY6ba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4396611"/>
                    </a:xfrm>
                    <a:prstGeom prst="rect">
                      <a:avLst/>
                    </a:prstGeom>
                    <a:noFill/>
                    <a:ln>
                      <a:noFill/>
                    </a:ln>
                  </pic:spPr>
                </pic:pic>
              </a:graphicData>
            </a:graphic>
          </wp:inline>
        </w:drawing>
      </w:r>
    </w:p>
    <w:p w14:paraId="05A91C38" w14:textId="18452CAE" w:rsidR="00986AB0" w:rsidRPr="00986AB0" w:rsidRDefault="006D4486" w:rsidP="006D4486">
      <w:pPr>
        <w:widowControl/>
        <w:spacing w:line="360" w:lineRule="auto"/>
        <w:jc w:val="center"/>
        <w:rPr>
          <w:rFonts w:ascii="Times New Roman" w:eastAsia="Calibri" w:hAnsi="Times New Roman" w:cs="Times New Roman"/>
          <w:color w:val="auto"/>
          <w:sz w:val="28"/>
          <w:szCs w:val="28"/>
          <w:lang w:eastAsia="en-US" w:bidi="ar-SA"/>
        </w:rPr>
      </w:pPr>
      <w:r w:rsidRPr="0016002C">
        <w:rPr>
          <w:rFonts w:ascii="Times New Roman" w:hAnsi="Times New Roman" w:cs="Times New Roman"/>
          <w:sz w:val="28"/>
          <w:szCs w:val="28"/>
          <w:lang w:eastAsia="en-US"/>
        </w:rPr>
        <w:t>Рис.</w:t>
      </w:r>
      <w:r w:rsidR="00095D53">
        <w:rPr>
          <w:rFonts w:ascii="Times New Roman" w:eastAsia="Calibri" w:hAnsi="Times New Roman" w:cs="Times New Roman"/>
          <w:color w:val="auto"/>
          <w:sz w:val="28"/>
          <w:szCs w:val="28"/>
          <w:lang w:val="ru-RU" w:eastAsia="en-US" w:bidi="ar-SA"/>
        </w:rPr>
        <w:t>2.1</w:t>
      </w:r>
      <w:r>
        <w:rPr>
          <w:rFonts w:ascii="Times New Roman" w:eastAsia="Calibri" w:hAnsi="Times New Roman" w:cs="Times New Roman"/>
          <w:color w:val="auto"/>
          <w:sz w:val="28"/>
          <w:szCs w:val="28"/>
          <w:lang w:val="ru-RU" w:eastAsia="en-US" w:bidi="ar-SA"/>
        </w:rPr>
        <w:t>.</w:t>
      </w:r>
      <w:r w:rsidR="00986AB0" w:rsidRPr="00986AB0">
        <w:rPr>
          <w:rFonts w:ascii="Times New Roman" w:eastAsia="Calibri" w:hAnsi="Times New Roman" w:cs="Times New Roman"/>
          <w:color w:val="auto"/>
          <w:sz w:val="28"/>
          <w:szCs w:val="28"/>
          <w:lang w:eastAsia="en-US" w:bidi="ar-SA"/>
        </w:rPr>
        <w:t xml:space="preserve"> Етапи стратегічного планування закладу охорони здоров’я</w:t>
      </w:r>
    </w:p>
    <w:p w14:paraId="43AC4FCF" w14:textId="77777777" w:rsidR="00986AB0" w:rsidRPr="00986AB0" w:rsidRDefault="00986AB0" w:rsidP="00986AB0">
      <w:pPr>
        <w:widowControl/>
        <w:spacing w:line="360" w:lineRule="auto"/>
        <w:jc w:val="both"/>
        <w:rPr>
          <w:rFonts w:ascii="Times New Roman" w:eastAsia="Calibri" w:hAnsi="Times New Roman" w:cs="Times New Roman"/>
          <w:color w:val="auto"/>
          <w:sz w:val="28"/>
          <w:szCs w:val="28"/>
          <w:lang w:eastAsia="en-US" w:bidi="ar-SA"/>
        </w:rPr>
      </w:pPr>
    </w:p>
    <w:p w14:paraId="106A2ADE"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На початковому етапі проводять комплексний аналіз економічного стану закладу, ґрунтуючись на облікових даних, сформованих за допомогою сучасних інформаційно-комунікаційних технологій. До розгляду включають відомості про витрати й видатки, ключові фінансово-економічні показники, а також облік матеріальних і трудових ресурсів.</w:t>
      </w:r>
    </w:p>
    <w:p w14:paraId="6B220A91"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 xml:space="preserve">Другий етап передбачає окреслення ключових цілей перспективного розвитку на найближчі роки. Серед пріоритетів: запровадження інноваційних </w:t>
      </w:r>
      <w:r w:rsidRPr="00352DC5">
        <w:rPr>
          <w:rFonts w:ascii="Times New Roman" w:eastAsia="Calibri" w:hAnsi="Times New Roman" w:cs="Times New Roman"/>
          <w:color w:val="auto"/>
          <w:sz w:val="28"/>
          <w:szCs w:val="28"/>
          <w:lang w:eastAsia="en-US" w:bidi="ar-SA"/>
        </w:rPr>
        <w:lastRenderedPageBreak/>
        <w:t>видів діяльності, впровадження сучасних медичних інформаційних систем, підвищення якості та обсягів медичної допомоги, розширення доступності обслуговування, зміцнення конкурентоспроможності та оптимізація використання матеріальних, трудових, фінансових, інформаційних і інтелектуальних ресурсів.</w:t>
      </w:r>
    </w:p>
    <w:p w14:paraId="508757E3"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Подальше прогнозування зовнішніх умов за допомогою медичних інформаційних систем полягає у формуванні сценаріїв розвитку, що базуються на узагальненій, упорядкованій та структурованій інформації, зібраній у межах МІС.</w:t>
      </w:r>
    </w:p>
    <w:p w14:paraId="7D18E7F2"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Оцінювання власних економічних можливостей здійснюють на підставі попереднього аналізу діяльності закладу: ідентифікують наявні та потенційні резерви, визначають рівень фінансової стійкості і коригують використання трудових, матеріальних, фінансових та інформаційних ресурсів.</w:t>
      </w:r>
    </w:p>
    <w:p w14:paraId="40835F82"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Вибір шляхів досягнення поставлених цілей, зокрема із застосуванням МІС, охоплює визначення основних напрямів діяльності та впровадження відповідних інформаційних ініціатив для їх реалізації.</w:t>
      </w:r>
    </w:p>
    <w:p w14:paraId="462B0791" w14:textId="77777777" w:rsidR="00352DC5" w:rsidRPr="00352DC5"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Встановлення термінів реалізації стратегії здійснюють з урахуванням внутрішніх і зовнішніх чинників та пов’язаних із ними ризиків, визначаючи оптимальні строки та етапи виконання по кожному напряму.</w:t>
      </w:r>
    </w:p>
    <w:p w14:paraId="04CB9F55" w14:textId="2BE9D028" w:rsidR="00986AB0" w:rsidRDefault="00352DC5" w:rsidP="00352DC5">
      <w:pPr>
        <w:widowControl/>
        <w:spacing w:line="360" w:lineRule="auto"/>
        <w:ind w:firstLine="709"/>
        <w:jc w:val="both"/>
        <w:rPr>
          <w:rFonts w:ascii="Times New Roman" w:eastAsia="Calibri" w:hAnsi="Times New Roman" w:cs="Times New Roman"/>
          <w:color w:val="auto"/>
          <w:sz w:val="28"/>
          <w:szCs w:val="28"/>
          <w:lang w:eastAsia="en-US" w:bidi="ar-SA"/>
        </w:rPr>
      </w:pPr>
      <w:r w:rsidRPr="00352DC5">
        <w:rPr>
          <w:rFonts w:ascii="Times New Roman" w:eastAsia="Calibri" w:hAnsi="Times New Roman" w:cs="Times New Roman"/>
          <w:color w:val="auto"/>
          <w:sz w:val="28"/>
          <w:szCs w:val="28"/>
          <w:lang w:eastAsia="en-US" w:bidi="ar-SA"/>
        </w:rPr>
        <w:t>На завершальному етапі формують очікувані результати, спираючись на звіти й висновки попередніх стадій і корелюючи їх із початково поставленими цілями.</w:t>
      </w:r>
      <w:r w:rsidR="00986AB0" w:rsidRPr="00986AB0">
        <w:rPr>
          <w:rFonts w:ascii="Times New Roman" w:eastAsia="Calibri" w:hAnsi="Times New Roman" w:cs="Times New Roman"/>
          <w:color w:val="auto"/>
          <w:sz w:val="28"/>
          <w:szCs w:val="28"/>
          <w:lang w:eastAsia="en-US" w:bidi="ar-SA"/>
        </w:rPr>
        <w:t xml:space="preserve"> </w:t>
      </w:r>
    </w:p>
    <w:p w14:paraId="057312F5" w14:textId="43CEEEBF" w:rsidR="006D4486" w:rsidRDefault="006D4486" w:rsidP="00986AB0">
      <w:pPr>
        <w:widowControl/>
        <w:spacing w:line="360" w:lineRule="auto"/>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br w:type="page"/>
      </w:r>
    </w:p>
    <w:p w14:paraId="2AAAE98B" w14:textId="722DA19E" w:rsidR="00986AB0" w:rsidRPr="006D4486" w:rsidRDefault="00986AB0" w:rsidP="006D4486">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9" w:name="_Toc216634248"/>
      <w:r w:rsidRPr="006D4486">
        <w:rPr>
          <w:rFonts w:ascii="Times New Roman" w:eastAsia="Calibri" w:hAnsi="Times New Roman" w:cs="Times New Roman"/>
          <w:b/>
          <w:color w:val="auto"/>
          <w:sz w:val="28"/>
          <w:szCs w:val="28"/>
          <w:lang w:eastAsia="en-US" w:bidi="ar-SA"/>
        </w:rPr>
        <w:lastRenderedPageBreak/>
        <w:t>2</w:t>
      </w:r>
      <w:r w:rsidRPr="00095D53">
        <w:rPr>
          <w:rFonts w:ascii="Times New Roman" w:eastAsia="Calibri" w:hAnsi="Times New Roman" w:cs="Times New Roman"/>
          <w:b/>
          <w:color w:val="auto"/>
          <w:sz w:val="28"/>
          <w:szCs w:val="28"/>
          <w:lang w:eastAsia="en-US" w:bidi="ar-SA"/>
        </w:rPr>
        <w:t>.2</w:t>
      </w:r>
      <w:r w:rsidR="006D4486">
        <w:rPr>
          <w:rFonts w:ascii="Times New Roman" w:eastAsia="Calibri" w:hAnsi="Times New Roman" w:cs="Times New Roman"/>
          <w:b/>
          <w:color w:val="auto"/>
          <w:sz w:val="28"/>
          <w:szCs w:val="28"/>
          <w:lang w:eastAsia="en-US" w:bidi="ar-SA"/>
        </w:rPr>
        <w:t>.</w:t>
      </w:r>
      <w:r w:rsidR="00095D53" w:rsidRPr="006D4486">
        <w:rPr>
          <w:rFonts w:ascii="Times New Roman" w:eastAsia="Calibri" w:hAnsi="Times New Roman" w:cs="Times New Roman"/>
          <w:b/>
          <w:color w:val="auto"/>
          <w:sz w:val="28"/>
          <w:szCs w:val="28"/>
          <w:lang w:eastAsia="en-US" w:bidi="ar-SA"/>
        </w:rPr>
        <w:t xml:space="preserve"> </w:t>
      </w:r>
      <w:r w:rsidRPr="006D4486">
        <w:rPr>
          <w:rFonts w:ascii="Times New Roman" w:eastAsia="Calibri" w:hAnsi="Times New Roman" w:cs="Times New Roman"/>
          <w:b/>
          <w:color w:val="auto"/>
          <w:sz w:val="28"/>
          <w:szCs w:val="28"/>
          <w:lang w:eastAsia="en-US" w:bidi="ar-SA"/>
        </w:rPr>
        <w:t>Управління ресурсами (людськими, фінансовими та матеріальними)</w:t>
      </w:r>
      <w:bookmarkEnd w:id="9"/>
    </w:p>
    <w:p w14:paraId="79CE373C" w14:textId="77777777" w:rsidR="00095D53" w:rsidRPr="00095D53" w:rsidRDefault="00095D53" w:rsidP="00986AB0">
      <w:pPr>
        <w:widowControl/>
        <w:spacing w:after="160" w:line="259" w:lineRule="auto"/>
        <w:rPr>
          <w:rFonts w:ascii="Times New Roman" w:eastAsia="Calibri" w:hAnsi="Times New Roman" w:cs="Times New Roman"/>
          <w:b/>
          <w:color w:val="auto"/>
          <w:sz w:val="28"/>
          <w:szCs w:val="28"/>
          <w:lang w:val="ru-RU" w:eastAsia="en-US" w:bidi="ar-SA"/>
        </w:rPr>
      </w:pPr>
    </w:p>
    <w:p w14:paraId="7729EC68" w14:textId="0EE5C8F0" w:rsidR="00986AB0" w:rsidRPr="006D4486" w:rsidRDefault="00312BBB" w:rsidP="006D4486">
      <w:pPr>
        <w:keepNext/>
        <w:keepLines/>
        <w:widowControl/>
        <w:spacing w:line="360" w:lineRule="auto"/>
        <w:ind w:firstLine="709"/>
        <w:jc w:val="both"/>
        <w:outlineLvl w:val="2"/>
        <w:rPr>
          <w:rFonts w:ascii="Times New Roman" w:eastAsia="Calibri" w:hAnsi="Times New Roman" w:cs="Times New Roman"/>
          <w:color w:val="auto"/>
          <w:spacing w:val="60"/>
          <w:sz w:val="28"/>
          <w:szCs w:val="28"/>
          <w:lang w:eastAsia="ru-RU" w:bidi="ar-SA"/>
        </w:rPr>
      </w:pPr>
      <w:bookmarkStart w:id="10" w:name="_Toc216634249"/>
      <w:r w:rsidRPr="006D4486">
        <w:rPr>
          <w:rFonts w:ascii="Times New Roman" w:eastAsia="Calibri" w:hAnsi="Times New Roman" w:cs="Times New Roman"/>
          <w:color w:val="auto"/>
          <w:spacing w:val="60"/>
          <w:sz w:val="28"/>
          <w:szCs w:val="28"/>
          <w:lang w:eastAsia="ru-RU" w:bidi="ar-SA"/>
        </w:rPr>
        <w:t>2.2.1</w:t>
      </w:r>
      <w:r w:rsidR="006D4486">
        <w:rPr>
          <w:rFonts w:ascii="Times New Roman" w:eastAsia="Calibri" w:hAnsi="Times New Roman" w:cs="Times New Roman"/>
          <w:color w:val="auto"/>
          <w:spacing w:val="60"/>
          <w:sz w:val="28"/>
          <w:szCs w:val="28"/>
          <w:lang w:eastAsia="ru-RU" w:bidi="ar-SA"/>
        </w:rPr>
        <w:t>.</w:t>
      </w:r>
      <w:r w:rsidRPr="006D4486">
        <w:rPr>
          <w:rFonts w:ascii="Times New Roman" w:eastAsia="Calibri" w:hAnsi="Times New Roman" w:cs="Times New Roman"/>
          <w:color w:val="auto"/>
          <w:spacing w:val="60"/>
          <w:sz w:val="28"/>
          <w:szCs w:val="28"/>
          <w:lang w:eastAsia="ru-RU" w:bidi="ar-SA"/>
        </w:rPr>
        <w:t xml:space="preserve"> Управління л</w:t>
      </w:r>
      <w:r w:rsidR="00986AB0" w:rsidRPr="006D4486">
        <w:rPr>
          <w:rFonts w:ascii="Times New Roman" w:eastAsia="Calibri" w:hAnsi="Times New Roman" w:cs="Times New Roman"/>
          <w:color w:val="auto"/>
          <w:spacing w:val="60"/>
          <w:sz w:val="28"/>
          <w:szCs w:val="28"/>
          <w:lang w:eastAsia="ru-RU" w:bidi="ar-SA"/>
        </w:rPr>
        <w:t>юдськ</w:t>
      </w:r>
      <w:r w:rsidRPr="006D4486">
        <w:rPr>
          <w:rFonts w:ascii="Times New Roman" w:eastAsia="Calibri" w:hAnsi="Times New Roman" w:cs="Times New Roman"/>
          <w:color w:val="auto"/>
          <w:spacing w:val="60"/>
          <w:sz w:val="28"/>
          <w:szCs w:val="28"/>
          <w:lang w:eastAsia="ru-RU" w:bidi="ar-SA"/>
        </w:rPr>
        <w:t>ими</w:t>
      </w:r>
      <w:r w:rsidR="00986AB0" w:rsidRPr="006D4486">
        <w:rPr>
          <w:rFonts w:ascii="Times New Roman" w:eastAsia="Calibri" w:hAnsi="Times New Roman" w:cs="Times New Roman"/>
          <w:color w:val="auto"/>
          <w:spacing w:val="60"/>
          <w:sz w:val="28"/>
          <w:szCs w:val="28"/>
          <w:lang w:eastAsia="ru-RU" w:bidi="ar-SA"/>
        </w:rPr>
        <w:t xml:space="preserve"> ресурси</w:t>
      </w:r>
      <w:bookmarkEnd w:id="10"/>
    </w:p>
    <w:p w14:paraId="1E5F5C7A" w14:textId="77777777" w:rsidR="00095D53" w:rsidRPr="00095D53" w:rsidRDefault="00095D53" w:rsidP="006D4486">
      <w:pPr>
        <w:widowControl/>
        <w:spacing w:line="360" w:lineRule="auto"/>
        <w:ind w:firstLine="709"/>
        <w:jc w:val="both"/>
        <w:rPr>
          <w:rFonts w:ascii="Times New Roman" w:eastAsia="Calibri" w:hAnsi="Times New Roman" w:cs="Times New Roman"/>
          <w:color w:val="auto"/>
          <w:sz w:val="28"/>
          <w:szCs w:val="28"/>
          <w:lang w:val="ru-RU" w:eastAsia="en-US" w:bidi="ar-SA"/>
        </w:rPr>
      </w:pPr>
      <w:r>
        <w:rPr>
          <w:rFonts w:ascii="Times New Roman" w:eastAsia="Calibri" w:hAnsi="Times New Roman" w:cs="Times New Roman"/>
          <w:color w:val="auto"/>
          <w:sz w:val="28"/>
          <w:szCs w:val="28"/>
          <w:lang w:val="ru-RU" w:eastAsia="en-US" w:bidi="ar-SA"/>
        </w:rPr>
        <w:t>К</w:t>
      </w:r>
      <w:r w:rsidRPr="00095D53">
        <w:rPr>
          <w:rFonts w:ascii="Times New Roman" w:eastAsia="Calibri" w:hAnsi="Times New Roman" w:cs="Times New Roman"/>
          <w:color w:val="auto"/>
          <w:sz w:val="28"/>
          <w:szCs w:val="28"/>
          <w:lang w:val="ru-RU" w:eastAsia="en-US" w:bidi="ar-SA"/>
        </w:rPr>
        <w:t xml:space="preserve">ласичні функції </w:t>
      </w:r>
      <w:r w:rsidRPr="00095D53">
        <w:rPr>
          <w:rFonts w:ascii="Times New Roman" w:eastAsia="Calibri" w:hAnsi="Times New Roman" w:cs="Times New Roman"/>
          <w:color w:val="auto"/>
          <w:sz w:val="28"/>
          <w:szCs w:val="28"/>
          <w:lang w:val="en-US" w:eastAsia="en-US" w:bidi="ar-SA"/>
        </w:rPr>
        <w:t>HR</w:t>
      </w:r>
      <w:r w:rsidRPr="00095D53">
        <w:rPr>
          <w:rFonts w:ascii="Times New Roman" w:eastAsia="Calibri" w:hAnsi="Times New Roman" w:cs="Times New Roman"/>
          <w:color w:val="auto"/>
          <w:sz w:val="28"/>
          <w:szCs w:val="28"/>
          <w:lang w:val="ru-RU" w:eastAsia="en-US" w:bidi="ar-SA"/>
        </w:rPr>
        <w:t>-менеджменту: Як і в будь-якій іншій організації, управління людськими ресурсами в медичній установі охоплює основні процеси:</w:t>
      </w:r>
    </w:p>
    <w:p w14:paraId="4B6B7030" w14:textId="77777777" w:rsidR="00312BBB" w:rsidRPr="00312BBB" w:rsidRDefault="00095D53" w:rsidP="00796354">
      <w:pPr>
        <w:pStyle w:val="ListParagraph"/>
        <w:widowControl/>
        <w:numPr>
          <w:ilvl w:val="0"/>
          <w:numId w:val="20"/>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eastAsia="en-US" w:bidi="ar-SA"/>
        </w:rPr>
        <w:t>Найм (Рекрутинг та відбір)</w:t>
      </w:r>
      <w:r w:rsidRPr="00312BBB">
        <w:rPr>
          <w:rFonts w:ascii="Times New Roman" w:eastAsia="Calibri" w:hAnsi="Times New Roman" w:cs="Times New Roman"/>
          <w:color w:val="auto"/>
          <w:sz w:val="28"/>
          <w:szCs w:val="28"/>
          <w:lang w:eastAsia="en-US" w:bidi="ar-SA"/>
        </w:rPr>
        <w:t>: Забезпечення клініки кваліфікованими фахівцями – від молодшого медичного персоналу до вузькопрофільних спеціалістів та науковців.</w:t>
      </w:r>
    </w:p>
    <w:p w14:paraId="73BBC04B" w14:textId="77777777" w:rsidR="00312BBB" w:rsidRPr="00312BBB" w:rsidRDefault="00095D53" w:rsidP="00796354">
      <w:pPr>
        <w:pStyle w:val="ListParagraph"/>
        <w:widowControl/>
        <w:numPr>
          <w:ilvl w:val="0"/>
          <w:numId w:val="20"/>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eastAsia="en-US" w:bidi="ar-SA"/>
        </w:rPr>
        <w:t>Навчання та розвиток</w:t>
      </w:r>
      <w:r w:rsidRPr="00312BBB">
        <w:rPr>
          <w:rFonts w:ascii="Times New Roman" w:eastAsia="Calibri" w:hAnsi="Times New Roman" w:cs="Times New Roman"/>
          <w:color w:val="auto"/>
          <w:sz w:val="28"/>
          <w:szCs w:val="28"/>
          <w:lang w:eastAsia="en-US" w:bidi="ar-SA"/>
        </w:rPr>
        <w:t>: Організація безперервного професійного розвитку, підвищення кваліфікації, стажувань та впровадження нових медичних технологій.</w:t>
      </w:r>
    </w:p>
    <w:p w14:paraId="04CCFBCE" w14:textId="77777777" w:rsidR="00312BBB" w:rsidRDefault="00095D53" w:rsidP="00796354">
      <w:pPr>
        <w:pStyle w:val="ListParagraph"/>
        <w:widowControl/>
        <w:numPr>
          <w:ilvl w:val="0"/>
          <w:numId w:val="20"/>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val="ru-RU" w:eastAsia="en-US" w:bidi="ar-SA"/>
        </w:rPr>
        <w:t>Мотивація та компенсація</w:t>
      </w:r>
      <w:r w:rsidRPr="00312BBB">
        <w:rPr>
          <w:rFonts w:ascii="Times New Roman" w:eastAsia="Calibri" w:hAnsi="Times New Roman" w:cs="Times New Roman"/>
          <w:color w:val="auto"/>
          <w:sz w:val="28"/>
          <w:szCs w:val="28"/>
          <w:lang w:val="ru-RU" w:eastAsia="en-US" w:bidi="ar-SA"/>
        </w:rPr>
        <w:t>: Розробка систем оплати праці, преміювання та нефінансової мотивації для залучення та утримання найкращих кадрів.</w:t>
      </w:r>
    </w:p>
    <w:p w14:paraId="46E4B95F" w14:textId="77777777" w:rsidR="00095D53" w:rsidRPr="00312BBB" w:rsidRDefault="00095D53" w:rsidP="00796354">
      <w:pPr>
        <w:pStyle w:val="ListParagraph"/>
        <w:widowControl/>
        <w:numPr>
          <w:ilvl w:val="0"/>
          <w:numId w:val="20"/>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val="ru-RU" w:eastAsia="en-US" w:bidi="ar-SA"/>
        </w:rPr>
        <w:t>Управління (Адміністрування та оцінка діяльності)</w:t>
      </w:r>
      <w:r w:rsidRPr="00312BBB">
        <w:rPr>
          <w:rFonts w:ascii="Times New Roman" w:eastAsia="Calibri" w:hAnsi="Times New Roman" w:cs="Times New Roman"/>
          <w:color w:val="auto"/>
          <w:sz w:val="28"/>
          <w:szCs w:val="28"/>
          <w:lang w:val="ru-RU" w:eastAsia="en-US" w:bidi="ar-SA"/>
        </w:rPr>
        <w:t xml:space="preserve">: </w:t>
      </w:r>
      <w:r w:rsidR="00312BBB">
        <w:rPr>
          <w:rFonts w:ascii="Times New Roman" w:eastAsia="Calibri" w:hAnsi="Times New Roman" w:cs="Times New Roman"/>
          <w:color w:val="auto"/>
          <w:sz w:val="28"/>
          <w:szCs w:val="28"/>
          <w:lang w:val="ru-RU" w:eastAsia="en-US" w:bidi="ar-SA"/>
        </w:rPr>
        <w:t>в</w:t>
      </w:r>
      <w:r w:rsidRPr="00312BBB">
        <w:rPr>
          <w:rFonts w:ascii="Times New Roman" w:eastAsia="Calibri" w:hAnsi="Times New Roman" w:cs="Times New Roman"/>
          <w:color w:val="auto"/>
          <w:sz w:val="28"/>
          <w:szCs w:val="28"/>
          <w:lang w:val="ru-RU" w:eastAsia="en-US" w:bidi="ar-SA"/>
        </w:rPr>
        <w:t>едення кадрового діловодства, оцінювання ефективності роботи, забезпечення дотримання трудового законодавства та корпоративної культури.</w:t>
      </w:r>
    </w:p>
    <w:p w14:paraId="4FA83971" w14:textId="383194E7" w:rsidR="00095D53" w:rsidRPr="00095D53" w:rsidRDefault="00095D53" w:rsidP="006D4486">
      <w:pPr>
        <w:widowControl/>
        <w:spacing w:line="360" w:lineRule="auto"/>
        <w:ind w:firstLine="709"/>
        <w:jc w:val="both"/>
        <w:rPr>
          <w:rFonts w:ascii="Times New Roman" w:eastAsia="Calibri" w:hAnsi="Times New Roman" w:cs="Times New Roman"/>
          <w:color w:val="auto"/>
          <w:sz w:val="28"/>
          <w:szCs w:val="28"/>
          <w:lang w:val="ru-RU" w:eastAsia="en-US" w:bidi="ar-SA"/>
        </w:rPr>
      </w:pPr>
      <w:r w:rsidRPr="00095D53">
        <w:rPr>
          <w:rFonts w:ascii="Times New Roman" w:eastAsia="Calibri" w:hAnsi="Times New Roman" w:cs="Times New Roman"/>
          <w:color w:val="auto"/>
          <w:sz w:val="28"/>
          <w:szCs w:val="28"/>
          <w:lang w:val="ru-RU" w:eastAsia="en-US" w:bidi="ar-SA"/>
        </w:rPr>
        <w:t>Унікальність університетських клінік полягає в наявності багатофункціональних фахівців:</w:t>
      </w:r>
    </w:p>
    <w:p w14:paraId="03B08C48" w14:textId="6D2FB895" w:rsidR="00095D53" w:rsidRPr="006D4486" w:rsidRDefault="00095D53"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val="ru-RU" w:eastAsia="en-US" w:bidi="ar-SA"/>
        </w:rPr>
        <w:t>Лікарі-менеджери</w:t>
      </w:r>
      <w:r w:rsidRPr="006D4486">
        <w:rPr>
          <w:rFonts w:ascii="Times New Roman" w:eastAsia="Calibri" w:hAnsi="Times New Roman" w:cs="Times New Roman"/>
          <w:color w:val="auto"/>
          <w:sz w:val="28"/>
          <w:szCs w:val="28"/>
          <w:lang w:val="ru-RU" w:eastAsia="en-US" w:bidi="ar-SA"/>
        </w:rPr>
        <w:t>: Це фахівці, які поєднують клінічну практику (лікування пацієнтів) з адміністративними та управлінськими функціями (керівництво відділенням, проєктами, забезпечення якості послуг). Вони вимагають специфічних управлінських компетенцій.</w:t>
      </w:r>
    </w:p>
    <w:p w14:paraId="27024CAC" w14:textId="5AC91F71" w:rsidR="00095D53" w:rsidRPr="006D4486" w:rsidRDefault="00095D53" w:rsidP="00796354">
      <w:pPr>
        <w:pStyle w:val="ListParagraph"/>
        <w:widowControl/>
        <w:numPr>
          <w:ilvl w:val="0"/>
          <w:numId w:val="21"/>
        </w:numPr>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bCs/>
          <w:color w:val="auto"/>
          <w:sz w:val="28"/>
          <w:szCs w:val="28"/>
          <w:lang w:val="ru-RU" w:eastAsia="en-US" w:bidi="ar-SA"/>
        </w:rPr>
        <w:t>Науково-педагогічні працівники</w:t>
      </w:r>
      <w:r w:rsidRPr="006D4486">
        <w:rPr>
          <w:rFonts w:ascii="Times New Roman" w:eastAsia="Calibri" w:hAnsi="Times New Roman" w:cs="Times New Roman"/>
          <w:color w:val="auto"/>
          <w:sz w:val="28"/>
          <w:szCs w:val="28"/>
          <w:lang w:val="ru-RU" w:eastAsia="en-US" w:bidi="ar-SA"/>
        </w:rPr>
        <w:t>: Лікарі, які також займаються викладацькою діяльністю (навчання студентів, інтернів) та науковими дослідженнями. Управління ними вимагає балансу між клінічним навантаженням, педагогічними годинами та науковими завданнями.</w:t>
      </w:r>
    </w:p>
    <w:p w14:paraId="1E4423E6" w14:textId="77777777" w:rsidR="00095D53" w:rsidRDefault="00095D53" w:rsidP="006D4486">
      <w:pPr>
        <w:widowControl/>
        <w:spacing w:line="360" w:lineRule="auto"/>
        <w:ind w:firstLine="709"/>
        <w:jc w:val="both"/>
        <w:rPr>
          <w:rFonts w:ascii="Times New Roman" w:eastAsia="Calibri" w:hAnsi="Times New Roman" w:cs="Times New Roman"/>
          <w:color w:val="auto"/>
          <w:sz w:val="28"/>
          <w:szCs w:val="28"/>
          <w:lang w:val="en-US" w:eastAsia="en-US" w:bidi="ar-SA"/>
        </w:rPr>
      </w:pPr>
      <w:r w:rsidRPr="00095D53">
        <w:rPr>
          <w:rFonts w:ascii="Times New Roman" w:eastAsia="Calibri" w:hAnsi="Times New Roman" w:cs="Times New Roman"/>
          <w:color w:val="auto"/>
          <w:sz w:val="28"/>
          <w:szCs w:val="28"/>
          <w:lang w:val="en-US" w:eastAsia="en-US" w:bidi="ar-SA"/>
        </w:rPr>
        <w:lastRenderedPageBreak/>
        <w:t>Таким чином, ефективний менеджмент людських ресурсів у таких закладах потребує гнучких підходів, що враховують багатогранність ролей персоналу та необхідність постійного балансування між різними сферами діяльності – лікувальною, освітньою та науковою.</w:t>
      </w:r>
    </w:p>
    <w:p w14:paraId="3721F7FC" w14:textId="77777777" w:rsidR="00680FCB" w:rsidRPr="00095D53" w:rsidRDefault="00680FCB" w:rsidP="00095D53">
      <w:pPr>
        <w:widowControl/>
        <w:spacing w:line="360" w:lineRule="auto"/>
        <w:jc w:val="both"/>
        <w:rPr>
          <w:rFonts w:ascii="Times New Roman" w:eastAsia="Calibri" w:hAnsi="Times New Roman" w:cs="Times New Roman"/>
          <w:color w:val="auto"/>
          <w:sz w:val="28"/>
          <w:szCs w:val="28"/>
          <w:lang w:val="en-US" w:eastAsia="en-US" w:bidi="ar-SA"/>
        </w:rPr>
      </w:pPr>
    </w:p>
    <w:p w14:paraId="2D3358B0" w14:textId="53BF82F5" w:rsidR="00680FCB" w:rsidRPr="006D4486" w:rsidRDefault="00680FCB" w:rsidP="006D4486">
      <w:pPr>
        <w:keepNext/>
        <w:keepLines/>
        <w:widowControl/>
        <w:spacing w:line="360" w:lineRule="auto"/>
        <w:ind w:firstLine="709"/>
        <w:jc w:val="both"/>
        <w:outlineLvl w:val="2"/>
        <w:rPr>
          <w:rFonts w:ascii="Times New Roman" w:eastAsia="Calibri" w:hAnsi="Times New Roman" w:cs="Times New Roman"/>
          <w:color w:val="auto"/>
          <w:spacing w:val="60"/>
          <w:sz w:val="28"/>
          <w:szCs w:val="28"/>
          <w:lang w:eastAsia="ru-RU" w:bidi="ar-SA"/>
        </w:rPr>
      </w:pPr>
      <w:bookmarkStart w:id="11" w:name="_Toc216634250"/>
      <w:r w:rsidRPr="006D4486">
        <w:rPr>
          <w:rFonts w:ascii="Times New Roman" w:eastAsia="Calibri" w:hAnsi="Times New Roman" w:cs="Times New Roman"/>
          <w:color w:val="auto"/>
          <w:spacing w:val="60"/>
          <w:sz w:val="28"/>
          <w:szCs w:val="28"/>
          <w:lang w:eastAsia="ru-RU" w:bidi="ar-SA"/>
        </w:rPr>
        <w:t>2.2.2</w:t>
      </w:r>
      <w:r w:rsidR="008144BD">
        <w:rPr>
          <w:rFonts w:ascii="Times New Roman" w:eastAsia="Calibri" w:hAnsi="Times New Roman" w:cs="Times New Roman"/>
          <w:color w:val="auto"/>
          <w:spacing w:val="60"/>
          <w:sz w:val="28"/>
          <w:szCs w:val="28"/>
          <w:lang w:val="ru-UA" w:eastAsia="ru-RU" w:bidi="ar-SA"/>
        </w:rPr>
        <w:t>.</w:t>
      </w:r>
      <w:r w:rsidRPr="006D4486">
        <w:rPr>
          <w:rFonts w:ascii="Times New Roman" w:eastAsia="Calibri" w:hAnsi="Times New Roman" w:cs="Times New Roman"/>
          <w:color w:val="auto"/>
          <w:spacing w:val="60"/>
          <w:sz w:val="28"/>
          <w:szCs w:val="28"/>
          <w:lang w:eastAsia="ru-RU" w:bidi="ar-SA"/>
        </w:rPr>
        <w:t xml:space="preserve"> Управління фінансовими ресурсами</w:t>
      </w:r>
      <w:bookmarkEnd w:id="11"/>
    </w:p>
    <w:p w14:paraId="73B23BB8" w14:textId="7E848469" w:rsidR="00D02CC9" w:rsidRPr="00A65D20" w:rsidRDefault="00D02CC9" w:rsidP="00A65D20">
      <w:pPr>
        <w:widowControl/>
        <w:spacing w:line="360" w:lineRule="auto"/>
        <w:ind w:firstLine="709"/>
        <w:jc w:val="both"/>
        <w:rPr>
          <w:rFonts w:ascii="Times New Roman" w:eastAsia="Calibri" w:hAnsi="Times New Roman" w:cs="Times New Roman"/>
          <w:bCs/>
          <w:color w:val="auto"/>
          <w:sz w:val="28"/>
          <w:szCs w:val="28"/>
          <w:lang w:val="en-US" w:eastAsia="en-US" w:bidi="ar-SA"/>
        </w:rPr>
      </w:pPr>
      <w:r w:rsidRPr="00A65D20">
        <w:rPr>
          <w:rFonts w:ascii="Times New Roman" w:eastAsia="Calibri" w:hAnsi="Times New Roman" w:cs="Times New Roman"/>
          <w:b/>
          <w:color w:val="auto"/>
          <w:sz w:val="28"/>
          <w:szCs w:val="28"/>
          <w:lang w:val="en-US" w:eastAsia="en-US" w:bidi="ar-SA"/>
        </w:rPr>
        <w:t>Управління фінансовими ресурсами університетської клініки</w:t>
      </w:r>
      <w:r w:rsidRPr="00A65D20">
        <w:rPr>
          <w:rFonts w:ascii="Times New Roman" w:eastAsia="Calibri" w:hAnsi="Times New Roman" w:cs="Times New Roman"/>
          <w:bCs/>
          <w:color w:val="auto"/>
          <w:sz w:val="32"/>
          <w:szCs w:val="32"/>
          <w:lang w:val="en-US" w:eastAsia="en-US" w:bidi="ar-SA"/>
        </w:rPr>
        <w:t xml:space="preserve"> </w:t>
      </w:r>
      <w:r w:rsidRPr="00A65D20">
        <w:rPr>
          <w:rFonts w:ascii="Times New Roman" w:eastAsia="Calibri" w:hAnsi="Times New Roman" w:cs="Times New Roman"/>
          <w:bCs/>
          <w:color w:val="auto"/>
          <w:sz w:val="28"/>
          <w:szCs w:val="28"/>
          <w:lang w:val="en-US" w:eastAsia="en-US" w:bidi="ar-SA"/>
        </w:rPr>
        <w:t>являє собою багатовимірний процес, спрямований на забезпечення ефективного функціонування, сталого розвитку та максимізацію добробуту закладу в умовах реформи системи охорони здоров’я України</w:t>
      </w:r>
      <w:r w:rsidR="00DB407A">
        <w:rPr>
          <w:rFonts w:ascii="Times New Roman" w:eastAsia="Calibri" w:hAnsi="Times New Roman" w:cs="Times New Roman"/>
          <w:bCs/>
          <w:color w:val="auto"/>
          <w:sz w:val="28"/>
          <w:szCs w:val="28"/>
          <w:lang w:eastAsia="en-US" w:bidi="ar-SA"/>
        </w:rPr>
        <w:t xml:space="preserve"> </w:t>
      </w:r>
      <w:r w:rsidR="00DB407A">
        <w:rPr>
          <w:rFonts w:ascii="Times New Roman" w:eastAsia="Calibri" w:hAnsi="Times New Roman" w:cs="Times New Roman"/>
          <w:bCs/>
          <w:color w:val="auto"/>
          <w:sz w:val="28"/>
          <w:szCs w:val="28"/>
          <w:lang w:val="en-GB" w:eastAsia="en-US" w:bidi="ar-SA"/>
        </w:rPr>
        <w:t>[2</w:t>
      </w:r>
      <w:r w:rsidR="00B2602C">
        <w:rPr>
          <w:rFonts w:ascii="Times New Roman" w:eastAsia="Calibri" w:hAnsi="Times New Roman" w:cs="Times New Roman"/>
          <w:bCs/>
          <w:color w:val="auto"/>
          <w:sz w:val="28"/>
          <w:szCs w:val="28"/>
          <w:lang w:eastAsia="en-US" w:bidi="ar-SA"/>
        </w:rPr>
        <w:t>, 32</w:t>
      </w:r>
      <w:r w:rsidR="00DB407A">
        <w:rPr>
          <w:rFonts w:ascii="Times New Roman" w:eastAsia="Calibri" w:hAnsi="Times New Roman" w:cs="Times New Roman"/>
          <w:bCs/>
          <w:color w:val="auto"/>
          <w:sz w:val="28"/>
          <w:szCs w:val="28"/>
          <w:lang w:val="en-GB" w:eastAsia="en-US" w:bidi="ar-SA"/>
        </w:rPr>
        <w:t>]</w:t>
      </w:r>
      <w:r w:rsidRPr="00A65D20">
        <w:rPr>
          <w:rFonts w:ascii="Times New Roman" w:eastAsia="Calibri" w:hAnsi="Times New Roman" w:cs="Times New Roman"/>
          <w:bCs/>
          <w:color w:val="auto"/>
          <w:sz w:val="28"/>
          <w:szCs w:val="28"/>
          <w:lang w:val="en-US" w:eastAsia="en-US" w:bidi="ar-SA"/>
        </w:rPr>
        <w:t>.</w:t>
      </w:r>
    </w:p>
    <w:p w14:paraId="17A9FBE8" w14:textId="77777777" w:rsidR="00D02CC9" w:rsidRPr="00A65D20" w:rsidRDefault="00D02CC9" w:rsidP="00A65D20">
      <w:pPr>
        <w:widowControl/>
        <w:spacing w:line="360" w:lineRule="auto"/>
        <w:ind w:firstLine="709"/>
        <w:jc w:val="both"/>
        <w:rPr>
          <w:rFonts w:ascii="Times New Roman" w:eastAsia="Calibri" w:hAnsi="Times New Roman" w:cs="Times New Roman"/>
          <w:bCs/>
          <w:color w:val="auto"/>
          <w:sz w:val="28"/>
          <w:szCs w:val="28"/>
          <w:lang w:val="en-US" w:eastAsia="en-US" w:bidi="ar-SA"/>
        </w:rPr>
      </w:pPr>
      <w:r w:rsidRPr="00A65D20">
        <w:rPr>
          <w:rFonts w:ascii="Times New Roman" w:eastAsia="Calibri" w:hAnsi="Times New Roman" w:cs="Times New Roman"/>
          <w:bCs/>
          <w:color w:val="auto"/>
          <w:sz w:val="28"/>
          <w:szCs w:val="28"/>
          <w:lang w:val="en-US" w:eastAsia="en-US" w:bidi="ar-SA"/>
        </w:rPr>
        <w:t>Ключові складові фінансового менеджменту</w:t>
      </w:r>
    </w:p>
    <w:p w14:paraId="6F31A2B5" w14:textId="77777777" w:rsidR="00D02CC9" w:rsidRPr="00A65D20" w:rsidRDefault="00D02CC9" w:rsidP="00A65D20">
      <w:pPr>
        <w:pStyle w:val="NormalWeb"/>
        <w:numPr>
          <w:ilvl w:val="0"/>
          <w:numId w:val="22"/>
        </w:numPr>
        <w:tabs>
          <w:tab w:val="clear" w:pos="720"/>
          <w:tab w:val="num" w:pos="1560"/>
        </w:tabs>
        <w:spacing w:before="0" w:beforeAutospacing="0" w:after="0" w:afterAutospacing="0" w:line="360" w:lineRule="auto"/>
        <w:ind w:left="0" w:firstLine="709"/>
        <w:jc w:val="both"/>
        <w:rPr>
          <w:sz w:val="28"/>
          <w:szCs w:val="28"/>
        </w:rPr>
      </w:pPr>
      <w:r w:rsidRPr="00A65D20">
        <w:rPr>
          <w:rStyle w:val="Strong"/>
          <w:sz w:val="28"/>
          <w:szCs w:val="28"/>
        </w:rPr>
        <w:t>Формування ресурсної бази.</w:t>
      </w:r>
      <w:r w:rsidRPr="00A65D20">
        <w:rPr>
          <w:sz w:val="28"/>
          <w:szCs w:val="28"/>
        </w:rPr>
        <w:t xml:space="preserve"> Основними джерелами надходжень є:</w:t>
      </w:r>
    </w:p>
    <w:p w14:paraId="5E3BF921"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компенсації НСЗУ за Програмою медичних гарантій;</w:t>
      </w:r>
    </w:p>
    <w:p w14:paraId="3DD15F19"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асигнування з державного та місцевих бюджетів;</w:t>
      </w:r>
    </w:p>
    <w:p w14:paraId="243A2271"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доходи від платних медичних і немедичних послуг;</w:t>
      </w:r>
    </w:p>
    <w:p w14:paraId="65481327"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благодійні внески, гранти та інвестиції.</w:t>
      </w:r>
    </w:p>
    <w:p w14:paraId="1913B1A9" w14:textId="77777777" w:rsidR="00D02CC9" w:rsidRPr="00A65D20" w:rsidRDefault="00D02CC9" w:rsidP="00A65D20">
      <w:pPr>
        <w:pStyle w:val="NormalWeb"/>
        <w:numPr>
          <w:ilvl w:val="0"/>
          <w:numId w:val="22"/>
        </w:numPr>
        <w:tabs>
          <w:tab w:val="clear" w:pos="720"/>
          <w:tab w:val="num" w:pos="1560"/>
        </w:tabs>
        <w:spacing w:before="0" w:beforeAutospacing="0" w:after="0" w:afterAutospacing="0" w:line="360" w:lineRule="auto"/>
        <w:ind w:left="0" w:firstLine="709"/>
        <w:jc w:val="both"/>
        <w:rPr>
          <w:sz w:val="28"/>
          <w:szCs w:val="28"/>
        </w:rPr>
      </w:pPr>
      <w:r w:rsidRPr="00A65D20">
        <w:rPr>
          <w:rStyle w:val="Strong"/>
          <w:sz w:val="28"/>
          <w:szCs w:val="28"/>
        </w:rPr>
        <w:t>Розподіл і цільове використання коштів.</w:t>
      </w:r>
      <w:r w:rsidRPr="00A65D20">
        <w:rPr>
          <w:sz w:val="28"/>
          <w:szCs w:val="28"/>
        </w:rPr>
        <w:t xml:space="preserve"> Акумульовані фінансові ресурси скеровуються на:</w:t>
      </w:r>
    </w:p>
    <w:p w14:paraId="239368DA"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забезпечення високоякісної медичної допомоги;</w:t>
      </w:r>
    </w:p>
    <w:p w14:paraId="692A3F78"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придбання сучасного обладнання та матеріалів;</w:t>
      </w:r>
    </w:p>
    <w:p w14:paraId="14D1DB5A"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оплату праці персоналу й стимулювання професійного розвитку;</w:t>
      </w:r>
    </w:p>
    <w:p w14:paraId="51D8CFBB"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розвиток клініки як науково-освітньої платформи.</w:t>
      </w:r>
    </w:p>
    <w:p w14:paraId="05A61014" w14:textId="77777777" w:rsidR="00D02CC9" w:rsidRPr="00A65D20" w:rsidRDefault="00D02CC9" w:rsidP="00A65D20">
      <w:pPr>
        <w:widowControl/>
        <w:numPr>
          <w:ilvl w:val="0"/>
          <w:numId w:val="23"/>
        </w:numPr>
        <w:tabs>
          <w:tab w:val="num" w:pos="1418"/>
        </w:tabs>
        <w:spacing w:line="360" w:lineRule="auto"/>
        <w:ind w:left="0" w:firstLine="709"/>
        <w:jc w:val="both"/>
        <w:rPr>
          <w:rFonts w:ascii="Times New Roman" w:eastAsia="Calibri" w:hAnsi="Times New Roman" w:cs="Times New Roman"/>
          <w:b/>
          <w:color w:val="auto"/>
          <w:sz w:val="28"/>
          <w:szCs w:val="28"/>
          <w:lang w:val="ru-RU" w:eastAsia="en-US" w:bidi="ar-SA"/>
        </w:rPr>
      </w:pPr>
      <w:r w:rsidRPr="00A65D20">
        <w:rPr>
          <w:rFonts w:ascii="Times New Roman" w:eastAsia="Calibri" w:hAnsi="Times New Roman" w:cs="Times New Roman"/>
          <w:b/>
          <w:color w:val="auto"/>
          <w:sz w:val="28"/>
          <w:szCs w:val="28"/>
          <w:lang w:val="ru-RU" w:eastAsia="en-US" w:bidi="ar-SA"/>
        </w:rPr>
        <w:t xml:space="preserve">Фінансовий менеджмент. </w:t>
      </w:r>
      <w:r w:rsidRPr="00A65D20">
        <w:rPr>
          <w:rFonts w:ascii="Times New Roman" w:eastAsia="Calibri" w:hAnsi="Times New Roman" w:cs="Times New Roman"/>
          <w:bCs/>
          <w:color w:val="auto"/>
          <w:sz w:val="28"/>
          <w:szCs w:val="28"/>
          <w:lang w:val="ru-RU" w:eastAsia="en-US" w:bidi="ar-SA"/>
        </w:rPr>
        <w:t>Охоплює:</w:t>
      </w:r>
    </w:p>
    <w:p w14:paraId="4EC38C42"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стратегічне та оперативне бюджетування;</w:t>
      </w:r>
    </w:p>
    <w:p w14:paraId="3EE89445"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моніторинг і аналіз витрат;</w:t>
      </w:r>
    </w:p>
    <w:p w14:paraId="7B8D022A" w14:textId="77777777" w:rsidR="00D02CC9" w:rsidRPr="00A65D20" w:rsidRDefault="00D02CC9" w:rsidP="00A65D20">
      <w:pPr>
        <w:pStyle w:val="NormalWeb"/>
        <w:numPr>
          <w:ilvl w:val="1"/>
          <w:numId w:val="22"/>
        </w:numPr>
        <w:tabs>
          <w:tab w:val="clear" w:pos="1440"/>
          <w:tab w:val="num" w:pos="1560"/>
        </w:tabs>
        <w:spacing w:before="0" w:beforeAutospacing="0" w:after="0" w:afterAutospacing="0" w:line="360" w:lineRule="auto"/>
        <w:ind w:left="709" w:firstLine="709"/>
        <w:jc w:val="both"/>
        <w:rPr>
          <w:sz w:val="28"/>
          <w:szCs w:val="28"/>
        </w:rPr>
      </w:pPr>
      <w:r w:rsidRPr="00A65D20">
        <w:rPr>
          <w:sz w:val="28"/>
          <w:szCs w:val="28"/>
        </w:rPr>
        <w:t>оптимізацію фінансових потоків для підтримання ліквідності й довгострокової стійкості.</w:t>
      </w:r>
    </w:p>
    <w:p w14:paraId="09691A89" w14:textId="2C3F28A3" w:rsidR="00312BBB" w:rsidRPr="00A65D20" w:rsidRDefault="00D02CC9" w:rsidP="00A65D20">
      <w:pPr>
        <w:widowControl/>
        <w:numPr>
          <w:ilvl w:val="0"/>
          <w:numId w:val="23"/>
        </w:numPr>
        <w:tabs>
          <w:tab w:val="num" w:pos="993"/>
        </w:tabs>
        <w:spacing w:line="360" w:lineRule="auto"/>
        <w:ind w:left="0" w:firstLine="709"/>
        <w:jc w:val="both"/>
        <w:rPr>
          <w:rFonts w:ascii="Times New Roman" w:eastAsia="Calibri" w:hAnsi="Times New Roman" w:cs="Times New Roman"/>
          <w:bCs/>
          <w:color w:val="auto"/>
          <w:sz w:val="28"/>
          <w:szCs w:val="28"/>
          <w:lang w:val="ru-RU" w:eastAsia="en-US" w:bidi="ar-SA"/>
        </w:rPr>
      </w:pPr>
      <w:r w:rsidRPr="00A65D20">
        <w:rPr>
          <w:rFonts w:ascii="Times New Roman" w:eastAsia="Calibri" w:hAnsi="Times New Roman" w:cs="Times New Roman"/>
          <w:b/>
          <w:color w:val="auto"/>
          <w:sz w:val="28"/>
          <w:szCs w:val="28"/>
          <w:lang w:val="ru-RU" w:eastAsia="en-US" w:bidi="ar-SA"/>
        </w:rPr>
        <w:t>Нормативно-правове забезпечення</w:t>
      </w:r>
      <w:r w:rsidRPr="00A65D20">
        <w:rPr>
          <w:rFonts w:ascii="Times New Roman" w:eastAsia="Calibri" w:hAnsi="Times New Roman" w:cs="Times New Roman"/>
          <w:bCs/>
          <w:color w:val="auto"/>
          <w:sz w:val="28"/>
          <w:szCs w:val="28"/>
          <w:lang w:val="ru-RU" w:eastAsia="en-US" w:bidi="ar-SA"/>
        </w:rPr>
        <w:t xml:space="preserve">. Діяльність ґрунтується на положеннях Бюджетного кодексу України, законодавстві про охорону </w:t>
      </w:r>
      <w:r w:rsidRPr="00A65D20">
        <w:rPr>
          <w:rFonts w:ascii="Times New Roman" w:eastAsia="Calibri" w:hAnsi="Times New Roman" w:cs="Times New Roman"/>
          <w:bCs/>
          <w:color w:val="auto"/>
          <w:sz w:val="28"/>
          <w:szCs w:val="28"/>
          <w:lang w:val="ru-RU" w:eastAsia="en-US" w:bidi="ar-SA"/>
        </w:rPr>
        <w:lastRenderedPageBreak/>
        <w:t>здоров’я та інших нормативних актах, що регламентують формування і використання публічних фінансів</w:t>
      </w:r>
      <w:r w:rsidR="00947AD9">
        <w:rPr>
          <w:rFonts w:ascii="Times New Roman" w:eastAsia="Calibri" w:hAnsi="Times New Roman" w:cs="Times New Roman"/>
          <w:bCs/>
          <w:color w:val="auto"/>
          <w:sz w:val="28"/>
          <w:szCs w:val="28"/>
          <w:lang w:val="ru-RU" w:eastAsia="en-US" w:bidi="ar-SA"/>
        </w:rPr>
        <w:t xml:space="preserve"> </w:t>
      </w:r>
      <w:r w:rsidR="00947AD9">
        <w:rPr>
          <w:rFonts w:ascii="Times New Roman" w:eastAsia="Calibri" w:hAnsi="Times New Roman" w:cs="Times New Roman"/>
          <w:bCs/>
          <w:color w:val="auto"/>
          <w:sz w:val="28"/>
          <w:szCs w:val="28"/>
          <w:lang w:val="en-GB" w:eastAsia="en-US" w:bidi="ar-SA"/>
        </w:rPr>
        <w:t>[15]</w:t>
      </w:r>
      <w:r w:rsidRPr="00A65D20">
        <w:rPr>
          <w:rFonts w:ascii="Times New Roman" w:eastAsia="Calibri" w:hAnsi="Times New Roman" w:cs="Times New Roman"/>
          <w:bCs/>
          <w:color w:val="auto"/>
          <w:sz w:val="28"/>
          <w:szCs w:val="28"/>
          <w:lang w:val="ru-RU" w:eastAsia="en-US" w:bidi="ar-SA"/>
        </w:rPr>
        <w:t>.</w:t>
      </w:r>
    </w:p>
    <w:p w14:paraId="202BAE39" w14:textId="77777777" w:rsidR="00312BBB" w:rsidRPr="0011095E" w:rsidRDefault="00312BBB" w:rsidP="006759BD">
      <w:pPr>
        <w:widowControl/>
        <w:spacing w:line="360" w:lineRule="auto"/>
        <w:ind w:firstLine="709"/>
        <w:jc w:val="both"/>
        <w:rPr>
          <w:rFonts w:ascii="Times New Roman" w:eastAsia="Calibri" w:hAnsi="Times New Roman" w:cs="Times New Roman"/>
          <w:bCs/>
          <w:color w:val="auto"/>
          <w:sz w:val="28"/>
          <w:szCs w:val="28"/>
          <w:lang w:val="en-US" w:eastAsia="en-US" w:bidi="ar-SA"/>
        </w:rPr>
      </w:pPr>
      <w:r w:rsidRPr="0011095E">
        <w:rPr>
          <w:rFonts w:ascii="Times New Roman" w:eastAsia="Calibri" w:hAnsi="Times New Roman" w:cs="Times New Roman"/>
          <w:bCs/>
          <w:color w:val="auto"/>
          <w:sz w:val="28"/>
          <w:szCs w:val="28"/>
          <w:lang w:val="en-US" w:eastAsia="en-US" w:bidi="ar-SA"/>
        </w:rPr>
        <w:t>Проблеми та шляхи вдосконалення:</w:t>
      </w:r>
    </w:p>
    <w:p w14:paraId="46C779E1" w14:textId="77777777" w:rsidR="00312BBB" w:rsidRPr="00312BBB" w:rsidRDefault="00312BBB" w:rsidP="00796354">
      <w:pPr>
        <w:widowControl/>
        <w:numPr>
          <w:ilvl w:val="0"/>
          <w:numId w:val="23"/>
        </w:numPr>
        <w:tabs>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Недостатня автоматизація</w:t>
      </w:r>
      <w:r w:rsidRPr="00680FCB">
        <w:rPr>
          <w:rFonts w:ascii="Times New Roman" w:eastAsia="Calibri" w:hAnsi="Times New Roman" w:cs="Times New Roman"/>
          <w:color w:val="auto"/>
          <w:sz w:val="28"/>
          <w:szCs w:val="28"/>
          <w:lang w:val="ru-RU" w:eastAsia="en-US" w:bidi="ar-SA"/>
        </w:rPr>
        <w:t>:</w:t>
      </w:r>
      <w:r w:rsidRPr="00312BBB">
        <w:rPr>
          <w:rFonts w:ascii="Times New Roman" w:eastAsia="Calibri" w:hAnsi="Times New Roman" w:cs="Times New Roman"/>
          <w:color w:val="auto"/>
          <w:sz w:val="28"/>
          <w:szCs w:val="28"/>
          <w:lang w:val="ru-RU" w:eastAsia="en-US" w:bidi="ar-SA"/>
        </w:rPr>
        <w:t xml:space="preserve"> Багато процесів управління в клініках можуть бути недостатньо автоматизовані, що знижує ефективність.</w:t>
      </w:r>
    </w:p>
    <w:p w14:paraId="6D9B76EA" w14:textId="77777777" w:rsidR="00312BBB" w:rsidRPr="00312BBB" w:rsidRDefault="00312BBB" w:rsidP="00796354">
      <w:pPr>
        <w:widowControl/>
        <w:numPr>
          <w:ilvl w:val="0"/>
          <w:numId w:val="23"/>
        </w:numPr>
        <w:tabs>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Залучення інвестицій</w:t>
      </w:r>
      <w:r w:rsidRPr="00680FCB">
        <w:rPr>
          <w:rFonts w:ascii="Times New Roman" w:eastAsia="Calibri" w:hAnsi="Times New Roman" w:cs="Times New Roman"/>
          <w:color w:val="auto"/>
          <w:sz w:val="28"/>
          <w:szCs w:val="28"/>
          <w:lang w:val="ru-RU" w:eastAsia="en-US" w:bidi="ar-SA"/>
        </w:rPr>
        <w:t>:</w:t>
      </w:r>
      <w:r w:rsidRPr="00312BBB">
        <w:rPr>
          <w:rFonts w:ascii="Times New Roman" w:eastAsia="Calibri" w:hAnsi="Times New Roman" w:cs="Times New Roman"/>
          <w:color w:val="auto"/>
          <w:sz w:val="28"/>
          <w:szCs w:val="28"/>
          <w:lang w:val="ru-RU" w:eastAsia="en-US" w:bidi="ar-SA"/>
        </w:rPr>
        <w:t xml:space="preserve"> Необхідний пошук нових джерел фінансування та шляхів їх надходження, зокрема залучення зовнішнього фінансування та інвестицій.</w:t>
      </w:r>
    </w:p>
    <w:p w14:paraId="002DE879" w14:textId="77777777" w:rsidR="00312BBB" w:rsidRPr="00312BBB" w:rsidRDefault="00312BBB" w:rsidP="00796354">
      <w:pPr>
        <w:widowControl/>
        <w:numPr>
          <w:ilvl w:val="0"/>
          <w:numId w:val="23"/>
        </w:numPr>
        <w:tabs>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Орієнтація на пацієнта та ефективність витрат</w:t>
      </w:r>
      <w:r w:rsidRPr="00680FCB">
        <w:rPr>
          <w:rFonts w:ascii="Times New Roman" w:eastAsia="Calibri" w:hAnsi="Times New Roman" w:cs="Times New Roman"/>
          <w:color w:val="auto"/>
          <w:sz w:val="28"/>
          <w:szCs w:val="28"/>
          <w:lang w:val="ru-RU" w:eastAsia="en-US" w:bidi="ar-SA"/>
        </w:rPr>
        <w:t>:</w:t>
      </w:r>
      <w:r w:rsidRPr="00312BBB">
        <w:rPr>
          <w:rFonts w:ascii="Times New Roman" w:eastAsia="Calibri" w:hAnsi="Times New Roman" w:cs="Times New Roman"/>
          <w:color w:val="auto"/>
          <w:sz w:val="28"/>
          <w:szCs w:val="28"/>
          <w:lang w:val="ru-RU" w:eastAsia="en-US" w:bidi="ar-SA"/>
        </w:rPr>
        <w:t xml:space="preserve"> Сучасні методи фінансування, зокрема оплата за послугу, стимулюють заклади бути максимально орієнтованими на пацієнта та забезпечувати ефективність власних витрат.</w:t>
      </w:r>
    </w:p>
    <w:p w14:paraId="7C3C0800" w14:textId="77777777" w:rsidR="00312BBB" w:rsidRPr="00312BBB" w:rsidRDefault="00312BBB" w:rsidP="00796354">
      <w:pPr>
        <w:widowControl/>
        <w:numPr>
          <w:ilvl w:val="0"/>
          <w:numId w:val="23"/>
        </w:numPr>
        <w:tabs>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Підвищення кваліфікації персоналу</w:t>
      </w:r>
      <w:r w:rsidRPr="00312BBB">
        <w:rPr>
          <w:rFonts w:ascii="Times New Roman" w:eastAsia="Calibri" w:hAnsi="Times New Roman" w:cs="Times New Roman"/>
          <w:color w:val="auto"/>
          <w:sz w:val="28"/>
          <w:szCs w:val="28"/>
          <w:lang w:val="ru-RU" w:eastAsia="en-US" w:bidi="ar-SA"/>
        </w:rPr>
        <w:t>: Потреба у фахівцях з фінансового профілю та державного управління, які володіють сучасними методами фінансового менеджменту в сфері охорони здоров'я.</w:t>
      </w:r>
      <w:r w:rsidRPr="00312BBB">
        <w:rPr>
          <w:rFonts w:ascii="Times New Roman" w:eastAsia="Calibri" w:hAnsi="Times New Roman" w:cs="Times New Roman"/>
          <w:color w:val="auto"/>
          <w:sz w:val="28"/>
          <w:szCs w:val="28"/>
          <w:lang w:val="en-US" w:eastAsia="en-US" w:bidi="ar-SA"/>
        </w:rPr>
        <w:t> </w:t>
      </w:r>
    </w:p>
    <w:p w14:paraId="260BE1FD" w14:textId="77777777" w:rsidR="00312BBB" w:rsidRPr="00312BBB" w:rsidRDefault="00312BBB" w:rsidP="006759BD">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12BBB">
        <w:rPr>
          <w:rFonts w:ascii="Times New Roman" w:eastAsia="Calibri" w:hAnsi="Times New Roman" w:cs="Times New Roman"/>
          <w:color w:val="auto"/>
          <w:sz w:val="28"/>
          <w:szCs w:val="28"/>
          <w:lang w:val="ru-RU" w:eastAsia="en-US" w:bidi="ar-SA"/>
        </w:rPr>
        <w:t>Ефективне управління фінансовими ресурсами дозволяє університетській клініці не тільки забезпечувати надання якісних медичних послуг, але й виконувати свою роль як ключового елемента медичної освіти та науки.</w:t>
      </w:r>
      <w:r w:rsidRPr="00312BBB">
        <w:rPr>
          <w:rFonts w:ascii="Times New Roman" w:eastAsia="Calibri" w:hAnsi="Times New Roman" w:cs="Times New Roman"/>
          <w:color w:val="auto"/>
          <w:sz w:val="28"/>
          <w:szCs w:val="28"/>
          <w:lang w:val="en-US" w:eastAsia="en-US" w:bidi="ar-SA"/>
        </w:rPr>
        <w:t> </w:t>
      </w:r>
    </w:p>
    <w:p w14:paraId="30E95DAF" w14:textId="77777777" w:rsidR="00312BBB" w:rsidRPr="00312BBB" w:rsidRDefault="00312BBB" w:rsidP="00986AB0">
      <w:pPr>
        <w:widowControl/>
        <w:spacing w:line="360" w:lineRule="auto"/>
        <w:jc w:val="both"/>
        <w:rPr>
          <w:rFonts w:ascii="Times New Roman" w:eastAsia="Calibri" w:hAnsi="Times New Roman" w:cs="Times New Roman"/>
          <w:color w:val="auto"/>
          <w:sz w:val="28"/>
          <w:szCs w:val="28"/>
          <w:lang w:val="ru-RU" w:eastAsia="en-US" w:bidi="ar-SA"/>
        </w:rPr>
      </w:pPr>
    </w:p>
    <w:p w14:paraId="03BBD3F3" w14:textId="750FCBAA" w:rsidR="00680FCB" w:rsidRPr="0041484F" w:rsidRDefault="00680FCB" w:rsidP="0041484F">
      <w:pPr>
        <w:keepNext/>
        <w:keepLines/>
        <w:widowControl/>
        <w:spacing w:line="360" w:lineRule="auto"/>
        <w:ind w:firstLine="709"/>
        <w:jc w:val="both"/>
        <w:outlineLvl w:val="2"/>
        <w:rPr>
          <w:rFonts w:ascii="Times New Roman" w:eastAsia="Calibri" w:hAnsi="Times New Roman" w:cs="Times New Roman"/>
          <w:color w:val="auto"/>
          <w:spacing w:val="60"/>
          <w:sz w:val="28"/>
          <w:szCs w:val="28"/>
          <w:lang w:eastAsia="ru-RU" w:bidi="ar-SA"/>
        </w:rPr>
      </w:pPr>
      <w:bookmarkStart w:id="12" w:name="_Toc216634251"/>
      <w:r w:rsidRPr="0041484F">
        <w:rPr>
          <w:rFonts w:ascii="Times New Roman" w:eastAsia="Calibri" w:hAnsi="Times New Roman" w:cs="Times New Roman"/>
          <w:color w:val="auto"/>
          <w:spacing w:val="60"/>
          <w:sz w:val="28"/>
          <w:szCs w:val="28"/>
          <w:lang w:eastAsia="ru-RU" w:bidi="ar-SA"/>
        </w:rPr>
        <w:t>2.2.3</w:t>
      </w:r>
      <w:r w:rsidR="008144BD">
        <w:rPr>
          <w:rFonts w:ascii="Times New Roman" w:eastAsia="Calibri" w:hAnsi="Times New Roman" w:cs="Times New Roman"/>
          <w:color w:val="auto"/>
          <w:spacing w:val="60"/>
          <w:sz w:val="28"/>
          <w:szCs w:val="28"/>
          <w:lang w:val="ru-UA" w:eastAsia="ru-RU" w:bidi="ar-SA"/>
        </w:rPr>
        <w:t>.</w:t>
      </w:r>
      <w:r w:rsidRPr="0041484F">
        <w:rPr>
          <w:rFonts w:ascii="Times New Roman" w:eastAsia="Calibri" w:hAnsi="Times New Roman" w:cs="Times New Roman"/>
          <w:color w:val="auto"/>
          <w:spacing w:val="60"/>
          <w:sz w:val="28"/>
          <w:szCs w:val="28"/>
          <w:lang w:eastAsia="ru-RU" w:bidi="ar-SA"/>
        </w:rPr>
        <w:t xml:space="preserve"> Управління матеріальними ресурсами університетської клініки</w:t>
      </w:r>
      <w:bookmarkEnd w:id="12"/>
    </w:p>
    <w:p w14:paraId="57BECECB" w14:textId="4DE98948" w:rsidR="00680FCB" w:rsidRPr="00680FCB" w:rsidRDefault="00680FCB" w:rsidP="0041484F">
      <w:pPr>
        <w:widowControl/>
        <w:spacing w:line="360" w:lineRule="auto"/>
        <w:ind w:firstLine="709"/>
        <w:jc w:val="both"/>
        <w:rPr>
          <w:rFonts w:ascii="Times New Roman" w:eastAsia="Calibri" w:hAnsi="Times New Roman" w:cs="Times New Roman"/>
          <w:color w:val="auto"/>
          <w:sz w:val="28"/>
          <w:szCs w:val="28"/>
          <w:lang w:val="ru-RU" w:eastAsia="en-US" w:bidi="ar-SA"/>
        </w:rPr>
      </w:pPr>
      <w:r w:rsidRPr="00680FCB">
        <w:rPr>
          <w:rFonts w:ascii="Times New Roman" w:eastAsia="Calibri" w:hAnsi="Times New Roman" w:cs="Times New Roman"/>
          <w:color w:val="auto"/>
          <w:sz w:val="28"/>
          <w:szCs w:val="28"/>
          <w:lang w:val="ru-RU" w:eastAsia="en-US" w:bidi="ar-SA"/>
        </w:rPr>
        <w:t>Управління матеріальними ресурсами університетської клініки є критично важливим для забезпечення якісного та своєчасного надання медичних послуг, ефективної освітньої та наукової діяльності. Воно охоплює комплекс заходів з управління матеріальними потоками, включаючи закупівлі, розподіл, зберігання та контроль за використанням основних і оборотних активів.</w:t>
      </w:r>
      <w:r w:rsidRPr="0041484F">
        <w:rPr>
          <w:rFonts w:ascii="Times New Roman" w:eastAsia="Calibri" w:hAnsi="Times New Roman" w:cs="Times New Roman"/>
          <w:color w:val="auto"/>
          <w:sz w:val="28"/>
          <w:szCs w:val="28"/>
          <w:lang w:val="ru-RU" w:eastAsia="en-US" w:bidi="ar-SA"/>
        </w:rPr>
        <w:t> </w:t>
      </w:r>
    </w:p>
    <w:p w14:paraId="4E102074" w14:textId="77777777" w:rsidR="00680FCB" w:rsidRPr="0041484F" w:rsidRDefault="00680FCB" w:rsidP="0041484F">
      <w:pPr>
        <w:widowControl/>
        <w:spacing w:line="360" w:lineRule="auto"/>
        <w:ind w:firstLine="709"/>
        <w:jc w:val="both"/>
        <w:rPr>
          <w:rFonts w:ascii="Times New Roman" w:eastAsia="Calibri" w:hAnsi="Times New Roman" w:cs="Times New Roman"/>
          <w:color w:val="auto"/>
          <w:sz w:val="28"/>
          <w:szCs w:val="28"/>
          <w:lang w:val="ru-RU" w:eastAsia="en-US" w:bidi="ar-SA"/>
        </w:rPr>
      </w:pPr>
      <w:r w:rsidRPr="0041484F">
        <w:rPr>
          <w:rFonts w:ascii="Times New Roman" w:eastAsia="Calibri" w:hAnsi="Times New Roman" w:cs="Times New Roman"/>
          <w:color w:val="auto"/>
          <w:sz w:val="28"/>
          <w:szCs w:val="28"/>
          <w:lang w:val="ru-RU" w:eastAsia="en-US" w:bidi="ar-SA"/>
        </w:rPr>
        <w:t>Ключові аспекти управління матеріальними ресурсами:</w:t>
      </w:r>
    </w:p>
    <w:p w14:paraId="5BB9F2C2" w14:textId="77777777" w:rsidR="00680FCB" w:rsidRPr="00680FCB" w:rsidRDefault="00680FCB" w:rsidP="00796354">
      <w:pPr>
        <w:widowControl/>
        <w:numPr>
          <w:ilvl w:val="0"/>
          <w:numId w:val="24"/>
        </w:numPr>
        <w:tabs>
          <w:tab w:val="clear" w:pos="720"/>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lastRenderedPageBreak/>
        <w:t>Мета</w:t>
      </w:r>
      <w:r w:rsidRPr="00680FCB">
        <w:rPr>
          <w:rFonts w:ascii="Times New Roman" w:eastAsia="Calibri" w:hAnsi="Times New Roman" w:cs="Times New Roman"/>
          <w:bCs/>
          <w:color w:val="auto"/>
          <w:sz w:val="28"/>
          <w:szCs w:val="28"/>
          <w:lang w:val="ru-RU" w:eastAsia="en-US" w:bidi="ar-SA"/>
        </w:rPr>
        <w:t>:</w:t>
      </w:r>
      <w:r w:rsidRPr="00680FCB">
        <w:rPr>
          <w:rFonts w:ascii="Times New Roman" w:eastAsia="Calibri" w:hAnsi="Times New Roman" w:cs="Times New Roman"/>
          <w:color w:val="auto"/>
          <w:sz w:val="28"/>
          <w:szCs w:val="28"/>
          <w:lang w:val="en-US" w:eastAsia="en-US" w:bidi="ar-SA"/>
        </w:rPr>
        <w:t> </w:t>
      </w:r>
      <w:r w:rsidRPr="00680FCB">
        <w:rPr>
          <w:rFonts w:ascii="Times New Roman" w:eastAsia="Calibri" w:hAnsi="Times New Roman" w:cs="Times New Roman"/>
          <w:color w:val="auto"/>
          <w:sz w:val="28"/>
          <w:szCs w:val="28"/>
          <w:lang w:val="ru-RU" w:eastAsia="en-US" w:bidi="ar-SA"/>
        </w:rPr>
        <w:t>Ритмічне і своєчасне виконання процесу надання медичних послуг, мінімізація витрат та задоволення потреб пацієнтів і персоналу.</w:t>
      </w:r>
    </w:p>
    <w:p w14:paraId="07A2D68B" w14:textId="77777777" w:rsidR="00680FCB" w:rsidRPr="00680FCB" w:rsidRDefault="00680FCB" w:rsidP="00796354">
      <w:pPr>
        <w:widowControl/>
        <w:numPr>
          <w:ilvl w:val="0"/>
          <w:numId w:val="24"/>
        </w:numPr>
        <w:tabs>
          <w:tab w:val="clear" w:pos="720"/>
          <w:tab w:val="num" w:pos="993"/>
        </w:tabs>
        <w:spacing w:line="360" w:lineRule="auto"/>
        <w:ind w:left="0"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Складові матеріальних ресурсів</w:t>
      </w:r>
      <w:r w:rsidRPr="00680FCB">
        <w:rPr>
          <w:rFonts w:ascii="Times New Roman" w:eastAsia="Calibri" w:hAnsi="Times New Roman" w:cs="Times New Roman"/>
          <w:bCs/>
          <w:color w:val="auto"/>
          <w:sz w:val="28"/>
          <w:szCs w:val="28"/>
          <w:lang w:val="ru-RU" w:eastAsia="en-US" w:bidi="ar-SA"/>
        </w:rPr>
        <w:t>:</w:t>
      </w:r>
      <w:r w:rsidRPr="00680FCB">
        <w:rPr>
          <w:rFonts w:ascii="Times New Roman" w:eastAsia="Calibri" w:hAnsi="Times New Roman" w:cs="Times New Roman"/>
          <w:color w:val="auto"/>
          <w:sz w:val="28"/>
          <w:szCs w:val="28"/>
          <w:lang w:val="en-US" w:eastAsia="en-US" w:bidi="ar-SA"/>
        </w:rPr>
        <w:t> </w:t>
      </w:r>
      <w:r w:rsidRPr="00680FCB">
        <w:rPr>
          <w:rFonts w:ascii="Times New Roman" w:eastAsia="Calibri" w:hAnsi="Times New Roman" w:cs="Times New Roman"/>
          <w:color w:val="auto"/>
          <w:sz w:val="28"/>
          <w:szCs w:val="28"/>
          <w:lang w:val="ru-RU" w:eastAsia="en-US" w:bidi="ar-SA"/>
        </w:rPr>
        <w:t>ключають основні фонди (будівлі, обладнання) та оборотні активи (лікарські засоби, витратні матеріали, інструменти, продукти харчування тощо).</w:t>
      </w:r>
    </w:p>
    <w:p w14:paraId="46B3BE49" w14:textId="77777777" w:rsidR="0041484F" w:rsidRPr="0041484F" w:rsidRDefault="0041484F" w:rsidP="0041484F">
      <w:pPr>
        <w:widowControl/>
        <w:tabs>
          <w:tab w:val="num" w:pos="993"/>
        </w:tabs>
        <w:spacing w:line="360" w:lineRule="auto"/>
        <w:ind w:left="709"/>
        <w:jc w:val="both"/>
        <w:rPr>
          <w:rFonts w:ascii="Times New Roman" w:eastAsia="Calibri" w:hAnsi="Times New Roman" w:cs="Times New Roman"/>
          <w:color w:val="auto"/>
          <w:sz w:val="28"/>
          <w:szCs w:val="28"/>
          <w:lang w:val="en-US" w:eastAsia="en-US" w:bidi="ar-SA"/>
        </w:rPr>
      </w:pPr>
    </w:p>
    <w:p w14:paraId="0D0D52B7" w14:textId="505ACE93" w:rsidR="00680FCB" w:rsidRPr="00680FCB" w:rsidRDefault="00680FCB" w:rsidP="00796354">
      <w:pPr>
        <w:widowControl/>
        <w:numPr>
          <w:ilvl w:val="0"/>
          <w:numId w:val="24"/>
        </w:numPr>
        <w:tabs>
          <w:tab w:val="clear" w:pos="720"/>
          <w:tab w:val="num" w:pos="993"/>
        </w:tabs>
        <w:spacing w:line="360" w:lineRule="auto"/>
        <w:ind w:left="0" w:firstLine="709"/>
        <w:jc w:val="both"/>
        <w:rPr>
          <w:rFonts w:ascii="Times New Roman" w:eastAsia="Calibri" w:hAnsi="Times New Roman" w:cs="Times New Roman"/>
          <w:color w:val="auto"/>
          <w:sz w:val="28"/>
          <w:szCs w:val="28"/>
          <w:lang w:val="en-US" w:eastAsia="en-US" w:bidi="ar-SA"/>
        </w:rPr>
      </w:pPr>
      <w:r w:rsidRPr="0011095E">
        <w:rPr>
          <w:rFonts w:ascii="Times New Roman" w:eastAsia="Calibri" w:hAnsi="Times New Roman" w:cs="Times New Roman"/>
          <w:b/>
          <w:color w:val="auto"/>
          <w:sz w:val="28"/>
          <w:szCs w:val="28"/>
          <w:lang w:val="en-US" w:eastAsia="en-US" w:bidi="ar-SA"/>
        </w:rPr>
        <w:t>Функції управління</w:t>
      </w:r>
      <w:r w:rsidRPr="00680FCB">
        <w:rPr>
          <w:rFonts w:ascii="Times New Roman" w:eastAsia="Calibri" w:hAnsi="Times New Roman" w:cs="Times New Roman"/>
          <w:bCs/>
          <w:color w:val="auto"/>
          <w:sz w:val="28"/>
          <w:szCs w:val="28"/>
          <w:lang w:val="en-US" w:eastAsia="en-US" w:bidi="ar-SA"/>
        </w:rPr>
        <w:t>:</w:t>
      </w:r>
    </w:p>
    <w:p w14:paraId="532ADD25" w14:textId="77777777" w:rsidR="00680FCB" w:rsidRPr="0041484F" w:rsidRDefault="00680FCB" w:rsidP="00796354">
      <w:pPr>
        <w:widowControl/>
        <w:numPr>
          <w:ilvl w:val="1"/>
          <w:numId w:val="14"/>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Планування потреб</w:t>
      </w:r>
      <w:r w:rsidRPr="00680FCB">
        <w:rPr>
          <w:rFonts w:ascii="Times New Roman" w:eastAsia="Calibri" w:hAnsi="Times New Roman" w:cs="Times New Roman"/>
          <w:bCs/>
          <w:color w:val="auto"/>
          <w:sz w:val="28"/>
          <w:szCs w:val="28"/>
          <w:lang w:val="ru-RU" w:eastAsia="en-US" w:bidi="ar-SA"/>
        </w:rPr>
        <w:t>:</w:t>
      </w:r>
      <w:r w:rsidRPr="0041484F">
        <w:rPr>
          <w:rFonts w:ascii="Times New Roman" w:eastAsia="Calibri" w:hAnsi="Times New Roman" w:cs="Times New Roman"/>
          <w:bCs/>
          <w:color w:val="auto"/>
          <w:sz w:val="28"/>
          <w:szCs w:val="28"/>
          <w:lang w:val="ru-RU" w:eastAsia="en-US" w:bidi="ar-SA"/>
        </w:rPr>
        <w:t> Визначення потреби в ресурсах на основі нормативів, обсягів медичної допомоги та матеріаломісткості послуг.</w:t>
      </w:r>
    </w:p>
    <w:p w14:paraId="2E72A3CB" w14:textId="2B804CB2" w:rsidR="00680FCB" w:rsidRPr="0041484F" w:rsidRDefault="00680FCB" w:rsidP="00796354">
      <w:pPr>
        <w:widowControl/>
        <w:numPr>
          <w:ilvl w:val="1"/>
          <w:numId w:val="14"/>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Закупівельна логістика</w:t>
      </w:r>
      <w:r w:rsidRPr="00680FCB">
        <w:rPr>
          <w:rFonts w:ascii="Times New Roman" w:eastAsia="Calibri" w:hAnsi="Times New Roman" w:cs="Times New Roman"/>
          <w:bCs/>
          <w:color w:val="auto"/>
          <w:sz w:val="28"/>
          <w:szCs w:val="28"/>
          <w:lang w:val="ru-RU" w:eastAsia="en-US" w:bidi="ar-SA"/>
        </w:rPr>
        <w:t>:</w:t>
      </w:r>
      <w:r w:rsidRPr="0041484F">
        <w:rPr>
          <w:rFonts w:ascii="Times New Roman" w:eastAsia="Calibri" w:hAnsi="Times New Roman" w:cs="Times New Roman"/>
          <w:bCs/>
          <w:color w:val="auto"/>
          <w:sz w:val="28"/>
          <w:szCs w:val="28"/>
          <w:lang w:val="ru-RU" w:eastAsia="en-US" w:bidi="ar-SA"/>
        </w:rPr>
        <w:t> Організація процесу забезпечення клініки необхідними матеріалами з максимальною економічною ефективністю (тендери, укладання договорів</w:t>
      </w:r>
      <w:r w:rsidR="00947AD9">
        <w:rPr>
          <w:rFonts w:ascii="Times New Roman" w:eastAsia="Calibri" w:hAnsi="Times New Roman" w:cs="Times New Roman"/>
          <w:bCs/>
          <w:color w:val="auto"/>
          <w:sz w:val="28"/>
          <w:szCs w:val="28"/>
          <w:lang w:val="ru-RU" w:eastAsia="en-US" w:bidi="ar-SA"/>
        </w:rPr>
        <w:t xml:space="preserve"> </w:t>
      </w:r>
      <w:r w:rsidR="00947AD9">
        <w:rPr>
          <w:rFonts w:ascii="Times New Roman" w:eastAsia="Calibri" w:hAnsi="Times New Roman" w:cs="Times New Roman"/>
          <w:bCs/>
          <w:color w:val="auto"/>
          <w:sz w:val="28"/>
          <w:szCs w:val="28"/>
          <w:lang w:val="en-GB" w:eastAsia="en-US" w:bidi="ar-SA"/>
        </w:rPr>
        <w:t>[16]</w:t>
      </w:r>
      <w:r w:rsidRPr="0041484F">
        <w:rPr>
          <w:rFonts w:ascii="Times New Roman" w:eastAsia="Calibri" w:hAnsi="Times New Roman" w:cs="Times New Roman"/>
          <w:bCs/>
          <w:color w:val="auto"/>
          <w:sz w:val="28"/>
          <w:szCs w:val="28"/>
          <w:lang w:val="ru-RU" w:eastAsia="en-US" w:bidi="ar-SA"/>
        </w:rPr>
        <w:t>).</w:t>
      </w:r>
    </w:p>
    <w:p w14:paraId="7F0263EE" w14:textId="77777777" w:rsidR="00680FCB" w:rsidRPr="0041484F" w:rsidRDefault="00680FCB" w:rsidP="00796354">
      <w:pPr>
        <w:widowControl/>
        <w:numPr>
          <w:ilvl w:val="1"/>
          <w:numId w:val="14"/>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Управління запасами</w:t>
      </w:r>
      <w:r w:rsidRPr="0041484F">
        <w:rPr>
          <w:rFonts w:ascii="Times New Roman" w:eastAsia="Calibri" w:hAnsi="Times New Roman" w:cs="Times New Roman"/>
          <w:bCs/>
          <w:color w:val="auto"/>
          <w:sz w:val="28"/>
          <w:szCs w:val="28"/>
          <w:lang w:val="ru-RU" w:eastAsia="en-US" w:bidi="ar-SA"/>
        </w:rPr>
        <w:t>: Оптимізація рівня запасів для запобігання дефіциту або надлишку, що вимагає використання сучасних методів обліку та прогнозування.</w:t>
      </w:r>
    </w:p>
    <w:p w14:paraId="19C0A2B7" w14:textId="77777777" w:rsidR="00680FCB" w:rsidRPr="0041484F" w:rsidRDefault="00680FCB" w:rsidP="00796354">
      <w:pPr>
        <w:widowControl/>
        <w:numPr>
          <w:ilvl w:val="1"/>
          <w:numId w:val="14"/>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Складування та розподіл</w:t>
      </w:r>
      <w:r w:rsidRPr="00680FCB">
        <w:rPr>
          <w:rFonts w:ascii="Times New Roman" w:eastAsia="Calibri" w:hAnsi="Times New Roman" w:cs="Times New Roman"/>
          <w:bCs/>
          <w:color w:val="auto"/>
          <w:sz w:val="28"/>
          <w:szCs w:val="28"/>
          <w:lang w:val="ru-RU" w:eastAsia="en-US" w:bidi="ar-SA"/>
        </w:rPr>
        <w:t>:</w:t>
      </w:r>
      <w:r w:rsidRPr="0041484F">
        <w:rPr>
          <w:rFonts w:ascii="Times New Roman" w:eastAsia="Calibri" w:hAnsi="Times New Roman" w:cs="Times New Roman"/>
          <w:bCs/>
          <w:color w:val="auto"/>
          <w:sz w:val="28"/>
          <w:szCs w:val="28"/>
          <w:lang w:val="ru-RU" w:eastAsia="en-US" w:bidi="ar-SA"/>
        </w:rPr>
        <w:t> Організація ефективного внутрішнього переміщення матеріальних потоків.</w:t>
      </w:r>
    </w:p>
    <w:p w14:paraId="0E2F06B3" w14:textId="77777777" w:rsidR="00680FCB" w:rsidRPr="00680FCB" w:rsidRDefault="00680FCB" w:rsidP="00796354">
      <w:pPr>
        <w:widowControl/>
        <w:numPr>
          <w:ilvl w:val="1"/>
          <w:numId w:val="14"/>
        </w:numPr>
        <w:tabs>
          <w:tab w:val="clear" w:pos="1440"/>
          <w:tab w:val="num" w:pos="1701"/>
        </w:tabs>
        <w:spacing w:line="360" w:lineRule="auto"/>
        <w:ind w:left="709" w:firstLine="709"/>
        <w:jc w:val="both"/>
        <w:rPr>
          <w:rFonts w:ascii="Times New Roman" w:eastAsia="Calibri" w:hAnsi="Times New Roman" w:cs="Times New Roman"/>
          <w:color w:val="auto"/>
          <w:sz w:val="28"/>
          <w:szCs w:val="28"/>
          <w:lang w:val="ru-RU" w:eastAsia="en-US" w:bidi="ar-SA"/>
        </w:rPr>
      </w:pPr>
      <w:r w:rsidRPr="0011095E">
        <w:rPr>
          <w:rFonts w:ascii="Times New Roman" w:eastAsia="Calibri" w:hAnsi="Times New Roman" w:cs="Times New Roman"/>
          <w:b/>
          <w:color w:val="auto"/>
          <w:sz w:val="28"/>
          <w:szCs w:val="28"/>
          <w:lang w:val="ru-RU" w:eastAsia="en-US" w:bidi="ar-SA"/>
        </w:rPr>
        <w:t>Контроль та оцінка ефективності</w:t>
      </w:r>
      <w:r w:rsidRPr="00680FCB">
        <w:rPr>
          <w:rFonts w:ascii="Times New Roman" w:eastAsia="Calibri" w:hAnsi="Times New Roman" w:cs="Times New Roman"/>
          <w:bCs/>
          <w:color w:val="auto"/>
          <w:sz w:val="28"/>
          <w:szCs w:val="28"/>
          <w:lang w:val="ru-RU" w:eastAsia="en-US" w:bidi="ar-SA"/>
        </w:rPr>
        <w:t>:</w:t>
      </w:r>
      <w:r w:rsidRPr="00680FCB">
        <w:rPr>
          <w:rFonts w:ascii="Times New Roman" w:eastAsia="Calibri" w:hAnsi="Times New Roman" w:cs="Times New Roman"/>
          <w:color w:val="auto"/>
          <w:sz w:val="28"/>
          <w:szCs w:val="28"/>
          <w:lang w:val="en-US" w:eastAsia="en-US" w:bidi="ar-SA"/>
        </w:rPr>
        <w:t> </w:t>
      </w:r>
      <w:r w:rsidRPr="00680FCB">
        <w:rPr>
          <w:rFonts w:ascii="Times New Roman" w:eastAsia="Calibri" w:hAnsi="Times New Roman" w:cs="Times New Roman"/>
          <w:color w:val="auto"/>
          <w:sz w:val="28"/>
          <w:szCs w:val="28"/>
          <w:lang w:val="ru-RU" w:eastAsia="en-US" w:bidi="ar-SA"/>
        </w:rPr>
        <w:t>Моніторинг використання ресурсів, аналіз матеріаловіддачі, матеріаломісткості та інших показників ефективності.</w:t>
      </w:r>
      <w:r w:rsidRPr="00680FCB">
        <w:rPr>
          <w:rFonts w:ascii="Times New Roman" w:eastAsia="Calibri" w:hAnsi="Times New Roman" w:cs="Times New Roman"/>
          <w:color w:val="auto"/>
          <w:sz w:val="28"/>
          <w:szCs w:val="28"/>
          <w:lang w:val="en-US" w:eastAsia="en-US" w:bidi="ar-SA"/>
        </w:rPr>
        <w:t> </w:t>
      </w:r>
    </w:p>
    <w:p w14:paraId="3D20A7B1" w14:textId="77777777" w:rsidR="00680FCB" w:rsidRPr="00680FCB" w:rsidRDefault="00680FCB" w:rsidP="0041484F">
      <w:pPr>
        <w:widowControl/>
        <w:spacing w:line="360" w:lineRule="auto"/>
        <w:jc w:val="both"/>
        <w:rPr>
          <w:rFonts w:ascii="Times New Roman" w:eastAsia="Calibri" w:hAnsi="Times New Roman" w:cs="Times New Roman"/>
          <w:bCs/>
          <w:color w:val="auto"/>
          <w:sz w:val="28"/>
          <w:szCs w:val="28"/>
          <w:lang w:val="en-US" w:eastAsia="en-US" w:bidi="ar-SA"/>
        </w:rPr>
      </w:pPr>
      <w:r w:rsidRPr="00680FCB">
        <w:rPr>
          <w:rFonts w:ascii="Times New Roman" w:eastAsia="Calibri" w:hAnsi="Times New Roman" w:cs="Times New Roman"/>
          <w:bCs/>
          <w:color w:val="auto"/>
          <w:sz w:val="28"/>
          <w:szCs w:val="28"/>
          <w:lang w:val="en-US" w:eastAsia="en-US" w:bidi="ar-SA"/>
        </w:rPr>
        <w:t>Особливості університетської клініки:</w:t>
      </w:r>
    </w:p>
    <w:p w14:paraId="28CE00A7" w14:textId="77777777" w:rsidR="00680FCB" w:rsidRPr="00680FCB" w:rsidRDefault="00680FCB" w:rsidP="00796354">
      <w:pPr>
        <w:widowControl/>
        <w:numPr>
          <w:ilvl w:val="0"/>
          <w:numId w:val="25"/>
        </w:numPr>
        <w:tabs>
          <w:tab w:val="clear" w:pos="720"/>
          <w:tab w:val="num" w:pos="993"/>
        </w:tabs>
        <w:spacing w:line="360" w:lineRule="auto"/>
        <w:ind w:left="0" w:firstLine="709"/>
        <w:jc w:val="both"/>
        <w:rPr>
          <w:rFonts w:ascii="Times New Roman" w:eastAsia="Calibri" w:hAnsi="Times New Roman" w:cs="Times New Roman"/>
          <w:color w:val="auto"/>
          <w:sz w:val="28"/>
          <w:szCs w:val="28"/>
          <w:lang w:val="en-US" w:eastAsia="en-US" w:bidi="ar-SA"/>
        </w:rPr>
      </w:pPr>
      <w:r w:rsidRPr="0011095E">
        <w:rPr>
          <w:rFonts w:ascii="Times New Roman" w:eastAsia="Calibri" w:hAnsi="Times New Roman" w:cs="Times New Roman"/>
          <w:b/>
          <w:color w:val="auto"/>
          <w:sz w:val="28"/>
          <w:szCs w:val="28"/>
          <w:lang w:val="en-US" w:eastAsia="en-US" w:bidi="ar-SA"/>
        </w:rPr>
        <w:t>Поєднання функцій</w:t>
      </w:r>
      <w:r w:rsidRPr="00680FCB">
        <w:rPr>
          <w:rFonts w:ascii="Times New Roman" w:eastAsia="Calibri" w:hAnsi="Times New Roman" w:cs="Times New Roman"/>
          <w:bCs/>
          <w:color w:val="auto"/>
          <w:sz w:val="28"/>
          <w:szCs w:val="28"/>
          <w:lang w:val="en-US" w:eastAsia="en-US" w:bidi="ar-SA"/>
        </w:rPr>
        <w:t>:</w:t>
      </w:r>
      <w:r w:rsidRPr="00680FCB">
        <w:rPr>
          <w:rFonts w:ascii="Times New Roman" w:eastAsia="Calibri" w:hAnsi="Times New Roman" w:cs="Times New Roman"/>
          <w:color w:val="auto"/>
          <w:sz w:val="28"/>
          <w:szCs w:val="28"/>
          <w:lang w:val="en-US" w:eastAsia="en-US" w:bidi="ar-SA"/>
        </w:rPr>
        <w:t> Управління має враховувати не лише лікувальний процес, а й потреби освітнього (навчання студентів та інтернів) і наукового процесів (дослідження, розробки).</w:t>
      </w:r>
    </w:p>
    <w:p w14:paraId="01FBC7DC" w14:textId="77777777" w:rsidR="00680FCB" w:rsidRPr="00680FCB" w:rsidRDefault="00680FCB" w:rsidP="00796354">
      <w:pPr>
        <w:widowControl/>
        <w:numPr>
          <w:ilvl w:val="0"/>
          <w:numId w:val="25"/>
        </w:numPr>
        <w:tabs>
          <w:tab w:val="clear" w:pos="720"/>
          <w:tab w:val="num" w:pos="993"/>
        </w:tabs>
        <w:spacing w:line="360" w:lineRule="auto"/>
        <w:ind w:left="0" w:firstLine="709"/>
        <w:jc w:val="both"/>
        <w:rPr>
          <w:rFonts w:ascii="Times New Roman" w:eastAsia="Calibri" w:hAnsi="Times New Roman" w:cs="Times New Roman"/>
          <w:color w:val="auto"/>
          <w:sz w:val="28"/>
          <w:szCs w:val="28"/>
          <w:lang w:val="en-US" w:eastAsia="en-US" w:bidi="ar-SA"/>
        </w:rPr>
      </w:pPr>
      <w:r w:rsidRPr="0011095E">
        <w:rPr>
          <w:rFonts w:ascii="Times New Roman" w:eastAsia="Calibri" w:hAnsi="Times New Roman" w:cs="Times New Roman"/>
          <w:b/>
          <w:color w:val="auto"/>
          <w:sz w:val="28"/>
          <w:szCs w:val="28"/>
          <w:lang w:val="en-US" w:eastAsia="en-US" w:bidi="ar-SA"/>
        </w:rPr>
        <w:t>Специфічне обладнання</w:t>
      </w:r>
      <w:r w:rsidRPr="00680FCB">
        <w:rPr>
          <w:rFonts w:ascii="Times New Roman" w:eastAsia="Calibri" w:hAnsi="Times New Roman" w:cs="Times New Roman"/>
          <w:bCs/>
          <w:color w:val="auto"/>
          <w:sz w:val="28"/>
          <w:szCs w:val="28"/>
          <w:lang w:val="en-US" w:eastAsia="en-US" w:bidi="ar-SA"/>
        </w:rPr>
        <w:t>:</w:t>
      </w:r>
      <w:r w:rsidRPr="00680FCB">
        <w:rPr>
          <w:rFonts w:ascii="Times New Roman" w:eastAsia="Calibri" w:hAnsi="Times New Roman" w:cs="Times New Roman"/>
          <w:color w:val="auto"/>
          <w:sz w:val="28"/>
          <w:szCs w:val="28"/>
          <w:lang w:val="en-US" w:eastAsia="en-US" w:bidi="ar-SA"/>
        </w:rPr>
        <w:t> Необхідність забезпечення унікальним, високотехнологічним обладнанням для складних операцій та інноваційних досліджень, що потребує особливого підходу до закупівель та обслуговування.</w:t>
      </w:r>
    </w:p>
    <w:p w14:paraId="332EF773" w14:textId="77777777" w:rsidR="00680FCB" w:rsidRPr="00680FCB" w:rsidRDefault="00680FCB" w:rsidP="00796354">
      <w:pPr>
        <w:widowControl/>
        <w:numPr>
          <w:ilvl w:val="0"/>
          <w:numId w:val="25"/>
        </w:numPr>
        <w:tabs>
          <w:tab w:val="clear" w:pos="720"/>
          <w:tab w:val="num" w:pos="993"/>
        </w:tabs>
        <w:spacing w:line="360" w:lineRule="auto"/>
        <w:ind w:left="0" w:firstLine="709"/>
        <w:jc w:val="both"/>
        <w:rPr>
          <w:rFonts w:ascii="Times New Roman" w:eastAsia="Calibri" w:hAnsi="Times New Roman" w:cs="Times New Roman"/>
          <w:color w:val="auto"/>
          <w:sz w:val="28"/>
          <w:szCs w:val="28"/>
          <w:lang w:val="en-US" w:eastAsia="en-US" w:bidi="ar-SA"/>
        </w:rPr>
      </w:pPr>
      <w:r w:rsidRPr="0011095E">
        <w:rPr>
          <w:rFonts w:ascii="Times New Roman" w:eastAsia="Calibri" w:hAnsi="Times New Roman" w:cs="Times New Roman"/>
          <w:b/>
          <w:color w:val="auto"/>
          <w:sz w:val="28"/>
          <w:szCs w:val="28"/>
          <w:lang w:val="en-US" w:eastAsia="en-US" w:bidi="ar-SA"/>
        </w:rPr>
        <w:t>Фінансування</w:t>
      </w:r>
      <w:r w:rsidRPr="00680FCB">
        <w:rPr>
          <w:rFonts w:ascii="Times New Roman" w:eastAsia="Calibri" w:hAnsi="Times New Roman" w:cs="Times New Roman"/>
          <w:bCs/>
          <w:color w:val="auto"/>
          <w:sz w:val="28"/>
          <w:szCs w:val="28"/>
          <w:lang w:val="en-US" w:eastAsia="en-US" w:bidi="ar-SA"/>
        </w:rPr>
        <w:t>:</w:t>
      </w:r>
      <w:r w:rsidRPr="00680FCB">
        <w:rPr>
          <w:rFonts w:ascii="Times New Roman" w:eastAsia="Calibri" w:hAnsi="Times New Roman" w:cs="Times New Roman"/>
          <w:color w:val="auto"/>
          <w:sz w:val="28"/>
          <w:szCs w:val="28"/>
          <w:lang w:val="en-US" w:eastAsia="en-US" w:bidi="ar-SA"/>
        </w:rPr>
        <w:t> Часто поєднує різні джерела фінансування (державний бюджет, кошти від надання платних послуг, гранти, благодійність), що ускладнює фінансовий та матеріальний облік.</w:t>
      </w:r>
    </w:p>
    <w:p w14:paraId="2BD7B6EB" w14:textId="77777777" w:rsidR="00680FCB" w:rsidRPr="00680FCB" w:rsidRDefault="00680FCB" w:rsidP="00796354">
      <w:pPr>
        <w:widowControl/>
        <w:numPr>
          <w:ilvl w:val="0"/>
          <w:numId w:val="25"/>
        </w:numPr>
        <w:tabs>
          <w:tab w:val="clear" w:pos="720"/>
          <w:tab w:val="num" w:pos="993"/>
        </w:tabs>
        <w:spacing w:line="360" w:lineRule="auto"/>
        <w:ind w:left="0" w:firstLine="709"/>
        <w:jc w:val="both"/>
        <w:rPr>
          <w:rFonts w:ascii="Times New Roman" w:eastAsia="Calibri" w:hAnsi="Times New Roman" w:cs="Times New Roman"/>
          <w:color w:val="auto"/>
          <w:sz w:val="28"/>
          <w:szCs w:val="28"/>
          <w:lang w:val="en-US" w:eastAsia="en-US" w:bidi="ar-SA"/>
        </w:rPr>
      </w:pPr>
      <w:r w:rsidRPr="0011095E">
        <w:rPr>
          <w:rFonts w:ascii="Times New Roman" w:eastAsia="Calibri" w:hAnsi="Times New Roman" w:cs="Times New Roman"/>
          <w:b/>
          <w:color w:val="auto"/>
          <w:sz w:val="28"/>
          <w:szCs w:val="28"/>
          <w:lang w:val="en-US" w:eastAsia="en-US" w:bidi="ar-SA"/>
        </w:rPr>
        <w:lastRenderedPageBreak/>
        <w:t>Високі вимоги до якості</w:t>
      </w:r>
      <w:r w:rsidRPr="00680FCB">
        <w:rPr>
          <w:rFonts w:ascii="Times New Roman" w:eastAsia="Calibri" w:hAnsi="Times New Roman" w:cs="Times New Roman"/>
          <w:bCs/>
          <w:color w:val="auto"/>
          <w:sz w:val="28"/>
          <w:szCs w:val="28"/>
          <w:lang w:val="en-US" w:eastAsia="en-US" w:bidi="ar-SA"/>
        </w:rPr>
        <w:t>:</w:t>
      </w:r>
      <w:r w:rsidRPr="00680FCB">
        <w:rPr>
          <w:rFonts w:ascii="Times New Roman" w:eastAsia="Calibri" w:hAnsi="Times New Roman" w:cs="Times New Roman"/>
          <w:color w:val="auto"/>
          <w:sz w:val="28"/>
          <w:szCs w:val="28"/>
          <w:lang w:val="en-US" w:eastAsia="en-US" w:bidi="ar-SA"/>
        </w:rPr>
        <w:t> Необхідність дотримання жорстких стандартів якості та безпеки матеріалів і обладнання, що використовуються в медичній практиці. </w:t>
      </w:r>
    </w:p>
    <w:p w14:paraId="0D91326F" w14:textId="77777777" w:rsidR="00680FCB" w:rsidRPr="00680FCB" w:rsidRDefault="00680FCB" w:rsidP="0041484F">
      <w:pPr>
        <w:widowControl/>
        <w:spacing w:line="360" w:lineRule="auto"/>
        <w:ind w:firstLine="709"/>
        <w:jc w:val="both"/>
        <w:rPr>
          <w:rFonts w:ascii="Times New Roman" w:eastAsia="Calibri" w:hAnsi="Times New Roman" w:cs="Times New Roman"/>
          <w:color w:val="auto"/>
          <w:sz w:val="28"/>
          <w:szCs w:val="28"/>
          <w:lang w:val="en-US" w:eastAsia="en-US" w:bidi="ar-SA"/>
        </w:rPr>
      </w:pPr>
      <w:r w:rsidRPr="00680FCB">
        <w:rPr>
          <w:rFonts w:ascii="Times New Roman" w:eastAsia="Calibri" w:hAnsi="Times New Roman" w:cs="Times New Roman"/>
          <w:color w:val="auto"/>
          <w:sz w:val="28"/>
          <w:szCs w:val="28"/>
          <w:lang w:val="en-US" w:eastAsia="en-US" w:bidi="ar-SA"/>
        </w:rPr>
        <w:t>Ефективне управління матеріальними ресурсами в університетській клініці вимагає застосування сучасних підходів, зокрема принципів логістики та використання інформаційних систем для оптимізації процесів.</w:t>
      </w:r>
    </w:p>
    <w:p w14:paraId="79CB4591" w14:textId="4B972828" w:rsidR="00986AB0" w:rsidRPr="00C867AD" w:rsidRDefault="00986AB0" w:rsidP="00C867A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3" w:name="_Toc216634252"/>
      <w:r w:rsidRPr="00C867AD">
        <w:rPr>
          <w:rFonts w:ascii="Times New Roman" w:eastAsia="Calibri" w:hAnsi="Times New Roman" w:cs="Times New Roman"/>
          <w:b/>
          <w:color w:val="auto"/>
          <w:sz w:val="28"/>
          <w:szCs w:val="28"/>
          <w:lang w:eastAsia="en-US" w:bidi="ar-SA"/>
        </w:rPr>
        <w:t>2.3</w:t>
      </w:r>
      <w:r w:rsidR="00C867AD">
        <w:rPr>
          <w:rFonts w:ascii="Times New Roman" w:eastAsia="Calibri" w:hAnsi="Times New Roman" w:cs="Times New Roman"/>
          <w:b/>
          <w:color w:val="auto"/>
          <w:sz w:val="28"/>
          <w:szCs w:val="28"/>
          <w:lang w:eastAsia="en-US" w:bidi="ar-SA"/>
        </w:rPr>
        <w:t>.</w:t>
      </w:r>
      <w:r w:rsidRPr="00C867AD">
        <w:rPr>
          <w:rFonts w:ascii="Times New Roman" w:eastAsia="Calibri" w:hAnsi="Times New Roman" w:cs="Times New Roman"/>
          <w:b/>
          <w:color w:val="auto"/>
          <w:sz w:val="28"/>
          <w:szCs w:val="28"/>
          <w:lang w:eastAsia="en-US" w:bidi="ar-SA"/>
        </w:rPr>
        <w:t xml:space="preserve"> 3абезпечення якості медичної допомоги та безпеки пацієнтів</w:t>
      </w:r>
      <w:bookmarkEnd w:id="13"/>
      <w:r w:rsidRPr="00C867AD">
        <w:rPr>
          <w:rFonts w:ascii="Times New Roman" w:eastAsia="Calibri" w:hAnsi="Times New Roman" w:cs="Times New Roman"/>
          <w:b/>
          <w:color w:val="auto"/>
          <w:sz w:val="28"/>
          <w:szCs w:val="28"/>
          <w:lang w:eastAsia="en-US" w:bidi="ar-SA"/>
        </w:rPr>
        <w:t xml:space="preserve"> </w:t>
      </w:r>
    </w:p>
    <w:p w14:paraId="0638D061" w14:textId="77777777" w:rsidR="00986AB0" w:rsidRPr="00334C03" w:rsidRDefault="00986AB0" w:rsidP="00986AB0">
      <w:pPr>
        <w:widowControl/>
        <w:spacing w:line="360" w:lineRule="auto"/>
        <w:jc w:val="both"/>
        <w:rPr>
          <w:rFonts w:ascii="Times New Roman" w:eastAsia="Calibri" w:hAnsi="Times New Roman" w:cs="Times New Roman"/>
          <w:color w:val="auto"/>
          <w:sz w:val="28"/>
          <w:szCs w:val="28"/>
          <w:lang w:eastAsia="en-US" w:bidi="ar-SA"/>
        </w:rPr>
      </w:pPr>
    </w:p>
    <w:p w14:paraId="4C9EC0BA" w14:textId="6D9E2A77" w:rsidR="00680FCB" w:rsidRPr="00334C03" w:rsidRDefault="00680FCB" w:rsidP="0011095E">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eastAsia="en-US" w:bidi="ar-SA"/>
        </w:rPr>
        <w:t>Забезпечення якості медичної допомоги (ЯМД) та</w:t>
      </w:r>
      <w:r w:rsidR="00E777DD">
        <w:rPr>
          <w:rFonts w:ascii="Times New Roman" w:eastAsia="Calibri" w:hAnsi="Times New Roman" w:cs="Times New Roman"/>
          <w:color w:val="auto"/>
          <w:sz w:val="28"/>
          <w:szCs w:val="28"/>
          <w:lang w:val="en-US" w:eastAsia="en-US" w:bidi="ar-SA"/>
        </w:rPr>
        <w:t xml:space="preserve"> </w:t>
      </w:r>
      <w:r w:rsidRPr="00334C03">
        <w:rPr>
          <w:rFonts w:ascii="Times New Roman" w:eastAsia="Calibri" w:hAnsi="Times New Roman" w:cs="Times New Roman"/>
          <w:color w:val="auto"/>
          <w:sz w:val="28"/>
          <w:szCs w:val="28"/>
          <w:lang w:eastAsia="en-US" w:bidi="ar-SA"/>
        </w:rPr>
        <w:t>безпеки пацієнтів</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eastAsia="en-US" w:bidi="ar-SA"/>
        </w:rPr>
        <w:t>є</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bCs/>
          <w:color w:val="auto"/>
          <w:sz w:val="28"/>
          <w:szCs w:val="28"/>
          <w:lang w:eastAsia="en-US" w:bidi="ar-SA"/>
        </w:rPr>
        <w:t>пріоритетною метою</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eastAsia="en-US" w:bidi="ar-SA"/>
        </w:rPr>
        <w:t xml:space="preserve">сучасної системи охорони здоров'я як на міжнародному, так і на національному рівні. </w:t>
      </w:r>
      <w:r w:rsidRPr="00334C03">
        <w:rPr>
          <w:rFonts w:ascii="Times New Roman" w:eastAsia="Calibri" w:hAnsi="Times New Roman" w:cs="Times New Roman"/>
          <w:color w:val="auto"/>
          <w:sz w:val="28"/>
          <w:szCs w:val="28"/>
          <w:lang w:val="ru-RU" w:eastAsia="en-US" w:bidi="ar-SA"/>
        </w:rPr>
        <w:t>Це комплексний процес, що охоплює структурні, процесуальні та результативні компоненти медичного обслуговування.</w:t>
      </w:r>
      <w:r w:rsidRPr="00334C03">
        <w:rPr>
          <w:rFonts w:ascii="Times New Roman" w:eastAsia="Calibri" w:hAnsi="Times New Roman" w:cs="Times New Roman"/>
          <w:color w:val="auto"/>
          <w:sz w:val="28"/>
          <w:szCs w:val="28"/>
          <w:lang w:val="en-US" w:eastAsia="en-US" w:bidi="ar-SA"/>
        </w:rPr>
        <w:t> </w:t>
      </w:r>
    </w:p>
    <w:p w14:paraId="01546ED9" w14:textId="50D9C28F" w:rsidR="00680FCB" w:rsidRPr="00334C03" w:rsidRDefault="00680FCB" w:rsidP="0011095E">
      <w:pPr>
        <w:widowControl/>
        <w:spacing w:line="360" w:lineRule="auto"/>
        <w:ind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Ключові компоненти системи забезпечення якості та безпеки</w:t>
      </w:r>
      <w:r w:rsidR="00710E07">
        <w:rPr>
          <w:rFonts w:ascii="Times New Roman" w:eastAsia="Calibri" w:hAnsi="Times New Roman" w:cs="Times New Roman"/>
          <w:bCs/>
          <w:color w:val="auto"/>
          <w:sz w:val="28"/>
          <w:szCs w:val="28"/>
          <w:lang w:val="ru-RU" w:eastAsia="en-US" w:bidi="ar-SA"/>
        </w:rPr>
        <w:t>.</w:t>
      </w:r>
    </w:p>
    <w:p w14:paraId="1F2D350E" w14:textId="77777777" w:rsidR="00680FCB" w:rsidRPr="00334C03" w:rsidRDefault="00680FCB" w:rsidP="0011095E">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Система забезпечення ЯМД включає наступні основні складові:</w:t>
      </w:r>
    </w:p>
    <w:p w14:paraId="245912BC"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Безпека пацієнтів</w:t>
      </w:r>
      <w:r w:rsidRPr="00334C03">
        <w:rPr>
          <w:rFonts w:ascii="Times New Roman" w:eastAsia="Calibri" w:hAnsi="Times New Roman" w:cs="Times New Roman"/>
          <w:color w:val="auto"/>
          <w:sz w:val="28"/>
          <w:szCs w:val="28"/>
          <w:lang w:val="ru-RU" w:eastAsia="en-US" w:bidi="ar-SA"/>
        </w:rPr>
        <w:t>: мінімізація ризиків, запобігання медичним помилкам, інфекціям (внутрішньолікарняним), несприятливим наслідкам лікування та скаргам громадян.</w:t>
      </w:r>
    </w:p>
    <w:p w14:paraId="08308191"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Орієнтованість на пацієнта</w:t>
      </w:r>
      <w:r w:rsidRPr="00334C03">
        <w:rPr>
          <w:rFonts w:ascii="Times New Roman" w:eastAsia="Calibri" w:hAnsi="Times New Roman" w:cs="Times New Roman"/>
          <w:color w:val="auto"/>
          <w:sz w:val="28"/>
          <w:szCs w:val="28"/>
          <w:lang w:val="ru-RU" w:eastAsia="en-US" w:bidi="ar-SA"/>
        </w:rPr>
        <w:t>: врахування прав та потреб пацієнтів, їхньої думки щодо отриманої допомоги та забезпечення конфіденційності.</w:t>
      </w:r>
    </w:p>
    <w:p w14:paraId="47E7498A"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Ефективність та доказова медицина</w:t>
      </w:r>
      <w:r w:rsidRPr="00334C03">
        <w:rPr>
          <w:rFonts w:ascii="Times New Roman" w:eastAsia="Calibri" w:hAnsi="Times New Roman" w:cs="Times New Roman"/>
          <w:color w:val="auto"/>
          <w:sz w:val="28"/>
          <w:szCs w:val="28"/>
          <w:lang w:val="ru-RU" w:eastAsia="en-US" w:bidi="ar-SA"/>
        </w:rPr>
        <w:t>: використання медичних технологій з доведеною клінічною ефективністю та безпекою, на основі сучасних протоколів лікування та стандартів.</w:t>
      </w:r>
    </w:p>
    <w:p w14:paraId="0EFD1BA0"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Компетентність персоналу</w:t>
      </w:r>
      <w:r w:rsidRPr="00334C03">
        <w:rPr>
          <w:rFonts w:ascii="Times New Roman" w:eastAsia="Calibri" w:hAnsi="Times New Roman" w:cs="Times New Roman"/>
          <w:color w:val="auto"/>
          <w:sz w:val="28"/>
          <w:szCs w:val="28"/>
          <w:lang w:val="ru-RU" w:eastAsia="en-US" w:bidi="ar-SA"/>
        </w:rPr>
        <w:t>: постійне удосконалення професійної підготовки медичних кадрів, запровадження методологій управління якістю на післядипломному рівні.</w:t>
      </w:r>
    </w:p>
    <w:p w14:paraId="1F1974E3"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Належна інфраструктура та ресурси</w:t>
      </w:r>
      <w:r w:rsidRPr="00334C03">
        <w:rPr>
          <w:rFonts w:ascii="Times New Roman" w:eastAsia="Calibri" w:hAnsi="Times New Roman" w:cs="Times New Roman"/>
          <w:color w:val="auto"/>
          <w:sz w:val="28"/>
          <w:szCs w:val="28"/>
          <w:lang w:val="ru-RU" w:eastAsia="en-US" w:bidi="ar-SA"/>
        </w:rPr>
        <w:t>: забезпечення закладів охорони здоров'я необхідними матеріально-технічними ресурсами та кадрами.</w:t>
      </w:r>
    </w:p>
    <w:p w14:paraId="2EA5DEF0" w14:textId="77777777" w:rsidR="00680FCB" w:rsidRPr="00334C03" w:rsidRDefault="00680FCB" w:rsidP="00796354">
      <w:pPr>
        <w:widowControl/>
        <w:numPr>
          <w:ilvl w:val="0"/>
          <w:numId w:val="26"/>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lastRenderedPageBreak/>
        <w:t>Системний підхід</w:t>
      </w:r>
      <w:r w:rsidRPr="00334C03">
        <w:rPr>
          <w:rFonts w:ascii="Times New Roman" w:eastAsia="Calibri" w:hAnsi="Times New Roman" w:cs="Times New Roman"/>
          <w:color w:val="auto"/>
          <w:sz w:val="28"/>
          <w:szCs w:val="28"/>
          <w:lang w:val="ru-RU" w:eastAsia="en-US" w:bidi="ar-SA"/>
        </w:rPr>
        <w:t>: впровадження внутрішнього контролю якості на всіх рівнях (відділення, заступники головлікаря, медична рада), самоконтроль медичних працівників.</w:t>
      </w:r>
      <w:r w:rsidRPr="00334C03">
        <w:rPr>
          <w:rFonts w:ascii="Times New Roman" w:eastAsia="Calibri" w:hAnsi="Times New Roman" w:cs="Times New Roman"/>
          <w:color w:val="auto"/>
          <w:sz w:val="28"/>
          <w:szCs w:val="28"/>
          <w:lang w:val="en-US" w:eastAsia="en-US" w:bidi="ar-SA"/>
        </w:rPr>
        <w:t> </w:t>
      </w:r>
    </w:p>
    <w:p w14:paraId="2C66790D" w14:textId="529C0E27" w:rsidR="00680FCB" w:rsidRPr="00334C03" w:rsidRDefault="00680FCB" w:rsidP="00710E07">
      <w:pPr>
        <w:widowControl/>
        <w:spacing w:line="360" w:lineRule="auto"/>
        <w:ind w:firstLine="567"/>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Шляхи та інструменти забезпечення якості в Україні</w:t>
      </w:r>
      <w:r w:rsidR="00710E07">
        <w:rPr>
          <w:rFonts w:ascii="Times New Roman" w:eastAsia="Calibri" w:hAnsi="Times New Roman" w:cs="Times New Roman"/>
          <w:bCs/>
          <w:color w:val="auto"/>
          <w:sz w:val="28"/>
          <w:szCs w:val="28"/>
          <w:lang w:val="ru-RU" w:eastAsia="en-US" w:bidi="ar-SA"/>
        </w:rPr>
        <w:t>.</w:t>
      </w:r>
    </w:p>
    <w:p w14:paraId="723EB5B8" w14:textId="2F1BB9FF" w:rsidR="00680FCB" w:rsidRPr="00334C03" w:rsidRDefault="00680FCB" w:rsidP="00710E07">
      <w:pPr>
        <w:widowControl/>
        <w:spacing w:line="360" w:lineRule="auto"/>
        <w:ind w:firstLine="567"/>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В Україні забезпечення якості медичної допомоги регулюється низкою нормативно-правових актів, зокрема:</w:t>
      </w:r>
    </w:p>
    <w:p w14:paraId="6ACE576A" w14:textId="77777777" w:rsidR="00680FCB" w:rsidRPr="00334C03" w:rsidRDefault="00680FCB" w:rsidP="00796354">
      <w:pPr>
        <w:widowControl/>
        <w:numPr>
          <w:ilvl w:val="0"/>
          <w:numId w:val="27"/>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Основи законодавства України про охорону здоров'я</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та відповідні накази МОЗ України.</w:t>
      </w:r>
    </w:p>
    <w:p w14:paraId="08FC7C37" w14:textId="77777777" w:rsidR="00680FCB" w:rsidRPr="00334C03" w:rsidRDefault="00680FCB" w:rsidP="00796354">
      <w:pPr>
        <w:widowControl/>
        <w:numPr>
          <w:ilvl w:val="0"/>
          <w:numId w:val="27"/>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Ліцензування та акредитація</w:t>
      </w:r>
      <w:r w:rsidRPr="00334C03">
        <w:rPr>
          <w:rFonts w:ascii="Times New Roman" w:eastAsia="Calibri" w:hAnsi="Times New Roman" w:cs="Times New Roman"/>
          <w:color w:val="auto"/>
          <w:sz w:val="28"/>
          <w:szCs w:val="28"/>
          <w:lang w:val="ru-RU" w:eastAsia="en-US" w:bidi="ar-SA"/>
        </w:rPr>
        <w:t>: обов'язкові процедури для медичних закладів, що підтверджують їхню відповідність встановленим вимогам.</w:t>
      </w:r>
    </w:p>
    <w:p w14:paraId="59360373" w14:textId="77777777" w:rsidR="00680FCB" w:rsidRPr="00334C03" w:rsidRDefault="00680FCB" w:rsidP="00796354">
      <w:pPr>
        <w:widowControl/>
        <w:numPr>
          <w:ilvl w:val="0"/>
          <w:numId w:val="27"/>
        </w:numPr>
        <w:tabs>
          <w:tab w:val="clear" w:pos="720"/>
        </w:tabs>
        <w:spacing w:line="360" w:lineRule="auto"/>
        <w:ind w:left="0"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Стандартизація медичної допомоги</w:t>
      </w:r>
      <w:r w:rsidRPr="00334C03">
        <w:rPr>
          <w:rFonts w:ascii="Times New Roman" w:eastAsia="Calibri" w:hAnsi="Times New Roman" w:cs="Times New Roman"/>
          <w:color w:val="auto"/>
          <w:sz w:val="28"/>
          <w:szCs w:val="28"/>
          <w:lang w:val="ru-RU" w:eastAsia="en-US" w:bidi="ar-SA"/>
        </w:rPr>
        <w:t>: розробка та впровадження уніфікованих клінічних протоколів та стандартів лікування, заснованих на засадах доказової медицини.</w:t>
      </w:r>
      <w:r w:rsidRPr="00334C03">
        <w:rPr>
          <w:rFonts w:ascii="Times New Roman" w:eastAsia="Calibri" w:hAnsi="Times New Roman" w:cs="Times New Roman"/>
          <w:color w:val="auto"/>
          <w:sz w:val="28"/>
          <w:szCs w:val="28"/>
          <w:lang w:val="en-US" w:eastAsia="en-US" w:bidi="ar-SA"/>
        </w:rPr>
        <w:t> </w:t>
      </w:r>
    </w:p>
    <w:p w14:paraId="082F38D5" w14:textId="60B74E66" w:rsidR="00680FCB" w:rsidRPr="00334C03" w:rsidRDefault="00680FCB" w:rsidP="00710E07">
      <w:pPr>
        <w:widowControl/>
        <w:spacing w:line="360" w:lineRule="auto"/>
        <w:ind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Міжнародні стандарти</w:t>
      </w:r>
      <w:r w:rsidR="00710E07">
        <w:rPr>
          <w:rFonts w:ascii="Times New Roman" w:eastAsia="Calibri" w:hAnsi="Times New Roman" w:cs="Times New Roman"/>
          <w:bCs/>
          <w:color w:val="auto"/>
          <w:sz w:val="28"/>
          <w:szCs w:val="28"/>
          <w:lang w:val="ru-RU" w:eastAsia="en-US" w:bidi="ar-SA"/>
        </w:rPr>
        <w:t>.</w:t>
      </w:r>
    </w:p>
    <w:p w14:paraId="16A405FE" w14:textId="77777777" w:rsidR="00680FCB" w:rsidRPr="00334C03" w:rsidRDefault="00680FCB"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Світова практика використовує такі інструменти управління якістю, як:</w:t>
      </w:r>
    </w:p>
    <w:p w14:paraId="2D86A71C" w14:textId="77777777" w:rsidR="00680FCB" w:rsidRPr="00710E07" w:rsidRDefault="00680FCB" w:rsidP="00796354">
      <w:pPr>
        <w:widowControl/>
        <w:numPr>
          <w:ilvl w:val="0"/>
          <w:numId w:val="27"/>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Стандарти ISO серії 9000</w:t>
      </w:r>
      <w:r w:rsidRPr="00710E07">
        <w:rPr>
          <w:rFonts w:ascii="Times New Roman" w:eastAsia="Calibri" w:hAnsi="Times New Roman" w:cs="Times New Roman"/>
          <w:bCs/>
          <w:color w:val="auto"/>
          <w:sz w:val="28"/>
          <w:szCs w:val="28"/>
          <w:lang w:val="ru-RU" w:eastAsia="en-US" w:bidi="ar-SA"/>
        </w:rPr>
        <w:t>: системи менеджменту якості, що допомагають організувати роботу закладу охорони здоров'я відповідно до міжнародних вимог, задовольняючи потреби споживачів.</w:t>
      </w:r>
    </w:p>
    <w:p w14:paraId="21C59BBD" w14:textId="48EEB7DE" w:rsidR="00680FCB" w:rsidRPr="00710E07" w:rsidRDefault="00680FCB" w:rsidP="00796354">
      <w:pPr>
        <w:widowControl/>
        <w:numPr>
          <w:ilvl w:val="0"/>
          <w:numId w:val="27"/>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710E07">
        <w:rPr>
          <w:rFonts w:ascii="Times New Roman" w:eastAsia="Calibri" w:hAnsi="Times New Roman" w:cs="Times New Roman"/>
          <w:b/>
          <w:color w:val="auto"/>
          <w:sz w:val="28"/>
          <w:szCs w:val="28"/>
          <w:lang w:val="ru-RU" w:eastAsia="en-US" w:bidi="ar-SA"/>
        </w:rPr>
        <w:t>Акредитація JCI (Joint Commission International)</w:t>
      </w:r>
      <w:r w:rsidRPr="00710E07">
        <w:rPr>
          <w:rFonts w:ascii="Times New Roman" w:eastAsia="Calibri" w:hAnsi="Times New Roman" w:cs="Times New Roman"/>
          <w:bCs/>
          <w:color w:val="auto"/>
          <w:sz w:val="28"/>
          <w:szCs w:val="28"/>
          <w:lang w:val="ru-RU" w:eastAsia="en-US" w:bidi="ar-SA"/>
        </w:rPr>
        <w:t>: найавторитетніший міжнародний стандарт, що орієнтований на безпеку пацієнта та управління медичною організацією, його вважають "золотим стандартом якості. </w:t>
      </w:r>
    </w:p>
    <w:p w14:paraId="34F46ED6" w14:textId="77777777" w:rsidR="00680FCB" w:rsidRPr="00334C03" w:rsidRDefault="00680FCB"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Загальна мета полягає в постійному поліпшенні якості та підвищенні безпеки медичного обслуговування для зниження показників захворюваності, інвалідності та смертності населення</w:t>
      </w:r>
    </w:p>
    <w:p w14:paraId="204CE508" w14:textId="2FD99C50" w:rsidR="00986AB0" w:rsidRDefault="00986AB0" w:rsidP="00986AB0">
      <w:pPr>
        <w:widowControl/>
        <w:spacing w:line="360" w:lineRule="auto"/>
        <w:jc w:val="both"/>
        <w:rPr>
          <w:rFonts w:ascii="Times New Roman" w:eastAsia="Calibri" w:hAnsi="Times New Roman" w:cs="Times New Roman"/>
          <w:color w:val="auto"/>
          <w:sz w:val="28"/>
          <w:szCs w:val="28"/>
          <w:lang w:eastAsia="en-US" w:bidi="ar-SA"/>
        </w:rPr>
      </w:pPr>
    </w:p>
    <w:p w14:paraId="4A4E7125" w14:textId="4AB9020E" w:rsidR="00091F87" w:rsidRDefault="00091F87" w:rsidP="00986AB0">
      <w:pPr>
        <w:widowControl/>
        <w:spacing w:line="360" w:lineRule="auto"/>
        <w:jc w:val="both"/>
        <w:rPr>
          <w:rFonts w:ascii="Times New Roman" w:eastAsia="Calibri" w:hAnsi="Times New Roman" w:cs="Times New Roman"/>
          <w:color w:val="auto"/>
          <w:sz w:val="28"/>
          <w:szCs w:val="28"/>
          <w:lang w:eastAsia="en-US" w:bidi="ar-SA"/>
        </w:rPr>
      </w:pPr>
    </w:p>
    <w:p w14:paraId="3690BBD6" w14:textId="21C31C95" w:rsidR="00091F87" w:rsidRDefault="00091F87" w:rsidP="00986AB0">
      <w:pPr>
        <w:widowControl/>
        <w:spacing w:line="360" w:lineRule="auto"/>
        <w:jc w:val="both"/>
        <w:rPr>
          <w:rFonts w:ascii="Times New Roman" w:eastAsia="Calibri" w:hAnsi="Times New Roman" w:cs="Times New Roman"/>
          <w:color w:val="auto"/>
          <w:sz w:val="28"/>
          <w:szCs w:val="28"/>
          <w:lang w:eastAsia="en-US" w:bidi="ar-SA"/>
        </w:rPr>
      </w:pPr>
    </w:p>
    <w:p w14:paraId="552C419E" w14:textId="77777777" w:rsidR="00091F87" w:rsidRPr="00680FCB" w:rsidRDefault="00091F87" w:rsidP="00986AB0">
      <w:pPr>
        <w:widowControl/>
        <w:spacing w:line="360" w:lineRule="auto"/>
        <w:jc w:val="both"/>
        <w:rPr>
          <w:rFonts w:ascii="Times New Roman" w:eastAsia="Calibri" w:hAnsi="Times New Roman" w:cs="Times New Roman"/>
          <w:color w:val="auto"/>
          <w:sz w:val="28"/>
          <w:szCs w:val="28"/>
          <w:lang w:eastAsia="en-US" w:bidi="ar-SA"/>
        </w:rPr>
      </w:pPr>
    </w:p>
    <w:p w14:paraId="40FB1CDA" w14:textId="7029C967" w:rsidR="00986AB0" w:rsidRPr="00710E07" w:rsidRDefault="00986AB0" w:rsidP="00710E07">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4" w:name="_Toc216634253"/>
      <w:r w:rsidRPr="00710E07">
        <w:rPr>
          <w:rFonts w:ascii="Times New Roman" w:eastAsia="Calibri" w:hAnsi="Times New Roman" w:cs="Times New Roman"/>
          <w:b/>
          <w:color w:val="auto"/>
          <w:sz w:val="28"/>
          <w:szCs w:val="28"/>
          <w:lang w:eastAsia="en-US" w:bidi="ar-SA"/>
        </w:rPr>
        <w:lastRenderedPageBreak/>
        <w:t>2.4</w:t>
      </w:r>
      <w:r w:rsidR="00710E07">
        <w:rPr>
          <w:rFonts w:ascii="Times New Roman" w:eastAsia="Calibri" w:hAnsi="Times New Roman" w:cs="Times New Roman"/>
          <w:b/>
          <w:color w:val="auto"/>
          <w:sz w:val="28"/>
          <w:szCs w:val="28"/>
          <w:lang w:eastAsia="en-US" w:bidi="ar-SA"/>
        </w:rPr>
        <w:t>.</w:t>
      </w:r>
      <w:r w:rsidRPr="00710E07">
        <w:rPr>
          <w:rFonts w:ascii="Times New Roman" w:eastAsia="Calibri" w:hAnsi="Times New Roman" w:cs="Times New Roman"/>
          <w:b/>
          <w:color w:val="auto"/>
          <w:sz w:val="28"/>
          <w:szCs w:val="28"/>
          <w:lang w:eastAsia="en-US" w:bidi="ar-SA"/>
        </w:rPr>
        <w:t xml:space="preserve"> Інтеграція освіти та</w:t>
      </w:r>
      <w:r w:rsidR="00334C03" w:rsidRPr="00710E07">
        <w:rPr>
          <w:rFonts w:ascii="Times New Roman" w:eastAsia="Calibri" w:hAnsi="Times New Roman" w:cs="Times New Roman"/>
          <w:b/>
          <w:color w:val="auto"/>
          <w:sz w:val="28"/>
          <w:szCs w:val="28"/>
          <w:lang w:eastAsia="en-US" w:bidi="ar-SA"/>
        </w:rPr>
        <w:t xml:space="preserve"> досліджень у клінічну практику.</w:t>
      </w:r>
      <w:bookmarkEnd w:id="14"/>
    </w:p>
    <w:p w14:paraId="0A1BF812" w14:textId="77777777" w:rsidR="00710E07" w:rsidRDefault="00710E07"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p>
    <w:p w14:paraId="7C8EB2D4" w14:textId="0E2059A6" w:rsidR="00986AB0" w:rsidRDefault="00986AB0"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986AB0">
        <w:rPr>
          <w:rFonts w:ascii="Times New Roman" w:eastAsia="Calibri" w:hAnsi="Times New Roman" w:cs="Times New Roman"/>
          <w:color w:val="auto"/>
          <w:sz w:val="28"/>
          <w:szCs w:val="28"/>
          <w:lang w:val="ru-RU" w:eastAsia="en-US" w:bidi="ar-SA"/>
        </w:rPr>
        <w:t>Унікальна роль</w:t>
      </w:r>
      <w:r w:rsidR="00334C03">
        <w:rPr>
          <w:rFonts w:ascii="Times New Roman" w:eastAsia="Calibri" w:hAnsi="Times New Roman" w:cs="Times New Roman"/>
          <w:color w:val="auto"/>
          <w:sz w:val="28"/>
          <w:szCs w:val="28"/>
          <w:lang w:val="ru-RU" w:eastAsia="en-US" w:bidi="ar-SA"/>
        </w:rPr>
        <w:t xml:space="preserve"> університетської клініки </w:t>
      </w:r>
      <w:r w:rsidRPr="00986AB0">
        <w:rPr>
          <w:rFonts w:ascii="Times New Roman" w:eastAsia="Calibri" w:hAnsi="Times New Roman" w:cs="Times New Roman"/>
          <w:color w:val="auto"/>
          <w:sz w:val="28"/>
          <w:szCs w:val="28"/>
          <w:lang w:val="ru-RU" w:eastAsia="en-US" w:bidi="ar-SA"/>
        </w:rPr>
        <w:t>полягає у створенні умов для клінічної підготовки студентів, інтернів, проведення досліджень та швидкого впровадження їх результатів у лікувальний процес, що підвищує якість освіти та допомоги.</w:t>
      </w:r>
    </w:p>
    <w:p w14:paraId="096F74D7" w14:textId="3F7287B8" w:rsidR="00334C03" w:rsidRPr="00334C03" w:rsidRDefault="00334C03"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Pr>
          <w:rFonts w:ascii="Times New Roman" w:eastAsia="Calibri" w:hAnsi="Times New Roman" w:cs="Times New Roman"/>
          <w:color w:val="auto"/>
          <w:sz w:val="28"/>
          <w:szCs w:val="28"/>
          <w:lang w:val="ru-RU" w:eastAsia="en-US" w:bidi="ar-SA"/>
        </w:rPr>
        <w:t>І</w:t>
      </w:r>
      <w:r w:rsidRPr="00334C03">
        <w:rPr>
          <w:rFonts w:ascii="Times New Roman" w:eastAsia="Calibri" w:hAnsi="Times New Roman" w:cs="Times New Roman"/>
          <w:color w:val="auto"/>
          <w:sz w:val="28"/>
          <w:szCs w:val="28"/>
          <w:lang w:val="ru-RU" w:eastAsia="en-US" w:bidi="ar-SA"/>
        </w:rPr>
        <w:t>нтеграція освіти та досліджень у клінічну практику</w:t>
      </w:r>
      <w:r w:rsidRPr="00710E07">
        <w:rPr>
          <w:rFonts w:ascii="Times New Roman" w:eastAsia="Calibri" w:hAnsi="Times New Roman" w:cs="Times New Roman"/>
          <w:color w:val="auto"/>
          <w:sz w:val="28"/>
          <w:szCs w:val="28"/>
          <w:lang w:val="ru-RU" w:eastAsia="en-US" w:bidi="ar-SA"/>
        </w:rPr>
        <w:t> </w:t>
      </w:r>
      <w:r w:rsidRPr="00334C03">
        <w:rPr>
          <w:rFonts w:ascii="Times New Roman" w:eastAsia="Calibri" w:hAnsi="Times New Roman" w:cs="Times New Roman"/>
          <w:color w:val="auto"/>
          <w:sz w:val="28"/>
          <w:szCs w:val="28"/>
          <w:lang w:val="ru-RU" w:eastAsia="en-US" w:bidi="ar-SA"/>
        </w:rPr>
        <w:t>є ключовим елементом сучасної медичної системи, що забезпечує постійне підвищення кваліфікації медичних кадрів, впровадження інновацій та, як наслідок, покращення якості надання медичної допомоги пацієнтам.</w:t>
      </w:r>
      <w:r w:rsidRPr="00710E07">
        <w:rPr>
          <w:rFonts w:ascii="Times New Roman" w:eastAsia="Calibri" w:hAnsi="Times New Roman" w:cs="Times New Roman"/>
          <w:color w:val="auto"/>
          <w:sz w:val="28"/>
          <w:szCs w:val="28"/>
          <w:lang w:val="ru-RU" w:eastAsia="en-US" w:bidi="ar-SA"/>
        </w:rPr>
        <w:t> </w:t>
      </w:r>
    </w:p>
    <w:p w14:paraId="13E21F52" w14:textId="27CD6FE4" w:rsidR="00334C03" w:rsidRPr="00710E07" w:rsidRDefault="00334C03" w:rsidP="00710E07">
      <w:pPr>
        <w:widowControl/>
        <w:spacing w:line="360" w:lineRule="auto"/>
        <w:ind w:firstLine="709"/>
        <w:jc w:val="both"/>
        <w:rPr>
          <w:rFonts w:ascii="Times New Roman" w:eastAsia="Calibri" w:hAnsi="Times New Roman" w:cs="Times New Roman"/>
          <w:b/>
          <w:bCs/>
          <w:color w:val="auto"/>
          <w:sz w:val="28"/>
          <w:szCs w:val="28"/>
          <w:lang w:eastAsia="en-US" w:bidi="ar-SA"/>
        </w:rPr>
      </w:pPr>
      <w:r w:rsidRPr="00334C03">
        <w:rPr>
          <w:rFonts w:ascii="Times New Roman" w:eastAsia="Calibri" w:hAnsi="Times New Roman" w:cs="Times New Roman"/>
          <w:b/>
          <w:bCs/>
          <w:color w:val="auto"/>
          <w:sz w:val="28"/>
          <w:szCs w:val="28"/>
          <w:lang w:val="en-US" w:eastAsia="en-US" w:bidi="ar-SA"/>
        </w:rPr>
        <w:t>Основні аспекти інтеграції</w:t>
      </w:r>
      <w:r w:rsidR="00710E07">
        <w:rPr>
          <w:rFonts w:ascii="Times New Roman" w:eastAsia="Calibri" w:hAnsi="Times New Roman" w:cs="Times New Roman"/>
          <w:b/>
          <w:bCs/>
          <w:color w:val="auto"/>
          <w:sz w:val="28"/>
          <w:szCs w:val="28"/>
          <w:lang w:eastAsia="en-US" w:bidi="ar-SA"/>
        </w:rPr>
        <w:t>:</w:t>
      </w:r>
    </w:p>
    <w:p w14:paraId="64D83DA4" w14:textId="77777777" w:rsidR="00334C03" w:rsidRPr="00334C03" w:rsidRDefault="00334C03" w:rsidP="00796354">
      <w:pPr>
        <w:widowControl/>
        <w:numPr>
          <w:ilvl w:val="0"/>
          <w:numId w:val="28"/>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
          <w:bCs/>
          <w:color w:val="auto"/>
          <w:sz w:val="28"/>
          <w:szCs w:val="28"/>
          <w:lang w:val="ru-RU" w:eastAsia="en-US" w:bidi="ar-SA"/>
        </w:rPr>
        <w:t>Трансляційна медицина:</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Цей підхід передбачає перенесення результатів фундаментальних наукових досліджень (від "лави до ліжка пацієнта") у клінічну практику та подальше використання клінічного досвіду для визначення нових напрямків досліджень.</w:t>
      </w:r>
    </w:p>
    <w:p w14:paraId="56C1A6E6" w14:textId="77777777" w:rsidR="00334C03" w:rsidRPr="00334C03" w:rsidRDefault="00334C03" w:rsidP="00796354">
      <w:pPr>
        <w:widowControl/>
        <w:numPr>
          <w:ilvl w:val="0"/>
          <w:numId w:val="28"/>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
          <w:bCs/>
          <w:color w:val="auto"/>
          <w:sz w:val="28"/>
          <w:szCs w:val="28"/>
          <w:lang w:val="ru-RU" w:eastAsia="en-US" w:bidi="ar-SA"/>
        </w:rPr>
        <w:t>Навчання на робочому місці:</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Інтеграція дозволяє майбутнім лікарям та інтернам опановувати практичні навички, безпосередньо беручи участь в оглядах пацієнтів та клінічних обходах під наглядом досвідчених фахівців.</w:t>
      </w:r>
    </w:p>
    <w:p w14:paraId="5E2CBC17" w14:textId="77777777" w:rsidR="00334C03" w:rsidRPr="00334C03" w:rsidRDefault="00334C03" w:rsidP="00796354">
      <w:pPr>
        <w:widowControl/>
        <w:numPr>
          <w:ilvl w:val="0"/>
          <w:numId w:val="28"/>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
          <w:bCs/>
          <w:color w:val="auto"/>
          <w:sz w:val="28"/>
          <w:szCs w:val="28"/>
          <w:lang w:val="ru-RU" w:eastAsia="en-US" w:bidi="ar-SA"/>
        </w:rPr>
        <w:t>Використання стандартизованих пацієнтів та симуляційних центрів:</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Сучасна освіта використовує стандартизованих пацієнтів (акторів) та високотехнологічне обладнання для відпрацювання навичок в умовах, максимально наближених до реальних, що убезпечує реальних пацієнтів і підвищує ефективність навчання.</w:t>
      </w:r>
    </w:p>
    <w:p w14:paraId="7538A5D4" w14:textId="77777777" w:rsidR="00334C03" w:rsidRPr="00334C03" w:rsidRDefault="00334C03" w:rsidP="00796354">
      <w:pPr>
        <w:widowControl/>
        <w:numPr>
          <w:ilvl w:val="0"/>
          <w:numId w:val="28"/>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
          <w:bCs/>
          <w:color w:val="auto"/>
          <w:sz w:val="28"/>
          <w:szCs w:val="28"/>
          <w:lang w:val="ru-RU" w:eastAsia="en-US" w:bidi="ar-SA"/>
        </w:rPr>
        <w:t>Критичний аналіз та впровадження наукових ідей:</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Важливою складовою є розвиток у фахівців навичок критичного мислення, що дозволяє їм аналізувати наукові дані та впроваджувати доказові методики в свою щоденну практику.</w:t>
      </w:r>
      <w:r w:rsidRPr="00334C03">
        <w:rPr>
          <w:rFonts w:ascii="Times New Roman" w:eastAsia="Calibri" w:hAnsi="Times New Roman" w:cs="Times New Roman"/>
          <w:color w:val="auto"/>
          <w:sz w:val="28"/>
          <w:szCs w:val="28"/>
          <w:lang w:val="en-US" w:eastAsia="en-US" w:bidi="ar-SA"/>
        </w:rPr>
        <w:t> </w:t>
      </w:r>
    </w:p>
    <w:p w14:paraId="22DE9B00" w14:textId="3DDAEB8C" w:rsidR="00DB407A" w:rsidRDefault="00DB407A" w:rsidP="00710E07">
      <w:pPr>
        <w:widowControl/>
        <w:spacing w:line="360" w:lineRule="auto"/>
        <w:ind w:firstLine="709"/>
        <w:jc w:val="both"/>
        <w:rPr>
          <w:rFonts w:ascii="Times New Roman" w:eastAsia="Calibri" w:hAnsi="Times New Roman" w:cs="Times New Roman"/>
          <w:b/>
          <w:bCs/>
          <w:color w:val="auto"/>
          <w:sz w:val="28"/>
          <w:szCs w:val="28"/>
          <w:lang w:val="en-US" w:eastAsia="en-US" w:bidi="ar-SA"/>
        </w:rPr>
      </w:pPr>
    </w:p>
    <w:p w14:paraId="128B1F52" w14:textId="77777777" w:rsidR="00091F87" w:rsidRDefault="00091F87" w:rsidP="00710E07">
      <w:pPr>
        <w:widowControl/>
        <w:spacing w:line="360" w:lineRule="auto"/>
        <w:ind w:firstLine="709"/>
        <w:jc w:val="both"/>
        <w:rPr>
          <w:rFonts w:ascii="Times New Roman" w:eastAsia="Calibri" w:hAnsi="Times New Roman" w:cs="Times New Roman"/>
          <w:b/>
          <w:bCs/>
          <w:color w:val="auto"/>
          <w:sz w:val="28"/>
          <w:szCs w:val="28"/>
          <w:lang w:val="en-US" w:eastAsia="en-US" w:bidi="ar-SA"/>
        </w:rPr>
      </w:pPr>
    </w:p>
    <w:p w14:paraId="193EB04D" w14:textId="4DE69B3F" w:rsidR="00334C03" w:rsidRPr="00710E07" w:rsidRDefault="00334C03" w:rsidP="00710E07">
      <w:pPr>
        <w:widowControl/>
        <w:spacing w:line="360" w:lineRule="auto"/>
        <w:ind w:firstLine="709"/>
        <w:jc w:val="both"/>
        <w:rPr>
          <w:rFonts w:ascii="Times New Roman" w:eastAsia="Calibri" w:hAnsi="Times New Roman" w:cs="Times New Roman"/>
          <w:b/>
          <w:bCs/>
          <w:color w:val="auto"/>
          <w:sz w:val="28"/>
          <w:szCs w:val="28"/>
          <w:lang w:eastAsia="en-US" w:bidi="ar-SA"/>
        </w:rPr>
      </w:pPr>
      <w:r w:rsidRPr="00334C03">
        <w:rPr>
          <w:rFonts w:ascii="Times New Roman" w:eastAsia="Calibri" w:hAnsi="Times New Roman" w:cs="Times New Roman"/>
          <w:b/>
          <w:bCs/>
          <w:color w:val="auto"/>
          <w:sz w:val="28"/>
          <w:szCs w:val="28"/>
          <w:lang w:val="en-US" w:eastAsia="en-US" w:bidi="ar-SA"/>
        </w:rPr>
        <w:lastRenderedPageBreak/>
        <w:t>Переваги інтеграції</w:t>
      </w:r>
      <w:r w:rsidR="00710E07">
        <w:rPr>
          <w:rFonts w:ascii="Times New Roman" w:eastAsia="Calibri" w:hAnsi="Times New Roman" w:cs="Times New Roman"/>
          <w:b/>
          <w:bCs/>
          <w:color w:val="auto"/>
          <w:sz w:val="28"/>
          <w:szCs w:val="28"/>
          <w:lang w:eastAsia="en-US" w:bidi="ar-SA"/>
        </w:rPr>
        <w:t>:</w:t>
      </w:r>
    </w:p>
    <w:p w14:paraId="14FE3E3C" w14:textId="77777777" w:rsidR="00334C03" w:rsidRPr="00334C03" w:rsidRDefault="00334C03" w:rsidP="00796354">
      <w:pPr>
        <w:widowControl/>
        <w:numPr>
          <w:ilvl w:val="0"/>
          <w:numId w:val="29"/>
        </w:numPr>
        <w:tabs>
          <w:tab w:val="clear" w:pos="720"/>
        </w:tabs>
        <w:spacing w:line="360" w:lineRule="auto"/>
        <w:ind w:left="0"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b/>
          <w:bCs/>
          <w:color w:val="auto"/>
          <w:sz w:val="28"/>
          <w:szCs w:val="28"/>
          <w:lang w:val="en-US" w:eastAsia="en-US" w:bidi="ar-SA"/>
        </w:rPr>
        <w:t>Для пацієнтів:</w:t>
      </w:r>
      <w:r w:rsidRPr="00334C03">
        <w:rPr>
          <w:rFonts w:ascii="Times New Roman" w:eastAsia="Calibri" w:hAnsi="Times New Roman" w:cs="Times New Roman"/>
          <w:color w:val="auto"/>
          <w:sz w:val="28"/>
          <w:szCs w:val="28"/>
          <w:lang w:val="en-US" w:eastAsia="en-US" w:bidi="ar-SA"/>
        </w:rPr>
        <w:t> Забезпечує доступ до найновітніших методів діагностики та лікування, заснованих на останніх наукових досягненнях, та підвищує рівень задоволеності якістю допомоги.</w:t>
      </w:r>
    </w:p>
    <w:p w14:paraId="78A6497A" w14:textId="77777777" w:rsidR="00334C03" w:rsidRPr="00334C03" w:rsidRDefault="00334C03" w:rsidP="00796354">
      <w:pPr>
        <w:widowControl/>
        <w:numPr>
          <w:ilvl w:val="0"/>
          <w:numId w:val="29"/>
        </w:numPr>
        <w:tabs>
          <w:tab w:val="clear" w:pos="720"/>
        </w:tabs>
        <w:spacing w:line="360" w:lineRule="auto"/>
        <w:ind w:left="0"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b/>
          <w:bCs/>
          <w:color w:val="auto"/>
          <w:sz w:val="28"/>
          <w:szCs w:val="28"/>
          <w:lang w:val="en-US" w:eastAsia="en-US" w:bidi="ar-SA"/>
        </w:rPr>
        <w:t>Для фахівців:</w:t>
      </w:r>
      <w:r w:rsidRPr="00334C03">
        <w:rPr>
          <w:rFonts w:ascii="Times New Roman" w:eastAsia="Calibri" w:hAnsi="Times New Roman" w:cs="Times New Roman"/>
          <w:color w:val="auto"/>
          <w:sz w:val="28"/>
          <w:szCs w:val="28"/>
          <w:lang w:val="en-US" w:eastAsia="en-US" w:bidi="ar-SA"/>
        </w:rPr>
        <w:t> Сприяє безперервному професійному розвитку, стимулює наукову активність та підвищує прозорість і ефективність роботи медичних установ.</w:t>
      </w:r>
    </w:p>
    <w:p w14:paraId="1E5DCAAD" w14:textId="77777777" w:rsidR="00334C03" w:rsidRPr="00334C03" w:rsidRDefault="00334C03" w:rsidP="00796354">
      <w:pPr>
        <w:widowControl/>
        <w:numPr>
          <w:ilvl w:val="0"/>
          <w:numId w:val="29"/>
        </w:numPr>
        <w:tabs>
          <w:tab w:val="clear" w:pos="720"/>
        </w:tabs>
        <w:spacing w:line="360" w:lineRule="auto"/>
        <w:ind w:left="0"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b/>
          <w:bCs/>
          <w:color w:val="auto"/>
          <w:sz w:val="28"/>
          <w:szCs w:val="28"/>
          <w:lang w:val="en-US" w:eastAsia="en-US" w:bidi="ar-SA"/>
        </w:rPr>
        <w:t>Для системи охорони здоров'я:</w:t>
      </w:r>
      <w:r w:rsidRPr="00334C03">
        <w:rPr>
          <w:rFonts w:ascii="Times New Roman" w:eastAsia="Calibri" w:hAnsi="Times New Roman" w:cs="Times New Roman"/>
          <w:color w:val="auto"/>
          <w:sz w:val="28"/>
          <w:szCs w:val="28"/>
          <w:lang w:val="en-US" w:eastAsia="en-US" w:bidi="ar-SA"/>
        </w:rPr>
        <w:t> Дозволяє оптимізувати використання ресурсів, впроваджувати інновації (наприклад, штучний інтелект) та інтегрувати європейські та світові практики в українську систему. </w:t>
      </w:r>
    </w:p>
    <w:p w14:paraId="0F352458" w14:textId="77777777" w:rsidR="00334C03" w:rsidRPr="00334C03" w:rsidRDefault="00334C03" w:rsidP="00710E07">
      <w:pPr>
        <w:widowControl/>
        <w:spacing w:line="360" w:lineRule="auto"/>
        <w:ind w:firstLine="709"/>
        <w:jc w:val="both"/>
        <w:rPr>
          <w:rFonts w:ascii="Times New Roman" w:eastAsia="Calibri" w:hAnsi="Times New Roman" w:cs="Times New Roman"/>
          <w:b/>
          <w:bCs/>
          <w:color w:val="auto"/>
          <w:sz w:val="28"/>
          <w:szCs w:val="28"/>
          <w:lang w:val="en-US" w:eastAsia="en-US" w:bidi="ar-SA"/>
        </w:rPr>
      </w:pPr>
      <w:r w:rsidRPr="00334C03">
        <w:rPr>
          <w:rFonts w:ascii="Times New Roman" w:eastAsia="Calibri" w:hAnsi="Times New Roman" w:cs="Times New Roman"/>
          <w:b/>
          <w:bCs/>
          <w:color w:val="auto"/>
          <w:sz w:val="28"/>
          <w:szCs w:val="28"/>
          <w:lang w:val="en-US" w:eastAsia="en-US" w:bidi="ar-SA"/>
        </w:rPr>
        <w:t>Виклики та шляхи подолання</w:t>
      </w:r>
    </w:p>
    <w:p w14:paraId="04C0011D" w14:textId="77777777" w:rsidR="00334C03" w:rsidRPr="00334C03" w:rsidRDefault="00334C03"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Незважаючи на значні переваги, існують і проблеми, зокрема недостатня інтеграція результатів студентських досліджень у клінічну практику, а також потреба у створенні єдиних цифрових платформ для обміну даними.</w:t>
      </w:r>
      <w:r w:rsidRPr="00334C03">
        <w:rPr>
          <w:rFonts w:ascii="Times New Roman" w:eastAsia="Calibri" w:hAnsi="Times New Roman" w:cs="Times New Roman"/>
          <w:color w:val="auto"/>
          <w:sz w:val="28"/>
          <w:szCs w:val="28"/>
          <w:lang w:val="en-US" w:eastAsia="en-US" w:bidi="ar-SA"/>
        </w:rPr>
        <w:t> </w:t>
      </w:r>
    </w:p>
    <w:p w14:paraId="54F77167" w14:textId="77777777" w:rsidR="00334C03" w:rsidRPr="00334C03" w:rsidRDefault="00334C03" w:rsidP="00710E07">
      <w:pPr>
        <w:widowControl/>
        <w:spacing w:line="360" w:lineRule="auto"/>
        <w:ind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color w:val="auto"/>
          <w:sz w:val="28"/>
          <w:szCs w:val="28"/>
          <w:lang w:val="en-US" w:eastAsia="en-US" w:bidi="ar-SA"/>
        </w:rPr>
        <w:t>Шляхами подолання є:</w:t>
      </w:r>
    </w:p>
    <w:p w14:paraId="33C65B47" w14:textId="77777777" w:rsidR="00334C03" w:rsidRPr="00334C03"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Актуалізація та оновлення навчальних планів відповідно до міжнародних стандартів.</w:t>
      </w:r>
    </w:p>
    <w:p w14:paraId="5BA88AFB" w14:textId="77777777" w:rsidR="00334C03" w:rsidRPr="00334C03"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Розвиток міждисциплінарної співпраці між освітніми, науковими та клінічними установами.</w:t>
      </w:r>
    </w:p>
    <w:p w14:paraId="6BE8B75E" w14:textId="77777777" w:rsidR="00334C03" w:rsidRPr="00334C03"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Стимулювання міжнародної співпраці та інтеграції у світовий науковий простір.</w:t>
      </w:r>
      <w:r w:rsidRPr="00334C03">
        <w:rPr>
          <w:rFonts w:ascii="Times New Roman" w:eastAsia="Calibri" w:hAnsi="Times New Roman" w:cs="Times New Roman"/>
          <w:color w:val="auto"/>
          <w:sz w:val="28"/>
          <w:szCs w:val="28"/>
          <w:lang w:val="en-US" w:eastAsia="en-US" w:bidi="ar-SA"/>
        </w:rPr>
        <w:t> </w:t>
      </w:r>
    </w:p>
    <w:p w14:paraId="59CF7879" w14:textId="77777777" w:rsidR="00334C03" w:rsidRPr="00710E07" w:rsidRDefault="00334C03"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710E07">
        <w:rPr>
          <w:rFonts w:ascii="Times New Roman" w:eastAsia="Calibri" w:hAnsi="Times New Roman" w:cs="Times New Roman"/>
          <w:color w:val="auto"/>
          <w:sz w:val="28"/>
          <w:szCs w:val="28"/>
          <w:lang w:val="ru-RU" w:eastAsia="en-US" w:bidi="ar-SA"/>
        </w:rPr>
        <w:t>Ефективна інтеграція освіти, досліджень та клінічної практики є основою для підготовки висококваліфікованих медичних фахівців, здатних відповідати на сучасні виклики у сфері охорони здоров'я. </w:t>
      </w:r>
    </w:p>
    <w:p w14:paraId="074DA662" w14:textId="77777777" w:rsidR="00334C03" w:rsidRDefault="00334C03" w:rsidP="00986AB0">
      <w:pPr>
        <w:widowControl/>
        <w:spacing w:line="360" w:lineRule="auto"/>
        <w:jc w:val="both"/>
        <w:rPr>
          <w:rFonts w:ascii="Times New Roman" w:eastAsia="Calibri" w:hAnsi="Times New Roman" w:cs="Times New Roman"/>
          <w:color w:val="auto"/>
          <w:sz w:val="28"/>
          <w:szCs w:val="28"/>
          <w:lang w:val="ru-RU" w:eastAsia="en-US" w:bidi="ar-SA"/>
        </w:rPr>
      </w:pPr>
    </w:p>
    <w:p w14:paraId="48F4AAB5" w14:textId="06D33876" w:rsidR="00986AB0" w:rsidRPr="00710E07" w:rsidRDefault="00986AB0" w:rsidP="00710E07">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5" w:name="_Toc216634254"/>
      <w:r w:rsidRPr="00710E07">
        <w:rPr>
          <w:rFonts w:ascii="Times New Roman" w:eastAsia="Calibri" w:hAnsi="Times New Roman" w:cs="Times New Roman"/>
          <w:b/>
          <w:color w:val="auto"/>
          <w:sz w:val="28"/>
          <w:szCs w:val="28"/>
          <w:lang w:eastAsia="en-US" w:bidi="ar-SA"/>
        </w:rPr>
        <w:t>2.5</w:t>
      </w:r>
      <w:r w:rsidR="00710E07">
        <w:rPr>
          <w:rFonts w:ascii="Times New Roman" w:eastAsia="Calibri" w:hAnsi="Times New Roman" w:cs="Times New Roman"/>
          <w:b/>
          <w:color w:val="auto"/>
          <w:sz w:val="28"/>
          <w:szCs w:val="28"/>
          <w:lang w:eastAsia="en-US" w:bidi="ar-SA"/>
        </w:rPr>
        <w:t>.</w:t>
      </w:r>
      <w:r w:rsidRPr="00710E07">
        <w:rPr>
          <w:rFonts w:ascii="Times New Roman" w:eastAsia="Calibri" w:hAnsi="Times New Roman" w:cs="Times New Roman"/>
          <w:b/>
          <w:color w:val="auto"/>
          <w:sz w:val="28"/>
          <w:szCs w:val="28"/>
          <w:lang w:eastAsia="en-US" w:bidi="ar-SA"/>
        </w:rPr>
        <w:t xml:space="preserve"> Управління інформацією та комунікаціями</w:t>
      </w:r>
      <w:bookmarkEnd w:id="15"/>
    </w:p>
    <w:p w14:paraId="343CF0F2" w14:textId="77777777" w:rsidR="00710E07" w:rsidRDefault="00710E07" w:rsidP="00334C03">
      <w:pPr>
        <w:widowControl/>
        <w:spacing w:line="360" w:lineRule="auto"/>
        <w:jc w:val="both"/>
        <w:rPr>
          <w:rFonts w:ascii="Times New Roman" w:eastAsia="Calibri" w:hAnsi="Times New Roman" w:cs="Times New Roman"/>
          <w:color w:val="auto"/>
          <w:sz w:val="28"/>
          <w:szCs w:val="28"/>
          <w:lang w:val="ru-RU" w:eastAsia="en-US" w:bidi="ar-SA"/>
        </w:rPr>
      </w:pPr>
    </w:p>
    <w:p w14:paraId="6D45C8ED" w14:textId="55EE5B99" w:rsidR="00334C03" w:rsidRPr="00334C03" w:rsidRDefault="00334C03" w:rsidP="00710E07">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Управління інформацією та комунікаціями в університетській клініці є</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bCs/>
          <w:color w:val="auto"/>
          <w:sz w:val="28"/>
          <w:szCs w:val="28"/>
          <w:lang w:val="ru-RU" w:eastAsia="en-US" w:bidi="ar-SA"/>
        </w:rPr>
        <w:t>критично важливим для забезпечення якості медичної допомоги, ефективного освітнього процесу та підтримки наукових досліджень</w:t>
      </w:r>
      <w:r w:rsidRPr="00334C03">
        <w:rPr>
          <w:rFonts w:ascii="Times New Roman" w:eastAsia="Calibri" w:hAnsi="Times New Roman" w:cs="Times New Roman"/>
          <w:color w:val="auto"/>
          <w:sz w:val="28"/>
          <w:szCs w:val="28"/>
          <w:lang w:val="ru-RU" w:eastAsia="en-US" w:bidi="ar-SA"/>
        </w:rPr>
        <w:t xml:space="preserve">. Воно </w:t>
      </w:r>
      <w:r w:rsidRPr="00334C03">
        <w:rPr>
          <w:rFonts w:ascii="Times New Roman" w:eastAsia="Calibri" w:hAnsi="Times New Roman" w:cs="Times New Roman"/>
          <w:color w:val="auto"/>
          <w:sz w:val="28"/>
          <w:szCs w:val="28"/>
          <w:lang w:val="ru-RU" w:eastAsia="en-US" w:bidi="ar-SA"/>
        </w:rPr>
        <w:lastRenderedPageBreak/>
        <w:t>охоплює як внутрішні процеси (між персоналом, студентами та адміністрацією), так і зовнішні (з пацієнтами, іншими установами та громадськістю).</w:t>
      </w:r>
      <w:r w:rsidRPr="00334C03">
        <w:rPr>
          <w:rFonts w:ascii="Times New Roman" w:eastAsia="Calibri" w:hAnsi="Times New Roman" w:cs="Times New Roman"/>
          <w:color w:val="auto"/>
          <w:sz w:val="28"/>
          <w:szCs w:val="28"/>
          <w:lang w:val="en-US" w:eastAsia="en-US" w:bidi="ar-SA"/>
        </w:rPr>
        <w:t> </w:t>
      </w:r>
    </w:p>
    <w:p w14:paraId="293A30DF" w14:textId="77777777" w:rsidR="00334C03" w:rsidRPr="00334C03" w:rsidRDefault="00334C03" w:rsidP="00710E07">
      <w:pPr>
        <w:widowControl/>
        <w:spacing w:line="360" w:lineRule="auto"/>
        <w:ind w:firstLine="709"/>
        <w:jc w:val="both"/>
        <w:rPr>
          <w:rFonts w:ascii="Times New Roman" w:eastAsia="Calibri" w:hAnsi="Times New Roman" w:cs="Times New Roman"/>
          <w:bCs/>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Ключові аспекти управління інформацією:</w:t>
      </w:r>
    </w:p>
    <w:p w14:paraId="3871AFC2" w14:textId="77777777" w:rsidR="00334C03" w:rsidRPr="00334C03"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bCs/>
          <w:color w:val="auto"/>
          <w:sz w:val="28"/>
          <w:szCs w:val="28"/>
          <w:lang w:val="ru-RU" w:eastAsia="en-US" w:bidi="ar-SA"/>
        </w:rPr>
        <w:t>Електронні медичні записи (ЕМЗ)</w:t>
      </w:r>
      <w:r w:rsidRPr="001E2F3C">
        <w:rPr>
          <w:rFonts w:ascii="Times New Roman" w:eastAsia="Calibri" w:hAnsi="Times New Roman" w:cs="Times New Roman"/>
          <w:color w:val="auto"/>
          <w:sz w:val="28"/>
          <w:szCs w:val="28"/>
          <w:lang w:val="ru-RU" w:eastAsia="en-US" w:bidi="ar-SA"/>
        </w:rPr>
        <w:t>: </w:t>
      </w:r>
      <w:r w:rsidRPr="00334C03">
        <w:rPr>
          <w:rFonts w:ascii="Times New Roman" w:eastAsia="Calibri" w:hAnsi="Times New Roman" w:cs="Times New Roman"/>
          <w:color w:val="auto"/>
          <w:sz w:val="28"/>
          <w:szCs w:val="28"/>
          <w:lang w:val="ru-RU" w:eastAsia="en-US" w:bidi="ar-SA"/>
        </w:rPr>
        <w:t>Впровадження та підтримка комплексних систем ЕМЗ є основою управління інформацією. Це дозволяє забезпечити швидкий доступ до історії хвороби пацієнтів, результатів аналізів та призначень для всіх авторизованих фахівців.</w:t>
      </w:r>
    </w:p>
    <w:p w14:paraId="7C7069A8" w14:textId="77777777" w:rsidR="00334C03" w:rsidRPr="00334C03"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bCs/>
          <w:color w:val="auto"/>
          <w:sz w:val="28"/>
          <w:szCs w:val="28"/>
          <w:lang w:val="ru-RU" w:eastAsia="en-US" w:bidi="ar-SA"/>
        </w:rPr>
        <w:t>Інтеграція даних</w:t>
      </w:r>
      <w:r w:rsidRPr="001E2F3C">
        <w:rPr>
          <w:rFonts w:ascii="Times New Roman" w:eastAsia="Calibri" w:hAnsi="Times New Roman" w:cs="Times New Roman"/>
          <w:color w:val="auto"/>
          <w:sz w:val="28"/>
          <w:szCs w:val="28"/>
          <w:lang w:val="ru-RU" w:eastAsia="en-US" w:bidi="ar-SA"/>
        </w:rPr>
        <w:t>: </w:t>
      </w:r>
      <w:r w:rsidRPr="00334C03">
        <w:rPr>
          <w:rFonts w:ascii="Times New Roman" w:eastAsia="Calibri" w:hAnsi="Times New Roman" w:cs="Times New Roman"/>
          <w:color w:val="auto"/>
          <w:sz w:val="28"/>
          <w:szCs w:val="28"/>
          <w:lang w:val="ru-RU" w:eastAsia="en-US" w:bidi="ar-SA"/>
        </w:rPr>
        <w:t>Необхідна інтеграція даних з різних джерел: клінічних лабораторій, радіології, аптек та адміністративних систем (наприклад, для виставлення рахунків та управління ресурсами).</w:t>
      </w:r>
    </w:p>
    <w:p w14:paraId="7F925D78" w14:textId="77777777" w:rsidR="00334C03" w:rsidRPr="001E2F3C"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bCs/>
          <w:color w:val="auto"/>
          <w:sz w:val="28"/>
          <w:szCs w:val="28"/>
          <w:lang w:val="ru-RU" w:eastAsia="en-US" w:bidi="ar-SA"/>
        </w:rPr>
        <w:t>Конфіденційність та безпека даних</w:t>
      </w:r>
      <w:r w:rsidRPr="001E2F3C">
        <w:rPr>
          <w:rFonts w:ascii="Times New Roman" w:eastAsia="Calibri" w:hAnsi="Times New Roman" w:cs="Times New Roman"/>
          <w:color w:val="auto"/>
          <w:sz w:val="28"/>
          <w:szCs w:val="28"/>
          <w:lang w:val="ru-RU" w:eastAsia="en-US" w:bidi="ar-SA"/>
        </w:rPr>
        <w:t>: </w:t>
      </w:r>
      <w:r w:rsidRPr="00334C03">
        <w:rPr>
          <w:rFonts w:ascii="Times New Roman" w:eastAsia="Calibri" w:hAnsi="Times New Roman" w:cs="Times New Roman"/>
          <w:color w:val="auto"/>
          <w:sz w:val="28"/>
          <w:szCs w:val="28"/>
          <w:lang w:val="ru-RU" w:eastAsia="en-US" w:bidi="ar-SA"/>
        </w:rPr>
        <w:t xml:space="preserve">Забезпечення захисту чутливої медичної інформації є першочерговим завданням. </w:t>
      </w:r>
      <w:r w:rsidRPr="001E2F3C">
        <w:rPr>
          <w:rFonts w:ascii="Times New Roman" w:eastAsia="Calibri" w:hAnsi="Times New Roman" w:cs="Times New Roman"/>
          <w:color w:val="auto"/>
          <w:sz w:val="28"/>
          <w:szCs w:val="28"/>
          <w:lang w:val="ru-RU" w:eastAsia="en-US" w:bidi="ar-SA"/>
        </w:rPr>
        <w:t>Системи повинні відповідати вимогам законодавства щодо конфіденційності медичних даних.</w:t>
      </w:r>
    </w:p>
    <w:p w14:paraId="2D18C625" w14:textId="77777777" w:rsidR="00334C03" w:rsidRPr="001E2F3C" w:rsidRDefault="00334C03" w:rsidP="00796354">
      <w:pPr>
        <w:widowControl/>
        <w:numPr>
          <w:ilvl w:val="0"/>
          <w:numId w:val="30"/>
        </w:numPr>
        <w:spacing w:line="360" w:lineRule="auto"/>
        <w:ind w:left="0"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bCs/>
          <w:color w:val="auto"/>
          <w:sz w:val="28"/>
          <w:szCs w:val="28"/>
          <w:lang w:val="ru-RU" w:eastAsia="en-US" w:bidi="ar-SA"/>
        </w:rPr>
        <w:t>Аналіз даних та підтримка прийняття рішень</w:t>
      </w:r>
      <w:r w:rsidRPr="001E2F3C">
        <w:rPr>
          <w:rFonts w:ascii="Times New Roman" w:eastAsia="Calibri" w:hAnsi="Times New Roman" w:cs="Times New Roman"/>
          <w:color w:val="auto"/>
          <w:sz w:val="28"/>
          <w:szCs w:val="28"/>
          <w:lang w:val="ru-RU" w:eastAsia="en-US" w:bidi="ar-SA"/>
        </w:rPr>
        <w:t>: Збір та аналіз великих обсягів даних допомагає керівництву приймати обґрунтовані рішення, оптимізувати робочі процеси та покращувати результати лікування. </w:t>
      </w:r>
    </w:p>
    <w:p w14:paraId="2A765588" w14:textId="77777777" w:rsidR="00334C03" w:rsidRPr="00334C03" w:rsidRDefault="00334C03" w:rsidP="001E2F3C">
      <w:pPr>
        <w:widowControl/>
        <w:spacing w:line="360" w:lineRule="auto"/>
        <w:ind w:firstLine="709"/>
        <w:jc w:val="both"/>
        <w:rPr>
          <w:rFonts w:ascii="Times New Roman" w:eastAsia="Calibri" w:hAnsi="Times New Roman" w:cs="Times New Roman"/>
          <w:bCs/>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Ключові аспекти управління комунікаціями:</w:t>
      </w:r>
    </w:p>
    <w:p w14:paraId="18BBFEF3" w14:textId="77777777" w:rsidR="00334C03" w:rsidRPr="00334C03" w:rsidRDefault="00334C03" w:rsidP="00796354">
      <w:pPr>
        <w:widowControl/>
        <w:numPr>
          <w:ilvl w:val="0"/>
          <w:numId w:val="31"/>
        </w:numPr>
        <w:tabs>
          <w:tab w:val="clear" w:pos="720"/>
        </w:tabs>
        <w:spacing w:line="360" w:lineRule="auto"/>
        <w:ind w:left="0"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Внутрішні комунікації:</w:t>
      </w:r>
    </w:p>
    <w:p w14:paraId="7F30811F" w14:textId="77777777" w:rsidR="00334C03" w:rsidRPr="00334C03"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Міждисциплінарна співпраця:</w:t>
      </w:r>
      <w:r w:rsidRPr="00334C03">
        <w:rPr>
          <w:rFonts w:ascii="Times New Roman" w:eastAsia="Calibri" w:hAnsi="Times New Roman" w:cs="Times New Roman"/>
          <w:color w:val="auto"/>
          <w:sz w:val="28"/>
          <w:szCs w:val="28"/>
          <w:lang w:val="en-US" w:eastAsia="en-US" w:bidi="ar-SA"/>
        </w:rPr>
        <w:t> Забезпечення ефективного обміну інформацією між лікарями різних спеціальностей, медсестрами, студентами та дослідниками є життєво важливим для комплексного догляду за пацієнтами.</w:t>
      </w:r>
    </w:p>
    <w:p w14:paraId="02D68218" w14:textId="77777777" w:rsidR="00334C03" w:rsidRPr="00334C03"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Навчальний процес:</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Комунікації підтримують освітню місію клініки, включаючи передачу знань студентам та інтернам, координацію практичних занять та обмін науковими результатами.</w:t>
      </w:r>
    </w:p>
    <w:p w14:paraId="7A49818C" w14:textId="77777777" w:rsidR="00334C03" w:rsidRPr="00334C03"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Адміністративні комунікації:</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Вертикальні та горизонтальні комунікації (наради, внутрішні портали, електронна пошта) забезпечують ефективне управління установою.</w:t>
      </w:r>
    </w:p>
    <w:p w14:paraId="70FBC5DB" w14:textId="77777777" w:rsidR="00334C03" w:rsidRPr="001E2F3C" w:rsidRDefault="00334C03" w:rsidP="00796354">
      <w:pPr>
        <w:widowControl/>
        <w:numPr>
          <w:ilvl w:val="0"/>
          <w:numId w:val="31"/>
        </w:numPr>
        <w:tabs>
          <w:tab w:val="clear" w:pos="720"/>
        </w:tabs>
        <w:spacing w:line="360" w:lineRule="auto"/>
        <w:ind w:left="0" w:firstLine="709"/>
        <w:jc w:val="both"/>
        <w:rPr>
          <w:rFonts w:ascii="Times New Roman" w:eastAsia="Calibri" w:hAnsi="Times New Roman" w:cs="Times New Roman"/>
          <w:bCs/>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Зовнішні комунікації:</w:t>
      </w:r>
    </w:p>
    <w:p w14:paraId="05E245D8" w14:textId="77777777" w:rsidR="00334C03" w:rsidRPr="001E2F3C"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1E2F3C">
        <w:rPr>
          <w:rFonts w:ascii="Times New Roman" w:eastAsia="Calibri" w:hAnsi="Times New Roman" w:cs="Times New Roman"/>
          <w:bCs/>
          <w:color w:val="auto"/>
          <w:sz w:val="28"/>
          <w:szCs w:val="28"/>
          <w:lang w:val="ru-RU" w:eastAsia="en-US" w:bidi="ar-SA"/>
        </w:rPr>
        <w:lastRenderedPageBreak/>
        <w:t>Комунікації з пацієнтами: Надання пацієнтам точної, своєчасної та зрозумілої інформації про їхній стан здоров'я, лікування та профілактику є ключовим для залучення їх до процесу лікування.</w:t>
      </w:r>
    </w:p>
    <w:p w14:paraId="549E1681" w14:textId="77777777" w:rsidR="00334C03" w:rsidRPr="001E2F3C"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Телемедицина:</w:t>
      </w:r>
      <w:r w:rsidRPr="001E2F3C">
        <w:rPr>
          <w:rFonts w:ascii="Times New Roman" w:eastAsia="Calibri" w:hAnsi="Times New Roman" w:cs="Times New Roman"/>
          <w:bCs/>
          <w:color w:val="auto"/>
          <w:sz w:val="28"/>
          <w:szCs w:val="28"/>
          <w:lang w:val="ru-RU" w:eastAsia="en-US" w:bidi="ar-SA"/>
        </w:rPr>
        <w:t> Використання сучасних комунікаційних технологій для дистанційних консультацій, моніторингу пацієнтів та обміну інформацією з іншими закладами.</w:t>
      </w:r>
    </w:p>
    <w:p w14:paraId="4FD2450E" w14:textId="77777777" w:rsidR="00334C03" w:rsidRPr="001E2F3C" w:rsidRDefault="00334C03" w:rsidP="00796354">
      <w:pPr>
        <w:widowControl/>
        <w:numPr>
          <w:ilvl w:val="1"/>
          <w:numId w:val="15"/>
        </w:numPr>
        <w:tabs>
          <w:tab w:val="clear" w:pos="1440"/>
          <w:tab w:val="num" w:pos="1701"/>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Зв'язки з громадськістю:</w:t>
      </w:r>
      <w:r w:rsidRPr="001E2F3C">
        <w:rPr>
          <w:rFonts w:ascii="Times New Roman" w:eastAsia="Calibri" w:hAnsi="Times New Roman" w:cs="Times New Roman"/>
          <w:bCs/>
          <w:color w:val="auto"/>
          <w:sz w:val="28"/>
          <w:szCs w:val="28"/>
          <w:lang w:val="ru-RU" w:eastAsia="en-US" w:bidi="ar-SA"/>
        </w:rPr>
        <w:t> Формування позитивного іміджу клініки, інформування громадськості про послуги, наукові досягнення та інновації через різні медіаканали. </w:t>
      </w:r>
    </w:p>
    <w:p w14:paraId="50AFFD08" w14:textId="79C70E3A" w:rsidR="00334C03" w:rsidRDefault="00334C03" w:rsidP="001E2F3C">
      <w:pPr>
        <w:widowControl/>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Ефективне управління інформацією та комунікаціями</w:t>
      </w:r>
      <w:r w:rsidRPr="00334C03">
        <w:rPr>
          <w:rFonts w:ascii="Times New Roman" w:eastAsia="Calibri" w:hAnsi="Times New Roman" w:cs="Times New Roman"/>
          <w:color w:val="auto"/>
          <w:sz w:val="28"/>
          <w:szCs w:val="28"/>
          <w:lang w:val="en-US" w:eastAsia="en-US" w:bidi="ar-SA"/>
        </w:rPr>
        <w:t> </w:t>
      </w:r>
      <w:r w:rsidRPr="00334C03">
        <w:rPr>
          <w:rFonts w:ascii="Times New Roman" w:eastAsia="Calibri" w:hAnsi="Times New Roman" w:cs="Times New Roman"/>
          <w:color w:val="auto"/>
          <w:sz w:val="28"/>
          <w:szCs w:val="28"/>
          <w:lang w:val="ru-RU" w:eastAsia="en-US" w:bidi="ar-SA"/>
        </w:rPr>
        <w:t>в університетській клініці вимагає використання сучасних інформаційно-комунікаційних технологій, чітких протоколів обміну даними та постійного навчання персоналу. Це забезпечує синергію між клінічною практикою, освітою та наукою</w:t>
      </w:r>
      <w:r w:rsidR="001E2F3C">
        <w:rPr>
          <w:rFonts w:ascii="Times New Roman" w:eastAsia="Calibri" w:hAnsi="Times New Roman" w:cs="Times New Roman"/>
          <w:color w:val="auto"/>
          <w:sz w:val="28"/>
          <w:szCs w:val="28"/>
          <w:lang w:val="ru-RU" w:eastAsia="en-US" w:bidi="ar-SA"/>
        </w:rPr>
        <w:t>.</w:t>
      </w:r>
    </w:p>
    <w:p w14:paraId="544BC4BB" w14:textId="77777777" w:rsidR="001E2F3C" w:rsidRPr="00334C03" w:rsidRDefault="001E2F3C" w:rsidP="001E2F3C">
      <w:pPr>
        <w:widowControl/>
        <w:spacing w:line="360" w:lineRule="auto"/>
        <w:ind w:firstLine="709"/>
        <w:jc w:val="both"/>
        <w:rPr>
          <w:rFonts w:ascii="Times New Roman" w:eastAsia="Calibri" w:hAnsi="Times New Roman" w:cs="Times New Roman"/>
          <w:color w:val="auto"/>
          <w:sz w:val="28"/>
          <w:szCs w:val="28"/>
          <w:lang w:val="ru-RU" w:eastAsia="en-US" w:bidi="ar-SA"/>
        </w:rPr>
      </w:pPr>
    </w:p>
    <w:p w14:paraId="0A8AF8AC" w14:textId="4A334B27" w:rsidR="00986AB0" w:rsidRPr="001E2F3C" w:rsidRDefault="00334C03" w:rsidP="001E2F3C">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6" w:name="_Toc216634255"/>
      <w:r w:rsidRPr="001E2F3C">
        <w:rPr>
          <w:rFonts w:ascii="Times New Roman" w:eastAsia="Calibri" w:hAnsi="Times New Roman" w:cs="Times New Roman"/>
          <w:b/>
          <w:color w:val="auto"/>
          <w:sz w:val="28"/>
          <w:szCs w:val="28"/>
          <w:lang w:eastAsia="en-US" w:bidi="ar-SA"/>
        </w:rPr>
        <w:t>2.6</w:t>
      </w:r>
      <w:r w:rsidR="001E2F3C">
        <w:rPr>
          <w:rFonts w:ascii="Times New Roman" w:eastAsia="Calibri" w:hAnsi="Times New Roman" w:cs="Times New Roman"/>
          <w:b/>
          <w:color w:val="auto"/>
          <w:sz w:val="28"/>
          <w:szCs w:val="28"/>
          <w:lang w:eastAsia="en-US" w:bidi="ar-SA"/>
        </w:rPr>
        <w:t>.</w:t>
      </w:r>
      <w:r w:rsidRPr="001E2F3C">
        <w:rPr>
          <w:rFonts w:ascii="Times New Roman" w:eastAsia="Calibri" w:hAnsi="Times New Roman" w:cs="Times New Roman"/>
          <w:b/>
          <w:color w:val="auto"/>
          <w:sz w:val="28"/>
          <w:szCs w:val="28"/>
          <w:lang w:eastAsia="en-US" w:bidi="ar-SA"/>
        </w:rPr>
        <w:t xml:space="preserve"> </w:t>
      </w:r>
      <w:r w:rsidR="00986AB0" w:rsidRPr="001E2F3C">
        <w:rPr>
          <w:rFonts w:ascii="Times New Roman" w:eastAsia="Calibri" w:hAnsi="Times New Roman" w:cs="Times New Roman"/>
          <w:b/>
          <w:color w:val="auto"/>
          <w:sz w:val="28"/>
          <w:szCs w:val="28"/>
          <w:lang w:eastAsia="en-US" w:bidi="ar-SA"/>
        </w:rPr>
        <w:t>Специфічні виклики управління</w:t>
      </w:r>
      <w:bookmarkEnd w:id="16"/>
    </w:p>
    <w:p w14:paraId="5EA61F76" w14:textId="77777777" w:rsidR="001E2F3C" w:rsidRDefault="001E2F3C" w:rsidP="00334C03">
      <w:pPr>
        <w:spacing w:line="360" w:lineRule="auto"/>
        <w:jc w:val="both"/>
        <w:rPr>
          <w:rFonts w:ascii="Times New Roman" w:eastAsia="Calibri" w:hAnsi="Times New Roman" w:cs="Times New Roman"/>
          <w:color w:val="auto"/>
          <w:sz w:val="28"/>
          <w:szCs w:val="28"/>
          <w:lang w:val="ru-RU" w:eastAsia="en-US" w:bidi="ar-SA"/>
        </w:rPr>
      </w:pPr>
    </w:p>
    <w:p w14:paraId="10728D05" w14:textId="2B1BA56D" w:rsidR="00334C03" w:rsidRPr="00334C03" w:rsidRDefault="00334C03" w:rsidP="001E2F3C">
      <w:pPr>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Управління університетською клінікою стикається з унікальними та специфічними викликами, що випливають із її подвійної ролі як закладу охорони здоров'я та академічного центру, який поєднує лікувальну, освітню та наукову діяльність:</w:t>
      </w:r>
      <w:r w:rsidRPr="00334C03">
        <w:rPr>
          <w:rFonts w:ascii="Times New Roman" w:eastAsia="Calibri" w:hAnsi="Times New Roman" w:cs="Times New Roman"/>
          <w:color w:val="auto"/>
          <w:sz w:val="28"/>
          <w:szCs w:val="28"/>
          <w:lang w:val="en-US" w:eastAsia="en-US" w:bidi="ar-SA"/>
        </w:rPr>
        <w:t> </w:t>
      </w:r>
    </w:p>
    <w:p w14:paraId="1598A494" w14:textId="3020FC4E" w:rsidR="00334C03" w:rsidRPr="00334C03" w:rsidRDefault="00334C03" w:rsidP="001E2F3C">
      <w:pPr>
        <w:spacing w:line="360" w:lineRule="auto"/>
        <w:ind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 xml:space="preserve">1. </w:t>
      </w:r>
      <w:r w:rsidR="001E2F3C">
        <w:rPr>
          <w:rFonts w:ascii="Times New Roman" w:eastAsia="Calibri" w:hAnsi="Times New Roman" w:cs="Times New Roman"/>
          <w:bCs/>
          <w:color w:val="auto"/>
          <w:sz w:val="28"/>
          <w:szCs w:val="28"/>
          <w:lang w:val="ru-RU" w:eastAsia="en-US" w:bidi="ar-SA"/>
        </w:rPr>
        <w:tab/>
      </w:r>
      <w:r w:rsidRPr="00334C03">
        <w:rPr>
          <w:rFonts w:ascii="Times New Roman" w:eastAsia="Calibri" w:hAnsi="Times New Roman" w:cs="Times New Roman"/>
          <w:bCs/>
          <w:color w:val="auto"/>
          <w:sz w:val="28"/>
          <w:szCs w:val="28"/>
          <w:lang w:val="ru-RU" w:eastAsia="en-US" w:bidi="ar-SA"/>
        </w:rPr>
        <w:t>Інтеграція трьох місій (лікування, освіта, дослідження)</w:t>
      </w:r>
      <w:r w:rsidR="001E2F3C">
        <w:rPr>
          <w:rFonts w:ascii="Times New Roman" w:eastAsia="Calibri" w:hAnsi="Times New Roman" w:cs="Times New Roman"/>
          <w:bCs/>
          <w:color w:val="auto"/>
          <w:sz w:val="28"/>
          <w:szCs w:val="28"/>
          <w:lang w:val="ru-RU" w:eastAsia="en-US" w:bidi="ar-SA"/>
        </w:rPr>
        <w:t>:</w:t>
      </w:r>
    </w:p>
    <w:p w14:paraId="1BEE783E" w14:textId="77777777" w:rsidR="00334C03" w:rsidRPr="00334C03" w:rsidRDefault="00334C03" w:rsidP="00796354">
      <w:pPr>
        <w:numPr>
          <w:ilvl w:val="0"/>
          <w:numId w:val="32"/>
        </w:numPr>
        <w:tabs>
          <w:tab w:val="clear" w:pos="720"/>
          <w:tab w:val="num" w:pos="993"/>
        </w:tabs>
        <w:spacing w:line="360" w:lineRule="auto"/>
        <w:ind w:left="709"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color w:val="auto"/>
          <w:sz w:val="28"/>
          <w:szCs w:val="28"/>
          <w:lang w:val="ru-RU" w:eastAsia="en-US" w:bidi="ar-SA"/>
        </w:rPr>
        <w:t>Конфлікт пріоритетів</w:t>
      </w:r>
      <w:r w:rsidRPr="00334C03">
        <w:rPr>
          <w:rFonts w:ascii="Times New Roman" w:eastAsia="Calibri" w:hAnsi="Times New Roman" w:cs="Times New Roman"/>
          <w:color w:val="auto"/>
          <w:sz w:val="28"/>
          <w:szCs w:val="28"/>
          <w:lang w:val="ru-RU" w:eastAsia="en-US" w:bidi="ar-SA"/>
        </w:rPr>
        <w:t>: Необхідність одночасно оптимізувати якість медичної допомоги, забезпечувати ефективний освітній процес для студентів та інтернів, і проводити наукові дослідження може призводити до конфлікту інтересів та ресурсів.</w:t>
      </w:r>
    </w:p>
    <w:p w14:paraId="26879806" w14:textId="77777777" w:rsidR="00334C03" w:rsidRPr="00334C03" w:rsidRDefault="00334C03" w:rsidP="00796354">
      <w:pPr>
        <w:numPr>
          <w:ilvl w:val="0"/>
          <w:numId w:val="32"/>
        </w:numPr>
        <w:tabs>
          <w:tab w:val="clear" w:pos="720"/>
          <w:tab w:val="num" w:pos="993"/>
        </w:tabs>
        <w:spacing w:line="360" w:lineRule="auto"/>
        <w:ind w:left="709"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color w:val="auto"/>
          <w:sz w:val="28"/>
          <w:szCs w:val="28"/>
          <w:lang w:val="ru-RU" w:eastAsia="en-US" w:bidi="ar-SA"/>
        </w:rPr>
        <w:t>Узгодження цілей</w:t>
      </w:r>
      <w:r w:rsidRPr="00334C03">
        <w:rPr>
          <w:rFonts w:ascii="Times New Roman" w:eastAsia="Calibri" w:hAnsi="Times New Roman" w:cs="Times New Roman"/>
          <w:color w:val="auto"/>
          <w:sz w:val="28"/>
          <w:szCs w:val="28"/>
          <w:lang w:val="ru-RU" w:eastAsia="en-US" w:bidi="ar-SA"/>
        </w:rPr>
        <w:t>: Складність полягає в узгодженні потреб різних зацікавлених сторін (пацієнти, лікарі, науковці, студенти, керівництво університету та клініки, спонсори досліджень), чиї очікування часто не збігаються.</w:t>
      </w:r>
    </w:p>
    <w:p w14:paraId="3ADFEC2E" w14:textId="2DA0BB34" w:rsidR="00334C03" w:rsidRPr="0022037E" w:rsidRDefault="00334C03" w:rsidP="00796354">
      <w:pPr>
        <w:numPr>
          <w:ilvl w:val="0"/>
          <w:numId w:val="32"/>
        </w:numPr>
        <w:tabs>
          <w:tab w:val="clear" w:pos="720"/>
          <w:tab w:val="num" w:pos="993"/>
        </w:tabs>
        <w:spacing w:line="360" w:lineRule="auto"/>
        <w:ind w:left="709" w:firstLine="709"/>
        <w:jc w:val="both"/>
        <w:rPr>
          <w:rFonts w:ascii="Times New Roman" w:eastAsia="Calibri" w:hAnsi="Times New Roman" w:cs="Times New Roman"/>
          <w:color w:val="auto"/>
          <w:sz w:val="28"/>
          <w:szCs w:val="28"/>
          <w:lang w:val="ru-RU" w:eastAsia="en-US" w:bidi="ar-SA"/>
        </w:rPr>
      </w:pPr>
      <w:r w:rsidRPr="001E2F3C">
        <w:rPr>
          <w:rFonts w:ascii="Times New Roman" w:eastAsia="Calibri" w:hAnsi="Times New Roman" w:cs="Times New Roman"/>
          <w:b/>
          <w:color w:val="auto"/>
          <w:sz w:val="28"/>
          <w:szCs w:val="28"/>
          <w:lang w:val="ru-RU" w:eastAsia="en-US" w:bidi="ar-SA"/>
        </w:rPr>
        <w:lastRenderedPageBreak/>
        <w:t>Інфраструктурні та кадрові обмеження</w:t>
      </w:r>
      <w:r w:rsidRPr="00334C03">
        <w:rPr>
          <w:rFonts w:ascii="Times New Roman" w:eastAsia="Calibri" w:hAnsi="Times New Roman" w:cs="Times New Roman"/>
          <w:color w:val="auto"/>
          <w:sz w:val="28"/>
          <w:szCs w:val="28"/>
          <w:lang w:val="ru-RU" w:eastAsia="en-US" w:bidi="ar-SA"/>
        </w:rPr>
        <w:t>: Забезпечення адекватних умов для клінічної освіти (навчальні кімнати, обладнання, місця для ординатури) може бути недостатнім через обмежений бюджет та ресурси.</w:t>
      </w:r>
      <w:r w:rsidRPr="00334C03">
        <w:rPr>
          <w:rFonts w:ascii="Times New Roman" w:eastAsia="Calibri" w:hAnsi="Times New Roman" w:cs="Times New Roman"/>
          <w:color w:val="auto"/>
          <w:sz w:val="28"/>
          <w:szCs w:val="28"/>
          <w:lang w:val="en-US" w:eastAsia="en-US" w:bidi="ar-SA"/>
        </w:rPr>
        <w:t> </w:t>
      </w:r>
    </w:p>
    <w:p w14:paraId="3B747DEC" w14:textId="755C9827" w:rsidR="00334C03" w:rsidRPr="001E2F3C" w:rsidRDefault="00334C03" w:rsidP="001E2F3C">
      <w:pPr>
        <w:spacing w:line="360" w:lineRule="auto"/>
        <w:ind w:firstLine="709"/>
        <w:jc w:val="both"/>
        <w:rPr>
          <w:rFonts w:ascii="Times New Roman" w:eastAsia="Calibri" w:hAnsi="Times New Roman" w:cs="Times New Roman"/>
          <w:bCs/>
          <w:color w:val="auto"/>
          <w:sz w:val="28"/>
          <w:szCs w:val="28"/>
          <w:lang w:val="ru-RU" w:eastAsia="en-US" w:bidi="ar-SA"/>
        </w:rPr>
      </w:pPr>
      <w:r w:rsidRPr="001E2F3C">
        <w:rPr>
          <w:rFonts w:ascii="Times New Roman" w:eastAsia="Calibri" w:hAnsi="Times New Roman" w:cs="Times New Roman"/>
          <w:bCs/>
          <w:color w:val="auto"/>
          <w:sz w:val="28"/>
          <w:szCs w:val="28"/>
          <w:lang w:val="ru-RU" w:eastAsia="en-US" w:bidi="ar-SA"/>
        </w:rPr>
        <w:t xml:space="preserve">2. </w:t>
      </w:r>
      <w:r w:rsidR="001E2F3C">
        <w:rPr>
          <w:rFonts w:ascii="Times New Roman" w:eastAsia="Calibri" w:hAnsi="Times New Roman" w:cs="Times New Roman"/>
          <w:bCs/>
          <w:color w:val="auto"/>
          <w:sz w:val="28"/>
          <w:szCs w:val="28"/>
          <w:lang w:val="ru-RU" w:eastAsia="en-US" w:bidi="ar-SA"/>
        </w:rPr>
        <w:tab/>
      </w:r>
      <w:r w:rsidRPr="001E2F3C">
        <w:rPr>
          <w:rFonts w:ascii="Times New Roman" w:eastAsia="Calibri" w:hAnsi="Times New Roman" w:cs="Times New Roman"/>
          <w:bCs/>
          <w:color w:val="auto"/>
          <w:sz w:val="28"/>
          <w:szCs w:val="28"/>
          <w:lang w:val="ru-RU" w:eastAsia="en-US" w:bidi="ar-SA"/>
        </w:rPr>
        <w:t>Складність управлінської структури та взаємодії</w:t>
      </w:r>
      <w:r w:rsidR="001E2F3C">
        <w:rPr>
          <w:rFonts w:ascii="Times New Roman" w:eastAsia="Calibri" w:hAnsi="Times New Roman" w:cs="Times New Roman"/>
          <w:bCs/>
          <w:color w:val="auto"/>
          <w:sz w:val="28"/>
          <w:szCs w:val="28"/>
          <w:lang w:val="ru-RU" w:eastAsia="en-US" w:bidi="ar-SA"/>
        </w:rPr>
        <w:t>:</w:t>
      </w:r>
    </w:p>
    <w:p w14:paraId="7F0F9F12" w14:textId="77777777" w:rsidR="00334C03" w:rsidRPr="00334C03"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Подвійне підпорядкування персоналу</w:t>
      </w:r>
      <w:r w:rsidRPr="00334C03">
        <w:rPr>
          <w:rFonts w:ascii="Times New Roman" w:eastAsia="Calibri" w:hAnsi="Times New Roman" w:cs="Times New Roman"/>
          <w:color w:val="auto"/>
          <w:sz w:val="28"/>
          <w:szCs w:val="28"/>
          <w:lang w:val="ru-RU" w:eastAsia="en-US" w:bidi="ar-SA"/>
        </w:rPr>
        <w:t>: Лікарі та викладачі часто мають зобов'язання перед клінікою (лікування пацієнтів) та університетом (викладання, дослідження), що ускладнює управління персоналом та розподіл робочого часу.</w:t>
      </w:r>
    </w:p>
    <w:p w14:paraId="15567BAA" w14:textId="77777777" w:rsidR="00334C03" w:rsidRPr="00334C03"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Відсутність єдиної правової рамки</w:t>
      </w:r>
      <w:r w:rsidRPr="00334C03">
        <w:rPr>
          <w:rFonts w:ascii="Times New Roman" w:eastAsia="Calibri" w:hAnsi="Times New Roman" w:cs="Times New Roman"/>
          <w:color w:val="auto"/>
          <w:sz w:val="28"/>
          <w:szCs w:val="28"/>
          <w:lang w:val="ru-RU" w:eastAsia="en-US" w:bidi="ar-SA"/>
        </w:rPr>
        <w:t>: В українському законодавстві терміни "університетська клініка" та "університетська лікарня" можуть бути концептуально не розмежовані, що створює правову невизначеність та проблеми з регулюванням діяльності.</w:t>
      </w:r>
    </w:p>
    <w:p w14:paraId="31D2E17B" w14:textId="77777777" w:rsidR="00334C03" w:rsidRPr="00334C03"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Роз'єднаність підрозділів</w:t>
      </w:r>
      <w:r w:rsidRPr="00334C03">
        <w:rPr>
          <w:rFonts w:ascii="Times New Roman" w:eastAsia="Calibri" w:hAnsi="Times New Roman" w:cs="Times New Roman"/>
          <w:color w:val="auto"/>
          <w:sz w:val="28"/>
          <w:szCs w:val="28"/>
          <w:lang w:val="ru-RU" w:eastAsia="en-US" w:bidi="ar-SA"/>
        </w:rPr>
        <w:t>: Рішення можуть прийматися на рівні окремих відділень або кафедр без належної координації з загальною стратегією закладу, що створює "ізольовані осередки" (</w:t>
      </w:r>
      <w:r w:rsidRPr="00334C03">
        <w:rPr>
          <w:rFonts w:ascii="Times New Roman" w:eastAsia="Calibri" w:hAnsi="Times New Roman" w:cs="Times New Roman"/>
          <w:color w:val="auto"/>
          <w:sz w:val="28"/>
          <w:szCs w:val="28"/>
          <w:lang w:val="en-US" w:eastAsia="en-US" w:bidi="ar-SA"/>
        </w:rPr>
        <w:t>silos</w:t>
      </w:r>
      <w:r w:rsidRPr="00334C03">
        <w:rPr>
          <w:rFonts w:ascii="Times New Roman" w:eastAsia="Calibri" w:hAnsi="Times New Roman" w:cs="Times New Roman"/>
          <w:color w:val="auto"/>
          <w:sz w:val="28"/>
          <w:szCs w:val="28"/>
          <w:lang w:val="ru-RU" w:eastAsia="en-US" w:bidi="ar-SA"/>
        </w:rPr>
        <w:t>).</w:t>
      </w:r>
    </w:p>
    <w:p w14:paraId="0220F26C" w14:textId="77777777" w:rsidR="00334C03" w:rsidRPr="00334C03"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Недостатня координація</w:t>
      </w:r>
      <w:r w:rsidRPr="00334C03">
        <w:rPr>
          <w:rFonts w:ascii="Times New Roman" w:eastAsia="Calibri" w:hAnsi="Times New Roman" w:cs="Times New Roman"/>
          <w:color w:val="auto"/>
          <w:sz w:val="28"/>
          <w:szCs w:val="28"/>
          <w:lang w:val="ru-RU" w:eastAsia="en-US" w:bidi="ar-SA"/>
        </w:rPr>
        <w:t>: Проблеми з координацією між кількістю студентів та наявними освітніми можливостями, включаючи кількість професорів та аудиторій.</w:t>
      </w:r>
      <w:r w:rsidRPr="00334C03">
        <w:rPr>
          <w:rFonts w:ascii="Times New Roman" w:eastAsia="Calibri" w:hAnsi="Times New Roman" w:cs="Times New Roman"/>
          <w:color w:val="auto"/>
          <w:sz w:val="28"/>
          <w:szCs w:val="28"/>
          <w:lang w:val="en-US" w:eastAsia="en-US" w:bidi="ar-SA"/>
        </w:rPr>
        <w:t> </w:t>
      </w:r>
    </w:p>
    <w:p w14:paraId="4500B854" w14:textId="3EDC9101" w:rsidR="00334C03" w:rsidRPr="008144BD" w:rsidRDefault="00334C03" w:rsidP="008144BD">
      <w:pPr>
        <w:spacing w:line="360" w:lineRule="auto"/>
        <w:ind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 xml:space="preserve">3. </w:t>
      </w:r>
      <w:r w:rsidR="008144BD">
        <w:rPr>
          <w:rFonts w:ascii="Times New Roman" w:eastAsia="Calibri" w:hAnsi="Times New Roman" w:cs="Times New Roman"/>
          <w:bCs/>
          <w:color w:val="auto"/>
          <w:sz w:val="28"/>
          <w:szCs w:val="28"/>
          <w:lang w:val="ru-RU" w:eastAsia="en-US" w:bidi="ar-SA"/>
        </w:rPr>
        <w:tab/>
      </w:r>
      <w:r w:rsidRPr="008144BD">
        <w:rPr>
          <w:rFonts w:ascii="Times New Roman" w:eastAsia="Calibri" w:hAnsi="Times New Roman" w:cs="Times New Roman"/>
          <w:bCs/>
          <w:color w:val="auto"/>
          <w:sz w:val="28"/>
          <w:szCs w:val="28"/>
          <w:lang w:val="ru-RU" w:eastAsia="en-US" w:bidi="ar-SA"/>
        </w:rPr>
        <w:t>Фінансові та ресурсні виклики</w:t>
      </w:r>
    </w:p>
    <w:p w14:paraId="47AC56F8"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Багатоканальне фінансування: Необхідність управління різними джерелами фінансування (державне фінансування медичних послуг, освітні бюджети, гранти на дослідження, благодійність) та різними системами оплати (наприклад, НСЗУ) створює фінансову складність.</w:t>
      </w:r>
    </w:p>
    <w:p w14:paraId="39913A84"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Конкуренція за кадри</w:t>
      </w:r>
      <w:r w:rsidRPr="008144BD">
        <w:rPr>
          <w:rFonts w:ascii="Times New Roman" w:eastAsia="Calibri" w:hAnsi="Times New Roman" w:cs="Times New Roman"/>
          <w:bCs/>
          <w:color w:val="auto"/>
          <w:sz w:val="28"/>
          <w:szCs w:val="28"/>
          <w:lang w:val="ru-RU" w:eastAsia="en-US" w:bidi="ar-SA"/>
        </w:rPr>
        <w:t>: Академічні медичні центри конкурують на ринку праці за досвідчених лікарів та науковців, при цьому процес найму та системи оплати праці можуть бути менш гнучкими, ніж у приватних клініках.</w:t>
      </w:r>
    </w:p>
    <w:p w14:paraId="137EAC4D" w14:textId="60B996B8" w:rsidR="00334C03"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Забезпечення ресурсами</w:t>
      </w:r>
      <w:r w:rsidRPr="008144BD">
        <w:rPr>
          <w:rFonts w:ascii="Times New Roman" w:eastAsia="Calibri" w:hAnsi="Times New Roman" w:cs="Times New Roman"/>
          <w:bCs/>
          <w:color w:val="auto"/>
          <w:sz w:val="28"/>
          <w:szCs w:val="28"/>
          <w:lang w:val="ru-RU" w:eastAsia="en-US" w:bidi="ar-SA"/>
        </w:rPr>
        <w:t xml:space="preserve">: Постійна потреба в оновленні </w:t>
      </w:r>
      <w:r w:rsidRPr="008144BD">
        <w:rPr>
          <w:rFonts w:ascii="Times New Roman" w:eastAsia="Calibri" w:hAnsi="Times New Roman" w:cs="Times New Roman"/>
          <w:bCs/>
          <w:color w:val="auto"/>
          <w:sz w:val="28"/>
          <w:szCs w:val="28"/>
          <w:lang w:val="ru-RU" w:eastAsia="en-US" w:bidi="ar-SA"/>
        </w:rPr>
        <w:lastRenderedPageBreak/>
        <w:t>дорогого обладнання та підтримці інфраструктури як для лікування, так і для передових досліджень. </w:t>
      </w:r>
    </w:p>
    <w:p w14:paraId="4AD8079B" w14:textId="5CA89B53" w:rsidR="008144BD" w:rsidRDefault="008144BD" w:rsidP="008144BD">
      <w:pPr>
        <w:spacing w:line="360" w:lineRule="auto"/>
        <w:ind w:left="1418"/>
        <w:jc w:val="both"/>
        <w:rPr>
          <w:rFonts w:ascii="Times New Roman" w:eastAsia="Calibri" w:hAnsi="Times New Roman" w:cs="Times New Roman"/>
          <w:bCs/>
          <w:color w:val="auto"/>
          <w:sz w:val="28"/>
          <w:szCs w:val="28"/>
          <w:lang w:val="ru-RU" w:eastAsia="en-US" w:bidi="ar-SA"/>
        </w:rPr>
      </w:pPr>
    </w:p>
    <w:p w14:paraId="4B5BAD12" w14:textId="77777777" w:rsidR="008144BD" w:rsidRPr="008144BD" w:rsidRDefault="008144BD" w:rsidP="008144BD">
      <w:pPr>
        <w:spacing w:line="360" w:lineRule="auto"/>
        <w:ind w:left="1418"/>
        <w:jc w:val="both"/>
        <w:rPr>
          <w:rFonts w:ascii="Times New Roman" w:eastAsia="Calibri" w:hAnsi="Times New Roman" w:cs="Times New Roman"/>
          <w:bCs/>
          <w:color w:val="auto"/>
          <w:sz w:val="28"/>
          <w:szCs w:val="28"/>
          <w:lang w:val="ru-RU" w:eastAsia="en-US" w:bidi="ar-SA"/>
        </w:rPr>
      </w:pPr>
    </w:p>
    <w:p w14:paraId="7DA4D159" w14:textId="4038DE6B" w:rsidR="00334C03" w:rsidRPr="00334C03" w:rsidRDefault="00334C03" w:rsidP="008144BD">
      <w:pPr>
        <w:spacing w:line="360" w:lineRule="auto"/>
        <w:ind w:firstLine="709"/>
        <w:jc w:val="both"/>
        <w:rPr>
          <w:rFonts w:ascii="Times New Roman" w:eastAsia="Calibri" w:hAnsi="Times New Roman" w:cs="Times New Roman"/>
          <w:bCs/>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 xml:space="preserve">4. </w:t>
      </w:r>
      <w:r w:rsidR="008144BD">
        <w:rPr>
          <w:rFonts w:ascii="Times New Roman" w:eastAsia="Calibri" w:hAnsi="Times New Roman" w:cs="Times New Roman"/>
          <w:bCs/>
          <w:color w:val="auto"/>
          <w:sz w:val="28"/>
          <w:szCs w:val="28"/>
          <w:lang w:val="en-US" w:eastAsia="en-US" w:bidi="ar-SA"/>
        </w:rPr>
        <w:tab/>
      </w:r>
      <w:r w:rsidRPr="00334C03">
        <w:rPr>
          <w:rFonts w:ascii="Times New Roman" w:eastAsia="Calibri" w:hAnsi="Times New Roman" w:cs="Times New Roman"/>
          <w:bCs/>
          <w:color w:val="auto"/>
          <w:sz w:val="28"/>
          <w:szCs w:val="28"/>
          <w:lang w:val="en-US" w:eastAsia="en-US" w:bidi="ar-SA"/>
        </w:rPr>
        <w:t>Управління даними та технологіями</w:t>
      </w:r>
    </w:p>
    <w:p w14:paraId="37003932"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Інформатизація та цифровізація: Впровадження та інтеграція інформаційних систем (наприклад, електронних медичних записів) є критично важливим, але може стикатися з проблемами сумісності між різними підрозділами (клініка, університет, дослідницькі лабораторії).</w:t>
      </w:r>
    </w:p>
    <w:p w14:paraId="1E9F025E"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Безпека даних</w:t>
      </w:r>
      <w:r w:rsidRPr="008144BD">
        <w:rPr>
          <w:rFonts w:ascii="Times New Roman" w:eastAsia="Calibri" w:hAnsi="Times New Roman" w:cs="Times New Roman"/>
          <w:bCs/>
          <w:color w:val="auto"/>
          <w:sz w:val="28"/>
          <w:szCs w:val="28"/>
          <w:lang w:val="ru-RU" w:eastAsia="en-US" w:bidi="ar-SA"/>
        </w:rPr>
        <w:t>: Забезпечення конфіденційності даних пацієнтів та результатів досліджень є важливим викликом. </w:t>
      </w:r>
    </w:p>
    <w:p w14:paraId="552A8366" w14:textId="23DFC913" w:rsidR="00334C03" w:rsidRPr="00334C03" w:rsidRDefault="00334C03" w:rsidP="008144BD">
      <w:pPr>
        <w:spacing w:line="360" w:lineRule="auto"/>
        <w:ind w:firstLine="709"/>
        <w:jc w:val="both"/>
        <w:rPr>
          <w:rFonts w:ascii="Times New Roman" w:eastAsia="Calibri" w:hAnsi="Times New Roman" w:cs="Times New Roman"/>
          <w:bCs/>
          <w:color w:val="auto"/>
          <w:sz w:val="28"/>
          <w:szCs w:val="28"/>
          <w:lang w:val="en-US" w:eastAsia="en-US" w:bidi="ar-SA"/>
        </w:rPr>
      </w:pPr>
      <w:r w:rsidRPr="00334C03">
        <w:rPr>
          <w:rFonts w:ascii="Times New Roman" w:eastAsia="Calibri" w:hAnsi="Times New Roman" w:cs="Times New Roman"/>
          <w:bCs/>
          <w:color w:val="auto"/>
          <w:sz w:val="28"/>
          <w:szCs w:val="28"/>
          <w:lang w:val="en-US" w:eastAsia="en-US" w:bidi="ar-SA"/>
        </w:rPr>
        <w:t>5.</w:t>
      </w:r>
      <w:r w:rsidR="008144BD">
        <w:rPr>
          <w:rFonts w:ascii="Times New Roman" w:eastAsia="Calibri" w:hAnsi="Times New Roman" w:cs="Times New Roman"/>
          <w:bCs/>
          <w:color w:val="auto"/>
          <w:sz w:val="28"/>
          <w:szCs w:val="28"/>
          <w:lang w:val="en-US" w:eastAsia="en-US" w:bidi="ar-SA"/>
        </w:rPr>
        <w:tab/>
      </w:r>
      <w:r w:rsidRPr="00334C03">
        <w:rPr>
          <w:rFonts w:ascii="Times New Roman" w:eastAsia="Calibri" w:hAnsi="Times New Roman" w:cs="Times New Roman"/>
          <w:bCs/>
          <w:color w:val="auto"/>
          <w:sz w:val="28"/>
          <w:szCs w:val="28"/>
          <w:lang w:val="en-US" w:eastAsia="en-US" w:bidi="ar-SA"/>
        </w:rPr>
        <w:t>Лідерство та інновації</w:t>
      </w:r>
    </w:p>
    <w:p w14:paraId="5AFFC32F"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Негнучкість управління: Існує проблема гнучкості впровадження інновацій та змін в управлінні, що може бути пов'язано з бюрократичними процедурами академічних інституцій.</w:t>
      </w:r>
    </w:p>
    <w:p w14:paraId="20EFC7D4" w14:textId="77777777" w:rsidR="00334C03" w:rsidRPr="008144BD" w:rsidRDefault="00334C03" w:rsidP="00796354">
      <w:pPr>
        <w:numPr>
          <w:ilvl w:val="0"/>
          <w:numId w:val="33"/>
        </w:numPr>
        <w:tabs>
          <w:tab w:val="clear" w:pos="720"/>
        </w:tabs>
        <w:spacing w:line="360" w:lineRule="auto"/>
        <w:ind w:left="709" w:firstLine="709"/>
        <w:jc w:val="both"/>
        <w:rPr>
          <w:rFonts w:ascii="Times New Roman" w:eastAsia="Calibri" w:hAnsi="Times New Roman" w:cs="Times New Roman"/>
          <w:bCs/>
          <w:color w:val="auto"/>
          <w:sz w:val="28"/>
          <w:szCs w:val="28"/>
          <w:lang w:val="ru-RU" w:eastAsia="en-US" w:bidi="ar-SA"/>
        </w:rPr>
      </w:pPr>
      <w:r w:rsidRPr="00334C03">
        <w:rPr>
          <w:rFonts w:ascii="Times New Roman" w:eastAsia="Calibri" w:hAnsi="Times New Roman" w:cs="Times New Roman"/>
          <w:bCs/>
          <w:color w:val="auto"/>
          <w:sz w:val="28"/>
          <w:szCs w:val="28"/>
          <w:lang w:val="ru-RU" w:eastAsia="en-US" w:bidi="ar-SA"/>
        </w:rPr>
        <w:t>Розвиток лідерства</w:t>
      </w:r>
      <w:r w:rsidRPr="008144BD">
        <w:rPr>
          <w:rFonts w:ascii="Times New Roman" w:eastAsia="Calibri" w:hAnsi="Times New Roman" w:cs="Times New Roman"/>
          <w:bCs/>
          <w:color w:val="auto"/>
          <w:sz w:val="28"/>
          <w:szCs w:val="28"/>
          <w:lang w:val="ru-RU" w:eastAsia="en-US" w:bidi="ar-SA"/>
        </w:rPr>
        <w:t>: Потреба у лідерах, які мають компетенції одночасно в медичному менеджменті, освіті та науці. </w:t>
      </w:r>
    </w:p>
    <w:p w14:paraId="29D1DD1E" w14:textId="77777777" w:rsidR="00334C03" w:rsidRPr="00334C03" w:rsidRDefault="00334C03" w:rsidP="008144BD">
      <w:pPr>
        <w:spacing w:line="360" w:lineRule="auto"/>
        <w:ind w:firstLine="709"/>
        <w:jc w:val="both"/>
        <w:rPr>
          <w:rFonts w:ascii="Times New Roman" w:eastAsia="Calibri" w:hAnsi="Times New Roman" w:cs="Times New Roman"/>
          <w:color w:val="auto"/>
          <w:sz w:val="28"/>
          <w:szCs w:val="28"/>
          <w:lang w:val="ru-RU" w:eastAsia="en-US" w:bidi="ar-SA"/>
        </w:rPr>
      </w:pPr>
      <w:r w:rsidRPr="00334C03">
        <w:rPr>
          <w:rFonts w:ascii="Times New Roman" w:eastAsia="Calibri" w:hAnsi="Times New Roman" w:cs="Times New Roman"/>
          <w:color w:val="auto"/>
          <w:sz w:val="28"/>
          <w:szCs w:val="28"/>
          <w:lang w:val="ru-RU" w:eastAsia="en-US" w:bidi="ar-SA"/>
        </w:rPr>
        <w:t>Ці виклики вимагають від керівництва університетських клінік розробки гібридних управлінських моделей та стратегій, які б забезпечували баланс між різними місіями та ефективне використання обмежених ресурсів.</w:t>
      </w:r>
      <w:r w:rsidRPr="00334C03">
        <w:rPr>
          <w:rFonts w:ascii="Times New Roman" w:eastAsia="Calibri" w:hAnsi="Times New Roman" w:cs="Times New Roman"/>
          <w:color w:val="auto"/>
          <w:sz w:val="28"/>
          <w:szCs w:val="28"/>
          <w:lang w:val="en-US" w:eastAsia="en-US" w:bidi="ar-SA"/>
        </w:rPr>
        <w:t> </w:t>
      </w:r>
    </w:p>
    <w:p w14:paraId="731C9E37" w14:textId="77777777" w:rsidR="00986AB0" w:rsidRPr="00334C03" w:rsidRDefault="00986AB0" w:rsidP="00986AB0">
      <w:pPr>
        <w:spacing w:line="360" w:lineRule="auto"/>
        <w:jc w:val="center"/>
        <w:rPr>
          <w:rFonts w:ascii="Times New Roman" w:hAnsi="Times New Roman" w:cs="Times New Roman"/>
          <w:b/>
          <w:color w:val="auto"/>
          <w:sz w:val="28"/>
          <w:szCs w:val="28"/>
          <w:lang w:val="ru-RU"/>
        </w:rPr>
      </w:pPr>
    </w:p>
    <w:p w14:paraId="2BEE8769" w14:textId="77777777" w:rsidR="000C5FD3" w:rsidRPr="008144BD" w:rsidRDefault="0056626F" w:rsidP="008144B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7" w:name="_Toc216634256"/>
      <w:r w:rsidRPr="008144BD">
        <w:rPr>
          <w:rFonts w:ascii="Times New Roman" w:eastAsia="Calibri" w:hAnsi="Times New Roman" w:cs="Times New Roman"/>
          <w:b/>
          <w:color w:val="auto"/>
          <w:sz w:val="28"/>
          <w:szCs w:val="28"/>
          <w:lang w:eastAsia="en-US" w:bidi="ar-SA"/>
        </w:rPr>
        <w:t>Висновки до розділу 2</w:t>
      </w:r>
      <w:bookmarkEnd w:id="17"/>
    </w:p>
    <w:p w14:paraId="2467C5D8" w14:textId="77777777" w:rsidR="008144BD" w:rsidRDefault="008144BD" w:rsidP="0056626F">
      <w:pPr>
        <w:spacing w:line="360" w:lineRule="auto"/>
        <w:ind w:firstLine="709"/>
        <w:jc w:val="both"/>
        <w:rPr>
          <w:rFonts w:ascii="Times New Roman" w:hAnsi="Times New Roman" w:cs="Times New Roman"/>
          <w:bCs/>
          <w:sz w:val="28"/>
          <w:szCs w:val="28"/>
        </w:rPr>
      </w:pPr>
    </w:p>
    <w:p w14:paraId="3094FC9B" w14:textId="5A7703B3" w:rsidR="00352DC5" w:rsidRPr="00352DC5" w:rsidRDefault="00352DC5" w:rsidP="00352DC5">
      <w:pPr>
        <w:spacing w:line="360" w:lineRule="auto"/>
        <w:ind w:firstLine="709"/>
        <w:jc w:val="both"/>
        <w:rPr>
          <w:rFonts w:ascii="Times New Roman" w:hAnsi="Times New Roman" w:cs="Times New Roman"/>
          <w:bCs/>
          <w:sz w:val="28"/>
          <w:szCs w:val="28"/>
          <w:lang w:val="ru-UA"/>
        </w:rPr>
      </w:pPr>
      <w:r w:rsidRPr="00352DC5">
        <w:rPr>
          <w:rFonts w:ascii="Times New Roman" w:hAnsi="Times New Roman" w:cs="Times New Roman"/>
          <w:bCs/>
          <w:sz w:val="28"/>
          <w:szCs w:val="28"/>
        </w:rPr>
        <w:t xml:space="preserve">У контексті університетської клініки стратегічне планування має забезпечувати гармонійне поєднання трьох провідних складників діяльності </w:t>
      </w:r>
      <w:r>
        <w:rPr>
          <w:rFonts w:ascii="Times New Roman" w:hAnsi="Times New Roman" w:cs="Times New Roman"/>
          <w:bCs/>
          <w:sz w:val="28"/>
          <w:szCs w:val="28"/>
        </w:rPr>
        <w:t>–</w:t>
      </w:r>
      <w:r w:rsidRPr="00352DC5">
        <w:rPr>
          <w:rFonts w:ascii="Times New Roman" w:hAnsi="Times New Roman" w:cs="Times New Roman"/>
          <w:bCs/>
          <w:sz w:val="28"/>
          <w:szCs w:val="28"/>
        </w:rPr>
        <w:t xml:space="preserve"> високоякісної медичної допомоги, сучасних освітніх програм і наукових досліджень. Організаційна модель передбачає формування оптимальної структури, чіткий розподіл повноважень та ефективну координацію між клінічними відділеннями, кафедрами й науковими лабораторіями, що </w:t>
      </w:r>
      <w:r w:rsidRPr="00352DC5">
        <w:rPr>
          <w:rFonts w:ascii="Times New Roman" w:hAnsi="Times New Roman" w:cs="Times New Roman"/>
          <w:bCs/>
          <w:sz w:val="28"/>
          <w:szCs w:val="28"/>
        </w:rPr>
        <w:lastRenderedPageBreak/>
        <w:t>потребує безперервної комунікації між лікарями, викладачами та дослідниками.</w:t>
      </w:r>
    </w:p>
    <w:p w14:paraId="77FAF12F" w14:textId="77777777" w:rsidR="00352DC5" w:rsidRPr="00352DC5" w:rsidRDefault="00352DC5" w:rsidP="00352DC5">
      <w:pPr>
        <w:spacing w:line="360" w:lineRule="auto"/>
        <w:ind w:firstLine="709"/>
        <w:jc w:val="both"/>
        <w:rPr>
          <w:rFonts w:ascii="Times New Roman" w:hAnsi="Times New Roman" w:cs="Times New Roman"/>
          <w:bCs/>
          <w:sz w:val="28"/>
          <w:szCs w:val="28"/>
        </w:rPr>
      </w:pPr>
      <w:r w:rsidRPr="00352DC5">
        <w:rPr>
          <w:rFonts w:ascii="Times New Roman" w:hAnsi="Times New Roman" w:cs="Times New Roman"/>
          <w:bCs/>
          <w:sz w:val="28"/>
          <w:szCs w:val="28"/>
        </w:rPr>
        <w:t>Система мотивації повинна інтегрувати матеріальні стимули із можливостями професійного зростання, реалізації наукових ініціатив, участі в інноваційних проєктах і морального задоволення від лікувальної практики. Контроль охоплює моніторинг якості медичних послуг, дотримання освітніх стандартів, результативності наукових досліджень і раціонального використання ресурсів.</w:t>
      </w:r>
    </w:p>
    <w:p w14:paraId="2E5DD6ED" w14:textId="77777777" w:rsidR="00352DC5" w:rsidRPr="00352DC5" w:rsidRDefault="00352DC5" w:rsidP="00352DC5">
      <w:pPr>
        <w:spacing w:line="360" w:lineRule="auto"/>
        <w:ind w:firstLine="709"/>
        <w:jc w:val="both"/>
        <w:rPr>
          <w:rFonts w:ascii="Times New Roman" w:hAnsi="Times New Roman" w:cs="Times New Roman"/>
          <w:bCs/>
          <w:sz w:val="28"/>
          <w:szCs w:val="28"/>
        </w:rPr>
      </w:pPr>
      <w:r w:rsidRPr="00352DC5">
        <w:rPr>
          <w:rFonts w:ascii="Times New Roman" w:hAnsi="Times New Roman" w:cs="Times New Roman"/>
          <w:bCs/>
          <w:sz w:val="28"/>
          <w:szCs w:val="28"/>
        </w:rPr>
        <w:t>Ефективне управління потребує синергійного поєднання управлінських, клінічних і педагогічних функцій: кожне рішення має враховувати медичні, освітні та наукові пріоритети. Процеси менеджменту повинні динамічно адаптуватися до впровадження нових методик, технологій та найкращих світових практик, що сприятиме підвищенню якості допомоги пацієнтам і конкурентоспроможності закладу.</w:t>
      </w:r>
    </w:p>
    <w:p w14:paraId="1B3F83F2" w14:textId="7FA0B5DC" w:rsidR="00FD1E4B" w:rsidRPr="0016002C" w:rsidRDefault="00352DC5" w:rsidP="00352DC5">
      <w:pPr>
        <w:spacing w:line="360" w:lineRule="auto"/>
        <w:ind w:firstLine="709"/>
        <w:jc w:val="both"/>
        <w:rPr>
          <w:rFonts w:ascii="Times New Roman" w:hAnsi="Times New Roman" w:cs="Times New Roman"/>
          <w:bCs/>
          <w:sz w:val="28"/>
          <w:szCs w:val="28"/>
        </w:rPr>
      </w:pPr>
      <w:r w:rsidRPr="00352DC5">
        <w:rPr>
          <w:rFonts w:ascii="Times New Roman" w:hAnsi="Times New Roman" w:cs="Times New Roman"/>
          <w:bCs/>
          <w:sz w:val="28"/>
          <w:szCs w:val="28"/>
        </w:rPr>
        <w:t>Таким чином, дієвий менеджмент університетської клініки є фундаментом забезпечення високих стандартів медичної допомоги, підготовки кваліфікованих кадрів і подальшого розвитку медичної науки.</w:t>
      </w:r>
    </w:p>
    <w:p w14:paraId="6EB5A88A" w14:textId="5CC6989F" w:rsidR="008144BD" w:rsidRDefault="008144BD" w:rsidP="00B760BC">
      <w:pPr>
        <w:widowControl/>
        <w:spacing w:after="160" w:line="259" w:lineRule="auto"/>
        <w:jc w:val="center"/>
        <w:rPr>
          <w:rFonts w:ascii="Times New Roman" w:eastAsia="Calibri" w:hAnsi="Times New Roman" w:cs="Times New Roman"/>
          <w:b/>
          <w:caps/>
          <w:color w:val="auto"/>
          <w:sz w:val="28"/>
          <w:szCs w:val="28"/>
          <w:lang w:eastAsia="en-US" w:bidi="ar-SA"/>
        </w:rPr>
      </w:pPr>
      <w:r>
        <w:rPr>
          <w:rFonts w:ascii="Times New Roman" w:eastAsia="Calibri" w:hAnsi="Times New Roman" w:cs="Times New Roman"/>
          <w:b/>
          <w:caps/>
          <w:color w:val="auto"/>
          <w:sz w:val="28"/>
          <w:szCs w:val="28"/>
          <w:lang w:eastAsia="en-US" w:bidi="ar-SA"/>
        </w:rPr>
        <w:br w:type="page"/>
      </w:r>
    </w:p>
    <w:p w14:paraId="7B1DFD48" w14:textId="09DE2EDC" w:rsidR="00B760BC" w:rsidRPr="008144BD" w:rsidRDefault="00B760BC" w:rsidP="008144BD">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18" w:name="_Toc216634257"/>
      <w:r w:rsidRPr="008144BD">
        <w:rPr>
          <w:rFonts w:ascii="Times New Roman" w:eastAsia="Calibri" w:hAnsi="Times New Roman" w:cs="Times New Roman"/>
          <w:b/>
          <w:bCs/>
          <w:color w:val="auto"/>
          <w:kern w:val="32"/>
          <w:sz w:val="28"/>
          <w:szCs w:val="28"/>
          <w:lang w:eastAsia="en-US" w:bidi="ar-SA"/>
        </w:rPr>
        <w:lastRenderedPageBreak/>
        <w:t>РОЗДІЛ 3</w:t>
      </w:r>
      <w:r w:rsidR="008144BD">
        <w:rPr>
          <w:rFonts w:ascii="Times New Roman" w:eastAsia="Calibri" w:hAnsi="Times New Roman" w:cs="Times New Roman"/>
          <w:b/>
          <w:bCs/>
          <w:color w:val="auto"/>
          <w:kern w:val="32"/>
          <w:sz w:val="28"/>
          <w:szCs w:val="28"/>
          <w:lang w:eastAsia="en-US" w:bidi="ar-SA"/>
        </w:rPr>
        <w:br/>
      </w:r>
      <w:r w:rsidR="008144BD" w:rsidRPr="008144BD">
        <w:rPr>
          <w:rFonts w:ascii="Times New Roman" w:eastAsia="Calibri" w:hAnsi="Times New Roman" w:cs="Times New Roman"/>
          <w:b/>
          <w:bCs/>
          <w:color w:val="auto"/>
          <w:kern w:val="32"/>
          <w:sz w:val="28"/>
          <w:szCs w:val="28"/>
          <w:lang w:eastAsia="en-US" w:bidi="ar-SA"/>
        </w:rPr>
        <w:t>АНАЛІЗ ВІДДІЛЕННЯ ЗАГАЛЬНОЇ СТОМАТОЛОГІЇ БАГАТОПРОФІЛЬНОГО МЕДИЧНОГО ЦЕНТРУ ОДЕСЬКОГО НАЦІОНАЛЬНОГО МЕДИЧНОГО УНІВЕРСИТЕТУ»</w:t>
      </w:r>
      <w:bookmarkEnd w:id="18"/>
    </w:p>
    <w:p w14:paraId="2A024384" w14:textId="77777777" w:rsidR="008144BD" w:rsidRDefault="008144BD" w:rsidP="00B760BC">
      <w:pPr>
        <w:widowControl/>
        <w:spacing w:after="160" w:line="259" w:lineRule="auto"/>
        <w:jc w:val="center"/>
        <w:rPr>
          <w:rFonts w:ascii="Times New Roman" w:eastAsia="Calibri" w:hAnsi="Times New Roman" w:cs="Times New Roman"/>
          <w:b/>
          <w:bCs/>
          <w:color w:val="auto"/>
          <w:sz w:val="28"/>
          <w:szCs w:val="28"/>
          <w:lang w:eastAsia="en-US" w:bidi="ar-SA"/>
        </w:rPr>
      </w:pPr>
    </w:p>
    <w:p w14:paraId="488AB8AE" w14:textId="119F5EBD" w:rsidR="00B760BC" w:rsidRPr="008144BD" w:rsidRDefault="00B760BC" w:rsidP="008144B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19" w:name="_Toc216634258"/>
      <w:r w:rsidRPr="008144BD">
        <w:rPr>
          <w:rFonts w:ascii="Times New Roman" w:eastAsia="Calibri" w:hAnsi="Times New Roman" w:cs="Times New Roman"/>
          <w:b/>
          <w:color w:val="auto"/>
          <w:sz w:val="28"/>
          <w:szCs w:val="28"/>
          <w:lang w:eastAsia="en-US" w:bidi="ar-SA"/>
        </w:rPr>
        <w:t>3.1. Загальна характеристика</w:t>
      </w:r>
      <w:bookmarkEnd w:id="19"/>
    </w:p>
    <w:p w14:paraId="648E2F8C" w14:textId="77777777" w:rsidR="008144BD" w:rsidRDefault="008144BD" w:rsidP="00B760BC">
      <w:pPr>
        <w:widowControl/>
        <w:spacing w:before="116"/>
        <w:jc w:val="both"/>
        <w:rPr>
          <w:rFonts w:ascii="Times New Roman" w:eastAsia="+mn-ea" w:hAnsi="Times New Roman" w:cs="Times New Roman"/>
          <w:kern w:val="24"/>
          <w:sz w:val="28"/>
          <w:szCs w:val="28"/>
          <w:lang w:bidi="ar-SA"/>
        </w:rPr>
      </w:pPr>
    </w:p>
    <w:p w14:paraId="6588C3A1" w14:textId="77777777" w:rsidR="001836B8" w:rsidRPr="001836B8" w:rsidRDefault="001836B8" w:rsidP="001836B8">
      <w:pPr>
        <w:widowControl/>
        <w:spacing w:line="360" w:lineRule="auto"/>
        <w:ind w:firstLine="709"/>
        <w:jc w:val="both"/>
        <w:rPr>
          <w:rFonts w:ascii="Times New Roman" w:eastAsia="+mn-ea" w:hAnsi="Times New Roman" w:cs="Times New Roman"/>
          <w:kern w:val="24"/>
          <w:sz w:val="28"/>
          <w:szCs w:val="28"/>
          <w:lang w:bidi="ar-SA"/>
        </w:rPr>
      </w:pPr>
      <w:r w:rsidRPr="001836B8">
        <w:rPr>
          <w:rFonts w:ascii="Times New Roman" w:eastAsia="+mn-ea" w:hAnsi="Times New Roman" w:cs="Times New Roman"/>
          <w:kern w:val="24"/>
          <w:sz w:val="28"/>
          <w:szCs w:val="28"/>
          <w:lang w:bidi="ar-SA"/>
        </w:rPr>
        <w:t>Відділення загальної стоматології Багатопрофільного медичного центру ОНМедУ, розташоване за адресою вул. Мечникова, 32, функціонує з 2010 року. Його діяльність спрямована на інтеграцію науково-педагогічного супроводу та лікувального процесу, забезпечення населення широким спектром амбулаторно-стоматологічних послуг і здійснення профілактики стоматологічних захворювань. Відділення активно співпрацює з профільними клінічними кафедрами, беручи участь у практичній підготовці студентів, післядипломному навчанні медичних кадрів та підвищенні кваліфікації викладачів.</w:t>
      </w:r>
    </w:p>
    <w:p w14:paraId="6451AA58" w14:textId="24637984" w:rsidR="00B760BC" w:rsidRPr="00B760BC" w:rsidRDefault="001836B8" w:rsidP="001836B8">
      <w:pPr>
        <w:widowControl/>
        <w:spacing w:line="360" w:lineRule="auto"/>
        <w:ind w:firstLine="709"/>
        <w:jc w:val="both"/>
        <w:rPr>
          <w:rFonts w:ascii="Times New Roman" w:eastAsia="Calibri" w:hAnsi="Times New Roman" w:cs="Times New Roman"/>
          <w:b/>
          <w:caps/>
          <w:color w:val="auto"/>
          <w:sz w:val="28"/>
          <w:szCs w:val="28"/>
          <w:u w:val="single"/>
          <w:lang w:eastAsia="en-US" w:bidi="ar-SA"/>
        </w:rPr>
      </w:pPr>
      <w:r w:rsidRPr="001836B8">
        <w:rPr>
          <w:rFonts w:ascii="Times New Roman" w:eastAsia="+mn-ea" w:hAnsi="Times New Roman" w:cs="Times New Roman"/>
          <w:kern w:val="24"/>
          <w:sz w:val="28"/>
          <w:szCs w:val="28"/>
          <w:lang w:bidi="ar-SA"/>
        </w:rPr>
        <w:t>Нині у підрозділі працює 20 співробітників. На площі 400 м² організовано надання повного переліку амбулаторно-поліклінічної стоматологічної допомоги, що включає понад 100 видів послуг, зокрема невідкладну стоматологічну допомогу, рентгенографічні обстеження й консультації лікарів п’яти стоматологічних спеціальностей.</w:t>
      </w:r>
    </w:p>
    <w:p w14:paraId="37D67C02" w14:textId="7574BAF5" w:rsidR="00B760BC" w:rsidRPr="008144BD" w:rsidRDefault="00B760BC" w:rsidP="008144BD">
      <w:pPr>
        <w:widowControl/>
        <w:spacing w:line="360" w:lineRule="auto"/>
        <w:ind w:firstLine="709"/>
        <w:jc w:val="both"/>
        <w:rPr>
          <w:rFonts w:ascii="Times New Roman" w:eastAsia="+mn-ea" w:hAnsi="Times New Roman" w:cs="Times New Roman"/>
          <w:kern w:val="24"/>
          <w:sz w:val="28"/>
          <w:szCs w:val="28"/>
          <w:lang w:val="ru-UA" w:eastAsia="en-US" w:bidi="ar-SA"/>
        </w:rPr>
      </w:pPr>
      <w:r w:rsidRPr="008144BD">
        <w:rPr>
          <w:rFonts w:ascii="Times New Roman" w:eastAsia="+mn-ea" w:hAnsi="Times New Roman" w:cs="Times New Roman"/>
          <w:kern w:val="24"/>
          <w:sz w:val="28"/>
          <w:szCs w:val="28"/>
          <w:lang w:eastAsia="en-US" w:bidi="ar-SA"/>
        </w:rPr>
        <w:t>Сутність та види діяльності</w:t>
      </w:r>
      <w:r w:rsidR="008144BD">
        <w:rPr>
          <w:rFonts w:ascii="Times New Roman" w:eastAsia="+mn-ea" w:hAnsi="Times New Roman" w:cs="Times New Roman"/>
          <w:kern w:val="24"/>
          <w:sz w:val="28"/>
          <w:szCs w:val="28"/>
          <w:lang w:val="ru-UA" w:eastAsia="en-US" w:bidi="ar-SA"/>
        </w:rPr>
        <w:t>:</w:t>
      </w:r>
    </w:p>
    <w:p w14:paraId="3A601F89" w14:textId="77777777" w:rsidR="00B760BC" w:rsidRPr="008144BD" w:rsidRDefault="00B760B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Невідкладна стоматологічна допомога (договір з НСЗУ)</w:t>
      </w:r>
    </w:p>
    <w:p w14:paraId="14A69733" w14:textId="77777777" w:rsidR="00B760BC" w:rsidRPr="008144BD" w:rsidRDefault="00B760B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Амбулаторно-поліклі7нічна допомога</w:t>
      </w:r>
    </w:p>
    <w:p w14:paraId="56033D7E" w14:textId="77777777" w:rsidR="00B760BC" w:rsidRPr="008144BD" w:rsidRDefault="00B760B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Консультації вузьких спеціалістів</w:t>
      </w:r>
    </w:p>
    <w:p w14:paraId="555AECEE" w14:textId="77777777" w:rsidR="00B760BC" w:rsidRPr="008144BD" w:rsidRDefault="00B760B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Рентген</w:t>
      </w:r>
    </w:p>
    <w:p w14:paraId="1C403E5B" w14:textId="77777777" w:rsidR="00B760BC" w:rsidRPr="008144BD" w:rsidRDefault="00B760B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8144BD">
        <w:rPr>
          <w:rFonts w:ascii="Times New Roman" w:eastAsia="Calibri" w:hAnsi="Times New Roman" w:cs="Times New Roman"/>
          <w:bCs/>
          <w:color w:val="auto"/>
          <w:sz w:val="28"/>
          <w:szCs w:val="28"/>
          <w:lang w:val="ru-RU" w:eastAsia="en-US" w:bidi="ar-SA"/>
        </w:rPr>
        <w:t>Навчання в інтернатурі</w:t>
      </w:r>
    </w:p>
    <w:p w14:paraId="67A4DF01" w14:textId="07D9385B" w:rsidR="008144BD" w:rsidRDefault="008144BD" w:rsidP="00B760BC">
      <w:pPr>
        <w:widowControl/>
        <w:ind w:left="720"/>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br w:type="page"/>
      </w:r>
    </w:p>
    <w:p w14:paraId="3B0C212D" w14:textId="43E22DBE" w:rsidR="00B760BC" w:rsidRPr="00B760BC" w:rsidRDefault="00B760BC" w:rsidP="008144BD">
      <w:pPr>
        <w:widowControl/>
        <w:spacing w:line="360" w:lineRule="auto"/>
        <w:ind w:firstLine="709"/>
        <w:jc w:val="both"/>
        <w:rPr>
          <w:rFonts w:ascii="Times New Roman" w:eastAsia="Calibri" w:hAnsi="Times New Roman" w:cs="Times New Roman"/>
          <w:b/>
          <w:color w:val="auto"/>
          <w:sz w:val="28"/>
          <w:szCs w:val="28"/>
          <w:lang w:eastAsia="en-US" w:bidi="ar-SA"/>
        </w:rPr>
      </w:pPr>
      <w:r w:rsidRPr="00B760BC">
        <w:rPr>
          <w:rFonts w:ascii="Times New Roman" w:eastAsia="Calibri" w:hAnsi="Times New Roman" w:cs="Times New Roman"/>
          <w:color w:val="auto"/>
          <w:sz w:val="28"/>
          <w:szCs w:val="28"/>
          <w:lang w:eastAsia="en-US" w:bidi="ar-SA"/>
        </w:rPr>
        <w:lastRenderedPageBreak/>
        <w:t>Відділення надає наступні медичні послуги:</w:t>
      </w:r>
      <w:r w:rsidRPr="00B760BC">
        <w:rPr>
          <w:rFonts w:ascii="Times New Roman" w:eastAsia="Calibri" w:hAnsi="Times New Roman" w:cs="Times New Roman"/>
          <w:b/>
          <w:color w:val="auto"/>
          <w:sz w:val="28"/>
          <w:szCs w:val="28"/>
          <w:lang w:eastAsia="en-US" w:bidi="ar-SA"/>
        </w:rPr>
        <w:t xml:space="preserve"> </w:t>
      </w:r>
    </w:p>
    <w:p w14:paraId="5B617FD5" w14:textId="77777777" w:rsidR="00B760BC" w:rsidRPr="008144BD" w:rsidRDefault="00B760BC" w:rsidP="008144BD">
      <w:pPr>
        <w:widowControl/>
        <w:spacing w:line="360" w:lineRule="auto"/>
        <w:ind w:firstLine="709"/>
        <w:rPr>
          <w:rFonts w:ascii="Times New Roman" w:eastAsia="Times New Roman" w:hAnsi="Times New Roman" w:cs="Times New Roman"/>
          <w:b/>
          <w:color w:val="auto"/>
          <w:sz w:val="28"/>
          <w:szCs w:val="28"/>
          <w:lang w:bidi="ar-SA"/>
        </w:rPr>
      </w:pPr>
      <w:r w:rsidRPr="008144BD">
        <w:rPr>
          <w:rFonts w:ascii="Times New Roman" w:eastAsia="Times New Roman" w:hAnsi="Times New Roman" w:cs="Times New Roman"/>
          <w:b/>
          <w:color w:val="auto"/>
          <w:sz w:val="28"/>
          <w:szCs w:val="28"/>
          <w:lang w:bidi="ar-SA"/>
        </w:rPr>
        <w:t>1. Невідкладна стоматологічна допомога (договір з НСЗУ)</w:t>
      </w:r>
    </w:p>
    <w:p w14:paraId="4671E8F8" w14:textId="2D971B2E" w:rsidR="00B760BC" w:rsidRPr="008144BD" w:rsidRDefault="00B760BC" w:rsidP="008144BD">
      <w:pPr>
        <w:widowControl/>
        <w:spacing w:line="360" w:lineRule="auto"/>
        <w:ind w:firstLine="709"/>
        <w:jc w:val="both"/>
        <w:rPr>
          <w:rFonts w:ascii="Times New Roman" w:eastAsia="Calibri" w:hAnsi="Times New Roman" w:cs="Times New Roman"/>
          <w:color w:val="auto"/>
          <w:sz w:val="28"/>
          <w:szCs w:val="28"/>
          <w:lang w:val="en-GB" w:eastAsia="en-US" w:bidi="ar-SA"/>
        </w:rPr>
      </w:pPr>
      <w:r w:rsidRPr="00B760BC">
        <w:rPr>
          <w:rFonts w:ascii="Times New Roman" w:eastAsia="Calibri" w:hAnsi="Times New Roman" w:cs="Times New Roman"/>
          <w:color w:val="auto"/>
          <w:sz w:val="28"/>
          <w:szCs w:val="28"/>
          <w:lang w:eastAsia="en-US" w:bidi="ar-SA"/>
        </w:rPr>
        <w:t>Безоплатні стоматологічні послуги</w:t>
      </w:r>
    </w:p>
    <w:p w14:paraId="390F9D45" w14:textId="77777777" w:rsidR="00A9314C" w:rsidRPr="00A9314C" w:rsidRDefault="00A9314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Невідкладна (ургентна) допомога дітям та дорослим — усунення гострого болю й лікування станів, які становлять загрозу для життя.</w:t>
      </w:r>
    </w:p>
    <w:p w14:paraId="58B9A40B" w14:textId="77777777" w:rsidR="00A9314C" w:rsidRPr="00A9314C" w:rsidRDefault="00A9314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Планова стоматологічна допомога дітям, за винятком ортодонтичних процедур і протезування.</w:t>
      </w:r>
    </w:p>
    <w:p w14:paraId="2923D5CC" w14:textId="77777777" w:rsidR="00A9314C" w:rsidRPr="00A9314C" w:rsidRDefault="00A9314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Інструментальна діагностика: внутрішньоротова та позаротова рентгенографія.</w:t>
      </w:r>
    </w:p>
    <w:p w14:paraId="15063CF0" w14:textId="77777777" w:rsidR="00A9314C" w:rsidRPr="00A9314C" w:rsidRDefault="00A9314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Знеболення, необхідне для проведення стоматологічних втручань.</w:t>
      </w:r>
    </w:p>
    <w:p w14:paraId="19577A5C" w14:textId="77777777" w:rsidR="00A9314C" w:rsidRPr="00A9314C" w:rsidRDefault="00A9314C" w:rsidP="00796354">
      <w:pPr>
        <w:numPr>
          <w:ilvl w:val="0"/>
          <w:numId w:val="33"/>
        </w:numPr>
        <w:tabs>
          <w:tab w:val="clear" w:pos="720"/>
        </w:tabs>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Хірургічні втручання, що виконуються в межах надання невідкладної допомоги дорослим і дітям.</w:t>
      </w:r>
    </w:p>
    <w:p w14:paraId="4EB6099F" w14:textId="4181CFCD" w:rsidR="00B760BC" w:rsidRPr="00605F01" w:rsidRDefault="00A9314C" w:rsidP="00796354">
      <w:pPr>
        <w:numPr>
          <w:ilvl w:val="0"/>
          <w:numId w:val="33"/>
        </w:numPr>
        <w:spacing w:line="360" w:lineRule="auto"/>
        <w:ind w:left="0" w:firstLine="709"/>
        <w:jc w:val="both"/>
        <w:rPr>
          <w:rFonts w:ascii="Times New Roman" w:eastAsia="Calibri" w:hAnsi="Times New Roman" w:cs="Times New Roman"/>
          <w:bCs/>
          <w:color w:val="auto"/>
          <w:sz w:val="28"/>
          <w:szCs w:val="28"/>
          <w:lang w:val="ru-RU" w:eastAsia="en-US" w:bidi="ar-SA"/>
        </w:rPr>
      </w:pPr>
      <w:r w:rsidRPr="00A9314C">
        <w:rPr>
          <w:rFonts w:ascii="Times New Roman" w:eastAsia="Calibri" w:hAnsi="Times New Roman" w:cs="Times New Roman"/>
          <w:bCs/>
          <w:color w:val="auto"/>
          <w:sz w:val="28"/>
          <w:szCs w:val="28"/>
          <w:lang w:val="ru-RU" w:eastAsia="en-US" w:bidi="ar-SA"/>
        </w:rPr>
        <w:t>Обов’язкові профілактичні огляди дітей дошкільного віку та школярів.</w:t>
      </w:r>
    </w:p>
    <w:p w14:paraId="389BF4C6" w14:textId="77777777" w:rsidR="00B760BC" w:rsidRPr="00B760BC" w:rsidRDefault="00B760BC" w:rsidP="008144BD">
      <w:pPr>
        <w:spacing w:line="360" w:lineRule="auto"/>
        <w:ind w:firstLine="709"/>
        <w:contextualSpacing/>
        <w:jc w:val="both"/>
        <w:rPr>
          <w:rFonts w:ascii="Times New Roman" w:eastAsia="Microsoft YaHei" w:hAnsi="Times New Roman" w:cs="Times New Roman"/>
          <w:sz w:val="28"/>
          <w:szCs w:val="28"/>
        </w:rPr>
      </w:pPr>
    </w:p>
    <w:p w14:paraId="520A2BDE" w14:textId="2A3C47E3" w:rsidR="00B760BC" w:rsidRPr="00B760BC" w:rsidRDefault="00B760BC" w:rsidP="008144BD">
      <w:pPr>
        <w:widowControl/>
        <w:spacing w:line="360" w:lineRule="auto"/>
        <w:ind w:firstLine="709"/>
        <w:rPr>
          <w:rFonts w:ascii="Times New Roman" w:eastAsia="Times New Roman" w:hAnsi="Times New Roman" w:cs="Times New Roman"/>
          <w:color w:val="auto"/>
          <w:sz w:val="28"/>
          <w:szCs w:val="28"/>
          <w:lang w:bidi="ar-SA"/>
        </w:rPr>
      </w:pPr>
      <w:r w:rsidRPr="00B760BC">
        <w:rPr>
          <w:rFonts w:ascii="Times New Roman" w:eastAsia="Times New Roman" w:hAnsi="Times New Roman" w:cs="Times New Roman"/>
          <w:b/>
          <w:color w:val="auto"/>
          <w:sz w:val="28"/>
          <w:szCs w:val="28"/>
          <w:lang w:bidi="ar-SA"/>
        </w:rPr>
        <w:t>2.</w:t>
      </w:r>
      <w:r w:rsidRPr="00B760BC">
        <w:rPr>
          <w:rFonts w:ascii="Times New Roman" w:eastAsia="Times New Roman" w:hAnsi="Times New Roman" w:cs="Times New Roman"/>
          <w:b/>
          <w:noProof/>
          <w:color w:val="auto"/>
          <w:sz w:val="28"/>
          <w:szCs w:val="28"/>
          <w:lang w:val="ru-RU" w:bidi="ar-SA"/>
        </w:rPr>
        <w:t xml:space="preserve"> </w:t>
      </w:r>
      <w:r w:rsidRPr="00B760BC">
        <w:rPr>
          <w:rFonts w:ascii="Times New Roman" w:eastAsia="Times New Roman" w:hAnsi="Times New Roman" w:cs="Times New Roman"/>
          <w:b/>
          <w:kern w:val="24"/>
          <w:sz w:val="28"/>
          <w:szCs w:val="28"/>
          <w:lang w:val="ru-RU" w:bidi="ar-SA"/>
        </w:rPr>
        <w:t>Амбулаторно-поліклінічна допомога</w:t>
      </w:r>
    </w:p>
    <w:p w14:paraId="3E0700EF" w14:textId="77777777" w:rsidR="00F66F58" w:rsidRPr="00F66F58" w:rsidRDefault="00F66F58" w:rsidP="00796354">
      <w:pPr>
        <w:pStyle w:val="NormalWeb"/>
        <w:numPr>
          <w:ilvl w:val="0"/>
          <w:numId w:val="47"/>
        </w:numPr>
        <w:tabs>
          <w:tab w:val="clear" w:pos="720"/>
        </w:tabs>
        <w:spacing w:before="0" w:beforeAutospacing="0" w:after="0" w:afterAutospacing="0" w:line="360" w:lineRule="auto"/>
        <w:ind w:left="0" w:firstLine="709"/>
        <w:jc w:val="both"/>
        <w:rPr>
          <w:sz w:val="28"/>
          <w:szCs w:val="28"/>
        </w:rPr>
      </w:pPr>
      <w:r w:rsidRPr="00F66F58">
        <w:rPr>
          <w:rStyle w:val="Strong"/>
          <w:sz w:val="28"/>
          <w:szCs w:val="28"/>
        </w:rPr>
        <w:t>Реалізація інтегрованого комплексу заходів</w:t>
      </w:r>
      <w:r w:rsidRPr="00F66F58">
        <w:rPr>
          <w:sz w:val="28"/>
          <w:szCs w:val="28"/>
        </w:rPr>
        <w:t xml:space="preserve"> з діагностики, профілактики, диспансерного нагляду, лікування та тривалого відновлення жувальної функції відповідно до чинних стандартів медичної допомоги.</w:t>
      </w:r>
    </w:p>
    <w:p w14:paraId="2DBBABF0" w14:textId="77777777" w:rsidR="00F66F58" w:rsidRPr="00F66F58" w:rsidRDefault="00F66F58" w:rsidP="00796354">
      <w:pPr>
        <w:pStyle w:val="NormalWeb"/>
        <w:numPr>
          <w:ilvl w:val="0"/>
          <w:numId w:val="47"/>
        </w:numPr>
        <w:tabs>
          <w:tab w:val="clear" w:pos="720"/>
        </w:tabs>
        <w:spacing w:before="0" w:beforeAutospacing="0" w:after="0" w:afterAutospacing="0" w:line="360" w:lineRule="auto"/>
        <w:ind w:left="0" w:firstLine="709"/>
        <w:jc w:val="both"/>
        <w:rPr>
          <w:sz w:val="28"/>
          <w:szCs w:val="28"/>
        </w:rPr>
      </w:pPr>
      <w:r w:rsidRPr="00F66F58">
        <w:rPr>
          <w:rStyle w:val="Strong"/>
          <w:sz w:val="28"/>
          <w:szCs w:val="28"/>
        </w:rPr>
        <w:t>Якісні медичні послуги відділення охоплюють</w:t>
      </w:r>
      <w:r w:rsidRPr="00F66F58">
        <w:rPr>
          <w:sz w:val="28"/>
          <w:szCs w:val="28"/>
        </w:rPr>
        <w:t>:</w:t>
      </w:r>
    </w:p>
    <w:p w14:paraId="13BFEB3C"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організацію та проведення профілактичних оглядів застрахованого населення задля запобігання й раннього виявлення патологій щелепно-лицьової ділянки;</w:t>
      </w:r>
    </w:p>
    <w:p w14:paraId="44B0167E"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систематичні заходи з раннього діагностування захворювань та їх своєчасного лікування;</w:t>
      </w:r>
    </w:p>
    <w:p w14:paraId="325BB45E"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диспансерне спостереження визначених груп стоматологічних пацієнтів;</w:t>
      </w:r>
    </w:p>
    <w:p w14:paraId="032356C4"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планову та повну санацію ротової порожнини окремих контингентів;</w:t>
      </w:r>
    </w:p>
    <w:p w14:paraId="7DC43DCB"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консультативну допомогу з питань гігієни порожнини рота;</w:t>
      </w:r>
    </w:p>
    <w:p w14:paraId="6C839579"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lastRenderedPageBreak/>
        <w:t>надання екстреної допомоги при гострих стоматологічних захворюваннях і травмах щелепно-лицьової зони;</w:t>
      </w:r>
    </w:p>
    <w:p w14:paraId="0F0A35FA"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своєчасне та якісне протезування із застосуванням сучасних технологій.</w:t>
      </w:r>
    </w:p>
    <w:p w14:paraId="15C56468" w14:textId="55E86C7B" w:rsidR="00F66F58" w:rsidRPr="00F66F58" w:rsidRDefault="009E200D" w:rsidP="00796354">
      <w:pPr>
        <w:pStyle w:val="NormalWeb"/>
        <w:numPr>
          <w:ilvl w:val="0"/>
          <w:numId w:val="47"/>
        </w:numPr>
        <w:tabs>
          <w:tab w:val="clear" w:pos="720"/>
          <w:tab w:val="num" w:pos="851"/>
        </w:tabs>
        <w:spacing w:before="0" w:beforeAutospacing="0" w:after="0" w:afterAutospacing="0" w:line="360" w:lineRule="auto"/>
        <w:ind w:left="0" w:firstLine="709"/>
        <w:jc w:val="both"/>
        <w:rPr>
          <w:rStyle w:val="Strong"/>
        </w:rPr>
      </w:pPr>
      <w:r>
        <w:rPr>
          <w:rStyle w:val="Strong"/>
          <w:sz w:val="28"/>
          <w:szCs w:val="28"/>
        </w:rPr>
        <w:t xml:space="preserve"> </w:t>
      </w:r>
      <w:r>
        <w:rPr>
          <w:rStyle w:val="Strong"/>
          <w:sz w:val="28"/>
          <w:szCs w:val="28"/>
        </w:rPr>
        <w:tab/>
      </w:r>
      <w:r w:rsidR="00F66F58" w:rsidRPr="00F66F58">
        <w:rPr>
          <w:rStyle w:val="Strong"/>
          <w:sz w:val="28"/>
          <w:szCs w:val="28"/>
        </w:rPr>
        <w:t>Спектр стоматологічної допомоги включає</w:t>
      </w:r>
      <w:r w:rsidR="00F66F58" w:rsidRPr="00F66F58">
        <w:rPr>
          <w:rStyle w:val="Strong"/>
        </w:rPr>
        <w:t>:</w:t>
      </w:r>
    </w:p>
    <w:p w14:paraId="50A9A02E"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терапевтичне, хірургічне, ортодонтичне та ортопедичне лікування;</w:t>
      </w:r>
    </w:p>
    <w:p w14:paraId="1672D99C"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сучасне лікування карієсу й його ускладнень (пульпіту, періодонтиту);</w:t>
      </w:r>
    </w:p>
    <w:p w14:paraId="4F12E16E"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лікування захворювань пародонта та слизової оболонки ротової порожнини;</w:t>
      </w:r>
    </w:p>
    <w:p w14:paraId="225F15CD"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протезування при ураженнях твердих тканин зуба, патологічному стиранні, частковій або повній вторинній адентії;</w:t>
      </w:r>
    </w:p>
    <w:p w14:paraId="34D40EF9"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протезування дефектів зубного ряду мостоподібними й бюгельними конструкціями;</w:t>
      </w:r>
    </w:p>
    <w:p w14:paraId="464F3475" w14:textId="77777777" w:rsidR="00F66F58" w:rsidRPr="00F66F58" w:rsidRDefault="00F66F58" w:rsidP="00796354">
      <w:pPr>
        <w:pStyle w:val="NormalWeb"/>
        <w:numPr>
          <w:ilvl w:val="1"/>
          <w:numId w:val="46"/>
        </w:numPr>
        <w:tabs>
          <w:tab w:val="clear" w:pos="1440"/>
          <w:tab w:val="num" w:pos="851"/>
          <w:tab w:val="num" w:pos="1701"/>
        </w:tabs>
        <w:spacing w:before="0" w:beforeAutospacing="0" w:after="0" w:afterAutospacing="0" w:line="360" w:lineRule="auto"/>
        <w:ind w:left="709" w:firstLine="709"/>
        <w:jc w:val="both"/>
        <w:rPr>
          <w:sz w:val="28"/>
          <w:szCs w:val="28"/>
        </w:rPr>
      </w:pPr>
      <w:r w:rsidRPr="00F66F58">
        <w:rPr>
          <w:sz w:val="28"/>
          <w:szCs w:val="28"/>
        </w:rPr>
        <w:t>виготовлення повних знімних протезів нового покоління при тотальній адентії.</w:t>
      </w:r>
    </w:p>
    <w:p w14:paraId="679C49B6" w14:textId="503F0E8F" w:rsidR="00F66F58" w:rsidRPr="00F66F58" w:rsidRDefault="009E200D" w:rsidP="00796354">
      <w:pPr>
        <w:pStyle w:val="NormalWeb"/>
        <w:numPr>
          <w:ilvl w:val="0"/>
          <w:numId w:val="47"/>
        </w:numPr>
        <w:tabs>
          <w:tab w:val="clear" w:pos="720"/>
          <w:tab w:val="num" w:pos="851"/>
        </w:tabs>
        <w:spacing w:before="0" w:beforeAutospacing="0" w:after="0" w:afterAutospacing="0" w:line="360" w:lineRule="auto"/>
        <w:ind w:left="0" w:firstLine="709"/>
        <w:jc w:val="both"/>
        <w:rPr>
          <w:rStyle w:val="Strong"/>
        </w:rPr>
      </w:pPr>
      <w:r>
        <w:rPr>
          <w:rStyle w:val="Strong"/>
          <w:sz w:val="28"/>
          <w:szCs w:val="28"/>
        </w:rPr>
        <w:t xml:space="preserve"> </w:t>
      </w:r>
      <w:r>
        <w:rPr>
          <w:rStyle w:val="Strong"/>
          <w:sz w:val="28"/>
          <w:szCs w:val="28"/>
        </w:rPr>
        <w:tab/>
      </w:r>
      <w:r w:rsidR="00F66F58" w:rsidRPr="00F66F58">
        <w:rPr>
          <w:rStyle w:val="Strong"/>
          <w:sz w:val="28"/>
          <w:szCs w:val="28"/>
        </w:rPr>
        <w:t>Профілактичні огляди</w:t>
      </w:r>
      <w:r w:rsidR="00F66F58" w:rsidRPr="00F66F58">
        <w:rPr>
          <w:rStyle w:val="Strong"/>
        </w:rPr>
        <w:t xml:space="preserve"> </w:t>
      </w:r>
      <w:r w:rsidR="00F66F58" w:rsidRPr="00F66F58">
        <w:rPr>
          <w:rStyle w:val="Strong"/>
          <w:b w:val="0"/>
          <w:bCs w:val="0"/>
          <w:sz w:val="28"/>
          <w:szCs w:val="28"/>
        </w:rPr>
        <w:t>за контрактами охоплюють працівників промислових і будівельних підприємств, студентів вищих та середніх навчальних закладів, а також інші організовані колективи з подальшим лікуванням виявлених пацієнтів</w:t>
      </w:r>
      <w:r w:rsidR="00947AD9">
        <w:rPr>
          <w:rStyle w:val="Strong"/>
          <w:b w:val="0"/>
          <w:bCs w:val="0"/>
          <w:sz w:val="28"/>
          <w:szCs w:val="28"/>
        </w:rPr>
        <w:t xml:space="preserve"> </w:t>
      </w:r>
      <w:r w:rsidR="00947AD9">
        <w:rPr>
          <w:rStyle w:val="Strong"/>
          <w:b w:val="0"/>
          <w:bCs w:val="0"/>
          <w:sz w:val="28"/>
          <w:szCs w:val="28"/>
          <w:lang w:val="en-GB"/>
        </w:rPr>
        <w:t>[14]</w:t>
      </w:r>
      <w:r w:rsidR="00F66F58" w:rsidRPr="00F66F58">
        <w:rPr>
          <w:rStyle w:val="Strong"/>
          <w:b w:val="0"/>
          <w:bCs w:val="0"/>
          <w:sz w:val="28"/>
          <w:szCs w:val="28"/>
        </w:rPr>
        <w:t>.</w:t>
      </w:r>
    </w:p>
    <w:p w14:paraId="71C4C9D1" w14:textId="77777777" w:rsidR="00F66F58" w:rsidRPr="00F66F58" w:rsidRDefault="00F66F58" w:rsidP="009E200D">
      <w:pPr>
        <w:pStyle w:val="NormalWeb"/>
        <w:spacing w:before="0" w:beforeAutospacing="0" w:after="0" w:afterAutospacing="0"/>
        <w:ind w:firstLine="709"/>
        <w:rPr>
          <w:sz w:val="28"/>
          <w:szCs w:val="28"/>
        </w:rPr>
      </w:pPr>
      <w:r w:rsidRPr="00F66F58">
        <w:rPr>
          <w:rStyle w:val="Strong"/>
          <w:sz w:val="28"/>
          <w:szCs w:val="28"/>
        </w:rPr>
        <w:t>Тип закладу:</w:t>
      </w:r>
      <w:r w:rsidRPr="00F66F58">
        <w:rPr>
          <w:sz w:val="28"/>
          <w:szCs w:val="28"/>
        </w:rPr>
        <w:t xml:space="preserve"> лікувально-профілактичний.</w:t>
      </w:r>
    </w:p>
    <w:p w14:paraId="7F1FA76E" w14:textId="77777777" w:rsidR="00B760BC" w:rsidRPr="00B760BC" w:rsidRDefault="00B760BC" w:rsidP="00B760BC">
      <w:pPr>
        <w:widowControl/>
        <w:spacing w:after="160" w:line="259" w:lineRule="auto"/>
        <w:jc w:val="both"/>
        <w:rPr>
          <w:rFonts w:ascii="Times New Roman" w:eastAsia="Calibri" w:hAnsi="Times New Roman" w:cs="Times New Roman"/>
          <w:i/>
          <w:color w:val="auto"/>
          <w:sz w:val="28"/>
          <w:szCs w:val="28"/>
          <w:lang w:eastAsia="en-US" w:bidi="ar-SA"/>
        </w:rPr>
      </w:pPr>
    </w:p>
    <w:p w14:paraId="7C6735B2" w14:textId="298D1F1E" w:rsidR="00B760BC" w:rsidRPr="00D4419D" w:rsidRDefault="00B760BC" w:rsidP="00D4419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0" w:name="_Toc216634259"/>
      <w:r w:rsidRPr="00D4419D">
        <w:rPr>
          <w:rFonts w:ascii="Times New Roman" w:eastAsia="Calibri" w:hAnsi="Times New Roman" w:cs="Times New Roman"/>
          <w:b/>
          <w:color w:val="auto"/>
          <w:sz w:val="28"/>
          <w:szCs w:val="28"/>
          <w:lang w:eastAsia="en-US" w:bidi="ar-SA"/>
        </w:rPr>
        <w:t>3.2</w:t>
      </w:r>
      <w:r w:rsidR="00D4419D">
        <w:rPr>
          <w:rFonts w:ascii="Times New Roman" w:eastAsia="Calibri" w:hAnsi="Times New Roman" w:cs="Times New Roman"/>
          <w:b/>
          <w:color w:val="auto"/>
          <w:sz w:val="28"/>
          <w:szCs w:val="28"/>
          <w:lang w:val="en-GB" w:eastAsia="en-US" w:bidi="ar-SA"/>
        </w:rPr>
        <w:t>.</w:t>
      </w:r>
      <w:r w:rsidRPr="00D4419D">
        <w:rPr>
          <w:rFonts w:ascii="Times New Roman" w:eastAsia="Calibri" w:hAnsi="Times New Roman" w:cs="Times New Roman"/>
          <w:b/>
          <w:color w:val="auto"/>
          <w:sz w:val="28"/>
          <w:szCs w:val="28"/>
          <w:lang w:eastAsia="en-US" w:bidi="ar-SA"/>
        </w:rPr>
        <w:t xml:space="preserve"> </w:t>
      </w:r>
      <w:r w:rsidRPr="00B760BC">
        <w:rPr>
          <w:rFonts w:ascii="Times New Roman" w:eastAsia="Calibri" w:hAnsi="Times New Roman" w:cs="Times New Roman"/>
          <w:b/>
          <w:color w:val="auto"/>
          <w:sz w:val="28"/>
          <w:szCs w:val="28"/>
          <w:lang w:eastAsia="en-US" w:bidi="ar-SA"/>
        </w:rPr>
        <w:t>Ринковий ландшафт і конкуренти</w:t>
      </w:r>
      <w:bookmarkEnd w:id="20"/>
      <w:r w:rsidRPr="00D4419D">
        <w:rPr>
          <w:rFonts w:ascii="Times New Roman" w:eastAsia="Calibri" w:hAnsi="Times New Roman" w:cs="Times New Roman"/>
          <w:b/>
          <w:color w:val="auto"/>
          <w:sz w:val="28"/>
          <w:szCs w:val="28"/>
          <w:lang w:eastAsia="en-US" w:bidi="ar-SA"/>
        </w:rPr>
        <w:t xml:space="preserve"> </w:t>
      </w:r>
    </w:p>
    <w:p w14:paraId="1BCA959B" w14:textId="77777777" w:rsidR="00D4419D" w:rsidRDefault="00D4419D" w:rsidP="00D4419D">
      <w:pPr>
        <w:widowControl/>
        <w:spacing w:line="360" w:lineRule="auto"/>
        <w:ind w:firstLine="709"/>
        <w:jc w:val="both"/>
        <w:rPr>
          <w:rFonts w:ascii="Times New Roman" w:eastAsia="Calibri" w:hAnsi="Times New Roman" w:cs="Times New Roman"/>
          <w:color w:val="auto"/>
          <w:sz w:val="28"/>
          <w:szCs w:val="28"/>
          <w:lang w:eastAsia="en-US" w:bidi="ar-SA"/>
        </w:rPr>
      </w:pPr>
    </w:p>
    <w:p w14:paraId="46716D96" w14:textId="5F4142B2" w:rsidR="00B760BC" w:rsidRPr="00B760BC" w:rsidRDefault="001836B8" w:rsidP="00D4419D">
      <w:pPr>
        <w:widowControl/>
        <w:spacing w:line="360" w:lineRule="auto"/>
        <w:ind w:firstLine="709"/>
        <w:jc w:val="both"/>
        <w:rPr>
          <w:rFonts w:ascii="Times New Roman" w:eastAsia="Calibri" w:hAnsi="Times New Roman" w:cs="Times New Roman"/>
          <w:color w:val="auto"/>
          <w:sz w:val="28"/>
          <w:szCs w:val="28"/>
          <w:lang w:eastAsia="en-US" w:bidi="ar-SA"/>
        </w:rPr>
      </w:pPr>
      <w:r w:rsidRPr="001836B8">
        <w:rPr>
          <w:rFonts w:ascii="Times New Roman" w:eastAsia="Calibri" w:hAnsi="Times New Roman" w:cs="Times New Roman"/>
          <w:color w:val="auto"/>
          <w:sz w:val="28"/>
          <w:szCs w:val="28"/>
          <w:lang w:eastAsia="en-US" w:bidi="ar-SA"/>
        </w:rPr>
        <w:t xml:space="preserve">Ключовими конкурентами відділення загальної стоматології на ринку стоматологічних послуг Одеси є ДУ «Інститут стоматології та щелепно-лицьової хірургії» НАМН України, КНП «Одеський обласний лікарсько-фізкультурний диспансер» Одеської обласної ради та Перший Одеський приватний стоматологічний центр. На відміну від зазначених установ (табл. </w:t>
      </w:r>
      <w:r w:rsidRPr="001836B8">
        <w:rPr>
          <w:rFonts w:ascii="Times New Roman" w:eastAsia="Calibri" w:hAnsi="Times New Roman" w:cs="Times New Roman"/>
          <w:color w:val="auto"/>
          <w:sz w:val="28"/>
          <w:szCs w:val="28"/>
          <w:lang w:eastAsia="en-US" w:bidi="ar-SA"/>
        </w:rPr>
        <w:lastRenderedPageBreak/>
        <w:t>3.1), відділення забезпечує більш висококваліфіковану й комплексну допомогу завдяки залученню до роботи кандидатів медичних наук, доцентів і асистентів профільних кафедр. Це також надає можливість консультувати складні клінічні випадки із професорсько-викладацьким складом стоматологічних кафедр ОНМедУ. Наявність власної зуботехнічної лабораторії з повним циклом виготовлення протезів різного рівня складності скорочує час, необхідний для зубопротезування. Додатково, укладений договір із НСЗУ сприяв збільшенню потоку військовослужбовців, які звертаються для лікування та протезування (табл. 3.2), що розширює клієнтську базу відділення.</w:t>
      </w:r>
      <w:r w:rsidR="00B760BC" w:rsidRPr="00B760BC">
        <w:rPr>
          <w:rFonts w:ascii="Times New Roman" w:eastAsia="Calibri" w:hAnsi="Times New Roman" w:cs="Times New Roman"/>
          <w:color w:val="auto"/>
          <w:sz w:val="28"/>
          <w:szCs w:val="28"/>
          <w:lang w:eastAsia="en-US" w:bidi="ar-SA"/>
        </w:rPr>
        <w:t xml:space="preserve"> </w:t>
      </w:r>
    </w:p>
    <w:p w14:paraId="508951F1" w14:textId="77777777" w:rsidR="00D4419D" w:rsidRPr="0016002C" w:rsidRDefault="00D4419D" w:rsidP="00D4419D">
      <w:pPr>
        <w:pStyle w:val="30"/>
        <w:shd w:val="clear" w:color="auto" w:fill="auto"/>
        <w:spacing w:before="0" w:line="360" w:lineRule="auto"/>
        <w:jc w:val="right"/>
        <w:rPr>
          <w:lang w:val="uk-UA"/>
        </w:rPr>
      </w:pPr>
      <w:r w:rsidRPr="0016002C">
        <w:rPr>
          <w:lang w:val="uk-UA"/>
        </w:rPr>
        <w:t xml:space="preserve">Таблиця 3.1 </w:t>
      </w:r>
    </w:p>
    <w:p w14:paraId="0885E086" w14:textId="0318267E" w:rsidR="00B760BC" w:rsidRPr="00D4419D" w:rsidRDefault="00B760BC" w:rsidP="00D4419D">
      <w:pPr>
        <w:pStyle w:val="30"/>
        <w:shd w:val="clear" w:color="auto" w:fill="auto"/>
        <w:spacing w:before="0" w:line="360" w:lineRule="auto"/>
        <w:jc w:val="center"/>
        <w:rPr>
          <w:rStyle w:val="a0"/>
          <w:rFonts w:eastAsia="Arial Unicode MS"/>
          <w:b w:val="0"/>
          <w:bCs w:val="0"/>
          <w:color w:val="auto"/>
          <w:u w:val="none"/>
        </w:rPr>
      </w:pPr>
      <w:r w:rsidRPr="00D4419D">
        <w:rPr>
          <w:rStyle w:val="a0"/>
          <w:rFonts w:eastAsia="Arial Unicode MS"/>
          <w:b w:val="0"/>
          <w:bCs w:val="0"/>
          <w:color w:val="auto"/>
          <w:u w:val="none"/>
        </w:rPr>
        <w:t>Основні конкуренти</w:t>
      </w:r>
    </w:p>
    <w:tbl>
      <w:tblPr>
        <w:tblStyle w:val="12"/>
        <w:tblW w:w="0" w:type="auto"/>
        <w:tblLook w:val="04A0" w:firstRow="1" w:lastRow="0" w:firstColumn="1" w:lastColumn="0" w:noHBand="0" w:noVBand="1"/>
      </w:tblPr>
      <w:tblGrid>
        <w:gridCol w:w="2336"/>
        <w:gridCol w:w="2526"/>
        <w:gridCol w:w="2191"/>
        <w:gridCol w:w="2292"/>
      </w:tblGrid>
      <w:tr w:rsidR="00B760BC" w:rsidRPr="00B760BC" w14:paraId="241D4791" w14:textId="77777777" w:rsidTr="00456107">
        <w:tc>
          <w:tcPr>
            <w:tcW w:w="2441" w:type="dxa"/>
            <w:vAlign w:val="center"/>
          </w:tcPr>
          <w:p w14:paraId="13031DAB" w14:textId="77777777" w:rsidR="00B760BC" w:rsidRPr="00B760BC" w:rsidRDefault="00B760BC" w:rsidP="00B760BC">
            <w:pPr>
              <w:jc w:val="center"/>
              <w:rPr>
                <w:rFonts w:ascii="Times New Roman" w:eastAsia="SimSun" w:hAnsi="Times New Roman" w:cs="Times New Roman"/>
                <w:b/>
                <w:color w:val="auto"/>
                <w:sz w:val="28"/>
                <w:szCs w:val="28"/>
                <w:lang w:val="ru-RU" w:eastAsia="ru-RU" w:bidi="ar-SA"/>
              </w:rPr>
            </w:pPr>
            <w:r w:rsidRPr="00B760BC">
              <w:rPr>
                <w:rFonts w:ascii="Times New Roman" w:eastAsia="SimSun" w:hAnsi="Times New Roman" w:cs="Times New Roman"/>
                <w:b/>
                <w:color w:val="auto"/>
                <w:sz w:val="28"/>
                <w:szCs w:val="28"/>
                <w:lang w:val="ru-RU" w:eastAsia="ru-RU" w:bidi="ar-SA"/>
              </w:rPr>
              <w:t>Конкурент</w:t>
            </w:r>
          </w:p>
        </w:tc>
        <w:tc>
          <w:tcPr>
            <w:tcW w:w="2441" w:type="dxa"/>
            <w:vAlign w:val="center"/>
          </w:tcPr>
          <w:p w14:paraId="7995EA4E" w14:textId="77777777" w:rsidR="00B760BC" w:rsidRPr="00B760BC" w:rsidRDefault="00B760BC" w:rsidP="00B760BC">
            <w:pPr>
              <w:jc w:val="center"/>
              <w:rPr>
                <w:rFonts w:ascii="Times New Roman" w:eastAsia="SimSun" w:hAnsi="Times New Roman" w:cs="Times New Roman"/>
                <w:b/>
                <w:color w:val="auto"/>
                <w:sz w:val="28"/>
                <w:szCs w:val="28"/>
                <w:lang w:val="ru-RU" w:eastAsia="ru-RU" w:bidi="ar-SA"/>
              </w:rPr>
            </w:pPr>
            <w:r w:rsidRPr="00B760BC">
              <w:rPr>
                <w:rFonts w:ascii="Times New Roman" w:eastAsia="SimSun" w:hAnsi="Times New Roman" w:cs="Times New Roman"/>
                <w:b/>
                <w:color w:val="auto"/>
                <w:sz w:val="28"/>
                <w:szCs w:val="28"/>
                <w:lang w:val="ru-RU" w:eastAsia="ru-RU" w:bidi="ar-SA"/>
              </w:rPr>
              <w:t>Сильні сторони</w:t>
            </w:r>
          </w:p>
        </w:tc>
        <w:tc>
          <w:tcPr>
            <w:tcW w:w="2441" w:type="dxa"/>
            <w:vAlign w:val="center"/>
          </w:tcPr>
          <w:p w14:paraId="074AB397" w14:textId="77777777" w:rsidR="00B760BC" w:rsidRPr="00B760BC" w:rsidRDefault="00B760BC" w:rsidP="00B760BC">
            <w:pPr>
              <w:jc w:val="center"/>
              <w:rPr>
                <w:rFonts w:ascii="Times New Roman" w:eastAsia="SimSun" w:hAnsi="Times New Roman" w:cs="Times New Roman"/>
                <w:b/>
                <w:color w:val="auto"/>
                <w:sz w:val="28"/>
                <w:szCs w:val="28"/>
                <w:lang w:val="ru-RU" w:eastAsia="ru-RU" w:bidi="ar-SA"/>
              </w:rPr>
            </w:pPr>
            <w:r w:rsidRPr="00B760BC">
              <w:rPr>
                <w:rFonts w:ascii="Times New Roman" w:eastAsia="SimSun" w:hAnsi="Times New Roman" w:cs="Times New Roman"/>
                <w:b/>
                <w:color w:val="auto"/>
                <w:sz w:val="28"/>
                <w:szCs w:val="28"/>
                <w:lang w:val="ru-RU" w:eastAsia="ru-RU" w:bidi="ar-SA"/>
              </w:rPr>
              <w:t>Слабкі сторони</w:t>
            </w:r>
          </w:p>
        </w:tc>
        <w:tc>
          <w:tcPr>
            <w:tcW w:w="2441" w:type="dxa"/>
            <w:vAlign w:val="center"/>
          </w:tcPr>
          <w:p w14:paraId="57D86811" w14:textId="77777777" w:rsidR="00B760BC" w:rsidRPr="00B760BC" w:rsidRDefault="00B760BC" w:rsidP="00B760BC">
            <w:pPr>
              <w:jc w:val="center"/>
              <w:rPr>
                <w:rFonts w:ascii="Times New Roman" w:eastAsia="SimSun" w:hAnsi="Times New Roman" w:cs="Times New Roman"/>
                <w:b/>
                <w:color w:val="auto"/>
                <w:sz w:val="28"/>
                <w:szCs w:val="28"/>
                <w:lang w:val="ru-RU" w:eastAsia="ru-RU" w:bidi="ar-SA"/>
              </w:rPr>
            </w:pPr>
            <w:r w:rsidRPr="00B760BC">
              <w:rPr>
                <w:rFonts w:ascii="Times New Roman" w:eastAsia="SimSun" w:hAnsi="Times New Roman" w:cs="Times New Roman"/>
                <w:b/>
                <w:color w:val="auto"/>
                <w:sz w:val="28"/>
                <w:szCs w:val="28"/>
                <w:lang w:val="ru-RU" w:eastAsia="ru-RU" w:bidi="ar-SA"/>
              </w:rPr>
              <w:t>Загрози з боку цього конкурента</w:t>
            </w:r>
          </w:p>
        </w:tc>
      </w:tr>
      <w:tr w:rsidR="00B760BC" w:rsidRPr="00B760BC" w14:paraId="72C7BB4E" w14:textId="77777777" w:rsidTr="00456107">
        <w:tc>
          <w:tcPr>
            <w:tcW w:w="2441" w:type="dxa"/>
          </w:tcPr>
          <w:p w14:paraId="087DAEBC" w14:textId="525344B2"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eastAsia="ru-RU" w:bidi="ar-SA"/>
              </w:rPr>
              <w:t>Державна установа «Інститут стоматології та щелепно-лицьової хірургії» НАМН України.</w:t>
            </w:r>
          </w:p>
        </w:tc>
        <w:tc>
          <w:tcPr>
            <w:tcW w:w="2441" w:type="dxa"/>
          </w:tcPr>
          <w:p w14:paraId="58A516D2"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Times New Roman" w:hAnsi="Times New Roman" w:cs="Times New Roman"/>
                <w:kern w:val="24"/>
                <w:lang w:val="ru-RU" w:eastAsia="ru-RU" w:bidi="ar-SA"/>
              </w:rPr>
              <w:t>Висококваліфікований персонал та передові, авторські методики лікування. Вигідне розташування в Центрі міста. Довгий час на ринку медичних послуг.</w:t>
            </w:r>
          </w:p>
        </w:tc>
        <w:tc>
          <w:tcPr>
            <w:tcW w:w="2441" w:type="dxa"/>
          </w:tcPr>
          <w:p w14:paraId="50695CCA"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Цінова політика базується на державних розрахунках, відсутність реклами</w:t>
            </w:r>
          </w:p>
        </w:tc>
        <w:tc>
          <w:tcPr>
            <w:tcW w:w="2441" w:type="dxa"/>
          </w:tcPr>
          <w:p w14:paraId="75199DCD"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Перехід частини пацієнтів у звязку з наявністю послуги лікування зубів під загальним знеболенням</w:t>
            </w:r>
          </w:p>
        </w:tc>
      </w:tr>
      <w:tr w:rsidR="00B760BC" w:rsidRPr="00B760BC" w14:paraId="4AB9D136" w14:textId="77777777" w:rsidTr="00456107">
        <w:tc>
          <w:tcPr>
            <w:tcW w:w="2441" w:type="dxa"/>
          </w:tcPr>
          <w:p w14:paraId="73698682"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ОБЛАСНИЙ ЛІКАРСЬКО-ФІЗКУЛЬТУРНИЙ ДИСПАНСЕР КНП "ОДЕСЬКИЙ " ОДЕСЬКОЇ ОБЛ. РАДИ</w:t>
            </w:r>
          </w:p>
        </w:tc>
        <w:tc>
          <w:tcPr>
            <w:tcW w:w="2441" w:type="dxa"/>
          </w:tcPr>
          <w:p w14:paraId="325A2E13"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Times New Roman" w:hAnsi="Times New Roman" w:cs="Times New Roman"/>
                <w:kern w:val="24"/>
                <w:lang w:val="ru-RU" w:eastAsia="ru-RU" w:bidi="ar-SA"/>
              </w:rPr>
              <w:t>Вигідне розташування в Центрі міста. Довгий час на ринку медичних послуг.</w:t>
            </w:r>
          </w:p>
        </w:tc>
        <w:tc>
          <w:tcPr>
            <w:tcW w:w="2441" w:type="dxa"/>
          </w:tcPr>
          <w:p w14:paraId="48A66AB0" w14:textId="42A53FE9"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Втрата</w:t>
            </w:r>
            <w:r w:rsidR="00E777DD">
              <w:rPr>
                <w:rFonts w:ascii="Times New Roman" w:eastAsia="SimSun" w:hAnsi="Times New Roman" w:cs="Times New Roman"/>
                <w:color w:val="auto"/>
                <w:lang w:val="ru-RU" w:eastAsia="ru-RU" w:bidi="ar-SA"/>
              </w:rPr>
              <w:t xml:space="preserve"> </w:t>
            </w:r>
            <w:r w:rsidRPr="00D4419D">
              <w:rPr>
                <w:rFonts w:ascii="Times New Roman" w:eastAsia="SimSun" w:hAnsi="Times New Roman" w:cs="Times New Roman"/>
                <w:color w:val="auto"/>
                <w:lang w:val="ru-RU" w:eastAsia="ru-RU" w:bidi="ar-SA"/>
              </w:rPr>
              <w:t>кваліфікованого персоналу, через реорганізацію,</w:t>
            </w:r>
            <w:r w:rsidR="00E777DD">
              <w:rPr>
                <w:rFonts w:ascii="Times New Roman" w:eastAsia="SimSun" w:hAnsi="Times New Roman" w:cs="Times New Roman"/>
                <w:color w:val="auto"/>
                <w:lang w:val="ru-RU" w:eastAsia="ru-RU" w:bidi="ar-SA"/>
              </w:rPr>
              <w:t xml:space="preserve"> </w:t>
            </w:r>
            <w:r w:rsidRPr="00D4419D">
              <w:rPr>
                <w:rFonts w:ascii="Times New Roman" w:eastAsia="SimSun" w:hAnsi="Times New Roman" w:cs="Times New Roman"/>
                <w:color w:val="auto"/>
                <w:lang w:val="ru-RU" w:eastAsia="ru-RU" w:bidi="ar-SA"/>
              </w:rPr>
              <w:t>застаріле обладнання, відсутність реклами</w:t>
            </w:r>
          </w:p>
        </w:tc>
        <w:tc>
          <w:tcPr>
            <w:tcW w:w="2441" w:type="dxa"/>
          </w:tcPr>
          <w:p w14:paraId="3357CF55"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Перехід частини пацієнтів у звязку з більш зручного місцезнаходження</w:t>
            </w:r>
          </w:p>
        </w:tc>
      </w:tr>
      <w:tr w:rsidR="00B760BC" w:rsidRPr="00B760BC" w14:paraId="1680F6FF" w14:textId="77777777" w:rsidTr="00456107">
        <w:tc>
          <w:tcPr>
            <w:tcW w:w="2441" w:type="dxa"/>
          </w:tcPr>
          <w:p w14:paraId="559BDC95"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eastAsia="ru-RU" w:bidi="ar-SA"/>
              </w:rPr>
              <w:t>Перший Одеський приватний стоматологічний центр</w:t>
            </w:r>
          </w:p>
        </w:tc>
        <w:tc>
          <w:tcPr>
            <w:tcW w:w="2441" w:type="dxa"/>
          </w:tcPr>
          <w:p w14:paraId="576A2368"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Потужна рекламна політика, кваліфікований персонал, найсучасніші технології</w:t>
            </w:r>
          </w:p>
        </w:tc>
        <w:tc>
          <w:tcPr>
            <w:tcW w:w="2441" w:type="dxa"/>
          </w:tcPr>
          <w:p w14:paraId="1DDD4079"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Високі ціни на послуги, невигідне розтошування організації</w:t>
            </w:r>
          </w:p>
        </w:tc>
        <w:tc>
          <w:tcPr>
            <w:tcW w:w="2441" w:type="dxa"/>
          </w:tcPr>
          <w:p w14:paraId="4BFF26D1" w14:textId="77777777" w:rsidR="00B760BC" w:rsidRPr="00D4419D" w:rsidRDefault="00B760BC" w:rsidP="00D4419D">
            <w:pPr>
              <w:rPr>
                <w:rFonts w:ascii="Times New Roman" w:eastAsia="SimSun" w:hAnsi="Times New Roman" w:cs="Times New Roman"/>
                <w:color w:val="auto"/>
                <w:lang w:val="ru-RU" w:eastAsia="ru-RU" w:bidi="ar-SA"/>
              </w:rPr>
            </w:pPr>
            <w:r w:rsidRPr="00D4419D">
              <w:rPr>
                <w:rFonts w:ascii="Times New Roman" w:eastAsia="SimSun" w:hAnsi="Times New Roman" w:cs="Times New Roman"/>
                <w:color w:val="auto"/>
                <w:lang w:val="ru-RU" w:eastAsia="ru-RU" w:bidi="ar-SA"/>
              </w:rPr>
              <w:t>Перехід частини паціентів, яким важливо наявність підвищенного сервісу</w:t>
            </w:r>
          </w:p>
        </w:tc>
      </w:tr>
    </w:tbl>
    <w:p w14:paraId="6C904AA8" w14:textId="605C9F1B" w:rsidR="00B760BC" w:rsidRDefault="00B760BC" w:rsidP="00B760BC">
      <w:pPr>
        <w:widowControl/>
        <w:spacing w:after="160" w:line="259" w:lineRule="auto"/>
        <w:jc w:val="right"/>
        <w:rPr>
          <w:rFonts w:ascii="Times New Roman" w:eastAsia="Calibri" w:hAnsi="Times New Roman" w:cs="Times New Roman"/>
          <w:color w:val="auto"/>
          <w:sz w:val="28"/>
          <w:szCs w:val="28"/>
          <w:lang w:eastAsia="en-US" w:bidi="ar-SA"/>
        </w:rPr>
      </w:pPr>
    </w:p>
    <w:p w14:paraId="5C50BDB3" w14:textId="5A7B990F" w:rsidR="00A9314C" w:rsidRDefault="00A9314C" w:rsidP="00B760BC">
      <w:pPr>
        <w:widowControl/>
        <w:spacing w:after="160" w:line="259" w:lineRule="auto"/>
        <w:jc w:val="right"/>
        <w:rPr>
          <w:rFonts w:ascii="Times New Roman" w:eastAsia="Calibri" w:hAnsi="Times New Roman" w:cs="Times New Roman"/>
          <w:color w:val="auto"/>
          <w:sz w:val="28"/>
          <w:szCs w:val="28"/>
          <w:lang w:eastAsia="en-US" w:bidi="ar-SA"/>
        </w:rPr>
      </w:pPr>
    </w:p>
    <w:p w14:paraId="52ABAAEA" w14:textId="172269E6" w:rsidR="00091F87" w:rsidRPr="00B760BC" w:rsidRDefault="00091F87" w:rsidP="00B760BC">
      <w:pPr>
        <w:widowControl/>
        <w:spacing w:after="160" w:line="259" w:lineRule="auto"/>
        <w:jc w:val="right"/>
        <w:rPr>
          <w:rFonts w:ascii="Times New Roman" w:eastAsia="Calibri" w:hAnsi="Times New Roman" w:cs="Times New Roman"/>
          <w:color w:val="auto"/>
          <w:sz w:val="28"/>
          <w:szCs w:val="28"/>
          <w:lang w:eastAsia="en-US" w:bidi="ar-SA"/>
        </w:rPr>
      </w:pPr>
    </w:p>
    <w:p w14:paraId="695EF322" w14:textId="5BCB0FB2" w:rsidR="00B760BC" w:rsidRPr="00D4419D" w:rsidRDefault="00B760BC" w:rsidP="00D4419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1" w:name="_Toc216634260"/>
      <w:r w:rsidRPr="00B760BC">
        <w:rPr>
          <w:rFonts w:ascii="Times New Roman" w:eastAsia="Calibri" w:hAnsi="Times New Roman" w:cs="Times New Roman"/>
          <w:b/>
          <w:color w:val="auto"/>
          <w:sz w:val="28"/>
          <w:szCs w:val="28"/>
          <w:lang w:eastAsia="en-US" w:bidi="ar-SA"/>
        </w:rPr>
        <w:lastRenderedPageBreak/>
        <w:t>3.</w:t>
      </w:r>
      <w:r w:rsidR="00D4419D">
        <w:rPr>
          <w:rFonts w:ascii="Times New Roman" w:eastAsia="Calibri" w:hAnsi="Times New Roman" w:cs="Times New Roman"/>
          <w:b/>
          <w:color w:val="auto"/>
          <w:sz w:val="28"/>
          <w:szCs w:val="28"/>
          <w:lang w:val="en-GB" w:eastAsia="en-US" w:bidi="ar-SA"/>
        </w:rPr>
        <w:t>3.</w:t>
      </w:r>
      <w:r w:rsidRPr="00D4419D">
        <w:rPr>
          <w:rFonts w:ascii="Times New Roman" w:eastAsia="Calibri" w:hAnsi="Times New Roman" w:cs="Times New Roman"/>
          <w:b/>
          <w:color w:val="auto"/>
          <w:sz w:val="28"/>
          <w:szCs w:val="28"/>
          <w:lang w:eastAsia="en-US" w:bidi="ar-SA"/>
        </w:rPr>
        <w:t xml:space="preserve"> </w:t>
      </w:r>
      <w:r w:rsidRPr="00B760BC">
        <w:rPr>
          <w:rFonts w:ascii="Times New Roman" w:eastAsia="Calibri" w:hAnsi="Times New Roman" w:cs="Times New Roman"/>
          <w:b/>
          <w:color w:val="auto"/>
          <w:sz w:val="28"/>
          <w:szCs w:val="28"/>
          <w:lang w:eastAsia="en-US" w:bidi="ar-SA"/>
        </w:rPr>
        <w:t>Цільова аудиторія відділення загальної стоматології</w:t>
      </w:r>
      <w:bookmarkEnd w:id="21"/>
    </w:p>
    <w:p w14:paraId="69A39920" w14:textId="77777777" w:rsidR="00D4419D" w:rsidRDefault="00D4419D" w:rsidP="00D4419D">
      <w:pPr>
        <w:widowControl/>
        <w:spacing w:line="360" w:lineRule="auto"/>
        <w:ind w:firstLine="709"/>
        <w:jc w:val="both"/>
        <w:rPr>
          <w:rFonts w:ascii="Times New Roman" w:eastAsia="Calibri" w:hAnsi="Times New Roman" w:cs="Times New Roman"/>
          <w:color w:val="auto"/>
          <w:sz w:val="28"/>
          <w:szCs w:val="28"/>
          <w:lang w:eastAsia="en-US" w:bidi="ar-SA"/>
        </w:rPr>
      </w:pPr>
    </w:p>
    <w:p w14:paraId="7AA253C9" w14:textId="5B850BEA" w:rsidR="00B760BC" w:rsidRPr="00B760BC" w:rsidRDefault="00B760BC" w:rsidP="00D4419D">
      <w:pPr>
        <w:widowControl/>
        <w:spacing w:line="360" w:lineRule="auto"/>
        <w:ind w:firstLine="709"/>
        <w:jc w:val="both"/>
        <w:rPr>
          <w:rFonts w:ascii="Times New Roman" w:eastAsia="Calibri" w:hAnsi="Times New Roman" w:cs="Times New Roman"/>
          <w:color w:val="auto"/>
          <w:sz w:val="28"/>
          <w:szCs w:val="28"/>
          <w:lang w:eastAsia="en-US" w:bidi="ar-SA"/>
        </w:rPr>
      </w:pPr>
      <w:r w:rsidRPr="00B760BC">
        <w:rPr>
          <w:rFonts w:ascii="Times New Roman" w:eastAsia="Calibri" w:hAnsi="Times New Roman" w:cs="Times New Roman"/>
          <w:color w:val="auto"/>
          <w:sz w:val="28"/>
          <w:szCs w:val="28"/>
          <w:lang w:eastAsia="en-US" w:bidi="ar-SA"/>
        </w:rPr>
        <w:t>До цільової аудиторії для якої надає медичні та освітні послуги відділення загальної стоматології відносяться дорослі та діти</w:t>
      </w:r>
      <w:r w:rsidR="00E777DD">
        <w:rPr>
          <w:rFonts w:ascii="Times New Roman" w:eastAsia="Calibri" w:hAnsi="Times New Roman" w:cs="Times New Roman"/>
          <w:color w:val="auto"/>
          <w:sz w:val="28"/>
          <w:szCs w:val="28"/>
          <w:lang w:eastAsia="en-US" w:bidi="ar-SA"/>
        </w:rPr>
        <w:t xml:space="preserve"> </w:t>
      </w:r>
      <w:r w:rsidRPr="00B760BC">
        <w:rPr>
          <w:rFonts w:ascii="Times New Roman" w:eastAsia="Calibri" w:hAnsi="Times New Roman" w:cs="Times New Roman"/>
          <w:color w:val="auto"/>
          <w:sz w:val="28"/>
          <w:szCs w:val="28"/>
          <w:lang w:eastAsia="en-US" w:bidi="ar-SA"/>
        </w:rPr>
        <w:t>зі стоматологічною патологією, військовослужбовці та цивільні постраждалі в наслідок війни, пацієнти з сільської місцевості з хронічними стоматологічними захворюваннями та</w:t>
      </w:r>
      <w:r w:rsidR="00E777DD">
        <w:rPr>
          <w:rFonts w:ascii="Times New Roman" w:eastAsia="Calibri" w:hAnsi="Times New Roman" w:cs="Times New Roman"/>
          <w:color w:val="auto"/>
          <w:sz w:val="28"/>
          <w:szCs w:val="28"/>
          <w:lang w:eastAsia="en-US" w:bidi="ar-SA"/>
        </w:rPr>
        <w:t xml:space="preserve"> </w:t>
      </w:r>
      <w:r w:rsidRPr="00B760BC">
        <w:rPr>
          <w:rFonts w:ascii="Times New Roman" w:eastAsia="Calibri" w:hAnsi="Times New Roman" w:cs="Times New Roman"/>
          <w:color w:val="auto"/>
          <w:sz w:val="28"/>
          <w:szCs w:val="28"/>
          <w:lang w:eastAsia="en-US" w:bidi="ar-SA"/>
        </w:rPr>
        <w:t>студенти-медики, інтерни, аспіранти медичного університету (освітня складова) (табл. 3.2).</w:t>
      </w:r>
    </w:p>
    <w:p w14:paraId="61A0279E" w14:textId="606D1A24" w:rsidR="00D4419D" w:rsidRPr="0016002C" w:rsidRDefault="00D4419D" w:rsidP="00D4419D">
      <w:pPr>
        <w:pStyle w:val="30"/>
        <w:shd w:val="clear" w:color="auto" w:fill="auto"/>
        <w:spacing w:before="0" w:line="360" w:lineRule="auto"/>
        <w:jc w:val="right"/>
        <w:rPr>
          <w:lang w:val="uk-UA"/>
        </w:rPr>
      </w:pPr>
      <w:r w:rsidRPr="0016002C">
        <w:rPr>
          <w:lang w:val="uk-UA"/>
        </w:rPr>
        <w:t>Таблиця 3.</w:t>
      </w:r>
      <w:r>
        <w:rPr>
          <w:lang w:val="en-GB"/>
        </w:rPr>
        <w:t>2</w:t>
      </w:r>
      <w:r w:rsidRPr="0016002C">
        <w:rPr>
          <w:lang w:val="uk-UA"/>
        </w:rPr>
        <w:t xml:space="preserve"> </w:t>
      </w:r>
    </w:p>
    <w:p w14:paraId="40755090" w14:textId="1A163947" w:rsidR="00B760BC" w:rsidRPr="00D4419D" w:rsidRDefault="00B760BC" w:rsidP="00D4419D">
      <w:pPr>
        <w:pStyle w:val="30"/>
        <w:shd w:val="clear" w:color="auto" w:fill="auto"/>
        <w:spacing w:before="0" w:line="360" w:lineRule="auto"/>
        <w:jc w:val="center"/>
        <w:rPr>
          <w:rStyle w:val="a0"/>
          <w:rFonts w:eastAsia="Arial Unicode MS"/>
          <w:b w:val="0"/>
          <w:bCs w:val="0"/>
          <w:color w:val="auto"/>
          <w:u w:val="none"/>
        </w:rPr>
      </w:pPr>
      <w:r w:rsidRPr="00D4419D">
        <w:rPr>
          <w:rStyle w:val="a0"/>
          <w:rFonts w:eastAsia="Arial Unicode MS"/>
          <w:b w:val="0"/>
          <w:bCs w:val="0"/>
          <w:color w:val="auto"/>
          <w:u w:val="none"/>
        </w:rPr>
        <w:t>Цільова аудиторія</w:t>
      </w:r>
    </w:p>
    <w:tbl>
      <w:tblPr>
        <w:tblStyle w:val="23"/>
        <w:tblW w:w="0" w:type="auto"/>
        <w:tblLook w:val="04A0" w:firstRow="1" w:lastRow="0" w:firstColumn="1" w:lastColumn="0" w:noHBand="0" w:noVBand="1"/>
      </w:tblPr>
      <w:tblGrid>
        <w:gridCol w:w="2173"/>
        <w:gridCol w:w="2570"/>
        <w:gridCol w:w="2014"/>
        <w:gridCol w:w="2588"/>
      </w:tblGrid>
      <w:tr w:rsidR="00B760BC" w:rsidRPr="00B760BC" w14:paraId="6B019C2D" w14:textId="77777777" w:rsidTr="00456107">
        <w:tc>
          <w:tcPr>
            <w:tcW w:w="0" w:type="auto"/>
            <w:hideMark/>
          </w:tcPr>
          <w:p w14:paraId="6FA0789B"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Пріоритетність</w:t>
            </w:r>
          </w:p>
        </w:tc>
        <w:tc>
          <w:tcPr>
            <w:tcW w:w="0" w:type="auto"/>
            <w:hideMark/>
          </w:tcPr>
          <w:p w14:paraId="7A3FB968"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Цільова аудиторія</w:t>
            </w:r>
          </w:p>
        </w:tc>
        <w:tc>
          <w:tcPr>
            <w:tcW w:w="0" w:type="auto"/>
            <w:hideMark/>
          </w:tcPr>
          <w:p w14:paraId="79B8C895"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Розмір сегменту</w:t>
            </w:r>
          </w:p>
        </w:tc>
        <w:tc>
          <w:tcPr>
            <w:tcW w:w="0" w:type="auto"/>
            <w:hideMark/>
          </w:tcPr>
          <w:p w14:paraId="40F3FB6F"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Загрози з боку цього сегменту ринку</w:t>
            </w:r>
          </w:p>
        </w:tc>
      </w:tr>
      <w:tr w:rsidR="00B760BC" w:rsidRPr="00B760BC" w14:paraId="1841FD9A" w14:textId="77777777" w:rsidTr="00456107">
        <w:tc>
          <w:tcPr>
            <w:tcW w:w="0" w:type="auto"/>
            <w:hideMark/>
          </w:tcPr>
          <w:p w14:paraId="37D155CC"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Висока</w:t>
            </w:r>
          </w:p>
        </w:tc>
        <w:tc>
          <w:tcPr>
            <w:tcW w:w="0" w:type="auto"/>
            <w:hideMark/>
          </w:tcPr>
          <w:p w14:paraId="74D538B7"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Пацієнти зі стоматологічною патологією</w:t>
            </w:r>
          </w:p>
        </w:tc>
        <w:tc>
          <w:tcPr>
            <w:tcW w:w="0" w:type="auto"/>
            <w:hideMark/>
          </w:tcPr>
          <w:p w14:paraId="32EDBADE"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Високий. Тисячі пацієнтів щороку в межах Одеської, Миколаївської, Херсонської областей</w:t>
            </w:r>
          </w:p>
        </w:tc>
        <w:tc>
          <w:tcPr>
            <w:tcW w:w="0" w:type="auto"/>
            <w:hideMark/>
          </w:tcPr>
          <w:p w14:paraId="6526B030"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 Високі очікування до результатів лікування- Можливий відтік до приватних закладів при незадоволенні якістю чи термінами</w:t>
            </w:r>
          </w:p>
        </w:tc>
      </w:tr>
      <w:tr w:rsidR="00B760BC" w:rsidRPr="00B760BC" w14:paraId="5C9DD3D5" w14:textId="77777777" w:rsidTr="00456107">
        <w:tc>
          <w:tcPr>
            <w:tcW w:w="0" w:type="auto"/>
            <w:hideMark/>
          </w:tcPr>
          <w:p w14:paraId="36AAC075"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Середня</w:t>
            </w:r>
          </w:p>
        </w:tc>
        <w:tc>
          <w:tcPr>
            <w:tcW w:w="0" w:type="auto"/>
            <w:hideMark/>
          </w:tcPr>
          <w:p w14:paraId="4FA6153B"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Військовослужбовці та цивільні постраждалі внаслідок війни (лікування, протезування, реабілітація,)</w:t>
            </w:r>
          </w:p>
        </w:tc>
        <w:tc>
          <w:tcPr>
            <w:tcW w:w="0" w:type="auto"/>
            <w:hideMark/>
          </w:tcPr>
          <w:p w14:paraId="3189524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Стабільно зростаючий, особливо в умовах воєнного стану</w:t>
            </w:r>
          </w:p>
        </w:tc>
        <w:tc>
          <w:tcPr>
            <w:tcW w:w="0" w:type="auto"/>
            <w:hideMark/>
          </w:tcPr>
          <w:p w14:paraId="7C261919"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 Необхідність швидкої адаптації ресурсів до потреб- Емоційно складна робота персоналу, високі ризики вигоряння</w:t>
            </w:r>
          </w:p>
        </w:tc>
      </w:tr>
      <w:tr w:rsidR="00B760BC" w:rsidRPr="00B760BC" w14:paraId="2A385E85" w14:textId="77777777" w:rsidTr="00456107">
        <w:tc>
          <w:tcPr>
            <w:tcW w:w="0" w:type="auto"/>
            <w:hideMark/>
          </w:tcPr>
          <w:p w14:paraId="2DD4870B"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Низька</w:t>
            </w:r>
          </w:p>
        </w:tc>
        <w:tc>
          <w:tcPr>
            <w:tcW w:w="0" w:type="auto"/>
            <w:hideMark/>
          </w:tcPr>
          <w:p w14:paraId="4D4D83B7"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Пацієнти із сільської місцевості з хронічними стоматологічними захворюваннями</w:t>
            </w:r>
          </w:p>
        </w:tc>
        <w:tc>
          <w:tcPr>
            <w:tcW w:w="0" w:type="auto"/>
            <w:hideMark/>
          </w:tcPr>
          <w:p w14:paraId="31C2F1B4"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Низький через складну транспортну доступність</w:t>
            </w:r>
          </w:p>
        </w:tc>
        <w:tc>
          <w:tcPr>
            <w:tcW w:w="0" w:type="auto"/>
            <w:hideMark/>
          </w:tcPr>
          <w:p w14:paraId="1EBF4149"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 Високий рівень недовіри до державних закладів- Обмеженість бюджету, низька платоспроможність</w:t>
            </w:r>
          </w:p>
        </w:tc>
      </w:tr>
      <w:tr w:rsidR="00B760BC" w:rsidRPr="00B760BC" w14:paraId="1CE05E38" w14:textId="77777777" w:rsidTr="00456107">
        <w:tc>
          <w:tcPr>
            <w:tcW w:w="0" w:type="auto"/>
          </w:tcPr>
          <w:p w14:paraId="4F8ED55B"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Низька</w:t>
            </w:r>
          </w:p>
        </w:tc>
        <w:tc>
          <w:tcPr>
            <w:tcW w:w="0" w:type="auto"/>
          </w:tcPr>
          <w:p w14:paraId="359BD10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Студенти-медики, інтерни, аспіранти медичного університету (освітня складова)</w:t>
            </w:r>
          </w:p>
        </w:tc>
        <w:tc>
          <w:tcPr>
            <w:tcW w:w="0" w:type="auto"/>
          </w:tcPr>
          <w:p w14:paraId="35AE2879"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Низький. Десятки осіб щороку</w:t>
            </w:r>
          </w:p>
        </w:tc>
        <w:tc>
          <w:tcPr>
            <w:tcW w:w="0" w:type="auto"/>
          </w:tcPr>
          <w:p w14:paraId="75536F4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 Недостатній практичний досвід може створювати навантаження на лікарів-наставників- Залежність від якості взаємодії з університетом</w:t>
            </w:r>
          </w:p>
        </w:tc>
      </w:tr>
    </w:tbl>
    <w:p w14:paraId="668B4E01" w14:textId="7153830B" w:rsidR="00D4419D" w:rsidRDefault="00D4419D" w:rsidP="00B760BC">
      <w:pPr>
        <w:widowControl/>
        <w:jc w:val="right"/>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br w:type="page"/>
      </w:r>
    </w:p>
    <w:p w14:paraId="33AB2C80" w14:textId="360248F2" w:rsidR="00B760BC" w:rsidRPr="00B760BC" w:rsidRDefault="00B760BC" w:rsidP="00D4419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2" w:name="_Toc216634261"/>
      <w:r w:rsidRPr="00B760BC">
        <w:rPr>
          <w:rFonts w:ascii="Times New Roman" w:eastAsia="Calibri" w:hAnsi="Times New Roman" w:cs="Times New Roman"/>
          <w:b/>
          <w:color w:val="auto"/>
          <w:sz w:val="28"/>
          <w:szCs w:val="28"/>
          <w:lang w:eastAsia="en-US" w:bidi="ar-SA"/>
        </w:rPr>
        <w:lastRenderedPageBreak/>
        <w:t>3.</w:t>
      </w:r>
      <w:r w:rsidR="00D4419D">
        <w:rPr>
          <w:rFonts w:ascii="Times New Roman" w:eastAsia="Calibri" w:hAnsi="Times New Roman" w:cs="Times New Roman"/>
          <w:b/>
          <w:color w:val="auto"/>
          <w:sz w:val="28"/>
          <w:szCs w:val="28"/>
          <w:lang w:eastAsia="en-US" w:bidi="ar-SA"/>
        </w:rPr>
        <w:t>4</w:t>
      </w:r>
      <w:r w:rsidR="00D4419D" w:rsidRPr="00D4419D">
        <w:rPr>
          <w:rFonts w:ascii="Times New Roman" w:eastAsia="Calibri" w:hAnsi="Times New Roman" w:cs="Times New Roman"/>
          <w:b/>
          <w:color w:val="auto"/>
          <w:sz w:val="28"/>
          <w:szCs w:val="28"/>
          <w:lang w:eastAsia="en-US" w:bidi="ar-SA"/>
        </w:rPr>
        <w:t>.</w:t>
      </w:r>
      <w:r w:rsidRPr="00B760BC">
        <w:rPr>
          <w:rFonts w:ascii="Times New Roman" w:eastAsia="Calibri" w:hAnsi="Times New Roman" w:cs="Times New Roman"/>
          <w:b/>
          <w:color w:val="auto"/>
          <w:sz w:val="28"/>
          <w:szCs w:val="28"/>
          <w:lang w:eastAsia="en-US" w:bidi="ar-SA"/>
        </w:rPr>
        <w:t xml:space="preserve"> Аналіз 5 сил ринку</w:t>
      </w:r>
      <w:bookmarkEnd w:id="22"/>
    </w:p>
    <w:p w14:paraId="52FF4BC6" w14:textId="77777777" w:rsidR="00D4419D" w:rsidRDefault="00D4419D" w:rsidP="00D4419D">
      <w:pPr>
        <w:widowControl/>
        <w:spacing w:line="360" w:lineRule="auto"/>
        <w:ind w:firstLine="709"/>
        <w:jc w:val="both"/>
        <w:rPr>
          <w:rFonts w:ascii="Times New Roman" w:eastAsia="Calibri" w:hAnsi="Times New Roman" w:cs="Times New Roman"/>
          <w:color w:val="auto"/>
          <w:sz w:val="28"/>
          <w:szCs w:val="28"/>
          <w:lang w:eastAsia="en-US" w:bidi="ar-SA"/>
        </w:rPr>
      </w:pPr>
    </w:p>
    <w:p w14:paraId="48D6FCD9" w14:textId="7FD96B88" w:rsidR="00B760BC" w:rsidRPr="00B760BC" w:rsidRDefault="00B760BC" w:rsidP="00D4419D">
      <w:pPr>
        <w:widowControl/>
        <w:spacing w:line="360" w:lineRule="auto"/>
        <w:ind w:firstLine="709"/>
        <w:jc w:val="both"/>
        <w:rPr>
          <w:rFonts w:ascii="Times New Roman" w:eastAsia="Calibri" w:hAnsi="Times New Roman" w:cs="Times New Roman"/>
          <w:color w:val="auto"/>
          <w:sz w:val="28"/>
          <w:szCs w:val="28"/>
          <w:lang w:eastAsia="en-US" w:bidi="ar-SA"/>
        </w:rPr>
      </w:pPr>
      <w:r w:rsidRPr="00B760BC">
        <w:rPr>
          <w:rFonts w:ascii="Times New Roman" w:eastAsia="Calibri" w:hAnsi="Times New Roman" w:cs="Times New Roman"/>
          <w:color w:val="auto"/>
          <w:sz w:val="28"/>
          <w:szCs w:val="28"/>
          <w:lang w:eastAsia="en-US" w:bidi="ar-SA"/>
        </w:rPr>
        <w:t xml:space="preserve">Під час розробки стратегії розвитку відділення нами було проаналізовано 5 сил Портнера, які суттєво вливають на конкуренцію в галузі. В ході дослідження проаналізовані стан чинника, характер впливу на організацію, можливі дії організації та проведене оцінювання кожної з п’яти сил. </w:t>
      </w:r>
    </w:p>
    <w:p w14:paraId="7AAEDC35" w14:textId="77777777" w:rsidR="00B760BC" w:rsidRPr="00B760BC" w:rsidRDefault="00B760BC" w:rsidP="00B760BC">
      <w:pPr>
        <w:widowControl/>
        <w:jc w:val="right"/>
        <w:rPr>
          <w:rFonts w:ascii="Times New Roman" w:eastAsia="Calibri" w:hAnsi="Times New Roman" w:cs="Times New Roman"/>
          <w:color w:val="auto"/>
          <w:sz w:val="28"/>
          <w:szCs w:val="28"/>
          <w:lang w:eastAsia="en-US" w:bidi="ar-SA"/>
        </w:rPr>
      </w:pPr>
    </w:p>
    <w:p w14:paraId="1B122941" w14:textId="09BDA86D" w:rsidR="00D4419D" w:rsidRPr="0016002C" w:rsidRDefault="00D4419D" w:rsidP="00D4419D">
      <w:pPr>
        <w:pStyle w:val="30"/>
        <w:shd w:val="clear" w:color="auto" w:fill="auto"/>
        <w:spacing w:before="0" w:line="360" w:lineRule="auto"/>
        <w:jc w:val="right"/>
        <w:rPr>
          <w:lang w:val="uk-UA"/>
        </w:rPr>
      </w:pPr>
      <w:r w:rsidRPr="0016002C">
        <w:rPr>
          <w:lang w:val="uk-UA"/>
        </w:rPr>
        <w:t>Таблиця 3.</w:t>
      </w:r>
      <w:r>
        <w:rPr>
          <w:lang w:val="en-GB"/>
        </w:rPr>
        <w:t>3</w:t>
      </w:r>
      <w:r w:rsidRPr="0016002C">
        <w:rPr>
          <w:lang w:val="uk-UA"/>
        </w:rPr>
        <w:t xml:space="preserve"> </w:t>
      </w:r>
    </w:p>
    <w:p w14:paraId="2142D31E" w14:textId="4F79DB96" w:rsidR="00B760BC" w:rsidRPr="00D4419D" w:rsidRDefault="00B760BC" w:rsidP="00D4419D">
      <w:pPr>
        <w:pStyle w:val="30"/>
        <w:shd w:val="clear" w:color="auto" w:fill="auto"/>
        <w:spacing w:before="0" w:line="360" w:lineRule="auto"/>
        <w:jc w:val="center"/>
        <w:rPr>
          <w:rStyle w:val="a0"/>
          <w:rFonts w:eastAsia="Arial Unicode MS"/>
          <w:b w:val="0"/>
          <w:bCs w:val="0"/>
          <w:color w:val="auto"/>
          <w:u w:val="none"/>
        </w:rPr>
      </w:pPr>
      <w:r w:rsidRPr="00D4419D">
        <w:rPr>
          <w:rStyle w:val="a0"/>
          <w:rFonts w:eastAsia="Arial Unicode MS"/>
          <w:b w:val="0"/>
          <w:bCs w:val="0"/>
          <w:color w:val="auto"/>
          <w:u w:val="none"/>
        </w:rPr>
        <w:t>Аналіз 5 сил ринку</w:t>
      </w:r>
    </w:p>
    <w:tbl>
      <w:tblPr>
        <w:tblStyle w:val="23"/>
        <w:tblW w:w="0" w:type="auto"/>
        <w:tblLook w:val="04A0" w:firstRow="1" w:lastRow="0" w:firstColumn="1" w:lastColumn="0" w:noHBand="0" w:noVBand="1"/>
      </w:tblPr>
      <w:tblGrid>
        <w:gridCol w:w="2122"/>
        <w:gridCol w:w="1136"/>
        <w:gridCol w:w="1947"/>
        <w:gridCol w:w="1956"/>
        <w:gridCol w:w="2184"/>
      </w:tblGrid>
      <w:tr w:rsidR="00B760BC" w:rsidRPr="00B760BC" w14:paraId="78496643" w14:textId="77777777" w:rsidTr="00D4419D">
        <w:tc>
          <w:tcPr>
            <w:tcW w:w="2122" w:type="dxa"/>
            <w:hideMark/>
          </w:tcPr>
          <w:p w14:paraId="1BA9F51A"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Сила конкуренції</w:t>
            </w:r>
          </w:p>
        </w:tc>
        <w:tc>
          <w:tcPr>
            <w:tcW w:w="1136" w:type="dxa"/>
            <w:hideMark/>
          </w:tcPr>
          <w:p w14:paraId="622C99B2"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Оцінка в балах (1–5)</w:t>
            </w:r>
          </w:p>
        </w:tc>
        <w:tc>
          <w:tcPr>
            <w:tcW w:w="0" w:type="auto"/>
            <w:hideMark/>
          </w:tcPr>
          <w:p w14:paraId="641124CB"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Стан / прояв чинника</w:t>
            </w:r>
          </w:p>
        </w:tc>
        <w:tc>
          <w:tcPr>
            <w:tcW w:w="0" w:type="auto"/>
            <w:hideMark/>
          </w:tcPr>
          <w:p w14:paraId="00BD6581"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Характер впливу на організацію</w:t>
            </w:r>
          </w:p>
        </w:tc>
        <w:tc>
          <w:tcPr>
            <w:tcW w:w="0" w:type="auto"/>
            <w:hideMark/>
          </w:tcPr>
          <w:p w14:paraId="7CEBAC99" w14:textId="77777777" w:rsidR="00B760BC" w:rsidRPr="00B760BC" w:rsidRDefault="00B760BC" w:rsidP="00B760BC">
            <w:pPr>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Можливі дії організації</w:t>
            </w:r>
          </w:p>
        </w:tc>
      </w:tr>
      <w:tr w:rsidR="00D4419D" w:rsidRPr="00B760BC" w14:paraId="65F4D513" w14:textId="77777777" w:rsidTr="00D4419D">
        <w:tc>
          <w:tcPr>
            <w:tcW w:w="2122" w:type="dxa"/>
          </w:tcPr>
          <w:p w14:paraId="2F5EEE92" w14:textId="0772201E" w:rsidR="00D4419D" w:rsidRPr="00D4419D" w:rsidRDefault="00D4419D" w:rsidP="00D4419D">
            <w:pPr>
              <w:jc w:val="center"/>
              <w:rPr>
                <w:rFonts w:ascii="Times New Roman" w:eastAsia="Times New Roman" w:hAnsi="Times New Roman" w:cs="Times New Roman"/>
                <w:bCs/>
                <w:color w:val="auto"/>
                <w:lang w:val="en-GB" w:eastAsia="ru-RU" w:bidi="ar-SA"/>
              </w:rPr>
            </w:pPr>
            <w:r>
              <w:rPr>
                <w:rFonts w:ascii="Times New Roman" w:eastAsia="Times New Roman" w:hAnsi="Times New Roman" w:cs="Times New Roman"/>
                <w:bCs/>
                <w:color w:val="auto"/>
                <w:lang w:val="en-GB" w:eastAsia="ru-RU" w:bidi="ar-SA"/>
              </w:rPr>
              <w:t>1</w:t>
            </w:r>
          </w:p>
        </w:tc>
        <w:tc>
          <w:tcPr>
            <w:tcW w:w="1136" w:type="dxa"/>
          </w:tcPr>
          <w:p w14:paraId="67F3239D" w14:textId="7788C3FA" w:rsidR="00D4419D" w:rsidRPr="00D4419D" w:rsidRDefault="00D4419D" w:rsidP="00D4419D">
            <w:pPr>
              <w:jc w:val="center"/>
              <w:rPr>
                <w:rFonts w:ascii="Times New Roman" w:eastAsia="Times New Roman" w:hAnsi="Times New Roman" w:cs="Times New Roman"/>
                <w:color w:val="auto"/>
                <w:lang w:val="en-GB" w:eastAsia="ru-RU" w:bidi="ar-SA"/>
              </w:rPr>
            </w:pPr>
            <w:r>
              <w:rPr>
                <w:rFonts w:ascii="Times New Roman" w:eastAsia="Times New Roman" w:hAnsi="Times New Roman" w:cs="Times New Roman"/>
                <w:color w:val="auto"/>
                <w:lang w:val="en-GB" w:eastAsia="ru-RU" w:bidi="ar-SA"/>
              </w:rPr>
              <w:t>2</w:t>
            </w:r>
          </w:p>
        </w:tc>
        <w:tc>
          <w:tcPr>
            <w:tcW w:w="0" w:type="auto"/>
          </w:tcPr>
          <w:p w14:paraId="75AA304C" w14:textId="46852F09" w:rsidR="00D4419D" w:rsidRPr="00D4419D" w:rsidRDefault="00D4419D" w:rsidP="00D4419D">
            <w:pPr>
              <w:jc w:val="center"/>
              <w:rPr>
                <w:rFonts w:ascii="Times New Roman" w:eastAsia="Times New Roman" w:hAnsi="Times New Roman" w:cs="Times New Roman"/>
                <w:color w:val="auto"/>
                <w:lang w:val="en-GB" w:eastAsia="ru-RU" w:bidi="ar-SA"/>
              </w:rPr>
            </w:pPr>
            <w:r>
              <w:rPr>
                <w:rFonts w:ascii="Times New Roman" w:eastAsia="Times New Roman" w:hAnsi="Times New Roman" w:cs="Times New Roman"/>
                <w:color w:val="auto"/>
                <w:lang w:val="en-GB" w:eastAsia="ru-RU" w:bidi="ar-SA"/>
              </w:rPr>
              <w:t>3</w:t>
            </w:r>
          </w:p>
        </w:tc>
        <w:tc>
          <w:tcPr>
            <w:tcW w:w="0" w:type="auto"/>
          </w:tcPr>
          <w:p w14:paraId="1D0BD3E4" w14:textId="7E6A3971" w:rsidR="00D4419D" w:rsidRPr="00D4419D" w:rsidRDefault="00D4419D" w:rsidP="00D4419D">
            <w:pPr>
              <w:jc w:val="center"/>
              <w:rPr>
                <w:rFonts w:ascii="Times New Roman" w:eastAsia="Times New Roman" w:hAnsi="Times New Roman" w:cs="Times New Roman"/>
                <w:color w:val="auto"/>
                <w:lang w:val="en-GB" w:eastAsia="ru-RU" w:bidi="ar-SA"/>
              </w:rPr>
            </w:pPr>
            <w:r>
              <w:rPr>
                <w:rFonts w:ascii="Times New Roman" w:eastAsia="Times New Roman" w:hAnsi="Times New Roman" w:cs="Times New Roman"/>
                <w:color w:val="auto"/>
                <w:lang w:val="en-GB" w:eastAsia="ru-RU" w:bidi="ar-SA"/>
              </w:rPr>
              <w:t>4</w:t>
            </w:r>
          </w:p>
        </w:tc>
        <w:tc>
          <w:tcPr>
            <w:tcW w:w="0" w:type="auto"/>
          </w:tcPr>
          <w:p w14:paraId="69CC841A" w14:textId="4C2AA7B3" w:rsidR="00D4419D" w:rsidRPr="00D4419D" w:rsidRDefault="00D4419D" w:rsidP="00D4419D">
            <w:pPr>
              <w:jc w:val="center"/>
              <w:rPr>
                <w:rFonts w:ascii="Times New Roman" w:eastAsia="Times New Roman" w:hAnsi="Times New Roman" w:cs="Times New Roman"/>
                <w:color w:val="auto"/>
                <w:lang w:val="en-GB" w:eastAsia="ru-RU" w:bidi="ar-SA"/>
              </w:rPr>
            </w:pPr>
            <w:r>
              <w:rPr>
                <w:rFonts w:ascii="Times New Roman" w:eastAsia="Times New Roman" w:hAnsi="Times New Roman" w:cs="Times New Roman"/>
                <w:color w:val="auto"/>
                <w:lang w:val="en-GB" w:eastAsia="ru-RU" w:bidi="ar-SA"/>
              </w:rPr>
              <w:t>5</w:t>
            </w:r>
          </w:p>
        </w:tc>
      </w:tr>
      <w:tr w:rsidR="00B760BC" w:rsidRPr="00B760BC" w14:paraId="2DB47C94" w14:textId="77777777" w:rsidTr="00D4419D">
        <w:tc>
          <w:tcPr>
            <w:tcW w:w="2122" w:type="dxa"/>
            <w:hideMark/>
          </w:tcPr>
          <w:p w14:paraId="32E5074F"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bCs/>
                <w:color w:val="auto"/>
                <w:lang w:val="ru-RU" w:eastAsia="ru-RU" w:bidi="ar-SA"/>
              </w:rPr>
              <w:t>Потужність постачальника</w:t>
            </w:r>
          </w:p>
        </w:tc>
        <w:tc>
          <w:tcPr>
            <w:tcW w:w="1136" w:type="dxa"/>
            <w:hideMark/>
          </w:tcPr>
          <w:p w14:paraId="17563BFE"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3</w:t>
            </w:r>
          </w:p>
        </w:tc>
        <w:tc>
          <w:tcPr>
            <w:tcW w:w="0" w:type="auto"/>
            <w:hideMark/>
          </w:tcPr>
          <w:p w14:paraId="62482E07"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Обмежена кількість сертифікованих постачальників медичного обладнання та матеріалів, значна частина – імпортна продукція</w:t>
            </w:r>
          </w:p>
        </w:tc>
        <w:tc>
          <w:tcPr>
            <w:tcW w:w="0" w:type="auto"/>
            <w:hideMark/>
          </w:tcPr>
          <w:p w14:paraId="061AA99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Висока залежність від цінової політики та умов постачальників; ризики затримок та підвищення вартості</w:t>
            </w:r>
          </w:p>
        </w:tc>
        <w:tc>
          <w:tcPr>
            <w:tcW w:w="0" w:type="auto"/>
            <w:hideMark/>
          </w:tcPr>
          <w:p w14:paraId="47E8168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Проведення тендерів з розширенням кількості учасників, розвиток партнерств із локальними постачальниками, підписання довгострокових угод</w:t>
            </w:r>
          </w:p>
        </w:tc>
      </w:tr>
      <w:tr w:rsidR="00B760BC" w:rsidRPr="00B760BC" w14:paraId="69794C7C" w14:textId="77777777" w:rsidTr="00D4419D">
        <w:tc>
          <w:tcPr>
            <w:tcW w:w="2122" w:type="dxa"/>
            <w:hideMark/>
          </w:tcPr>
          <w:p w14:paraId="001BFD35"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bCs/>
                <w:color w:val="auto"/>
                <w:lang w:val="ru-RU" w:eastAsia="ru-RU" w:bidi="ar-SA"/>
              </w:rPr>
              <w:t>Потужність покупця</w:t>
            </w:r>
          </w:p>
        </w:tc>
        <w:tc>
          <w:tcPr>
            <w:tcW w:w="1136" w:type="dxa"/>
            <w:hideMark/>
          </w:tcPr>
          <w:p w14:paraId="4CCD79A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2</w:t>
            </w:r>
          </w:p>
        </w:tc>
        <w:tc>
          <w:tcPr>
            <w:tcW w:w="0" w:type="auto"/>
            <w:hideMark/>
          </w:tcPr>
          <w:p w14:paraId="01C0B345"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Більше ¾ це - індивідуальні пацієнти, частково – НСЗУ як державний замовник, страхові компанії</w:t>
            </w:r>
          </w:p>
        </w:tc>
        <w:tc>
          <w:tcPr>
            <w:tcW w:w="0" w:type="auto"/>
            <w:hideMark/>
          </w:tcPr>
          <w:p w14:paraId="58AA176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Обмежений вплив пацієнтів на ціни та умови, але високі очікування до якості; вплив НСЗУ на обсяги фінансування</w:t>
            </w:r>
          </w:p>
        </w:tc>
        <w:tc>
          <w:tcPr>
            <w:tcW w:w="0" w:type="auto"/>
            <w:hideMark/>
          </w:tcPr>
          <w:p w14:paraId="1050091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Підвищення якості сервісу, впровадження опитувань задоволеності, диверсифікація послуг для різних сегментів</w:t>
            </w:r>
          </w:p>
        </w:tc>
      </w:tr>
      <w:tr w:rsidR="00B760BC" w:rsidRPr="00B760BC" w14:paraId="2450887E" w14:textId="77777777" w:rsidTr="00D4419D">
        <w:tc>
          <w:tcPr>
            <w:tcW w:w="2122" w:type="dxa"/>
            <w:hideMark/>
          </w:tcPr>
          <w:p w14:paraId="6D78136D"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bCs/>
                <w:color w:val="auto"/>
                <w:lang w:val="ru-RU" w:eastAsia="ru-RU" w:bidi="ar-SA"/>
              </w:rPr>
              <w:t>Загроза появи нових учасників</w:t>
            </w:r>
          </w:p>
        </w:tc>
        <w:tc>
          <w:tcPr>
            <w:tcW w:w="1136" w:type="dxa"/>
            <w:hideMark/>
          </w:tcPr>
          <w:p w14:paraId="328E2965"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2</w:t>
            </w:r>
          </w:p>
        </w:tc>
        <w:tc>
          <w:tcPr>
            <w:tcW w:w="0" w:type="auto"/>
            <w:hideMark/>
          </w:tcPr>
          <w:p w14:paraId="12D6D7A5"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Високі бар’єри входу на ринок: ліцензування, значні інвестиції, дефіцит кваліфікованих кадрів</w:t>
            </w:r>
          </w:p>
        </w:tc>
        <w:tc>
          <w:tcPr>
            <w:tcW w:w="0" w:type="auto"/>
            <w:hideMark/>
          </w:tcPr>
          <w:p w14:paraId="571B812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Низька, але зростаюча в перспективі при залученні приватного капіталу</w:t>
            </w:r>
          </w:p>
        </w:tc>
        <w:tc>
          <w:tcPr>
            <w:tcW w:w="0" w:type="auto"/>
            <w:hideMark/>
          </w:tcPr>
          <w:p w14:paraId="55366F1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Посилення власного бренду, оновлення технологій, просування освітньо-наукової місії</w:t>
            </w:r>
          </w:p>
        </w:tc>
      </w:tr>
    </w:tbl>
    <w:p w14:paraId="0F880A4D" w14:textId="1FAC01A6" w:rsidR="00D4419D" w:rsidRPr="00D4419D" w:rsidRDefault="00D4419D" w:rsidP="00D4419D">
      <w:pPr>
        <w:pStyle w:val="30"/>
        <w:shd w:val="clear" w:color="auto" w:fill="auto"/>
        <w:spacing w:before="0" w:line="360" w:lineRule="auto"/>
        <w:jc w:val="right"/>
        <w:rPr>
          <w:lang w:val="uk-UA"/>
        </w:rPr>
      </w:pPr>
      <w:r w:rsidRPr="00D4419D">
        <w:rPr>
          <w:lang w:val="uk-UA"/>
        </w:rPr>
        <w:lastRenderedPageBreak/>
        <w:t>Продовження таблиці 3.3.</w:t>
      </w:r>
    </w:p>
    <w:tbl>
      <w:tblPr>
        <w:tblStyle w:val="23"/>
        <w:tblW w:w="0" w:type="auto"/>
        <w:tblLook w:val="04A0" w:firstRow="1" w:lastRow="0" w:firstColumn="1" w:lastColumn="0" w:noHBand="0" w:noVBand="1"/>
      </w:tblPr>
      <w:tblGrid>
        <w:gridCol w:w="2122"/>
        <w:gridCol w:w="1136"/>
        <w:gridCol w:w="1812"/>
        <w:gridCol w:w="2143"/>
        <w:gridCol w:w="2132"/>
      </w:tblGrid>
      <w:tr w:rsidR="00D4419D" w:rsidRPr="00B760BC" w14:paraId="3C2D0C54" w14:textId="77777777" w:rsidTr="00D4419D">
        <w:tc>
          <w:tcPr>
            <w:tcW w:w="2122" w:type="dxa"/>
          </w:tcPr>
          <w:p w14:paraId="4957ACAE" w14:textId="77777777" w:rsidR="00D4419D" w:rsidRPr="00D4419D" w:rsidRDefault="00D4419D" w:rsidP="00B760BC">
            <w:pPr>
              <w:rPr>
                <w:rFonts w:ascii="Times New Roman" w:eastAsia="Times New Roman" w:hAnsi="Times New Roman" w:cs="Times New Roman"/>
                <w:bCs/>
                <w:color w:val="auto"/>
                <w:lang w:val="ru-RU" w:eastAsia="ru-RU" w:bidi="ar-SA"/>
              </w:rPr>
            </w:pPr>
          </w:p>
        </w:tc>
        <w:tc>
          <w:tcPr>
            <w:tcW w:w="1136" w:type="dxa"/>
          </w:tcPr>
          <w:p w14:paraId="4388683A" w14:textId="77777777" w:rsidR="00D4419D" w:rsidRPr="00D4419D" w:rsidRDefault="00D4419D" w:rsidP="00B760BC">
            <w:pPr>
              <w:rPr>
                <w:rFonts w:ascii="Times New Roman" w:eastAsia="Times New Roman" w:hAnsi="Times New Roman" w:cs="Times New Roman"/>
                <w:color w:val="auto"/>
                <w:lang w:val="ru-RU" w:eastAsia="ru-RU" w:bidi="ar-SA"/>
              </w:rPr>
            </w:pPr>
          </w:p>
        </w:tc>
        <w:tc>
          <w:tcPr>
            <w:tcW w:w="0" w:type="auto"/>
          </w:tcPr>
          <w:p w14:paraId="63134AD1" w14:textId="77777777" w:rsidR="00D4419D" w:rsidRPr="00D4419D" w:rsidRDefault="00D4419D" w:rsidP="00B760BC">
            <w:pPr>
              <w:rPr>
                <w:rFonts w:ascii="Times New Roman" w:eastAsia="Times New Roman" w:hAnsi="Times New Roman" w:cs="Times New Roman"/>
                <w:color w:val="auto"/>
                <w:lang w:val="ru-RU" w:eastAsia="ru-RU" w:bidi="ar-SA"/>
              </w:rPr>
            </w:pPr>
          </w:p>
        </w:tc>
        <w:tc>
          <w:tcPr>
            <w:tcW w:w="0" w:type="auto"/>
          </w:tcPr>
          <w:p w14:paraId="762A1448" w14:textId="77777777" w:rsidR="00D4419D" w:rsidRPr="00D4419D" w:rsidRDefault="00D4419D" w:rsidP="00B760BC">
            <w:pPr>
              <w:rPr>
                <w:rFonts w:ascii="Times New Roman" w:eastAsia="Times New Roman" w:hAnsi="Times New Roman" w:cs="Times New Roman"/>
                <w:color w:val="auto"/>
                <w:lang w:val="ru-RU" w:eastAsia="ru-RU" w:bidi="ar-SA"/>
              </w:rPr>
            </w:pPr>
          </w:p>
        </w:tc>
        <w:tc>
          <w:tcPr>
            <w:tcW w:w="0" w:type="auto"/>
          </w:tcPr>
          <w:p w14:paraId="4758FEA0" w14:textId="77777777" w:rsidR="00D4419D" w:rsidRPr="00D4419D" w:rsidRDefault="00D4419D" w:rsidP="00B760BC">
            <w:pPr>
              <w:rPr>
                <w:rFonts w:ascii="Times New Roman" w:eastAsia="Times New Roman" w:hAnsi="Times New Roman" w:cs="Times New Roman"/>
                <w:color w:val="auto"/>
                <w:lang w:val="ru-RU" w:eastAsia="ru-RU" w:bidi="ar-SA"/>
              </w:rPr>
            </w:pPr>
          </w:p>
        </w:tc>
      </w:tr>
      <w:tr w:rsidR="00B760BC" w:rsidRPr="00B760BC" w14:paraId="1875C555" w14:textId="77777777" w:rsidTr="00D4419D">
        <w:tc>
          <w:tcPr>
            <w:tcW w:w="2122" w:type="dxa"/>
            <w:hideMark/>
          </w:tcPr>
          <w:p w14:paraId="40911A06"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bCs/>
                <w:color w:val="auto"/>
                <w:lang w:val="ru-RU" w:eastAsia="ru-RU" w:bidi="ar-SA"/>
              </w:rPr>
              <w:t>Загроза появи послуг-замінників</w:t>
            </w:r>
          </w:p>
        </w:tc>
        <w:tc>
          <w:tcPr>
            <w:tcW w:w="1136" w:type="dxa"/>
            <w:hideMark/>
          </w:tcPr>
          <w:p w14:paraId="19A02043"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3</w:t>
            </w:r>
          </w:p>
        </w:tc>
        <w:tc>
          <w:tcPr>
            <w:tcW w:w="0" w:type="auto"/>
            <w:hideMark/>
          </w:tcPr>
          <w:p w14:paraId="2F027A24"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Існують альтернативи: приватні клініки</w:t>
            </w:r>
          </w:p>
        </w:tc>
        <w:tc>
          <w:tcPr>
            <w:tcW w:w="0" w:type="auto"/>
            <w:hideMark/>
          </w:tcPr>
          <w:p w14:paraId="0D147BB7"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Помірний ризик втрати платоспроможної аудиторії та окремих напрямів лікування</w:t>
            </w:r>
          </w:p>
        </w:tc>
        <w:tc>
          <w:tcPr>
            <w:tcW w:w="0" w:type="auto"/>
            <w:hideMark/>
          </w:tcPr>
          <w:p w14:paraId="65DADDA4"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Розширення спектру послуг, розвиток телемедицини, акцент на комплексний підхід та диспансеризацію</w:t>
            </w:r>
          </w:p>
        </w:tc>
      </w:tr>
      <w:tr w:rsidR="00B760BC" w:rsidRPr="00B760BC" w14:paraId="6A41276E" w14:textId="77777777" w:rsidTr="00D4419D">
        <w:tc>
          <w:tcPr>
            <w:tcW w:w="2122" w:type="dxa"/>
            <w:hideMark/>
          </w:tcPr>
          <w:p w14:paraId="791FFECE" w14:textId="64641ECB"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bCs/>
                <w:color w:val="auto"/>
                <w:lang w:val="ru-RU" w:eastAsia="ru-RU" w:bidi="ar-SA"/>
              </w:rPr>
              <w:t>Конкуренція між гравцями</w:t>
            </w:r>
            <w:r w:rsidR="00E777DD">
              <w:rPr>
                <w:rFonts w:ascii="Times New Roman" w:eastAsia="Times New Roman" w:hAnsi="Times New Roman" w:cs="Times New Roman"/>
                <w:bCs/>
                <w:color w:val="auto"/>
                <w:lang w:val="ru-RU" w:eastAsia="ru-RU" w:bidi="ar-SA"/>
              </w:rPr>
              <w:t xml:space="preserve"> </w:t>
            </w:r>
            <w:r w:rsidRPr="00D4419D">
              <w:rPr>
                <w:rFonts w:ascii="Times New Roman" w:eastAsia="Times New Roman" w:hAnsi="Times New Roman" w:cs="Times New Roman"/>
                <w:bCs/>
                <w:color w:val="auto"/>
                <w:lang w:val="ru-RU" w:eastAsia="ru-RU" w:bidi="ar-SA"/>
              </w:rPr>
              <w:t>галузі</w:t>
            </w:r>
          </w:p>
        </w:tc>
        <w:tc>
          <w:tcPr>
            <w:tcW w:w="1136" w:type="dxa"/>
            <w:hideMark/>
          </w:tcPr>
          <w:p w14:paraId="5B7F1620"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5</w:t>
            </w:r>
          </w:p>
        </w:tc>
        <w:tc>
          <w:tcPr>
            <w:tcW w:w="0" w:type="auto"/>
            <w:hideMark/>
          </w:tcPr>
          <w:p w14:paraId="3580BC0B"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Високий рівень конкуренції: комунальні лікарні, приватні клініки, Інститут стоматології НАМНУ</w:t>
            </w:r>
          </w:p>
        </w:tc>
        <w:tc>
          <w:tcPr>
            <w:tcW w:w="0" w:type="auto"/>
            <w:hideMark/>
          </w:tcPr>
          <w:p w14:paraId="26BAB37C"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Впливає на притік пацієнтів, залучення персоналу та грантів</w:t>
            </w:r>
          </w:p>
        </w:tc>
        <w:tc>
          <w:tcPr>
            <w:tcW w:w="0" w:type="auto"/>
            <w:hideMark/>
          </w:tcPr>
          <w:p w14:paraId="63846C71" w14:textId="77777777" w:rsidR="00B760BC" w:rsidRPr="00D4419D" w:rsidRDefault="00B760BC" w:rsidP="00B760BC">
            <w:pPr>
              <w:rPr>
                <w:rFonts w:ascii="Times New Roman" w:eastAsia="Times New Roman" w:hAnsi="Times New Roman" w:cs="Times New Roman"/>
                <w:color w:val="auto"/>
                <w:lang w:val="ru-RU" w:eastAsia="ru-RU" w:bidi="ar-SA"/>
              </w:rPr>
            </w:pPr>
            <w:r w:rsidRPr="00D4419D">
              <w:rPr>
                <w:rFonts w:ascii="Times New Roman" w:eastAsia="Times New Roman" w:hAnsi="Times New Roman" w:cs="Times New Roman"/>
                <w:color w:val="auto"/>
                <w:lang w:val="ru-RU" w:eastAsia="ru-RU" w:bidi="ar-SA"/>
              </w:rPr>
              <w:t>Диференціація через наукову діяльність, якість лікування, впровадження інноваційних технологій</w:t>
            </w:r>
          </w:p>
        </w:tc>
      </w:tr>
    </w:tbl>
    <w:p w14:paraId="609294E1" w14:textId="77777777" w:rsidR="00B760BC" w:rsidRPr="00B760BC" w:rsidRDefault="00B760BC" w:rsidP="00B760BC">
      <w:pPr>
        <w:widowControl/>
        <w:spacing w:after="160" w:line="259" w:lineRule="auto"/>
        <w:jc w:val="right"/>
        <w:rPr>
          <w:rFonts w:ascii="Times New Roman" w:eastAsia="Calibri" w:hAnsi="Times New Roman" w:cs="Times New Roman"/>
          <w:b/>
          <w:caps/>
          <w:color w:val="auto"/>
          <w:sz w:val="28"/>
          <w:szCs w:val="28"/>
          <w:u w:val="single"/>
          <w:lang w:eastAsia="en-US" w:bidi="ar-SA"/>
        </w:rPr>
      </w:pPr>
    </w:p>
    <w:p w14:paraId="6684DE05" w14:textId="3F1FB710" w:rsidR="00B760BC" w:rsidRPr="00B760BC" w:rsidRDefault="00B760BC" w:rsidP="00D4419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3" w:name="_Toc216634262"/>
      <w:r w:rsidRPr="00B760BC">
        <w:rPr>
          <w:rFonts w:ascii="Times New Roman" w:eastAsia="Calibri" w:hAnsi="Times New Roman" w:cs="Times New Roman"/>
          <w:b/>
          <w:color w:val="auto"/>
          <w:sz w:val="28"/>
          <w:szCs w:val="28"/>
          <w:lang w:eastAsia="en-US" w:bidi="ar-SA"/>
        </w:rPr>
        <w:t>3.</w:t>
      </w:r>
      <w:r w:rsidR="00D4419D">
        <w:rPr>
          <w:rFonts w:ascii="Times New Roman" w:eastAsia="Calibri" w:hAnsi="Times New Roman" w:cs="Times New Roman"/>
          <w:b/>
          <w:color w:val="auto"/>
          <w:sz w:val="28"/>
          <w:szCs w:val="28"/>
          <w:lang w:eastAsia="en-US" w:bidi="ar-SA"/>
        </w:rPr>
        <w:t>5</w:t>
      </w:r>
      <w:r w:rsidRPr="00B760BC">
        <w:rPr>
          <w:rFonts w:ascii="Times New Roman" w:eastAsia="Calibri" w:hAnsi="Times New Roman" w:cs="Times New Roman"/>
          <w:b/>
          <w:color w:val="auto"/>
          <w:sz w:val="28"/>
          <w:szCs w:val="28"/>
          <w:lang w:eastAsia="en-US" w:bidi="ar-SA"/>
        </w:rPr>
        <w:t>. Аналіз зовнішнього та внутрішнього середовища відділення загальної стоматології</w:t>
      </w:r>
      <w:bookmarkEnd w:id="23"/>
      <w:r w:rsidRPr="00B760BC">
        <w:rPr>
          <w:rFonts w:ascii="Times New Roman" w:eastAsia="Calibri" w:hAnsi="Times New Roman" w:cs="Times New Roman"/>
          <w:b/>
          <w:color w:val="auto"/>
          <w:sz w:val="28"/>
          <w:szCs w:val="28"/>
          <w:lang w:eastAsia="en-US" w:bidi="ar-SA"/>
        </w:rPr>
        <w:t xml:space="preserve"> </w:t>
      </w:r>
    </w:p>
    <w:p w14:paraId="124647D3" w14:textId="77777777" w:rsidR="00B760BC" w:rsidRPr="00B760BC" w:rsidRDefault="00B760BC" w:rsidP="00B760BC">
      <w:pPr>
        <w:widowControl/>
        <w:spacing w:after="160" w:line="259" w:lineRule="auto"/>
        <w:jc w:val="center"/>
        <w:rPr>
          <w:rFonts w:ascii="Times New Roman" w:eastAsia="Calibri" w:hAnsi="Times New Roman" w:cs="Times New Roman"/>
          <w:b/>
          <w:color w:val="auto"/>
          <w:sz w:val="28"/>
          <w:szCs w:val="28"/>
          <w:lang w:eastAsia="en-US" w:bidi="ar-SA"/>
        </w:rPr>
      </w:pPr>
    </w:p>
    <w:p w14:paraId="2D3E339C" w14:textId="5542A8E1" w:rsidR="00B760BC" w:rsidRPr="00B760BC" w:rsidRDefault="00B760BC" w:rsidP="00D4419D">
      <w:pPr>
        <w:widowControl/>
        <w:spacing w:line="360" w:lineRule="auto"/>
        <w:ind w:firstLine="709"/>
        <w:jc w:val="both"/>
        <w:rPr>
          <w:rFonts w:ascii="Times New Roman" w:eastAsia="Calibri" w:hAnsi="Times New Roman" w:cs="Times New Roman"/>
          <w:color w:val="auto"/>
          <w:sz w:val="28"/>
          <w:szCs w:val="28"/>
          <w:lang w:eastAsia="en-US" w:bidi="ar-SA"/>
        </w:rPr>
      </w:pPr>
      <w:r w:rsidRPr="00B760BC">
        <w:rPr>
          <w:rFonts w:ascii="Times New Roman" w:eastAsia="Calibri" w:hAnsi="Times New Roman" w:cs="Times New Roman"/>
          <w:color w:val="auto"/>
          <w:sz w:val="28"/>
          <w:szCs w:val="28"/>
          <w:lang w:eastAsia="en-US" w:bidi="ar-SA"/>
        </w:rPr>
        <w:t>Під час розробки стратегії розвитку відділення нами був застосований SWOT-аналіз, який є інструментом стратегічного планування для оцінки бізнесу, проекту або особистості. Завдяки нього ми змогли визначити внутрішні слабкі та сильні сторони, а також зовнішні можливості та загрози, щоб розробити ефективну стратегію розвитку (табл. 3.4)</w:t>
      </w:r>
      <w:r w:rsidR="00947AD9">
        <w:rPr>
          <w:rFonts w:ascii="Times New Roman" w:eastAsia="Calibri" w:hAnsi="Times New Roman" w:cs="Times New Roman"/>
          <w:color w:val="auto"/>
          <w:sz w:val="28"/>
          <w:szCs w:val="28"/>
          <w:lang w:val="en-GB" w:eastAsia="en-US" w:bidi="ar-SA"/>
        </w:rPr>
        <w:t xml:space="preserve"> [11-13]</w:t>
      </w:r>
      <w:r w:rsidRPr="00B760BC">
        <w:rPr>
          <w:rFonts w:ascii="Times New Roman" w:eastAsia="Calibri" w:hAnsi="Times New Roman" w:cs="Times New Roman"/>
          <w:color w:val="auto"/>
          <w:sz w:val="28"/>
          <w:szCs w:val="28"/>
          <w:lang w:eastAsia="en-US" w:bidi="ar-SA"/>
        </w:rPr>
        <w:t xml:space="preserve">. </w:t>
      </w:r>
    </w:p>
    <w:p w14:paraId="68C3BEFF" w14:textId="77777777" w:rsidR="00B760BC" w:rsidRPr="00B760BC" w:rsidRDefault="00B760BC" w:rsidP="00B760BC">
      <w:pPr>
        <w:widowControl/>
        <w:spacing w:after="160" w:line="259" w:lineRule="auto"/>
        <w:jc w:val="right"/>
        <w:rPr>
          <w:rFonts w:ascii="Times New Roman" w:eastAsia="Calibri" w:hAnsi="Times New Roman" w:cs="Times New Roman"/>
          <w:b/>
          <w:i/>
          <w:color w:val="auto"/>
          <w:sz w:val="28"/>
          <w:szCs w:val="28"/>
          <w:lang w:eastAsia="en-US" w:bidi="ar-SA"/>
        </w:rPr>
      </w:pPr>
    </w:p>
    <w:p w14:paraId="606F3779" w14:textId="6B8D36EA" w:rsidR="00D4419D" w:rsidRPr="0016002C" w:rsidRDefault="00D4419D" w:rsidP="00D4419D">
      <w:pPr>
        <w:pStyle w:val="30"/>
        <w:shd w:val="clear" w:color="auto" w:fill="auto"/>
        <w:spacing w:before="0" w:line="360" w:lineRule="auto"/>
        <w:jc w:val="right"/>
        <w:rPr>
          <w:lang w:val="uk-UA"/>
        </w:rPr>
      </w:pPr>
      <w:r w:rsidRPr="0016002C">
        <w:rPr>
          <w:lang w:val="uk-UA"/>
        </w:rPr>
        <w:t>Таблиця 3.</w:t>
      </w:r>
      <w:r>
        <w:rPr>
          <w:lang w:val="uk-UA"/>
        </w:rPr>
        <w:t>4</w:t>
      </w:r>
      <w:r w:rsidRPr="0016002C">
        <w:rPr>
          <w:lang w:val="uk-UA"/>
        </w:rPr>
        <w:t xml:space="preserve"> </w:t>
      </w:r>
    </w:p>
    <w:p w14:paraId="523DDFFB" w14:textId="25F91A35" w:rsidR="00B760BC" w:rsidRPr="00D4419D" w:rsidRDefault="00B760BC" w:rsidP="00D4419D">
      <w:pPr>
        <w:pStyle w:val="30"/>
        <w:shd w:val="clear" w:color="auto" w:fill="auto"/>
        <w:spacing w:before="0" w:line="360" w:lineRule="auto"/>
        <w:jc w:val="center"/>
        <w:rPr>
          <w:rStyle w:val="a0"/>
          <w:rFonts w:eastAsia="Arial Unicode MS"/>
          <w:b w:val="0"/>
          <w:bCs w:val="0"/>
          <w:color w:val="auto"/>
          <w:u w:val="none"/>
        </w:rPr>
      </w:pPr>
      <w:r w:rsidRPr="00D4419D">
        <w:rPr>
          <w:rStyle w:val="a0"/>
          <w:rFonts w:eastAsia="Arial Unicode MS"/>
          <w:b w:val="0"/>
          <w:bCs w:val="0"/>
          <w:color w:val="auto"/>
          <w:u w:val="none"/>
        </w:rPr>
        <w:t>SWOT-аналіз</w:t>
      </w:r>
    </w:p>
    <w:tbl>
      <w:tblPr>
        <w:tblStyle w:val="110"/>
        <w:tblW w:w="0" w:type="auto"/>
        <w:tblLayout w:type="fixed"/>
        <w:tblLook w:val="06A0" w:firstRow="1" w:lastRow="0" w:firstColumn="1" w:lastColumn="0" w:noHBand="1" w:noVBand="1"/>
      </w:tblPr>
      <w:tblGrid>
        <w:gridCol w:w="4508"/>
        <w:gridCol w:w="4508"/>
      </w:tblGrid>
      <w:tr w:rsidR="00B760BC" w:rsidRPr="00B760BC" w14:paraId="6285907C" w14:textId="77777777" w:rsidTr="00456107">
        <w:trPr>
          <w:trHeight w:val="300"/>
        </w:trPr>
        <w:tc>
          <w:tcPr>
            <w:tcW w:w="4508" w:type="dxa"/>
            <w:shd w:val="clear" w:color="auto" w:fill="F2CEED"/>
          </w:tcPr>
          <w:p w14:paraId="2AC69214" w14:textId="784DF50C" w:rsidR="00B760BC" w:rsidRPr="00B760BC" w:rsidRDefault="00B760BC" w:rsidP="00B760BC">
            <w:pPr>
              <w:widowControl/>
              <w:rPr>
                <w:rFonts w:ascii="Times New Roman" w:eastAsia="Aptos" w:hAnsi="Times New Roman" w:cs="Times New Roman"/>
                <w:color w:val="auto"/>
                <w:sz w:val="28"/>
                <w:szCs w:val="28"/>
                <w:lang w:eastAsia="en-US" w:bidi="ar-SA"/>
              </w:rPr>
            </w:pPr>
            <w:r w:rsidRPr="00B760BC">
              <w:rPr>
                <w:rFonts w:ascii="Times New Roman" w:eastAsia="Aptos" w:hAnsi="Times New Roman" w:cs="Times New Roman"/>
                <w:color w:val="auto"/>
                <w:sz w:val="28"/>
                <w:szCs w:val="28"/>
                <w:lang w:val="ru-RU" w:eastAsia="en-US" w:bidi="ar-SA"/>
              </w:rPr>
              <w:t>Strength</w:t>
            </w:r>
            <w:r w:rsidRPr="00B760BC">
              <w:rPr>
                <w:rFonts w:ascii="Times New Roman" w:eastAsia="Aptos" w:hAnsi="Times New Roman" w:cs="Times New Roman"/>
                <w:color w:val="auto"/>
                <w:sz w:val="28"/>
                <w:szCs w:val="28"/>
                <w:lang w:eastAsia="en-US" w:bidi="ar-SA"/>
              </w:rPr>
              <w:t xml:space="preserve"> </w:t>
            </w:r>
            <w:r w:rsidR="00D4419D">
              <w:rPr>
                <w:rFonts w:ascii="Times New Roman" w:eastAsia="Aptos" w:hAnsi="Times New Roman" w:cs="Times New Roman"/>
                <w:color w:val="auto"/>
                <w:sz w:val="28"/>
                <w:szCs w:val="28"/>
                <w:lang w:eastAsia="en-US" w:bidi="ar-SA"/>
              </w:rPr>
              <w:t>(</w:t>
            </w:r>
            <w:r w:rsidRPr="00B760BC">
              <w:rPr>
                <w:rFonts w:ascii="Times New Roman" w:eastAsia="Aptos" w:hAnsi="Times New Roman" w:cs="Times New Roman"/>
                <w:color w:val="auto"/>
                <w:sz w:val="28"/>
                <w:szCs w:val="28"/>
                <w:lang w:eastAsia="en-US" w:bidi="ar-SA"/>
              </w:rPr>
              <w:t>сильні сторони</w:t>
            </w:r>
            <w:r w:rsidR="00D4419D">
              <w:rPr>
                <w:rFonts w:ascii="Times New Roman" w:eastAsia="Aptos" w:hAnsi="Times New Roman" w:cs="Times New Roman"/>
                <w:color w:val="auto"/>
                <w:sz w:val="28"/>
                <w:szCs w:val="28"/>
                <w:lang w:eastAsia="en-US" w:bidi="ar-SA"/>
              </w:rPr>
              <w:t>)</w:t>
            </w:r>
          </w:p>
        </w:tc>
        <w:tc>
          <w:tcPr>
            <w:tcW w:w="4508" w:type="dxa"/>
            <w:shd w:val="clear" w:color="auto" w:fill="F6C5AC"/>
          </w:tcPr>
          <w:p w14:paraId="1EDEC057" w14:textId="6E8AD9E9" w:rsidR="00B760BC" w:rsidRPr="00B760BC" w:rsidRDefault="00B760BC" w:rsidP="00B760BC">
            <w:pPr>
              <w:widowControl/>
              <w:rPr>
                <w:rFonts w:ascii="Times New Roman" w:eastAsia="Aptos" w:hAnsi="Times New Roman" w:cs="Times New Roman"/>
                <w:color w:val="auto"/>
                <w:sz w:val="28"/>
                <w:szCs w:val="28"/>
                <w:lang w:eastAsia="en-US" w:bidi="ar-SA"/>
              </w:rPr>
            </w:pPr>
            <w:r w:rsidRPr="00B760BC">
              <w:rPr>
                <w:rFonts w:ascii="Times New Roman" w:eastAsia="Aptos" w:hAnsi="Times New Roman" w:cs="Times New Roman"/>
                <w:color w:val="auto"/>
                <w:sz w:val="28"/>
                <w:szCs w:val="28"/>
                <w:lang w:val="ru-RU" w:eastAsia="en-US" w:bidi="ar-SA"/>
              </w:rPr>
              <w:t>Threats</w:t>
            </w:r>
            <w:r w:rsidRPr="00B760BC">
              <w:rPr>
                <w:rFonts w:ascii="Times New Roman" w:eastAsia="Aptos" w:hAnsi="Times New Roman" w:cs="Times New Roman"/>
                <w:color w:val="auto"/>
                <w:sz w:val="28"/>
                <w:szCs w:val="28"/>
                <w:lang w:eastAsia="en-US" w:bidi="ar-SA"/>
              </w:rPr>
              <w:t xml:space="preserve"> </w:t>
            </w:r>
            <w:r w:rsidR="00D4419D">
              <w:rPr>
                <w:rFonts w:ascii="Times New Roman" w:eastAsia="Aptos" w:hAnsi="Times New Roman" w:cs="Times New Roman"/>
                <w:color w:val="auto"/>
                <w:sz w:val="28"/>
                <w:szCs w:val="28"/>
                <w:lang w:eastAsia="en-US" w:bidi="ar-SA"/>
              </w:rPr>
              <w:t>(</w:t>
            </w:r>
            <w:r w:rsidRPr="00B760BC">
              <w:rPr>
                <w:rFonts w:ascii="Times New Roman" w:eastAsia="Aptos" w:hAnsi="Times New Roman" w:cs="Times New Roman"/>
                <w:color w:val="auto"/>
                <w:sz w:val="28"/>
                <w:szCs w:val="28"/>
                <w:lang w:eastAsia="en-US" w:bidi="ar-SA"/>
              </w:rPr>
              <w:t>небезпеки</w:t>
            </w:r>
            <w:r w:rsidR="00D4419D">
              <w:rPr>
                <w:rFonts w:ascii="Times New Roman" w:eastAsia="Aptos" w:hAnsi="Times New Roman" w:cs="Times New Roman"/>
                <w:color w:val="auto"/>
                <w:sz w:val="28"/>
                <w:szCs w:val="28"/>
                <w:lang w:eastAsia="en-US" w:bidi="ar-SA"/>
              </w:rPr>
              <w:t>)</w:t>
            </w:r>
          </w:p>
        </w:tc>
      </w:tr>
      <w:tr w:rsidR="00B760BC" w:rsidRPr="00B760BC" w14:paraId="537A4025" w14:textId="77777777" w:rsidTr="00456107">
        <w:trPr>
          <w:trHeight w:val="1845"/>
        </w:trPr>
        <w:tc>
          <w:tcPr>
            <w:tcW w:w="4508" w:type="dxa"/>
          </w:tcPr>
          <w:p w14:paraId="3904DECE" w14:textId="05A9E1DB" w:rsidR="00B760BC" w:rsidRPr="00B760BC" w:rsidRDefault="00B760BC" w:rsidP="00796354">
            <w:pPr>
              <w:widowControl/>
              <w:numPr>
                <w:ilvl w:val="0"/>
                <w:numId w:val="5"/>
              </w:numPr>
              <w:ind w:left="0" w:firstLine="24"/>
              <w:contextualSpacing/>
              <w:rPr>
                <w:rFonts w:ascii="Times New Roman" w:eastAsia="Aptos" w:hAnsi="Times New Roman" w:cs="Times New Roman"/>
                <w:color w:val="auto"/>
                <w:sz w:val="28"/>
                <w:szCs w:val="28"/>
                <w:lang w:eastAsia="en-US" w:bidi="ar-SA"/>
              </w:rPr>
            </w:pPr>
            <w:r w:rsidRPr="00B760BC">
              <w:rPr>
                <w:rFonts w:ascii="Times New Roman" w:eastAsia="Aptos" w:hAnsi="Times New Roman" w:cs="Times New Roman"/>
                <w:color w:val="auto"/>
                <w:sz w:val="28"/>
                <w:szCs w:val="28"/>
                <w:lang w:eastAsia="en-US" w:bidi="ar-SA"/>
              </w:rPr>
              <w:t>Висока кваліфікація</w:t>
            </w:r>
            <w:r w:rsidR="00E777DD">
              <w:rPr>
                <w:rFonts w:ascii="Times New Roman" w:eastAsia="Aptos" w:hAnsi="Times New Roman" w:cs="Times New Roman"/>
                <w:color w:val="auto"/>
                <w:sz w:val="28"/>
                <w:szCs w:val="28"/>
                <w:lang w:eastAsia="en-US" w:bidi="ar-SA"/>
              </w:rPr>
              <w:t xml:space="preserve"> </w:t>
            </w:r>
            <w:r w:rsidRPr="00B760BC">
              <w:rPr>
                <w:rFonts w:ascii="Times New Roman" w:eastAsia="Aptos" w:hAnsi="Times New Roman" w:cs="Times New Roman"/>
                <w:color w:val="auto"/>
                <w:sz w:val="28"/>
                <w:szCs w:val="28"/>
                <w:lang w:eastAsia="en-US" w:bidi="ar-SA"/>
              </w:rPr>
              <w:t>керівника та персоналу</w:t>
            </w:r>
          </w:p>
          <w:p w14:paraId="0AE4650C" w14:textId="77777777" w:rsidR="00B760BC" w:rsidRPr="00B760BC" w:rsidRDefault="00B760BC" w:rsidP="00796354">
            <w:pPr>
              <w:widowControl/>
              <w:numPr>
                <w:ilvl w:val="0"/>
                <w:numId w:val="5"/>
              </w:numPr>
              <w:ind w:left="0" w:firstLine="24"/>
              <w:contextualSpacing/>
              <w:rPr>
                <w:rFonts w:ascii="Times New Roman" w:eastAsia="Aptos" w:hAnsi="Times New Roman" w:cs="Times New Roman"/>
                <w:color w:val="auto"/>
                <w:sz w:val="28"/>
                <w:szCs w:val="28"/>
                <w:lang w:eastAsia="en-US" w:bidi="ar-SA"/>
              </w:rPr>
            </w:pPr>
            <w:r w:rsidRPr="00B760BC">
              <w:rPr>
                <w:rFonts w:ascii="Times New Roman" w:eastAsia="Aptos" w:hAnsi="Times New Roman" w:cs="Times New Roman"/>
                <w:color w:val="auto"/>
                <w:sz w:val="28"/>
                <w:szCs w:val="28"/>
                <w:lang w:eastAsia="en-US" w:bidi="ar-SA"/>
              </w:rPr>
              <w:t>Багатопрофільність</w:t>
            </w:r>
          </w:p>
          <w:p w14:paraId="77053986" w14:textId="77777777" w:rsidR="00B760BC" w:rsidRPr="00B760BC" w:rsidRDefault="00B760BC" w:rsidP="00796354">
            <w:pPr>
              <w:widowControl/>
              <w:numPr>
                <w:ilvl w:val="0"/>
                <w:numId w:val="5"/>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eastAsia="en-US" w:bidi="ar-SA"/>
              </w:rPr>
              <w:t>Молодий та енергійни</w:t>
            </w:r>
            <w:r w:rsidRPr="00B760BC">
              <w:rPr>
                <w:rFonts w:ascii="Times New Roman" w:eastAsia="Aptos" w:hAnsi="Times New Roman" w:cs="Times New Roman"/>
                <w:color w:val="auto"/>
                <w:sz w:val="28"/>
                <w:szCs w:val="28"/>
                <w:lang w:val="ru-RU" w:eastAsia="en-US" w:bidi="ar-SA"/>
              </w:rPr>
              <w:t>й колектив та позитивна атмосфера</w:t>
            </w:r>
          </w:p>
          <w:p w14:paraId="1E7CC46A" w14:textId="77777777" w:rsidR="00B760BC" w:rsidRPr="00B760BC" w:rsidRDefault="00B760BC" w:rsidP="00796354">
            <w:pPr>
              <w:widowControl/>
              <w:numPr>
                <w:ilvl w:val="0"/>
                <w:numId w:val="5"/>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Напрацьована база пацієнтів,</w:t>
            </w:r>
          </w:p>
          <w:p w14:paraId="32D1A458" w14:textId="779F3586" w:rsidR="00B760BC" w:rsidRPr="00D4419D" w:rsidRDefault="00B760BC" w:rsidP="00796354">
            <w:pPr>
              <w:widowControl/>
              <w:numPr>
                <w:ilvl w:val="0"/>
                <w:numId w:val="5"/>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Довіра та підтримка спільноти</w:t>
            </w:r>
          </w:p>
        </w:tc>
        <w:tc>
          <w:tcPr>
            <w:tcW w:w="4508" w:type="dxa"/>
          </w:tcPr>
          <w:p w14:paraId="2F9A9F02" w14:textId="77777777" w:rsidR="00B760BC" w:rsidRPr="00B760BC" w:rsidRDefault="00B760BC" w:rsidP="00796354">
            <w:pPr>
              <w:widowControl/>
              <w:numPr>
                <w:ilvl w:val="0"/>
                <w:numId w:val="4"/>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Конкуренція з боку приватних клінік</w:t>
            </w:r>
          </w:p>
          <w:p w14:paraId="59D2DDCD" w14:textId="77777777" w:rsidR="00B760BC" w:rsidRPr="00B760BC" w:rsidRDefault="00B760BC" w:rsidP="00796354">
            <w:pPr>
              <w:widowControl/>
              <w:numPr>
                <w:ilvl w:val="0"/>
                <w:numId w:val="4"/>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Перевантаження персоналу</w:t>
            </w:r>
          </w:p>
          <w:p w14:paraId="0993E5A8" w14:textId="77777777" w:rsidR="00B760BC" w:rsidRPr="00B760BC" w:rsidRDefault="00B760BC" w:rsidP="00796354">
            <w:pPr>
              <w:widowControl/>
              <w:numPr>
                <w:ilvl w:val="0"/>
                <w:numId w:val="4"/>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Професійне вигорання</w:t>
            </w:r>
          </w:p>
          <w:p w14:paraId="09DE0BE4" w14:textId="77777777" w:rsidR="00B760BC" w:rsidRPr="00B760BC" w:rsidRDefault="00B760BC" w:rsidP="00796354">
            <w:pPr>
              <w:widowControl/>
              <w:numPr>
                <w:ilvl w:val="0"/>
                <w:numId w:val="4"/>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Економічна криза, яка впливає на фінансування закладу</w:t>
            </w:r>
          </w:p>
          <w:p w14:paraId="267AE39A" w14:textId="77777777" w:rsidR="00B760BC" w:rsidRPr="00B760BC" w:rsidRDefault="00B760BC" w:rsidP="00796354">
            <w:pPr>
              <w:widowControl/>
              <w:numPr>
                <w:ilvl w:val="0"/>
                <w:numId w:val="4"/>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Демографічни зміни</w:t>
            </w:r>
          </w:p>
        </w:tc>
      </w:tr>
    </w:tbl>
    <w:p w14:paraId="21638F7A" w14:textId="7B079044" w:rsidR="00D4419D" w:rsidRPr="00D4419D" w:rsidRDefault="00D4419D" w:rsidP="00D4419D">
      <w:pPr>
        <w:pStyle w:val="30"/>
        <w:shd w:val="clear" w:color="auto" w:fill="auto"/>
        <w:spacing w:before="0" w:line="360" w:lineRule="auto"/>
        <w:jc w:val="right"/>
        <w:rPr>
          <w:lang w:val="uk-UA"/>
        </w:rPr>
      </w:pPr>
      <w:r w:rsidRPr="00D4419D">
        <w:rPr>
          <w:lang w:val="uk-UA"/>
        </w:rPr>
        <w:lastRenderedPageBreak/>
        <w:t>Продовження таблиці 3.</w:t>
      </w:r>
      <w:r>
        <w:rPr>
          <w:lang w:val="uk-UA"/>
        </w:rPr>
        <w:t>4</w:t>
      </w:r>
      <w:r w:rsidRPr="00D4419D">
        <w:rPr>
          <w:lang w:val="uk-UA"/>
        </w:rPr>
        <w:t>.</w:t>
      </w:r>
    </w:p>
    <w:tbl>
      <w:tblPr>
        <w:tblStyle w:val="110"/>
        <w:tblW w:w="0" w:type="auto"/>
        <w:tblLayout w:type="fixed"/>
        <w:tblLook w:val="06A0" w:firstRow="1" w:lastRow="0" w:firstColumn="1" w:lastColumn="0" w:noHBand="1" w:noVBand="1"/>
      </w:tblPr>
      <w:tblGrid>
        <w:gridCol w:w="4508"/>
        <w:gridCol w:w="4508"/>
      </w:tblGrid>
      <w:tr w:rsidR="00B760BC" w:rsidRPr="00B760BC" w14:paraId="4734085F" w14:textId="77777777" w:rsidTr="00456107">
        <w:trPr>
          <w:trHeight w:val="300"/>
        </w:trPr>
        <w:tc>
          <w:tcPr>
            <w:tcW w:w="4508" w:type="dxa"/>
            <w:shd w:val="clear" w:color="auto" w:fill="DAE9F7"/>
          </w:tcPr>
          <w:p w14:paraId="13FBA3EF" w14:textId="4B122A72" w:rsidR="00B760BC" w:rsidRPr="00B760BC" w:rsidRDefault="00B760BC" w:rsidP="00B760BC">
            <w:pPr>
              <w:widowControl/>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 xml:space="preserve">Weakness </w:t>
            </w:r>
            <w:r w:rsidR="00D4419D">
              <w:rPr>
                <w:rFonts w:ascii="Times New Roman" w:eastAsia="Aptos" w:hAnsi="Times New Roman" w:cs="Times New Roman"/>
                <w:color w:val="auto"/>
                <w:sz w:val="28"/>
                <w:szCs w:val="28"/>
                <w:lang w:val="ru-RU" w:eastAsia="en-US" w:bidi="ar-SA"/>
              </w:rPr>
              <w:t>(</w:t>
            </w:r>
            <w:r w:rsidRPr="00B760BC">
              <w:rPr>
                <w:rFonts w:ascii="Times New Roman" w:eastAsia="Aptos" w:hAnsi="Times New Roman" w:cs="Times New Roman"/>
                <w:color w:val="auto"/>
                <w:sz w:val="28"/>
                <w:szCs w:val="28"/>
                <w:lang w:val="ru-RU" w:eastAsia="en-US" w:bidi="ar-SA"/>
              </w:rPr>
              <w:t>слабкі сторони</w:t>
            </w:r>
            <w:r w:rsidR="00D4419D">
              <w:rPr>
                <w:rFonts w:ascii="Times New Roman" w:eastAsia="Aptos" w:hAnsi="Times New Roman" w:cs="Times New Roman"/>
                <w:color w:val="auto"/>
                <w:sz w:val="28"/>
                <w:szCs w:val="28"/>
                <w:lang w:val="ru-RU" w:eastAsia="en-US" w:bidi="ar-SA"/>
              </w:rPr>
              <w:t>)</w:t>
            </w:r>
          </w:p>
        </w:tc>
        <w:tc>
          <w:tcPr>
            <w:tcW w:w="4508" w:type="dxa"/>
            <w:shd w:val="clear" w:color="auto" w:fill="C1F0C7"/>
          </w:tcPr>
          <w:p w14:paraId="37CCCF28" w14:textId="170E7847" w:rsidR="00B760BC" w:rsidRPr="00B760BC" w:rsidRDefault="00B760BC" w:rsidP="00B760BC">
            <w:pPr>
              <w:widowControl/>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 xml:space="preserve">Opportunities </w:t>
            </w:r>
            <w:r w:rsidR="00D4419D">
              <w:rPr>
                <w:rFonts w:ascii="Times New Roman" w:eastAsia="Aptos" w:hAnsi="Times New Roman" w:cs="Times New Roman"/>
                <w:color w:val="auto"/>
                <w:sz w:val="28"/>
                <w:szCs w:val="28"/>
                <w:lang w:val="ru-RU" w:eastAsia="en-US" w:bidi="ar-SA"/>
              </w:rPr>
              <w:t>(</w:t>
            </w:r>
            <w:r w:rsidRPr="00B760BC">
              <w:rPr>
                <w:rFonts w:ascii="Times New Roman" w:eastAsia="Aptos" w:hAnsi="Times New Roman" w:cs="Times New Roman"/>
                <w:color w:val="auto"/>
                <w:sz w:val="28"/>
                <w:szCs w:val="28"/>
                <w:lang w:val="ru-RU" w:eastAsia="en-US" w:bidi="ar-SA"/>
              </w:rPr>
              <w:t>Можливості</w:t>
            </w:r>
            <w:r w:rsidR="00D4419D">
              <w:rPr>
                <w:rFonts w:ascii="Times New Roman" w:eastAsia="Aptos" w:hAnsi="Times New Roman" w:cs="Times New Roman"/>
                <w:color w:val="auto"/>
                <w:sz w:val="28"/>
                <w:szCs w:val="28"/>
                <w:lang w:val="ru-RU" w:eastAsia="en-US" w:bidi="ar-SA"/>
              </w:rPr>
              <w:t>)</w:t>
            </w:r>
          </w:p>
        </w:tc>
      </w:tr>
      <w:tr w:rsidR="00B760BC" w:rsidRPr="00B760BC" w14:paraId="6A45571E" w14:textId="77777777" w:rsidTr="00456107">
        <w:trPr>
          <w:trHeight w:val="2295"/>
        </w:trPr>
        <w:tc>
          <w:tcPr>
            <w:tcW w:w="4508" w:type="dxa"/>
          </w:tcPr>
          <w:p w14:paraId="3232125C" w14:textId="77777777" w:rsidR="00B760BC" w:rsidRPr="00B760BC" w:rsidRDefault="00B760BC" w:rsidP="00796354">
            <w:pPr>
              <w:widowControl/>
              <w:numPr>
                <w:ilvl w:val="0"/>
                <w:numId w:val="2"/>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Недосконала систему маркетингу</w:t>
            </w:r>
          </w:p>
          <w:p w14:paraId="45F711D6" w14:textId="77777777" w:rsidR="00B760BC" w:rsidRPr="00B760BC" w:rsidRDefault="00B760BC" w:rsidP="00796354">
            <w:pPr>
              <w:widowControl/>
              <w:numPr>
                <w:ilvl w:val="0"/>
                <w:numId w:val="2"/>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 xml:space="preserve">Напружений характер роботи </w:t>
            </w:r>
          </w:p>
          <w:p w14:paraId="32742459" w14:textId="77777777" w:rsidR="00B760BC" w:rsidRPr="00B760BC" w:rsidRDefault="00B760BC" w:rsidP="00796354">
            <w:pPr>
              <w:widowControl/>
              <w:numPr>
                <w:ilvl w:val="0"/>
                <w:numId w:val="2"/>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Низька мотивація персоналу, обмежені фінансові ресурси.</w:t>
            </w:r>
          </w:p>
          <w:p w14:paraId="2CA32980" w14:textId="77777777" w:rsidR="00B760BC" w:rsidRPr="00B760BC" w:rsidRDefault="00B760BC" w:rsidP="00D4419D">
            <w:pPr>
              <w:widowControl/>
              <w:ind w:firstLine="24"/>
              <w:contextualSpacing/>
              <w:rPr>
                <w:rFonts w:ascii="Times New Roman" w:eastAsia="Aptos" w:hAnsi="Times New Roman" w:cs="Times New Roman"/>
                <w:color w:val="auto"/>
                <w:sz w:val="28"/>
                <w:szCs w:val="28"/>
                <w:lang w:val="ru-RU" w:eastAsia="en-US" w:bidi="ar-SA"/>
              </w:rPr>
            </w:pPr>
          </w:p>
        </w:tc>
        <w:tc>
          <w:tcPr>
            <w:tcW w:w="4508" w:type="dxa"/>
          </w:tcPr>
          <w:p w14:paraId="0A7BCBB3" w14:textId="77777777" w:rsidR="00B760BC" w:rsidRPr="00B760BC" w:rsidRDefault="00B760BC" w:rsidP="00796354">
            <w:pPr>
              <w:widowControl/>
              <w:numPr>
                <w:ilvl w:val="0"/>
                <w:numId w:val="3"/>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Розширення внутрішнього навчання колективу</w:t>
            </w:r>
          </w:p>
          <w:p w14:paraId="4A424E58" w14:textId="77777777" w:rsidR="00B760BC" w:rsidRPr="00B760BC" w:rsidRDefault="00B760BC" w:rsidP="00796354">
            <w:pPr>
              <w:widowControl/>
              <w:numPr>
                <w:ilvl w:val="0"/>
                <w:numId w:val="3"/>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Започаткування телемедицини</w:t>
            </w:r>
          </w:p>
          <w:p w14:paraId="6CC46846" w14:textId="5A6F63A9" w:rsidR="00B760BC" w:rsidRPr="00B760BC" w:rsidRDefault="00B760BC" w:rsidP="00796354">
            <w:pPr>
              <w:widowControl/>
              <w:numPr>
                <w:ilvl w:val="0"/>
                <w:numId w:val="3"/>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Партнерство з різними організаціями та підприємствами в рамках страхової медицини</w:t>
            </w:r>
            <w:r w:rsidR="00947AD9">
              <w:rPr>
                <w:rFonts w:ascii="Times New Roman" w:eastAsia="Aptos" w:hAnsi="Times New Roman" w:cs="Times New Roman"/>
                <w:color w:val="auto"/>
                <w:sz w:val="28"/>
                <w:szCs w:val="28"/>
                <w:lang w:val="en-GB" w:eastAsia="en-US" w:bidi="ar-SA"/>
              </w:rPr>
              <w:t xml:space="preserve"> </w:t>
            </w:r>
          </w:p>
          <w:p w14:paraId="45E12B42" w14:textId="77777777" w:rsidR="00B760BC" w:rsidRPr="00B760BC" w:rsidRDefault="00B760BC" w:rsidP="00796354">
            <w:pPr>
              <w:widowControl/>
              <w:numPr>
                <w:ilvl w:val="0"/>
                <w:numId w:val="3"/>
              </w:numPr>
              <w:ind w:left="0" w:firstLine="24"/>
              <w:contextualSpacing/>
              <w:rPr>
                <w:rFonts w:ascii="Times New Roman" w:eastAsia="Aptos" w:hAnsi="Times New Roman" w:cs="Times New Roman"/>
                <w:color w:val="auto"/>
                <w:sz w:val="28"/>
                <w:szCs w:val="28"/>
                <w:lang w:val="ru-RU" w:eastAsia="en-US" w:bidi="ar-SA"/>
              </w:rPr>
            </w:pPr>
            <w:r w:rsidRPr="00B760BC">
              <w:rPr>
                <w:rFonts w:ascii="Times New Roman" w:eastAsia="Aptos" w:hAnsi="Times New Roman" w:cs="Times New Roman"/>
                <w:color w:val="auto"/>
                <w:sz w:val="28"/>
                <w:szCs w:val="28"/>
                <w:lang w:val="ru-RU" w:eastAsia="en-US" w:bidi="ar-SA"/>
              </w:rPr>
              <w:t xml:space="preserve">Залучення міжнародного досвіду </w:t>
            </w:r>
          </w:p>
        </w:tc>
      </w:tr>
    </w:tbl>
    <w:p w14:paraId="012C196E" w14:textId="77777777" w:rsidR="00B760BC" w:rsidRPr="00B760BC" w:rsidRDefault="00B760BC" w:rsidP="00B760BC">
      <w:pPr>
        <w:widowControl/>
        <w:spacing w:after="160" w:line="259" w:lineRule="auto"/>
        <w:jc w:val="center"/>
        <w:rPr>
          <w:rFonts w:ascii="Times New Roman" w:eastAsia="Calibri" w:hAnsi="Times New Roman" w:cs="Times New Roman"/>
          <w:color w:val="auto"/>
          <w:sz w:val="28"/>
          <w:szCs w:val="28"/>
          <w:lang w:eastAsia="en-US" w:bidi="ar-SA"/>
        </w:rPr>
      </w:pPr>
    </w:p>
    <w:p w14:paraId="6BA68445" w14:textId="19055583" w:rsidR="00B760BC" w:rsidRPr="00D4419D" w:rsidRDefault="00B760BC" w:rsidP="00D4419D">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4" w:name="_Toc216634263"/>
      <w:r w:rsidRPr="00B760BC">
        <w:rPr>
          <w:rFonts w:ascii="Times New Roman" w:eastAsia="Calibri" w:hAnsi="Times New Roman" w:cs="Times New Roman"/>
          <w:b/>
          <w:color w:val="auto"/>
          <w:sz w:val="28"/>
          <w:szCs w:val="28"/>
          <w:lang w:eastAsia="en-US" w:bidi="ar-SA"/>
        </w:rPr>
        <w:t>3</w:t>
      </w:r>
      <w:r w:rsidRPr="00D4419D">
        <w:rPr>
          <w:rFonts w:ascii="Times New Roman" w:eastAsia="Calibri" w:hAnsi="Times New Roman" w:cs="Times New Roman"/>
          <w:b/>
          <w:color w:val="auto"/>
          <w:sz w:val="28"/>
          <w:szCs w:val="28"/>
          <w:lang w:eastAsia="en-US" w:bidi="ar-SA"/>
        </w:rPr>
        <w:t>.</w:t>
      </w:r>
      <w:r w:rsidR="00D4419D">
        <w:rPr>
          <w:rFonts w:ascii="Times New Roman" w:eastAsia="Calibri" w:hAnsi="Times New Roman" w:cs="Times New Roman"/>
          <w:b/>
          <w:color w:val="auto"/>
          <w:sz w:val="28"/>
          <w:szCs w:val="28"/>
          <w:lang w:eastAsia="en-US" w:bidi="ar-SA"/>
        </w:rPr>
        <w:t>6.</w:t>
      </w:r>
      <w:r w:rsidRPr="00B760BC">
        <w:rPr>
          <w:rFonts w:ascii="Times New Roman" w:eastAsia="Calibri" w:hAnsi="Times New Roman" w:cs="Times New Roman"/>
          <w:b/>
          <w:color w:val="auto"/>
          <w:sz w:val="28"/>
          <w:szCs w:val="28"/>
          <w:lang w:eastAsia="en-US" w:bidi="ar-SA"/>
        </w:rPr>
        <w:t xml:space="preserve"> STЕР-аналіз</w:t>
      </w:r>
      <w:r w:rsidRPr="00D4419D">
        <w:rPr>
          <w:rFonts w:ascii="Times New Roman" w:eastAsia="Calibri" w:hAnsi="Times New Roman" w:cs="Times New Roman"/>
          <w:b/>
          <w:color w:val="auto"/>
          <w:sz w:val="28"/>
          <w:szCs w:val="28"/>
          <w:lang w:eastAsia="en-US" w:bidi="ar-SA"/>
        </w:rPr>
        <w:t xml:space="preserve"> </w:t>
      </w:r>
      <w:r w:rsidRPr="00B760BC">
        <w:rPr>
          <w:rFonts w:ascii="Times New Roman" w:eastAsia="Calibri" w:hAnsi="Times New Roman" w:cs="Times New Roman"/>
          <w:b/>
          <w:color w:val="auto"/>
          <w:sz w:val="28"/>
          <w:szCs w:val="28"/>
          <w:lang w:eastAsia="en-US" w:bidi="ar-SA"/>
        </w:rPr>
        <w:t>відділення загальної стоматології</w:t>
      </w:r>
      <w:bookmarkEnd w:id="24"/>
      <w:r w:rsidRPr="00D4419D">
        <w:rPr>
          <w:rFonts w:ascii="Times New Roman" w:eastAsia="Calibri" w:hAnsi="Times New Roman" w:cs="Times New Roman"/>
          <w:b/>
          <w:color w:val="auto"/>
          <w:sz w:val="28"/>
          <w:szCs w:val="28"/>
          <w:lang w:eastAsia="en-US" w:bidi="ar-SA"/>
        </w:rPr>
        <w:t xml:space="preserve"> </w:t>
      </w:r>
    </w:p>
    <w:p w14:paraId="0F805DDF" w14:textId="77777777" w:rsidR="00D4419D" w:rsidRDefault="00D4419D" w:rsidP="00D4419D">
      <w:pPr>
        <w:widowControl/>
        <w:spacing w:line="360" w:lineRule="auto"/>
        <w:ind w:firstLine="709"/>
        <w:jc w:val="both"/>
        <w:rPr>
          <w:rFonts w:ascii="Times New Roman" w:eastAsia="Calibri" w:hAnsi="Times New Roman" w:cs="Times New Roman"/>
          <w:color w:val="auto"/>
          <w:sz w:val="28"/>
          <w:szCs w:val="28"/>
          <w:lang w:eastAsia="en-US" w:bidi="ar-SA"/>
        </w:rPr>
      </w:pPr>
    </w:p>
    <w:p w14:paraId="6E2D47C8" w14:textId="2734F466" w:rsidR="00B760BC" w:rsidRPr="00B760BC" w:rsidRDefault="00B760BC" w:rsidP="00D4419D">
      <w:pPr>
        <w:widowControl/>
        <w:spacing w:line="360" w:lineRule="auto"/>
        <w:ind w:firstLine="709"/>
        <w:jc w:val="both"/>
        <w:rPr>
          <w:rFonts w:ascii="Times New Roman" w:eastAsia="Calibri" w:hAnsi="Times New Roman" w:cs="Times New Roman"/>
          <w:color w:val="auto"/>
          <w:sz w:val="28"/>
          <w:szCs w:val="28"/>
          <w:lang w:eastAsia="en-US" w:bidi="ar-SA"/>
        </w:rPr>
      </w:pPr>
      <w:r w:rsidRPr="00B760BC">
        <w:rPr>
          <w:rFonts w:ascii="Times New Roman" w:eastAsia="Calibri" w:hAnsi="Times New Roman" w:cs="Times New Roman"/>
          <w:color w:val="auto"/>
          <w:sz w:val="28"/>
          <w:szCs w:val="28"/>
          <w:lang w:eastAsia="en-US" w:bidi="ar-SA"/>
        </w:rPr>
        <w:t>Для оцінки впливу соціальних , технологічних, економічних та політичних факторів зовнішнього середовища на роботу відділення загальної стоматології нами був застосований метод стратегічного аналізу «STЕР-аналіз» (табл.3.5)</w:t>
      </w:r>
      <w:r w:rsidR="00DB407A">
        <w:rPr>
          <w:rFonts w:ascii="Times New Roman" w:eastAsia="Calibri" w:hAnsi="Times New Roman" w:cs="Times New Roman"/>
          <w:color w:val="auto"/>
          <w:sz w:val="28"/>
          <w:szCs w:val="28"/>
          <w:lang w:eastAsia="en-US" w:bidi="ar-SA"/>
        </w:rPr>
        <w:t xml:space="preserve"> </w:t>
      </w:r>
      <w:r w:rsidR="00DB407A">
        <w:rPr>
          <w:rFonts w:ascii="Times New Roman" w:eastAsia="Calibri" w:hAnsi="Times New Roman" w:cs="Times New Roman"/>
          <w:color w:val="auto"/>
          <w:sz w:val="28"/>
          <w:szCs w:val="28"/>
          <w:lang w:val="en-GB" w:eastAsia="en-US" w:bidi="ar-SA"/>
        </w:rPr>
        <w:t>[3]</w:t>
      </w:r>
      <w:r w:rsidRPr="00B760BC">
        <w:rPr>
          <w:rFonts w:ascii="Times New Roman" w:eastAsia="Calibri" w:hAnsi="Times New Roman" w:cs="Times New Roman"/>
          <w:color w:val="auto"/>
          <w:sz w:val="28"/>
          <w:szCs w:val="28"/>
          <w:lang w:eastAsia="en-US" w:bidi="ar-SA"/>
        </w:rPr>
        <w:t xml:space="preserve">. Завдяки цього методу нами були виявлені можливості та загрози, проаналізовані ринкові тенденції, що допомогло в розробці стратегії розвитку відділення. </w:t>
      </w:r>
    </w:p>
    <w:p w14:paraId="48B98D2B" w14:textId="08BCE97A" w:rsidR="00D4419D" w:rsidRPr="0016002C" w:rsidRDefault="00D4419D" w:rsidP="00D4419D">
      <w:pPr>
        <w:pStyle w:val="30"/>
        <w:shd w:val="clear" w:color="auto" w:fill="auto"/>
        <w:spacing w:before="0" w:line="360" w:lineRule="auto"/>
        <w:jc w:val="right"/>
        <w:rPr>
          <w:lang w:val="uk-UA"/>
        </w:rPr>
      </w:pPr>
      <w:r w:rsidRPr="0016002C">
        <w:rPr>
          <w:lang w:val="uk-UA"/>
        </w:rPr>
        <w:t>Таблиця 3.</w:t>
      </w:r>
      <w:r w:rsidR="00CA5524">
        <w:rPr>
          <w:lang w:val="uk-UA"/>
        </w:rPr>
        <w:t>5</w:t>
      </w:r>
      <w:r w:rsidRPr="0016002C">
        <w:rPr>
          <w:lang w:val="uk-UA"/>
        </w:rPr>
        <w:t xml:space="preserve"> </w:t>
      </w:r>
    </w:p>
    <w:p w14:paraId="5A27BDB7" w14:textId="44D55F65" w:rsidR="00B760BC" w:rsidRPr="00D4419D" w:rsidRDefault="00B760BC" w:rsidP="00D4419D">
      <w:pPr>
        <w:pStyle w:val="30"/>
        <w:shd w:val="clear" w:color="auto" w:fill="auto"/>
        <w:spacing w:before="0" w:line="360" w:lineRule="auto"/>
        <w:jc w:val="center"/>
        <w:rPr>
          <w:rStyle w:val="a0"/>
          <w:rFonts w:eastAsia="Arial Unicode MS"/>
          <w:b w:val="0"/>
          <w:bCs w:val="0"/>
          <w:color w:val="auto"/>
          <w:u w:val="none"/>
        </w:rPr>
      </w:pPr>
      <w:r w:rsidRPr="00D4419D">
        <w:rPr>
          <w:rStyle w:val="a0"/>
          <w:rFonts w:eastAsia="Arial Unicode MS"/>
          <w:b w:val="0"/>
          <w:bCs w:val="0"/>
          <w:color w:val="auto"/>
          <w:u w:val="none"/>
        </w:rPr>
        <w:t>STЕР-аналіз</w:t>
      </w:r>
    </w:p>
    <w:tbl>
      <w:tblPr>
        <w:tblStyle w:val="32"/>
        <w:tblW w:w="0" w:type="auto"/>
        <w:tblLook w:val="04A0" w:firstRow="1" w:lastRow="0" w:firstColumn="1" w:lastColumn="0" w:noHBand="0" w:noVBand="1"/>
      </w:tblPr>
      <w:tblGrid>
        <w:gridCol w:w="2135"/>
        <w:gridCol w:w="726"/>
        <w:gridCol w:w="2277"/>
        <w:gridCol w:w="726"/>
        <w:gridCol w:w="2755"/>
        <w:gridCol w:w="726"/>
      </w:tblGrid>
      <w:tr w:rsidR="00B760BC" w:rsidRPr="00B760BC" w14:paraId="6718A348" w14:textId="77777777" w:rsidTr="00456107">
        <w:tc>
          <w:tcPr>
            <w:tcW w:w="0" w:type="auto"/>
            <w:hideMark/>
          </w:tcPr>
          <w:p w14:paraId="153FB573"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Політичні чинники</w:t>
            </w:r>
          </w:p>
        </w:tc>
        <w:tc>
          <w:tcPr>
            <w:tcW w:w="0" w:type="auto"/>
            <w:hideMark/>
          </w:tcPr>
          <w:p w14:paraId="4820A829"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c>
          <w:tcPr>
            <w:tcW w:w="0" w:type="auto"/>
            <w:hideMark/>
          </w:tcPr>
          <w:p w14:paraId="27E00D41"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Економічні чинники</w:t>
            </w:r>
          </w:p>
        </w:tc>
        <w:tc>
          <w:tcPr>
            <w:tcW w:w="0" w:type="auto"/>
            <w:hideMark/>
          </w:tcPr>
          <w:p w14:paraId="596940B7"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c>
          <w:tcPr>
            <w:tcW w:w="0" w:type="auto"/>
            <w:hideMark/>
          </w:tcPr>
          <w:p w14:paraId="35E49EF9"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Соціально-культурні чинники</w:t>
            </w:r>
          </w:p>
        </w:tc>
        <w:tc>
          <w:tcPr>
            <w:tcW w:w="0" w:type="auto"/>
            <w:hideMark/>
          </w:tcPr>
          <w:p w14:paraId="1EB37EEA"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r>
      <w:tr w:rsidR="00B760BC" w:rsidRPr="00B760BC" w14:paraId="08F46321" w14:textId="77777777" w:rsidTr="00456107">
        <w:tc>
          <w:tcPr>
            <w:tcW w:w="0" w:type="auto"/>
            <w:hideMark/>
          </w:tcPr>
          <w:p w14:paraId="373CFDEA"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Реформа охорони здоров’я в Україні</w:t>
            </w:r>
          </w:p>
        </w:tc>
        <w:tc>
          <w:tcPr>
            <w:tcW w:w="0" w:type="auto"/>
            <w:hideMark/>
          </w:tcPr>
          <w:p w14:paraId="39E5BE0B"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0,4</w:t>
            </w:r>
          </w:p>
        </w:tc>
        <w:tc>
          <w:tcPr>
            <w:tcW w:w="0" w:type="auto"/>
            <w:hideMark/>
          </w:tcPr>
          <w:p w14:paraId="3DB88323"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Зростання вартості медобладнання</w:t>
            </w:r>
          </w:p>
        </w:tc>
        <w:tc>
          <w:tcPr>
            <w:tcW w:w="0" w:type="auto"/>
            <w:hideMark/>
          </w:tcPr>
          <w:p w14:paraId="6A8BB911"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0,3</w:t>
            </w:r>
          </w:p>
        </w:tc>
        <w:tc>
          <w:tcPr>
            <w:tcW w:w="0" w:type="auto"/>
            <w:hideMark/>
          </w:tcPr>
          <w:p w14:paraId="0D47BBD6"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Підвищення запиту на якісну медичну допомогу</w:t>
            </w:r>
          </w:p>
        </w:tc>
        <w:tc>
          <w:tcPr>
            <w:tcW w:w="0" w:type="auto"/>
            <w:hideMark/>
          </w:tcPr>
          <w:p w14:paraId="13FDC17C"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0,3</w:t>
            </w:r>
          </w:p>
        </w:tc>
      </w:tr>
      <w:tr w:rsidR="00B760BC" w:rsidRPr="00B760BC" w14:paraId="46A4879F" w14:textId="77777777" w:rsidTr="00456107">
        <w:tc>
          <w:tcPr>
            <w:tcW w:w="0" w:type="auto"/>
            <w:hideMark/>
          </w:tcPr>
          <w:p w14:paraId="228B9B7E"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Політика фінансування НСЗУ</w:t>
            </w:r>
          </w:p>
        </w:tc>
        <w:tc>
          <w:tcPr>
            <w:tcW w:w="0" w:type="auto"/>
            <w:hideMark/>
          </w:tcPr>
          <w:p w14:paraId="60D8F495"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c>
          <w:tcPr>
            <w:tcW w:w="0" w:type="auto"/>
            <w:hideMark/>
          </w:tcPr>
          <w:p w14:paraId="7E2BE0BA"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Інфляція, нестабільність гривні</w:t>
            </w:r>
          </w:p>
        </w:tc>
        <w:tc>
          <w:tcPr>
            <w:tcW w:w="0" w:type="auto"/>
            <w:hideMark/>
          </w:tcPr>
          <w:p w14:paraId="74592F49"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c>
          <w:tcPr>
            <w:tcW w:w="0" w:type="auto"/>
            <w:hideMark/>
          </w:tcPr>
          <w:p w14:paraId="1C77FD21"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Зростаюча увага до фізичної/психологічної реабілітації</w:t>
            </w:r>
          </w:p>
        </w:tc>
        <w:tc>
          <w:tcPr>
            <w:tcW w:w="0" w:type="auto"/>
            <w:hideMark/>
          </w:tcPr>
          <w:p w14:paraId="4236AD56"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r>
      <w:tr w:rsidR="00B760BC" w:rsidRPr="00B760BC" w14:paraId="406F99F8" w14:textId="77777777" w:rsidTr="00456107">
        <w:tc>
          <w:tcPr>
            <w:tcW w:w="0" w:type="auto"/>
            <w:hideMark/>
          </w:tcPr>
          <w:p w14:paraId="30F3AE43"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Місцева підтримка університетських закладів</w:t>
            </w:r>
          </w:p>
        </w:tc>
        <w:tc>
          <w:tcPr>
            <w:tcW w:w="0" w:type="auto"/>
            <w:hideMark/>
          </w:tcPr>
          <w:p w14:paraId="0F710F78"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0,1</w:t>
            </w:r>
          </w:p>
        </w:tc>
        <w:tc>
          <w:tcPr>
            <w:tcW w:w="0" w:type="auto"/>
            <w:hideMark/>
          </w:tcPr>
          <w:p w14:paraId="7F6B1ADF"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Обмеженість платоспроможного попиту</w:t>
            </w:r>
          </w:p>
        </w:tc>
        <w:tc>
          <w:tcPr>
            <w:tcW w:w="0" w:type="auto"/>
            <w:hideMark/>
          </w:tcPr>
          <w:p w14:paraId="4AF2EAA0"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0,1</w:t>
            </w:r>
          </w:p>
        </w:tc>
        <w:tc>
          <w:tcPr>
            <w:tcW w:w="0" w:type="auto"/>
            <w:hideMark/>
          </w:tcPr>
          <w:p w14:paraId="641FE180"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Суспільна підтримка розвитку медичної науки</w:t>
            </w:r>
          </w:p>
        </w:tc>
        <w:tc>
          <w:tcPr>
            <w:tcW w:w="0" w:type="auto"/>
            <w:hideMark/>
          </w:tcPr>
          <w:p w14:paraId="361AE27D"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0,1</w:t>
            </w:r>
          </w:p>
        </w:tc>
      </w:tr>
    </w:tbl>
    <w:p w14:paraId="0329E583" w14:textId="77777777" w:rsidR="00CA5524" w:rsidRDefault="00CA5524" w:rsidP="00CA5524">
      <w:pPr>
        <w:pStyle w:val="30"/>
        <w:shd w:val="clear" w:color="auto" w:fill="auto"/>
        <w:spacing w:before="0" w:line="360" w:lineRule="auto"/>
        <w:jc w:val="right"/>
        <w:rPr>
          <w:lang w:val="uk-UA"/>
        </w:rPr>
      </w:pPr>
      <w:r>
        <w:rPr>
          <w:lang w:val="uk-UA"/>
        </w:rPr>
        <w:br w:type="page"/>
      </w:r>
    </w:p>
    <w:p w14:paraId="6FE7CE8A" w14:textId="3C3CCA4E" w:rsidR="00CA5524" w:rsidRPr="00D4419D" w:rsidRDefault="00CA5524" w:rsidP="00CA5524">
      <w:pPr>
        <w:pStyle w:val="30"/>
        <w:shd w:val="clear" w:color="auto" w:fill="auto"/>
        <w:spacing w:before="0" w:line="360" w:lineRule="auto"/>
        <w:jc w:val="right"/>
        <w:rPr>
          <w:lang w:val="uk-UA"/>
        </w:rPr>
      </w:pPr>
      <w:r w:rsidRPr="00D4419D">
        <w:rPr>
          <w:lang w:val="uk-UA"/>
        </w:rPr>
        <w:lastRenderedPageBreak/>
        <w:t>Продовження таблиці 3.</w:t>
      </w:r>
      <w:r>
        <w:rPr>
          <w:lang w:val="uk-UA"/>
        </w:rPr>
        <w:t>5</w:t>
      </w:r>
      <w:r w:rsidRPr="00D4419D">
        <w:rPr>
          <w:lang w:val="uk-UA"/>
        </w:rPr>
        <w:t>.</w:t>
      </w:r>
    </w:p>
    <w:tbl>
      <w:tblPr>
        <w:tblStyle w:val="32"/>
        <w:tblW w:w="0" w:type="auto"/>
        <w:tblLook w:val="04A0" w:firstRow="1" w:lastRow="0" w:firstColumn="1" w:lastColumn="0" w:noHBand="0" w:noVBand="1"/>
      </w:tblPr>
      <w:tblGrid>
        <w:gridCol w:w="2434"/>
        <w:gridCol w:w="726"/>
        <w:gridCol w:w="2418"/>
        <w:gridCol w:w="726"/>
        <w:gridCol w:w="2315"/>
        <w:gridCol w:w="726"/>
      </w:tblGrid>
      <w:tr w:rsidR="00B760BC" w:rsidRPr="00B760BC" w14:paraId="34CA777F" w14:textId="77777777" w:rsidTr="00456107">
        <w:tc>
          <w:tcPr>
            <w:tcW w:w="0" w:type="auto"/>
            <w:hideMark/>
          </w:tcPr>
          <w:p w14:paraId="1472A0A7"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Технологічні чинники</w:t>
            </w:r>
          </w:p>
        </w:tc>
        <w:tc>
          <w:tcPr>
            <w:tcW w:w="0" w:type="auto"/>
            <w:hideMark/>
          </w:tcPr>
          <w:p w14:paraId="0C89ED2E"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c>
          <w:tcPr>
            <w:tcW w:w="0" w:type="auto"/>
            <w:hideMark/>
          </w:tcPr>
          <w:p w14:paraId="225CAE44"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Правові чинники</w:t>
            </w:r>
          </w:p>
        </w:tc>
        <w:tc>
          <w:tcPr>
            <w:tcW w:w="0" w:type="auto"/>
            <w:hideMark/>
          </w:tcPr>
          <w:p w14:paraId="58963527"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c>
          <w:tcPr>
            <w:tcW w:w="0" w:type="auto"/>
            <w:hideMark/>
          </w:tcPr>
          <w:p w14:paraId="1581F9D4"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Екологічні чинники</w:t>
            </w:r>
          </w:p>
        </w:tc>
        <w:tc>
          <w:tcPr>
            <w:tcW w:w="0" w:type="auto"/>
            <w:hideMark/>
          </w:tcPr>
          <w:p w14:paraId="3659F9A1" w14:textId="77777777" w:rsidR="00B760BC" w:rsidRPr="00CA5524" w:rsidRDefault="00B760BC" w:rsidP="00B760BC">
            <w:pPr>
              <w:rPr>
                <w:rFonts w:ascii="Times New Roman" w:eastAsia="Times New Roman" w:hAnsi="Times New Roman" w:cs="Times New Roman"/>
                <w:b/>
                <w:bCs/>
                <w:color w:val="auto"/>
                <w:lang w:val="ru-RU" w:eastAsia="ru-RU" w:bidi="ar-SA"/>
              </w:rPr>
            </w:pPr>
            <w:r w:rsidRPr="00CA5524">
              <w:rPr>
                <w:rFonts w:ascii="Times New Roman" w:eastAsia="Times New Roman" w:hAnsi="Times New Roman" w:cs="Times New Roman"/>
                <w:b/>
                <w:bCs/>
                <w:color w:val="auto"/>
                <w:lang w:val="ru-RU" w:eastAsia="ru-RU" w:bidi="ar-SA"/>
              </w:rPr>
              <w:t>Вага</w:t>
            </w:r>
          </w:p>
        </w:tc>
      </w:tr>
      <w:tr w:rsidR="00B760BC" w:rsidRPr="00B760BC" w14:paraId="3A95BBC9" w14:textId="77777777" w:rsidTr="00456107">
        <w:tc>
          <w:tcPr>
            <w:tcW w:w="0" w:type="auto"/>
            <w:hideMark/>
          </w:tcPr>
          <w:p w14:paraId="56570D17"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Розвиток телемедицини, телереабілітації</w:t>
            </w:r>
          </w:p>
        </w:tc>
        <w:tc>
          <w:tcPr>
            <w:tcW w:w="0" w:type="auto"/>
            <w:hideMark/>
          </w:tcPr>
          <w:p w14:paraId="649E0FE8"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0,4</w:t>
            </w:r>
          </w:p>
        </w:tc>
        <w:tc>
          <w:tcPr>
            <w:tcW w:w="0" w:type="auto"/>
            <w:hideMark/>
          </w:tcPr>
          <w:p w14:paraId="1ED52E58"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Необхідність відповідності стандартам ISO/МОЗ</w:t>
            </w:r>
          </w:p>
        </w:tc>
        <w:tc>
          <w:tcPr>
            <w:tcW w:w="0" w:type="auto"/>
            <w:hideMark/>
          </w:tcPr>
          <w:p w14:paraId="735FB17E"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0,4</w:t>
            </w:r>
          </w:p>
        </w:tc>
        <w:tc>
          <w:tcPr>
            <w:tcW w:w="0" w:type="auto"/>
            <w:hideMark/>
          </w:tcPr>
          <w:p w14:paraId="39293293"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1. Вимоги до утилізації медичних відходів</w:t>
            </w:r>
          </w:p>
        </w:tc>
        <w:tc>
          <w:tcPr>
            <w:tcW w:w="0" w:type="auto"/>
            <w:hideMark/>
          </w:tcPr>
          <w:p w14:paraId="7C85F85B"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r>
      <w:tr w:rsidR="00B760BC" w:rsidRPr="00B760BC" w14:paraId="46EFF15D" w14:textId="77777777" w:rsidTr="00456107">
        <w:tc>
          <w:tcPr>
            <w:tcW w:w="0" w:type="auto"/>
            <w:hideMark/>
          </w:tcPr>
          <w:p w14:paraId="1D51EA1C"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Впровадження електронного документообігу</w:t>
            </w:r>
          </w:p>
        </w:tc>
        <w:tc>
          <w:tcPr>
            <w:tcW w:w="0" w:type="auto"/>
            <w:hideMark/>
          </w:tcPr>
          <w:p w14:paraId="6A8EF0B6"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0,3</w:t>
            </w:r>
          </w:p>
        </w:tc>
        <w:tc>
          <w:tcPr>
            <w:tcW w:w="0" w:type="auto"/>
            <w:hideMark/>
          </w:tcPr>
          <w:p w14:paraId="08B56D55"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Законодавство щодо захисту персональних даних</w:t>
            </w:r>
          </w:p>
        </w:tc>
        <w:tc>
          <w:tcPr>
            <w:tcW w:w="0" w:type="auto"/>
            <w:hideMark/>
          </w:tcPr>
          <w:p w14:paraId="333008FB"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c>
          <w:tcPr>
            <w:tcW w:w="0" w:type="auto"/>
            <w:hideMark/>
          </w:tcPr>
          <w:p w14:paraId="54D55A60"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2. Потреба енергоощадних технологій</w:t>
            </w:r>
          </w:p>
        </w:tc>
        <w:tc>
          <w:tcPr>
            <w:tcW w:w="0" w:type="auto"/>
            <w:hideMark/>
          </w:tcPr>
          <w:p w14:paraId="17F902DF"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0,1</w:t>
            </w:r>
          </w:p>
        </w:tc>
      </w:tr>
      <w:tr w:rsidR="00B760BC" w:rsidRPr="00B760BC" w14:paraId="51E09C80" w14:textId="77777777" w:rsidTr="00456107">
        <w:tc>
          <w:tcPr>
            <w:tcW w:w="0" w:type="auto"/>
            <w:hideMark/>
          </w:tcPr>
          <w:p w14:paraId="7E0B5A24"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Використання 3D-друку, новітніх методик</w:t>
            </w:r>
          </w:p>
        </w:tc>
        <w:tc>
          <w:tcPr>
            <w:tcW w:w="0" w:type="auto"/>
            <w:hideMark/>
          </w:tcPr>
          <w:p w14:paraId="148E23B9"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c>
          <w:tcPr>
            <w:tcW w:w="0" w:type="auto"/>
            <w:hideMark/>
          </w:tcPr>
          <w:p w14:paraId="2BFD2170"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Ліцензійні вимоги до обладнання та персоналу</w:t>
            </w:r>
          </w:p>
        </w:tc>
        <w:tc>
          <w:tcPr>
            <w:tcW w:w="0" w:type="auto"/>
            <w:hideMark/>
          </w:tcPr>
          <w:p w14:paraId="28F88621"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c>
          <w:tcPr>
            <w:tcW w:w="0" w:type="auto"/>
            <w:hideMark/>
          </w:tcPr>
          <w:p w14:paraId="613E5B8E"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3. Загрози епідемій, вимоги до біозахисту</w:t>
            </w:r>
          </w:p>
        </w:tc>
        <w:tc>
          <w:tcPr>
            <w:tcW w:w="0" w:type="auto"/>
            <w:hideMark/>
          </w:tcPr>
          <w:p w14:paraId="304B3FF0" w14:textId="77777777" w:rsidR="00B760BC" w:rsidRPr="00CA5524" w:rsidRDefault="00B760BC" w:rsidP="00B760BC">
            <w:pPr>
              <w:rPr>
                <w:rFonts w:ascii="Times New Roman" w:eastAsia="Times New Roman" w:hAnsi="Times New Roman" w:cs="Times New Roman"/>
                <w:color w:val="auto"/>
                <w:lang w:val="ru-RU" w:eastAsia="ru-RU" w:bidi="ar-SA"/>
              </w:rPr>
            </w:pPr>
            <w:r w:rsidRPr="00CA5524">
              <w:rPr>
                <w:rFonts w:ascii="Times New Roman" w:eastAsia="Times New Roman" w:hAnsi="Times New Roman" w:cs="Times New Roman"/>
                <w:color w:val="auto"/>
                <w:lang w:val="ru-RU" w:eastAsia="ru-RU" w:bidi="ar-SA"/>
              </w:rPr>
              <w:t>0,2</w:t>
            </w:r>
          </w:p>
        </w:tc>
      </w:tr>
    </w:tbl>
    <w:p w14:paraId="30E0AAD3" w14:textId="559AFF12" w:rsidR="00B760BC" w:rsidRPr="00CA5524" w:rsidRDefault="00D4419D" w:rsidP="00CA5524">
      <w:pPr>
        <w:widowControl/>
        <w:jc w:val="both"/>
        <w:rPr>
          <w:rFonts w:ascii="Times New Roman" w:eastAsia="Calibri" w:hAnsi="Times New Roman" w:cs="Times New Roman"/>
          <w:color w:val="auto"/>
          <w:lang w:eastAsia="en-US" w:bidi="ar-SA"/>
        </w:rPr>
      </w:pPr>
      <w:r w:rsidRPr="00CA5524">
        <w:rPr>
          <w:rFonts w:ascii="Times New Roman" w:eastAsia="Calibri" w:hAnsi="Times New Roman" w:cs="Times New Roman"/>
          <w:color w:val="auto"/>
          <w:spacing w:val="20"/>
          <w:lang w:eastAsia="en-US" w:bidi="ar-SA"/>
        </w:rPr>
        <w:t>Примітка</w:t>
      </w:r>
      <w:r w:rsidRPr="00CA5524">
        <w:rPr>
          <w:rFonts w:ascii="Times New Roman" w:eastAsia="Calibri" w:hAnsi="Times New Roman" w:cs="Times New Roman"/>
          <w:color w:val="auto"/>
          <w:lang w:eastAsia="en-US" w:bidi="ar-SA"/>
        </w:rPr>
        <w:t>: До кожного чинника додано умовну вагу (від 0,1 до 1,0), яка відображає рівень впливу (чим більше, тим вплив суттєвіший).</w:t>
      </w:r>
    </w:p>
    <w:p w14:paraId="59744069" w14:textId="77777777" w:rsidR="00D4419D" w:rsidRPr="00B760BC" w:rsidRDefault="00D4419D" w:rsidP="009D2657">
      <w:pPr>
        <w:spacing w:line="360" w:lineRule="auto"/>
        <w:ind w:left="284"/>
        <w:rPr>
          <w:rFonts w:ascii="Times New Roman" w:eastAsia="Microsoft YaHei" w:hAnsi="Times New Roman" w:cs="Times New Roman"/>
          <w:b/>
          <w:caps/>
          <w:sz w:val="28"/>
          <w:szCs w:val="28"/>
          <w:u w:val="single"/>
        </w:rPr>
      </w:pPr>
    </w:p>
    <w:p w14:paraId="36062FB4" w14:textId="2CCFF689" w:rsidR="00B760BC" w:rsidRPr="00CA5524" w:rsidRDefault="00B760BC" w:rsidP="00CA5524">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5" w:name="_Toc216634264"/>
      <w:r w:rsidRPr="00CA5524">
        <w:rPr>
          <w:rFonts w:ascii="Times New Roman" w:eastAsia="Calibri" w:hAnsi="Times New Roman" w:cs="Times New Roman"/>
          <w:b/>
          <w:color w:val="auto"/>
          <w:sz w:val="28"/>
          <w:szCs w:val="28"/>
          <w:lang w:eastAsia="en-US" w:bidi="ar-SA"/>
        </w:rPr>
        <w:t>3.</w:t>
      </w:r>
      <w:r w:rsidR="00CA5524">
        <w:rPr>
          <w:rFonts w:ascii="Times New Roman" w:eastAsia="Calibri" w:hAnsi="Times New Roman" w:cs="Times New Roman"/>
          <w:b/>
          <w:color w:val="auto"/>
          <w:sz w:val="28"/>
          <w:szCs w:val="28"/>
          <w:lang w:eastAsia="en-US" w:bidi="ar-SA"/>
        </w:rPr>
        <w:t>7.</w:t>
      </w:r>
      <w:r w:rsidRPr="00CA5524">
        <w:rPr>
          <w:rFonts w:ascii="Times New Roman" w:eastAsia="Calibri" w:hAnsi="Times New Roman" w:cs="Times New Roman"/>
          <w:b/>
          <w:color w:val="auto"/>
          <w:sz w:val="28"/>
          <w:szCs w:val="28"/>
          <w:lang w:eastAsia="en-US" w:bidi="ar-SA"/>
        </w:rPr>
        <w:t xml:space="preserve"> Стратегія розвитку відділення загальної стоматології</w:t>
      </w:r>
      <w:bookmarkEnd w:id="25"/>
    </w:p>
    <w:p w14:paraId="2660D812" w14:textId="77777777" w:rsidR="00B760BC" w:rsidRPr="00B760BC" w:rsidRDefault="00B760BC" w:rsidP="009D2657">
      <w:pPr>
        <w:spacing w:line="360" w:lineRule="auto"/>
        <w:ind w:left="284"/>
        <w:jc w:val="center"/>
        <w:rPr>
          <w:rFonts w:ascii="Times New Roman" w:eastAsia="Microsoft YaHei" w:hAnsi="Times New Roman" w:cs="Times New Roman"/>
          <w:b/>
          <w:caps/>
          <w:sz w:val="28"/>
          <w:szCs w:val="28"/>
        </w:rPr>
      </w:pPr>
    </w:p>
    <w:p w14:paraId="6C4DEF8C" w14:textId="70A748F1" w:rsidR="00B760BC" w:rsidRPr="00B760BC" w:rsidRDefault="00B760BC" w:rsidP="00CA5524">
      <w:pPr>
        <w:spacing w:line="360" w:lineRule="auto"/>
        <w:ind w:firstLine="709"/>
        <w:jc w:val="both"/>
        <w:rPr>
          <w:rFonts w:ascii="Times New Roman" w:eastAsia="Times New Roman" w:hAnsi="Times New Roman" w:cs="Times New Roman"/>
          <w:b/>
          <w:bCs/>
          <w:sz w:val="28"/>
          <w:szCs w:val="28"/>
        </w:rPr>
      </w:pPr>
      <w:r w:rsidRPr="00B760BC">
        <w:rPr>
          <w:rFonts w:ascii="Times New Roman" w:eastAsia="Times New Roman" w:hAnsi="Times New Roman" w:cs="Times New Roman"/>
          <w:b/>
          <w:bCs/>
          <w:sz w:val="28"/>
          <w:szCs w:val="28"/>
        </w:rPr>
        <w:t>Період планування – 5 років. (2025-2030 рр.)</w:t>
      </w:r>
      <w:r w:rsidR="00CA5524">
        <w:rPr>
          <w:rFonts w:ascii="Times New Roman" w:eastAsia="Times New Roman" w:hAnsi="Times New Roman" w:cs="Times New Roman"/>
          <w:b/>
          <w:bCs/>
          <w:sz w:val="28"/>
          <w:szCs w:val="28"/>
        </w:rPr>
        <w:t>.</w:t>
      </w:r>
    </w:p>
    <w:p w14:paraId="61399C6E" w14:textId="7492A9D1" w:rsidR="00B760BC" w:rsidRPr="00B760BC" w:rsidRDefault="00B760BC" w:rsidP="00CA5524">
      <w:pPr>
        <w:spacing w:line="360" w:lineRule="auto"/>
        <w:ind w:firstLine="709"/>
        <w:jc w:val="both"/>
        <w:rPr>
          <w:rFonts w:ascii="Times New Roman" w:eastAsia="Times New Roman" w:hAnsi="Times New Roman" w:cs="Times New Roman"/>
          <w:b/>
          <w:bCs/>
          <w:sz w:val="28"/>
          <w:szCs w:val="28"/>
        </w:rPr>
      </w:pPr>
      <w:r w:rsidRPr="00B760BC">
        <w:rPr>
          <w:rFonts w:ascii="Times New Roman" w:eastAsia="Times New Roman" w:hAnsi="Times New Roman" w:cs="Times New Roman"/>
          <w:b/>
          <w:bCs/>
          <w:sz w:val="28"/>
          <w:szCs w:val="28"/>
          <w:lang w:eastAsia="ru-RU"/>
        </w:rPr>
        <w:t>Місія організації</w:t>
      </w:r>
      <w:r w:rsidR="00CA5524">
        <w:rPr>
          <w:rFonts w:ascii="Times New Roman" w:eastAsia="Times New Roman" w:hAnsi="Times New Roman" w:cs="Times New Roman"/>
          <w:b/>
          <w:bCs/>
          <w:sz w:val="28"/>
          <w:szCs w:val="28"/>
          <w:lang w:eastAsia="ru-RU"/>
        </w:rPr>
        <w:t xml:space="preserve">. </w:t>
      </w:r>
      <w:r w:rsidRPr="00B760BC">
        <w:rPr>
          <w:rFonts w:ascii="Times New Roman" w:eastAsia="Times New Roman" w:hAnsi="Times New Roman" w:cs="Times New Roman"/>
          <w:sz w:val="28"/>
          <w:szCs w:val="28"/>
          <w:lang w:eastAsia="ru-RU"/>
        </w:rPr>
        <w:t>Місія Відділення стоматології Багатопрофільного медичного центру ОНМедУ полягає в наданні високоякісної, доступної, інноваційної стоматологічної допомоги шляхом поєднання лікувальної, освітньої та наукової діяльності. Ми лікуємо, соціалізуємо, готуємо нове покоління медиків і впроваджуємо сучасні наукові розробки у практику.</w:t>
      </w:r>
    </w:p>
    <w:p w14:paraId="7A33011F" w14:textId="77777777" w:rsidR="00B760BC" w:rsidRPr="00B760BC" w:rsidRDefault="00B760BC" w:rsidP="009D2657">
      <w:pPr>
        <w:widowControl/>
        <w:spacing w:line="360" w:lineRule="auto"/>
        <w:ind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Стратегічні пріоритети та напрями діяльності:</w:t>
      </w:r>
    </w:p>
    <w:p w14:paraId="11BF0850" w14:textId="77777777" w:rsidR="00B760BC" w:rsidRPr="00B760BC" w:rsidRDefault="00B760BC" w:rsidP="00796354">
      <w:pPr>
        <w:widowControl/>
        <w:numPr>
          <w:ilvl w:val="0"/>
          <w:numId w:val="6"/>
        </w:numPr>
        <w:spacing w:line="360" w:lineRule="auto"/>
        <w:ind w:left="0" w:firstLine="709"/>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Покращення якості медичних послуг:</w:t>
      </w:r>
    </w:p>
    <w:p w14:paraId="68AE96E3" w14:textId="7A49D420"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Розвиток нових високотехнологічних напрямів в</w:t>
      </w:r>
      <w:r w:rsidR="00E777DD">
        <w:rPr>
          <w:rFonts w:ascii="Times New Roman" w:eastAsia="Times New Roman" w:hAnsi="Times New Roman" w:cs="Times New Roman"/>
          <w:color w:val="auto"/>
          <w:sz w:val="28"/>
          <w:szCs w:val="28"/>
          <w:lang w:val="ru-RU" w:eastAsia="ru-RU" w:bidi="ar-SA"/>
        </w:rPr>
        <w:t xml:space="preserve"> </w:t>
      </w:r>
      <w:r w:rsidRPr="00B760BC">
        <w:rPr>
          <w:rFonts w:ascii="Times New Roman" w:eastAsia="Times New Roman" w:hAnsi="Times New Roman" w:cs="Times New Roman"/>
          <w:color w:val="auto"/>
          <w:sz w:val="28"/>
          <w:szCs w:val="28"/>
          <w:lang w:val="ru-RU" w:eastAsia="ru-RU" w:bidi="ar-SA"/>
        </w:rPr>
        <w:t>хірургічній, терапевтичній, ортопедичній стоматології та ортодонтії.</w:t>
      </w:r>
    </w:p>
    <w:p w14:paraId="0CDF7AA7" w14:textId="77777777"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Впровадження доказових клінічних протоколів та стандартів безпеки</w:t>
      </w:r>
    </w:p>
    <w:p w14:paraId="747119A1" w14:textId="77777777"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Підвищення задоволеності пацієнтів через сервіс, комфорт та ефективність лікування</w:t>
      </w:r>
    </w:p>
    <w:p w14:paraId="31F121D6" w14:textId="77777777" w:rsidR="00B760BC" w:rsidRPr="00CA5524" w:rsidRDefault="00B760BC" w:rsidP="00796354">
      <w:pPr>
        <w:widowControl/>
        <w:numPr>
          <w:ilvl w:val="0"/>
          <w:numId w:val="6"/>
        </w:numPr>
        <w:spacing w:line="360" w:lineRule="auto"/>
        <w:ind w:left="0"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Освітнє лідерство:</w:t>
      </w:r>
    </w:p>
    <w:p w14:paraId="0AABDB3F" w14:textId="21B5E8A2"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Вдосконалення симуляційно-тренінгового центру</w:t>
      </w:r>
      <w:r w:rsidR="00CA5524">
        <w:rPr>
          <w:rFonts w:ascii="Times New Roman" w:eastAsia="Times New Roman" w:hAnsi="Times New Roman" w:cs="Times New Roman"/>
          <w:color w:val="auto"/>
          <w:sz w:val="28"/>
          <w:szCs w:val="28"/>
          <w:lang w:val="ru-RU" w:eastAsia="ru-RU" w:bidi="ar-SA"/>
        </w:rPr>
        <w:t>.</w:t>
      </w:r>
    </w:p>
    <w:p w14:paraId="7E06C4D1" w14:textId="0A2847B6"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Поглиблення інтеграції клініки в освітні програми університету</w:t>
      </w:r>
      <w:r w:rsidR="00CA5524">
        <w:rPr>
          <w:rFonts w:ascii="Times New Roman" w:eastAsia="Times New Roman" w:hAnsi="Times New Roman" w:cs="Times New Roman"/>
          <w:color w:val="auto"/>
          <w:sz w:val="28"/>
          <w:szCs w:val="28"/>
          <w:lang w:val="ru-RU" w:eastAsia="ru-RU" w:bidi="ar-SA"/>
        </w:rPr>
        <w:t>.</w:t>
      </w:r>
    </w:p>
    <w:p w14:paraId="64B98A52" w14:textId="4653BF93"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Менторська підтримка студентів, інтернів та ординаторів</w:t>
      </w:r>
      <w:r w:rsidR="00CA5524">
        <w:rPr>
          <w:rFonts w:ascii="Times New Roman" w:eastAsia="Times New Roman" w:hAnsi="Times New Roman" w:cs="Times New Roman"/>
          <w:color w:val="auto"/>
          <w:sz w:val="28"/>
          <w:szCs w:val="28"/>
          <w:lang w:val="ru-RU" w:eastAsia="ru-RU" w:bidi="ar-SA"/>
        </w:rPr>
        <w:t>.</w:t>
      </w:r>
    </w:p>
    <w:p w14:paraId="3CFC6A7E" w14:textId="15E9358F" w:rsidR="00B760BC" w:rsidRPr="00CA5524" w:rsidRDefault="00B760BC" w:rsidP="00796354">
      <w:pPr>
        <w:widowControl/>
        <w:numPr>
          <w:ilvl w:val="0"/>
          <w:numId w:val="6"/>
        </w:numPr>
        <w:spacing w:line="360" w:lineRule="auto"/>
        <w:ind w:left="0"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lastRenderedPageBreak/>
        <w:t>Науково-дослідна діяльність і трансфер інновацій:</w:t>
      </w:r>
    </w:p>
    <w:p w14:paraId="3A8E4388" w14:textId="6DD52D50"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Залучення грантів на медичні дослідження</w:t>
      </w:r>
      <w:r w:rsidR="00CA5524">
        <w:rPr>
          <w:rFonts w:ascii="Times New Roman" w:eastAsia="Times New Roman" w:hAnsi="Times New Roman" w:cs="Times New Roman"/>
          <w:color w:val="auto"/>
          <w:sz w:val="28"/>
          <w:szCs w:val="28"/>
          <w:lang w:val="ru-RU" w:eastAsia="ru-RU" w:bidi="ar-SA"/>
        </w:rPr>
        <w:t>.</w:t>
      </w:r>
    </w:p>
    <w:p w14:paraId="7EC1977D" w14:textId="26383659"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Комерціалізація розробок (патенти, інноваційні методики)</w:t>
      </w:r>
      <w:r w:rsidR="00CA5524">
        <w:rPr>
          <w:rFonts w:ascii="Times New Roman" w:eastAsia="Times New Roman" w:hAnsi="Times New Roman" w:cs="Times New Roman"/>
          <w:color w:val="auto"/>
          <w:sz w:val="28"/>
          <w:szCs w:val="28"/>
          <w:lang w:val="ru-RU" w:eastAsia="ru-RU" w:bidi="ar-SA"/>
        </w:rPr>
        <w:t>.</w:t>
      </w:r>
    </w:p>
    <w:p w14:paraId="63DD8381" w14:textId="5589B78B"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Публікації в міжнародних базах та участь у конференціях</w:t>
      </w:r>
      <w:r w:rsidR="00CA5524">
        <w:rPr>
          <w:rFonts w:ascii="Times New Roman" w:eastAsia="Times New Roman" w:hAnsi="Times New Roman" w:cs="Times New Roman"/>
          <w:color w:val="auto"/>
          <w:sz w:val="28"/>
          <w:szCs w:val="28"/>
          <w:lang w:val="ru-RU" w:eastAsia="ru-RU" w:bidi="ar-SA"/>
        </w:rPr>
        <w:t>.</w:t>
      </w:r>
    </w:p>
    <w:p w14:paraId="440AD7AF" w14:textId="77777777" w:rsidR="00B760BC" w:rsidRPr="00CA5524" w:rsidRDefault="00B760BC" w:rsidP="00796354">
      <w:pPr>
        <w:widowControl/>
        <w:numPr>
          <w:ilvl w:val="0"/>
          <w:numId w:val="6"/>
        </w:numPr>
        <w:spacing w:line="360" w:lineRule="auto"/>
        <w:ind w:left="0"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Цифровізація та технологічна модернізація:</w:t>
      </w:r>
    </w:p>
    <w:p w14:paraId="6F013D06" w14:textId="452E0539"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Впровадження телемедицини, електронних записів, автоматизація процесів</w:t>
      </w:r>
      <w:r w:rsidR="00CA5524">
        <w:rPr>
          <w:rFonts w:ascii="Times New Roman" w:eastAsia="Times New Roman" w:hAnsi="Times New Roman" w:cs="Times New Roman"/>
          <w:color w:val="auto"/>
          <w:sz w:val="28"/>
          <w:szCs w:val="28"/>
          <w:lang w:val="ru-RU" w:eastAsia="ru-RU" w:bidi="ar-SA"/>
        </w:rPr>
        <w:t>.</w:t>
      </w:r>
    </w:p>
    <w:p w14:paraId="1D8EF0F7" w14:textId="118B4330"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Розширення IT-інфраструктури та кіберзахисту</w:t>
      </w:r>
      <w:r w:rsidR="00CA5524">
        <w:rPr>
          <w:rFonts w:ascii="Times New Roman" w:eastAsia="Times New Roman" w:hAnsi="Times New Roman" w:cs="Times New Roman"/>
          <w:color w:val="auto"/>
          <w:sz w:val="28"/>
          <w:szCs w:val="28"/>
          <w:lang w:val="ru-RU" w:eastAsia="ru-RU" w:bidi="ar-SA"/>
        </w:rPr>
        <w:t>.</w:t>
      </w:r>
    </w:p>
    <w:p w14:paraId="0FBEE8DC" w14:textId="269D35FF"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Використання технологій 3D-друку, малоінвазивних роботизованих систем</w:t>
      </w:r>
      <w:r w:rsidR="00CA5524">
        <w:rPr>
          <w:rFonts w:ascii="Times New Roman" w:eastAsia="Times New Roman" w:hAnsi="Times New Roman" w:cs="Times New Roman"/>
          <w:color w:val="auto"/>
          <w:sz w:val="28"/>
          <w:szCs w:val="28"/>
          <w:lang w:val="ru-RU" w:eastAsia="ru-RU" w:bidi="ar-SA"/>
        </w:rPr>
        <w:t>.</w:t>
      </w:r>
    </w:p>
    <w:p w14:paraId="29F7EB15" w14:textId="77777777" w:rsidR="00B760BC" w:rsidRPr="00CA5524" w:rsidRDefault="00B760BC" w:rsidP="00796354">
      <w:pPr>
        <w:widowControl/>
        <w:numPr>
          <w:ilvl w:val="0"/>
          <w:numId w:val="6"/>
        </w:numPr>
        <w:spacing w:line="360" w:lineRule="auto"/>
        <w:ind w:left="0"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Організаційна стійкість та ефективність управління:</w:t>
      </w:r>
    </w:p>
    <w:p w14:paraId="27025015" w14:textId="435F7727"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Оптимізація ресурсів, прозорість бюджетування</w:t>
      </w:r>
      <w:r w:rsidR="00CA5524">
        <w:rPr>
          <w:rFonts w:ascii="Times New Roman" w:eastAsia="Times New Roman" w:hAnsi="Times New Roman" w:cs="Times New Roman"/>
          <w:color w:val="auto"/>
          <w:sz w:val="28"/>
          <w:szCs w:val="28"/>
          <w:lang w:val="ru-RU" w:eastAsia="ru-RU" w:bidi="ar-SA"/>
        </w:rPr>
        <w:t>.</w:t>
      </w:r>
    </w:p>
    <w:p w14:paraId="1EC70C19" w14:textId="406AE8A9"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Диверсифікація фінансування (платні послуги, партнерські проєкти, донори)</w:t>
      </w:r>
      <w:r w:rsidR="00CA5524">
        <w:rPr>
          <w:rFonts w:ascii="Times New Roman" w:eastAsia="Times New Roman" w:hAnsi="Times New Roman" w:cs="Times New Roman"/>
          <w:color w:val="auto"/>
          <w:sz w:val="28"/>
          <w:szCs w:val="28"/>
          <w:lang w:val="ru-RU" w:eastAsia="ru-RU" w:bidi="ar-SA"/>
        </w:rPr>
        <w:t>.</w:t>
      </w:r>
    </w:p>
    <w:p w14:paraId="5527E616" w14:textId="606C7EE6"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Система внутрішнього контролю якості та управлінських KPI</w:t>
      </w:r>
      <w:r w:rsidR="00CA5524">
        <w:rPr>
          <w:rFonts w:ascii="Times New Roman" w:eastAsia="Times New Roman" w:hAnsi="Times New Roman" w:cs="Times New Roman"/>
          <w:color w:val="auto"/>
          <w:sz w:val="28"/>
          <w:szCs w:val="28"/>
          <w:lang w:val="ru-RU" w:eastAsia="ru-RU" w:bidi="ar-SA"/>
        </w:rPr>
        <w:t>.</w:t>
      </w:r>
    </w:p>
    <w:p w14:paraId="76B2AD02" w14:textId="77777777" w:rsidR="00B760BC" w:rsidRPr="00CA5524" w:rsidRDefault="00B760BC" w:rsidP="00796354">
      <w:pPr>
        <w:widowControl/>
        <w:numPr>
          <w:ilvl w:val="0"/>
          <w:numId w:val="6"/>
        </w:numPr>
        <w:spacing w:line="360" w:lineRule="auto"/>
        <w:ind w:left="0"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Зміцнення людського капіталу:</w:t>
      </w:r>
    </w:p>
    <w:p w14:paraId="3FA42FD2" w14:textId="2E2C447C"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Програми підвищення кваліфікації, емоційної підтримки персоналу</w:t>
      </w:r>
      <w:r w:rsidR="00CA5524">
        <w:rPr>
          <w:rFonts w:ascii="Times New Roman" w:eastAsia="Times New Roman" w:hAnsi="Times New Roman" w:cs="Times New Roman"/>
          <w:color w:val="auto"/>
          <w:sz w:val="28"/>
          <w:szCs w:val="28"/>
          <w:lang w:val="ru-RU" w:eastAsia="ru-RU" w:bidi="ar-SA"/>
        </w:rPr>
        <w:t>.</w:t>
      </w:r>
    </w:p>
    <w:p w14:paraId="18CB5C24" w14:textId="734C0F07"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Умови для професійного росту та розвитку молодих фахівців</w:t>
      </w:r>
      <w:r w:rsidR="00CA5524">
        <w:rPr>
          <w:rFonts w:ascii="Times New Roman" w:eastAsia="Times New Roman" w:hAnsi="Times New Roman" w:cs="Times New Roman"/>
          <w:color w:val="auto"/>
          <w:sz w:val="28"/>
          <w:szCs w:val="28"/>
          <w:lang w:val="ru-RU" w:eastAsia="ru-RU" w:bidi="ar-SA"/>
        </w:rPr>
        <w:t>.</w:t>
      </w:r>
    </w:p>
    <w:p w14:paraId="4C9A842E" w14:textId="47E97268" w:rsidR="00B760BC" w:rsidRPr="00B760BC" w:rsidRDefault="00B760BC" w:rsidP="00796354">
      <w:pPr>
        <w:widowControl/>
        <w:numPr>
          <w:ilvl w:val="1"/>
          <w:numId w:val="34"/>
        </w:numPr>
        <w:tabs>
          <w:tab w:val="clear" w:pos="1440"/>
          <w:tab w:val="num" w:pos="1701"/>
        </w:tabs>
        <w:spacing w:line="360" w:lineRule="auto"/>
        <w:ind w:left="709"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color w:val="auto"/>
          <w:sz w:val="28"/>
          <w:szCs w:val="28"/>
          <w:lang w:val="ru-RU" w:eastAsia="ru-RU" w:bidi="ar-SA"/>
        </w:rPr>
        <w:t>Формування сильної корпоративної культури та командної згуртованості</w:t>
      </w:r>
      <w:r w:rsidR="00CA5524">
        <w:rPr>
          <w:rFonts w:ascii="Times New Roman" w:eastAsia="Times New Roman" w:hAnsi="Times New Roman" w:cs="Times New Roman"/>
          <w:color w:val="auto"/>
          <w:sz w:val="28"/>
          <w:szCs w:val="28"/>
          <w:lang w:val="ru-RU" w:eastAsia="ru-RU" w:bidi="ar-SA"/>
        </w:rPr>
        <w:t>.</w:t>
      </w:r>
    </w:p>
    <w:p w14:paraId="5ECDADE7" w14:textId="77777777" w:rsidR="00B760BC" w:rsidRPr="00B760BC" w:rsidRDefault="00B760BC" w:rsidP="00BF30AE">
      <w:pPr>
        <w:widowControl/>
        <w:spacing w:line="360" w:lineRule="auto"/>
        <w:ind w:firstLine="709"/>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Цінності організації:</w:t>
      </w:r>
    </w:p>
    <w:p w14:paraId="139564EA" w14:textId="04D8C5FF"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Пацієнт у центрі уваги</w:t>
      </w:r>
      <w:r w:rsidRPr="00B760BC">
        <w:rPr>
          <w:rFonts w:ascii="Times New Roman" w:eastAsia="Times New Roman" w:hAnsi="Times New Roman" w:cs="Times New Roman"/>
          <w:color w:val="auto"/>
          <w:sz w:val="28"/>
          <w:szCs w:val="28"/>
          <w:lang w:val="ru-RU" w:eastAsia="ru-RU" w:bidi="ar-SA"/>
        </w:rPr>
        <w:t xml:space="preserve"> – повага до гідності, потреб і вибору кожного пацієнта</w:t>
      </w:r>
      <w:r w:rsidR="00CA5524">
        <w:rPr>
          <w:rFonts w:ascii="Times New Roman" w:eastAsia="Times New Roman" w:hAnsi="Times New Roman" w:cs="Times New Roman"/>
          <w:color w:val="auto"/>
          <w:sz w:val="28"/>
          <w:szCs w:val="28"/>
          <w:lang w:val="ru-RU" w:eastAsia="ru-RU" w:bidi="ar-SA"/>
        </w:rPr>
        <w:t>.</w:t>
      </w:r>
    </w:p>
    <w:p w14:paraId="654D315C" w14:textId="0B307173"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Професіоналізм і якість</w:t>
      </w:r>
      <w:r w:rsidRPr="00B760BC">
        <w:rPr>
          <w:rFonts w:ascii="Times New Roman" w:eastAsia="Times New Roman" w:hAnsi="Times New Roman" w:cs="Times New Roman"/>
          <w:color w:val="auto"/>
          <w:sz w:val="28"/>
          <w:szCs w:val="28"/>
          <w:lang w:val="ru-RU" w:eastAsia="ru-RU" w:bidi="ar-SA"/>
        </w:rPr>
        <w:t xml:space="preserve"> – постійне вдосконалення знань, навичок та сервісу</w:t>
      </w:r>
      <w:r w:rsidR="00CA5524">
        <w:rPr>
          <w:rFonts w:ascii="Times New Roman" w:eastAsia="Times New Roman" w:hAnsi="Times New Roman" w:cs="Times New Roman"/>
          <w:color w:val="auto"/>
          <w:sz w:val="28"/>
          <w:szCs w:val="28"/>
          <w:lang w:val="ru-RU" w:eastAsia="ru-RU" w:bidi="ar-SA"/>
        </w:rPr>
        <w:t>.</w:t>
      </w:r>
    </w:p>
    <w:p w14:paraId="5D6B73C8" w14:textId="5C7D09E3"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Інноваційність</w:t>
      </w:r>
      <w:r w:rsidRPr="00B760BC">
        <w:rPr>
          <w:rFonts w:ascii="Times New Roman" w:eastAsia="Times New Roman" w:hAnsi="Times New Roman" w:cs="Times New Roman"/>
          <w:color w:val="auto"/>
          <w:sz w:val="28"/>
          <w:szCs w:val="28"/>
          <w:lang w:val="ru-RU" w:eastAsia="ru-RU" w:bidi="ar-SA"/>
        </w:rPr>
        <w:t xml:space="preserve"> – відкритість до нових технологій і методів лікування</w:t>
      </w:r>
      <w:r w:rsidR="00CA5524">
        <w:rPr>
          <w:rFonts w:ascii="Times New Roman" w:eastAsia="Times New Roman" w:hAnsi="Times New Roman" w:cs="Times New Roman"/>
          <w:color w:val="auto"/>
          <w:sz w:val="28"/>
          <w:szCs w:val="28"/>
          <w:lang w:val="ru-RU" w:eastAsia="ru-RU" w:bidi="ar-SA"/>
        </w:rPr>
        <w:t>.</w:t>
      </w:r>
    </w:p>
    <w:p w14:paraId="7E45A5EE" w14:textId="43F143BF"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Прозорість та етика</w:t>
      </w:r>
      <w:r w:rsidRPr="00B760BC">
        <w:rPr>
          <w:rFonts w:ascii="Times New Roman" w:eastAsia="Times New Roman" w:hAnsi="Times New Roman" w:cs="Times New Roman"/>
          <w:color w:val="auto"/>
          <w:sz w:val="28"/>
          <w:szCs w:val="28"/>
          <w:lang w:val="ru-RU" w:eastAsia="ru-RU" w:bidi="ar-SA"/>
        </w:rPr>
        <w:t xml:space="preserve"> – чесність у відносинах із пацієнтами, колегами, партнерами</w:t>
      </w:r>
      <w:r w:rsidR="00CA5524">
        <w:rPr>
          <w:rFonts w:ascii="Times New Roman" w:eastAsia="Times New Roman" w:hAnsi="Times New Roman" w:cs="Times New Roman"/>
          <w:color w:val="auto"/>
          <w:sz w:val="28"/>
          <w:szCs w:val="28"/>
          <w:lang w:val="ru-RU" w:eastAsia="ru-RU" w:bidi="ar-SA"/>
        </w:rPr>
        <w:t>.</w:t>
      </w:r>
    </w:p>
    <w:p w14:paraId="50FB9957" w14:textId="19C0E103"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lastRenderedPageBreak/>
        <w:t>Командна робота</w:t>
      </w:r>
      <w:r w:rsidRPr="00B760BC">
        <w:rPr>
          <w:rFonts w:ascii="Times New Roman" w:eastAsia="Times New Roman" w:hAnsi="Times New Roman" w:cs="Times New Roman"/>
          <w:color w:val="auto"/>
          <w:sz w:val="28"/>
          <w:szCs w:val="28"/>
          <w:lang w:val="ru-RU" w:eastAsia="ru-RU" w:bidi="ar-SA"/>
        </w:rPr>
        <w:t xml:space="preserve"> – об’єднання зусиль лікарів, викладачів, науковців заради спільної мети</w:t>
      </w:r>
      <w:r w:rsidR="00CA5524">
        <w:rPr>
          <w:rFonts w:ascii="Times New Roman" w:eastAsia="Times New Roman" w:hAnsi="Times New Roman" w:cs="Times New Roman"/>
          <w:color w:val="auto"/>
          <w:sz w:val="28"/>
          <w:szCs w:val="28"/>
          <w:lang w:val="ru-RU" w:eastAsia="ru-RU" w:bidi="ar-SA"/>
        </w:rPr>
        <w:t>.</w:t>
      </w:r>
    </w:p>
    <w:p w14:paraId="5F367E70" w14:textId="1784F5C7" w:rsidR="00B760BC" w:rsidRPr="00B760BC" w:rsidRDefault="00B760BC" w:rsidP="00796354">
      <w:pPr>
        <w:widowControl/>
        <w:numPr>
          <w:ilvl w:val="0"/>
          <w:numId w:val="35"/>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Стійкість і відповідальність</w:t>
      </w:r>
      <w:r w:rsidRPr="00B760BC">
        <w:rPr>
          <w:rFonts w:ascii="Times New Roman" w:eastAsia="Times New Roman" w:hAnsi="Times New Roman" w:cs="Times New Roman"/>
          <w:color w:val="auto"/>
          <w:sz w:val="28"/>
          <w:szCs w:val="28"/>
          <w:lang w:val="ru-RU" w:eastAsia="ru-RU" w:bidi="ar-SA"/>
        </w:rPr>
        <w:t xml:space="preserve"> – стратегічне мислення, управління ризиками, соціальна відповідальність перед суспільством</w:t>
      </w:r>
      <w:r w:rsidR="00CA5524">
        <w:rPr>
          <w:rFonts w:ascii="Times New Roman" w:eastAsia="Times New Roman" w:hAnsi="Times New Roman" w:cs="Times New Roman"/>
          <w:color w:val="auto"/>
          <w:sz w:val="28"/>
          <w:szCs w:val="28"/>
          <w:lang w:val="ru-RU" w:eastAsia="ru-RU" w:bidi="ar-SA"/>
        </w:rPr>
        <w:t>.</w:t>
      </w:r>
    </w:p>
    <w:p w14:paraId="5B945FA2" w14:textId="77777777" w:rsidR="00B760BC" w:rsidRPr="00B760BC" w:rsidRDefault="00B760BC" w:rsidP="00BF30AE">
      <w:pPr>
        <w:spacing w:line="360" w:lineRule="auto"/>
        <w:ind w:left="284"/>
        <w:rPr>
          <w:rFonts w:ascii="Times New Roman" w:eastAsia="Microsoft YaHei" w:hAnsi="Times New Roman" w:cs="Times New Roman"/>
          <w:caps/>
          <w:sz w:val="28"/>
          <w:szCs w:val="28"/>
          <w:highlight w:val="yellow"/>
        </w:rPr>
      </w:pPr>
    </w:p>
    <w:p w14:paraId="6625B60C" w14:textId="5F735B72" w:rsidR="00B760BC" w:rsidRPr="009D2657" w:rsidRDefault="00B760BC" w:rsidP="009D2657">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6" w:name="_Toc216634265"/>
      <w:r w:rsidRPr="009D2657">
        <w:rPr>
          <w:rFonts w:ascii="Times New Roman" w:eastAsia="Calibri" w:hAnsi="Times New Roman" w:cs="Times New Roman"/>
          <w:b/>
          <w:color w:val="auto"/>
          <w:sz w:val="28"/>
          <w:szCs w:val="28"/>
          <w:lang w:eastAsia="en-US" w:bidi="ar-SA"/>
        </w:rPr>
        <w:t>3.</w:t>
      </w:r>
      <w:r w:rsidR="009D2657">
        <w:rPr>
          <w:rFonts w:ascii="Times New Roman" w:eastAsia="Calibri" w:hAnsi="Times New Roman" w:cs="Times New Roman"/>
          <w:b/>
          <w:color w:val="auto"/>
          <w:sz w:val="28"/>
          <w:szCs w:val="28"/>
          <w:lang w:eastAsia="en-US" w:bidi="ar-SA"/>
        </w:rPr>
        <w:t>8.</w:t>
      </w:r>
      <w:r w:rsidRPr="009D2657">
        <w:rPr>
          <w:rFonts w:ascii="Times New Roman" w:eastAsia="Calibri" w:hAnsi="Times New Roman" w:cs="Times New Roman"/>
          <w:b/>
          <w:color w:val="auto"/>
          <w:sz w:val="28"/>
          <w:szCs w:val="28"/>
          <w:lang w:eastAsia="en-US" w:bidi="ar-SA"/>
        </w:rPr>
        <w:t xml:space="preserve"> Розробка стратегічних та оперативних цілей</w:t>
      </w:r>
      <w:bookmarkEnd w:id="26"/>
    </w:p>
    <w:p w14:paraId="4FC5CF4A" w14:textId="12F38CBC" w:rsidR="00B760BC" w:rsidRPr="00B760BC" w:rsidRDefault="00B760BC" w:rsidP="00BF30AE">
      <w:pPr>
        <w:spacing w:line="360" w:lineRule="auto"/>
        <w:ind w:left="284"/>
        <w:jc w:val="center"/>
        <w:rPr>
          <w:rFonts w:ascii="Times New Roman" w:eastAsia="Microsoft YaHei" w:hAnsi="Times New Roman" w:cs="Times New Roman"/>
          <w:b/>
          <w:sz w:val="28"/>
          <w:szCs w:val="28"/>
        </w:rPr>
      </w:pPr>
    </w:p>
    <w:p w14:paraId="72AE170E" w14:textId="67881AE0" w:rsidR="00B760BC" w:rsidRPr="00B760BC" w:rsidRDefault="00B760BC" w:rsidP="00BF30AE">
      <w:pPr>
        <w:spacing w:line="360" w:lineRule="auto"/>
        <w:ind w:firstLine="709"/>
        <w:jc w:val="both"/>
        <w:rPr>
          <w:rFonts w:ascii="Times New Roman" w:eastAsia="Times New Roman" w:hAnsi="Times New Roman" w:cs="Times New Roman"/>
          <w:b/>
          <w:bCs/>
          <w:sz w:val="28"/>
          <w:szCs w:val="28"/>
        </w:rPr>
      </w:pPr>
      <w:r w:rsidRPr="00B760BC">
        <w:rPr>
          <w:rFonts w:ascii="Times New Roman" w:eastAsia="Times New Roman" w:hAnsi="Times New Roman" w:cs="Times New Roman"/>
          <w:b/>
          <w:bCs/>
          <w:sz w:val="28"/>
          <w:szCs w:val="28"/>
        </w:rPr>
        <w:t>Період планування – 5 років. (2025-2030 рр.)</w:t>
      </w:r>
      <w:r w:rsidR="009D2657">
        <w:rPr>
          <w:rFonts w:ascii="Times New Roman" w:eastAsia="Times New Roman" w:hAnsi="Times New Roman" w:cs="Times New Roman"/>
          <w:b/>
          <w:bCs/>
          <w:sz w:val="28"/>
          <w:szCs w:val="28"/>
        </w:rPr>
        <w:t>.</w:t>
      </w:r>
    </w:p>
    <w:p w14:paraId="1BB777BD" w14:textId="77777777" w:rsidR="00B760BC" w:rsidRPr="00B760BC" w:rsidRDefault="00B760BC" w:rsidP="00BF30AE">
      <w:pPr>
        <w:spacing w:line="360" w:lineRule="auto"/>
        <w:ind w:firstLine="709"/>
        <w:jc w:val="both"/>
        <w:rPr>
          <w:rFonts w:ascii="Times New Roman" w:eastAsia="Times New Roman" w:hAnsi="Times New Roman" w:cs="Times New Roman"/>
          <w:b/>
          <w:bCs/>
          <w:sz w:val="28"/>
          <w:szCs w:val="28"/>
          <w:lang w:val="ru-RU" w:eastAsia="ru-RU"/>
        </w:rPr>
      </w:pPr>
      <w:r w:rsidRPr="00B760BC">
        <w:rPr>
          <w:rFonts w:ascii="Times New Roman" w:eastAsia="Times New Roman" w:hAnsi="Times New Roman" w:cs="Times New Roman"/>
          <w:b/>
          <w:bCs/>
          <w:sz w:val="28"/>
          <w:szCs w:val="28"/>
          <w:lang w:val="ru-RU" w:eastAsia="ru-RU"/>
        </w:rPr>
        <w:t>Стратегічний пріоритет 1: Покращення якості медичних послуг.</w:t>
      </w:r>
    </w:p>
    <w:p w14:paraId="687946AE" w14:textId="77777777" w:rsidR="00B760BC" w:rsidRPr="00B760BC" w:rsidRDefault="00B760BC" w:rsidP="00BF30AE">
      <w:pPr>
        <w:spacing w:line="360" w:lineRule="auto"/>
        <w:ind w:firstLine="709"/>
        <w:jc w:val="both"/>
        <w:rPr>
          <w:rFonts w:ascii="Times New Roman" w:eastAsia="Times New Roman" w:hAnsi="Times New Roman" w:cs="Times New Roman"/>
          <w:sz w:val="28"/>
          <w:szCs w:val="28"/>
          <w:lang w:val="ru-RU" w:eastAsia="ru-RU"/>
        </w:rPr>
      </w:pPr>
      <w:r w:rsidRPr="00B760BC">
        <w:rPr>
          <w:rFonts w:ascii="Times New Roman" w:eastAsia="Times New Roman" w:hAnsi="Times New Roman" w:cs="Times New Roman"/>
          <w:b/>
          <w:bCs/>
          <w:sz w:val="28"/>
          <w:szCs w:val="28"/>
          <w:lang w:val="ru-RU" w:eastAsia="ru-RU"/>
        </w:rPr>
        <w:t>Стратегічна ціль 1.1:</w:t>
      </w:r>
      <w:r w:rsidRPr="00B760BC">
        <w:rPr>
          <w:rFonts w:ascii="Times New Roman" w:eastAsia="Times New Roman" w:hAnsi="Times New Roman" w:cs="Times New Roman"/>
          <w:sz w:val="28"/>
          <w:szCs w:val="28"/>
          <w:lang w:val="ru-RU" w:eastAsia="ru-RU"/>
        </w:rPr>
        <w:t xml:space="preserve"> Підвищити рівень медичних втручань шляхом впровадження сучасних технологій лікування:</w:t>
      </w:r>
    </w:p>
    <w:p w14:paraId="0F9963D2" w14:textId="77777777" w:rsidR="00B760BC" w:rsidRPr="00B760BC" w:rsidRDefault="00B760BC" w:rsidP="00796354">
      <w:pPr>
        <w:widowControl/>
        <w:numPr>
          <w:ilvl w:val="0"/>
          <w:numId w:val="7"/>
        </w:numPr>
        <w:tabs>
          <w:tab w:val="clear" w:pos="720"/>
          <w:tab w:val="num" w:pos="993"/>
        </w:tabs>
        <w:spacing w:line="360" w:lineRule="auto"/>
        <w:ind w:left="0" w:firstLine="709"/>
        <w:jc w:val="both"/>
        <w:rPr>
          <w:rFonts w:ascii="Times New Roman" w:eastAsia="Times New Roman" w:hAnsi="Times New Roman" w:cs="Times New Roman"/>
          <w:b/>
          <w:bCs/>
          <w:sz w:val="28"/>
          <w:szCs w:val="28"/>
        </w:rPr>
      </w:pPr>
      <w:r w:rsidRPr="00B760BC">
        <w:rPr>
          <w:rFonts w:ascii="Times New Roman" w:eastAsia="Times New Roman" w:hAnsi="Times New Roman" w:cs="Times New Roman"/>
          <w:b/>
          <w:bCs/>
          <w:sz w:val="28"/>
          <w:szCs w:val="28"/>
          <w:lang w:val="ru-RU" w:eastAsia="ru-RU"/>
        </w:rPr>
        <w:t>Оперативна ціль 1.1.1:</w:t>
      </w:r>
      <w:r w:rsidRPr="00B760BC">
        <w:rPr>
          <w:rFonts w:ascii="Times New Roman" w:eastAsia="Times New Roman" w:hAnsi="Times New Roman" w:cs="Times New Roman"/>
          <w:sz w:val="28"/>
          <w:szCs w:val="28"/>
          <w:lang w:val="ru-RU" w:eastAsia="ru-RU"/>
        </w:rPr>
        <w:t xml:space="preserve"> До 2027 року впровадити щонайменше 5 нових високотехнологічних методик з імплантації, малоінвазивного протезування та ортодонтії</w:t>
      </w:r>
      <w:r w:rsidRPr="00B760BC">
        <w:rPr>
          <w:rFonts w:ascii="Times New Roman" w:eastAsia="Times New Roman" w:hAnsi="Times New Roman" w:cs="Times New Roman"/>
          <w:sz w:val="28"/>
          <w:szCs w:val="28"/>
          <w:lang w:val="ru-RU" w:eastAsia="ru-RU"/>
        </w:rPr>
        <w:br/>
        <w:t xml:space="preserve">▪ </w:t>
      </w:r>
      <w:r w:rsidRPr="00B760BC">
        <w:rPr>
          <w:rFonts w:ascii="Times New Roman" w:eastAsia="Times New Roman" w:hAnsi="Times New Roman" w:cs="Times New Roman"/>
          <w:i/>
          <w:iCs/>
          <w:sz w:val="28"/>
          <w:szCs w:val="28"/>
          <w:lang w:val="ru-RU" w:eastAsia="ru-RU"/>
        </w:rPr>
        <w:t>Індикатори:</w:t>
      </w:r>
      <w:r w:rsidRPr="00B760BC">
        <w:rPr>
          <w:rFonts w:ascii="Times New Roman" w:eastAsia="Times New Roman" w:hAnsi="Times New Roman" w:cs="Times New Roman"/>
          <w:sz w:val="28"/>
          <w:szCs w:val="28"/>
          <w:lang w:val="ru-RU" w:eastAsia="ru-RU"/>
        </w:rPr>
        <w:t xml:space="preserve"> кількість нових методик; кількість пацієнтів, яким вони були застосовані; клінічні результати</w:t>
      </w:r>
    </w:p>
    <w:p w14:paraId="0A972444" w14:textId="77777777" w:rsidR="00B760BC" w:rsidRPr="00B760BC" w:rsidRDefault="00B760BC" w:rsidP="00796354">
      <w:pPr>
        <w:widowControl/>
        <w:numPr>
          <w:ilvl w:val="0"/>
          <w:numId w:val="7"/>
        </w:numPr>
        <w:tabs>
          <w:tab w:val="clear" w:pos="720"/>
          <w:tab w:val="num" w:pos="993"/>
        </w:tabs>
        <w:spacing w:line="360" w:lineRule="auto"/>
        <w:ind w:left="0" w:firstLine="709"/>
        <w:jc w:val="both"/>
        <w:rPr>
          <w:rFonts w:ascii="Times New Roman" w:eastAsia="Times New Roman" w:hAnsi="Times New Roman" w:cs="Times New Roman"/>
          <w:b/>
          <w:bCs/>
          <w:sz w:val="28"/>
          <w:szCs w:val="28"/>
        </w:rPr>
      </w:pPr>
      <w:r w:rsidRPr="00B760BC">
        <w:rPr>
          <w:rFonts w:ascii="Times New Roman" w:eastAsia="Times New Roman" w:hAnsi="Times New Roman" w:cs="Times New Roman"/>
          <w:b/>
          <w:bCs/>
          <w:sz w:val="28"/>
          <w:szCs w:val="28"/>
          <w:lang w:eastAsia="ru-RU"/>
        </w:rPr>
        <w:t>Оперативна ціль 1.1.2:</w:t>
      </w:r>
      <w:r w:rsidRPr="00B760BC">
        <w:rPr>
          <w:rFonts w:ascii="Times New Roman" w:eastAsia="Times New Roman" w:hAnsi="Times New Roman" w:cs="Times New Roman"/>
          <w:sz w:val="28"/>
          <w:szCs w:val="28"/>
          <w:lang w:eastAsia="ru-RU"/>
        </w:rPr>
        <w:t xml:space="preserve"> До 2026 року забезпечити 100% клінічних підрозділів сучасними оновленими клінічними протоколами</w:t>
      </w:r>
      <w:r w:rsidRPr="00B760BC">
        <w:rPr>
          <w:rFonts w:ascii="Times New Roman" w:eastAsia="Times New Roman" w:hAnsi="Times New Roman" w:cs="Times New Roman"/>
          <w:sz w:val="28"/>
          <w:szCs w:val="28"/>
          <w:lang w:eastAsia="ru-RU"/>
        </w:rPr>
        <w:br/>
        <w:t xml:space="preserve">▪ </w:t>
      </w:r>
      <w:r w:rsidRPr="00B760BC">
        <w:rPr>
          <w:rFonts w:ascii="Times New Roman" w:eastAsia="Times New Roman" w:hAnsi="Times New Roman" w:cs="Times New Roman"/>
          <w:i/>
          <w:iCs/>
          <w:sz w:val="28"/>
          <w:szCs w:val="28"/>
          <w:lang w:eastAsia="ru-RU"/>
        </w:rPr>
        <w:t>Індикатори:</w:t>
      </w:r>
      <w:r w:rsidRPr="00B760BC">
        <w:rPr>
          <w:rFonts w:ascii="Times New Roman" w:eastAsia="Times New Roman" w:hAnsi="Times New Roman" w:cs="Times New Roman"/>
          <w:sz w:val="28"/>
          <w:szCs w:val="28"/>
          <w:lang w:eastAsia="ru-RU"/>
        </w:rPr>
        <w:t xml:space="preserve"> кількість затверджених протоколів; частота відхилень від них; позитивна динаміка результатів лікування</w:t>
      </w:r>
    </w:p>
    <w:p w14:paraId="63570849" w14:textId="77777777"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Стратегічний пріоритет 2: Освітнє лідерство.</w:t>
      </w:r>
    </w:p>
    <w:p w14:paraId="1CE5D295" w14:textId="77777777"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Стратегічна ціль 2.1:</w:t>
      </w:r>
      <w:r w:rsidRPr="00B760BC">
        <w:rPr>
          <w:rFonts w:ascii="Times New Roman" w:eastAsia="Times New Roman" w:hAnsi="Times New Roman" w:cs="Times New Roman"/>
          <w:color w:val="auto"/>
          <w:sz w:val="28"/>
          <w:szCs w:val="28"/>
          <w:lang w:val="ru-RU" w:eastAsia="ru-RU" w:bidi="ar-SA"/>
        </w:rPr>
        <w:t xml:space="preserve"> Створити сучасне середовище для клінічної підготовки студентів та інтернів:</w:t>
      </w:r>
    </w:p>
    <w:p w14:paraId="37CC4D7C" w14:textId="77777777" w:rsidR="00B760BC" w:rsidRPr="00B760BC" w:rsidRDefault="00B760BC" w:rsidP="00796354">
      <w:pPr>
        <w:widowControl/>
        <w:numPr>
          <w:ilvl w:val="0"/>
          <w:numId w:val="36"/>
        </w:numPr>
        <w:spacing w:line="360" w:lineRule="auto"/>
        <w:ind w:left="0" w:firstLine="709"/>
        <w:contextualSpacing/>
        <w:jc w:val="both"/>
        <w:rPr>
          <w:rFonts w:ascii="Times New Roman" w:eastAsia="Times New Roman" w:hAnsi="Times New Roman" w:cs="Times New Roman"/>
          <w:b/>
          <w:bCs/>
          <w:sz w:val="28"/>
          <w:szCs w:val="28"/>
          <w:lang w:val="ru-RU" w:eastAsia="ru-RU"/>
        </w:rPr>
      </w:pPr>
      <w:r w:rsidRPr="00B760BC">
        <w:rPr>
          <w:rFonts w:ascii="Times New Roman" w:eastAsia="Times New Roman" w:hAnsi="Times New Roman" w:cs="Times New Roman"/>
          <w:b/>
          <w:bCs/>
          <w:sz w:val="28"/>
          <w:szCs w:val="28"/>
          <w:lang w:val="ru-RU" w:eastAsia="ru-RU"/>
        </w:rPr>
        <w:t>Оперативна ціль 2.1.1:</w:t>
      </w:r>
      <w:r w:rsidRPr="00B760BC">
        <w:rPr>
          <w:rFonts w:ascii="Times New Roman" w:eastAsia="Times New Roman" w:hAnsi="Times New Roman" w:cs="Times New Roman"/>
          <w:sz w:val="28"/>
          <w:szCs w:val="28"/>
          <w:lang w:val="ru-RU" w:eastAsia="ru-RU"/>
        </w:rPr>
        <w:t xml:space="preserve"> До 2026 року дообладнати симуляційно-тренінговий центр ще мінімум трьома навчальними модулями</w:t>
      </w:r>
      <w:r w:rsidRPr="00B760BC">
        <w:rPr>
          <w:rFonts w:ascii="Times New Roman" w:eastAsia="Times New Roman" w:hAnsi="Times New Roman" w:cs="Times New Roman"/>
          <w:sz w:val="28"/>
          <w:szCs w:val="28"/>
          <w:lang w:val="ru-RU" w:eastAsia="ru-RU"/>
        </w:rPr>
        <w:br/>
        <w:t xml:space="preserve">▪ </w:t>
      </w:r>
      <w:r w:rsidRPr="00B760BC">
        <w:rPr>
          <w:rFonts w:ascii="Times New Roman" w:eastAsia="Times New Roman" w:hAnsi="Times New Roman" w:cs="Times New Roman"/>
          <w:i/>
          <w:iCs/>
          <w:sz w:val="28"/>
          <w:szCs w:val="28"/>
          <w:lang w:val="ru-RU" w:eastAsia="ru-RU"/>
        </w:rPr>
        <w:t>Індикатори:</w:t>
      </w:r>
      <w:r w:rsidRPr="00B760BC">
        <w:rPr>
          <w:rFonts w:ascii="Times New Roman" w:eastAsia="Times New Roman" w:hAnsi="Times New Roman" w:cs="Times New Roman"/>
          <w:sz w:val="28"/>
          <w:szCs w:val="28"/>
          <w:lang w:val="ru-RU" w:eastAsia="ru-RU"/>
        </w:rPr>
        <w:t xml:space="preserve"> кількість проведених навчальних занять; охоплення студентів та інтернів; рівень задоволеності учасників.</w:t>
      </w:r>
    </w:p>
    <w:p w14:paraId="33C56018" w14:textId="77777777" w:rsidR="00B760BC" w:rsidRPr="00B760BC" w:rsidRDefault="00B760BC" w:rsidP="00796354">
      <w:pPr>
        <w:widowControl/>
        <w:numPr>
          <w:ilvl w:val="0"/>
          <w:numId w:val="36"/>
        </w:numPr>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2.1.2:</w:t>
      </w:r>
      <w:r w:rsidRPr="00B760BC">
        <w:rPr>
          <w:rFonts w:ascii="Times New Roman" w:eastAsia="Times New Roman" w:hAnsi="Times New Roman" w:cs="Times New Roman"/>
          <w:color w:val="auto"/>
          <w:sz w:val="28"/>
          <w:szCs w:val="28"/>
          <w:lang w:val="ru-RU" w:eastAsia="ru-RU" w:bidi="ar-SA"/>
        </w:rPr>
        <w:t xml:space="preserve"> До 2027 року запровадити систему наставництва та оцінки клінічної компетентності студентів</w:t>
      </w:r>
      <w:r w:rsidRPr="00B760BC">
        <w:rPr>
          <w:rFonts w:ascii="Times New Roman" w:eastAsia="Times New Roman" w:hAnsi="Times New Roman" w:cs="Times New Roman"/>
          <w:color w:val="auto"/>
          <w:sz w:val="28"/>
          <w:szCs w:val="28"/>
          <w:lang w:val="ru-RU" w:eastAsia="ru-RU" w:bidi="ar-SA"/>
        </w:rPr>
        <w:br/>
      </w:r>
      <w:r w:rsidRPr="00B760BC">
        <w:rPr>
          <w:rFonts w:ascii="Times New Roman" w:eastAsia="Times New Roman" w:hAnsi="Times New Roman" w:cs="Times New Roman"/>
          <w:color w:val="auto"/>
          <w:sz w:val="28"/>
          <w:szCs w:val="28"/>
          <w:lang w:val="ru-RU" w:eastAsia="ru-RU" w:bidi="ar-SA"/>
        </w:rPr>
        <w:lastRenderedPageBreak/>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частка студентів, охоплених програмою наставництва; результати внутрішнього моніторингу знань і навичок.</w:t>
      </w:r>
    </w:p>
    <w:p w14:paraId="36044E96" w14:textId="77777777"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Стратегічний пріоритет 3: Розвиток науково-дослідної діяльності.</w:t>
      </w:r>
    </w:p>
    <w:p w14:paraId="5E47B079" w14:textId="77777777" w:rsidR="00B760BC" w:rsidRPr="00B760BC" w:rsidRDefault="00B760BC" w:rsidP="00BF30AE">
      <w:pPr>
        <w:widowControl/>
        <w:spacing w:line="360" w:lineRule="auto"/>
        <w:ind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Стратегічна ціль 3.1:</w:t>
      </w:r>
      <w:r w:rsidRPr="00B760BC">
        <w:rPr>
          <w:rFonts w:ascii="Times New Roman" w:eastAsia="Times New Roman" w:hAnsi="Times New Roman" w:cs="Times New Roman"/>
          <w:color w:val="auto"/>
          <w:sz w:val="28"/>
          <w:szCs w:val="28"/>
          <w:lang w:val="ru-RU" w:eastAsia="ru-RU" w:bidi="ar-SA"/>
        </w:rPr>
        <w:t xml:space="preserve"> Посилити участь Центру в науково-дослідних медичних проєктах</w:t>
      </w:r>
    </w:p>
    <w:p w14:paraId="7F4A05F1" w14:textId="77777777" w:rsidR="00B760BC" w:rsidRPr="00B760BC" w:rsidRDefault="00B760BC" w:rsidP="00796354">
      <w:pPr>
        <w:widowControl/>
        <w:numPr>
          <w:ilvl w:val="0"/>
          <w:numId w:val="37"/>
        </w:numPr>
        <w:tabs>
          <w:tab w:val="clear" w:pos="720"/>
          <w:tab w:val="num" w:pos="1134"/>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3.1.1:</w:t>
      </w:r>
      <w:r w:rsidRPr="00B760BC">
        <w:rPr>
          <w:rFonts w:ascii="Times New Roman" w:eastAsia="Times New Roman" w:hAnsi="Times New Roman" w:cs="Times New Roman"/>
          <w:color w:val="auto"/>
          <w:sz w:val="28"/>
          <w:szCs w:val="28"/>
          <w:lang w:val="ru-RU" w:eastAsia="ru-RU" w:bidi="ar-SA"/>
        </w:rPr>
        <w:t xml:space="preserve"> До 2030 року щорічно брати участь щонайменше у 3 наукових грантах або клінічних дослідженнях</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кількість поданих/виграних грантів; обсяг залучених коштів; кількість залучених дослідників</w:t>
      </w:r>
    </w:p>
    <w:p w14:paraId="55D2F5A5" w14:textId="77777777" w:rsidR="00B760BC" w:rsidRPr="00B760BC" w:rsidRDefault="00B760BC" w:rsidP="00796354">
      <w:pPr>
        <w:widowControl/>
        <w:numPr>
          <w:ilvl w:val="0"/>
          <w:numId w:val="37"/>
        </w:numPr>
        <w:tabs>
          <w:tab w:val="clear" w:pos="720"/>
          <w:tab w:val="num" w:pos="1134"/>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3.1.2:</w:t>
      </w:r>
      <w:r w:rsidRPr="00B760BC">
        <w:rPr>
          <w:rFonts w:ascii="Times New Roman" w:eastAsia="Times New Roman" w:hAnsi="Times New Roman" w:cs="Times New Roman"/>
          <w:color w:val="auto"/>
          <w:sz w:val="28"/>
          <w:szCs w:val="28"/>
          <w:lang w:val="ru-RU" w:eastAsia="ru-RU" w:bidi="ar-SA"/>
        </w:rPr>
        <w:t xml:space="preserve"> Збільшити до 2030 року кількість публікацій у журналах, що індексуються в Scopus/WoS, до мінімум 15 публікацій на рік</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річна кількість публікацій; середній імпакт-фактор; залученість молодих науковців</w:t>
      </w:r>
    </w:p>
    <w:p w14:paraId="1926A7F7" w14:textId="77777777"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Стратегічний пріоритет 4: Цифровізація та технологічна модернізація.</w:t>
      </w:r>
    </w:p>
    <w:p w14:paraId="7B066D38" w14:textId="26013CA7" w:rsidR="00B760BC" w:rsidRPr="00B760BC" w:rsidRDefault="00B760BC" w:rsidP="00BF30AE">
      <w:pPr>
        <w:widowControl/>
        <w:spacing w:line="360" w:lineRule="auto"/>
        <w:ind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Стратегічна ціль 4.1:</w:t>
      </w:r>
      <w:r w:rsidRPr="00B760BC">
        <w:rPr>
          <w:rFonts w:ascii="Times New Roman" w:eastAsia="Times New Roman" w:hAnsi="Times New Roman" w:cs="Times New Roman"/>
          <w:color w:val="auto"/>
          <w:sz w:val="28"/>
          <w:szCs w:val="28"/>
          <w:lang w:val="ru-RU" w:eastAsia="ru-RU" w:bidi="ar-SA"/>
        </w:rPr>
        <w:t xml:space="preserve"> Автоматизувати основні процеси діагностики, лікування, обліку та моніторингу пацієнтів</w:t>
      </w:r>
      <w:r w:rsidR="00BF30AE">
        <w:rPr>
          <w:rFonts w:ascii="Times New Roman" w:eastAsia="Times New Roman" w:hAnsi="Times New Roman" w:cs="Times New Roman"/>
          <w:color w:val="auto"/>
          <w:sz w:val="28"/>
          <w:szCs w:val="28"/>
          <w:lang w:val="ru-RU" w:eastAsia="ru-RU" w:bidi="ar-SA"/>
        </w:rPr>
        <w:t>.</w:t>
      </w:r>
    </w:p>
    <w:p w14:paraId="4098E9EA" w14:textId="77777777" w:rsidR="00B760BC" w:rsidRPr="00B760BC" w:rsidRDefault="00B760BC" w:rsidP="00796354">
      <w:pPr>
        <w:widowControl/>
        <w:numPr>
          <w:ilvl w:val="0"/>
          <w:numId w:val="38"/>
        </w:numPr>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4.1.1:</w:t>
      </w:r>
      <w:r w:rsidRPr="00B760BC">
        <w:rPr>
          <w:rFonts w:ascii="Times New Roman" w:eastAsia="Times New Roman" w:hAnsi="Times New Roman" w:cs="Times New Roman"/>
          <w:color w:val="auto"/>
          <w:sz w:val="28"/>
          <w:szCs w:val="28"/>
          <w:lang w:val="ru-RU" w:eastAsia="ru-RU" w:bidi="ar-SA"/>
        </w:rPr>
        <w:t xml:space="preserve"> До 2026 року перевести 90% документообігу клініки в електронну форму </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частка електронних записів; середній час обробки документа; кількість помилок у документації</w:t>
      </w:r>
    </w:p>
    <w:p w14:paraId="4552977D" w14:textId="77777777" w:rsidR="00B760BC" w:rsidRPr="00B760BC" w:rsidRDefault="00B760BC" w:rsidP="00796354">
      <w:pPr>
        <w:widowControl/>
        <w:numPr>
          <w:ilvl w:val="0"/>
          <w:numId w:val="38"/>
        </w:numPr>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4.1.2:</w:t>
      </w:r>
      <w:r w:rsidRPr="00B760BC">
        <w:rPr>
          <w:rFonts w:ascii="Times New Roman" w:eastAsia="Times New Roman" w:hAnsi="Times New Roman" w:cs="Times New Roman"/>
          <w:color w:val="auto"/>
          <w:sz w:val="28"/>
          <w:szCs w:val="28"/>
          <w:lang w:val="ru-RU" w:eastAsia="ru-RU" w:bidi="ar-SA"/>
        </w:rPr>
        <w:t xml:space="preserve"> До 2028 року впровадити телемедичні консультації для пацієнтів із віддалених районів</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кількість проведених телемедичних консультацій; географія охоплення; рівень задоволеності пацієнтів</w:t>
      </w:r>
    </w:p>
    <w:p w14:paraId="7ED8903E" w14:textId="77777777" w:rsidR="00BF30AE" w:rsidRDefault="00BF30AE"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Pr>
          <w:rFonts w:ascii="Times New Roman" w:eastAsia="Times New Roman" w:hAnsi="Times New Roman" w:cs="Times New Roman"/>
          <w:b/>
          <w:bCs/>
          <w:color w:val="auto"/>
          <w:sz w:val="28"/>
          <w:szCs w:val="28"/>
          <w:lang w:val="ru-RU" w:eastAsia="ru-RU" w:bidi="ar-SA"/>
        </w:rPr>
        <w:br w:type="page"/>
      </w:r>
    </w:p>
    <w:p w14:paraId="0C8A7C51" w14:textId="4CCD6640"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lastRenderedPageBreak/>
        <w:t>Стратегічний пріоритет 5: Організаційна стійкість та ефективне управління.</w:t>
      </w:r>
    </w:p>
    <w:p w14:paraId="37CFE41A" w14:textId="77777777" w:rsidR="00B760BC" w:rsidRPr="00B760BC" w:rsidRDefault="00B760BC" w:rsidP="00BF30AE">
      <w:pPr>
        <w:widowControl/>
        <w:spacing w:line="360" w:lineRule="auto"/>
        <w:ind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Стратегічна ціль 5.1:</w:t>
      </w:r>
      <w:r w:rsidRPr="00B760BC">
        <w:rPr>
          <w:rFonts w:ascii="Times New Roman" w:eastAsia="Times New Roman" w:hAnsi="Times New Roman" w:cs="Times New Roman"/>
          <w:color w:val="auto"/>
          <w:sz w:val="28"/>
          <w:szCs w:val="28"/>
          <w:lang w:val="ru-RU" w:eastAsia="ru-RU" w:bidi="ar-SA"/>
        </w:rPr>
        <w:t xml:space="preserve"> Забезпечити фінансову стабільність та прозоре управління ресурсами</w:t>
      </w:r>
    </w:p>
    <w:p w14:paraId="3D6E8785" w14:textId="70400856" w:rsidR="00B760BC" w:rsidRPr="00B760BC" w:rsidRDefault="00B760BC" w:rsidP="00796354">
      <w:pPr>
        <w:widowControl/>
        <w:numPr>
          <w:ilvl w:val="0"/>
          <w:numId w:val="39"/>
        </w:numPr>
        <w:tabs>
          <w:tab w:val="clear" w:pos="720"/>
          <w:tab w:val="num" w:pos="993"/>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5.1.1:</w:t>
      </w:r>
      <w:r w:rsidRPr="00B760BC">
        <w:rPr>
          <w:rFonts w:ascii="Times New Roman" w:eastAsia="Times New Roman" w:hAnsi="Times New Roman" w:cs="Times New Roman"/>
          <w:color w:val="auto"/>
          <w:sz w:val="28"/>
          <w:szCs w:val="28"/>
          <w:lang w:val="ru-RU" w:eastAsia="ru-RU" w:bidi="ar-SA"/>
        </w:rPr>
        <w:t xml:space="preserve"> До 2027 року збільшити частку позабюджетних доходів до 25% від загального бюджету</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сума коштів з грантів, благодійності, платних послуг; частка в структурі доходів</w:t>
      </w:r>
      <w:r w:rsidR="00BF30AE">
        <w:rPr>
          <w:rFonts w:ascii="Times New Roman" w:eastAsia="Times New Roman" w:hAnsi="Times New Roman" w:cs="Times New Roman"/>
          <w:color w:val="auto"/>
          <w:sz w:val="28"/>
          <w:szCs w:val="28"/>
          <w:lang w:val="ru-RU" w:eastAsia="ru-RU" w:bidi="ar-SA"/>
        </w:rPr>
        <w:t>.</w:t>
      </w:r>
    </w:p>
    <w:p w14:paraId="5451DD7F" w14:textId="638CC41A" w:rsidR="00B760BC" w:rsidRPr="00B760BC" w:rsidRDefault="00B760BC" w:rsidP="00796354">
      <w:pPr>
        <w:widowControl/>
        <w:numPr>
          <w:ilvl w:val="0"/>
          <w:numId w:val="39"/>
        </w:numPr>
        <w:tabs>
          <w:tab w:val="clear" w:pos="720"/>
          <w:tab w:val="num" w:pos="993"/>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5.1.2:</w:t>
      </w:r>
      <w:r w:rsidRPr="00B760BC">
        <w:rPr>
          <w:rFonts w:ascii="Times New Roman" w:eastAsia="Times New Roman" w:hAnsi="Times New Roman" w:cs="Times New Roman"/>
          <w:color w:val="auto"/>
          <w:sz w:val="28"/>
          <w:szCs w:val="28"/>
          <w:lang w:val="ru-RU" w:eastAsia="ru-RU" w:bidi="ar-SA"/>
        </w:rPr>
        <w:t xml:space="preserve"> Впровадити до 2026 року систему внутрішнього фінансового контролю та моніторингу KPI</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наявність системи моніторингу; звітність по KPI; кількість коригувальних заходів, прийнятих на основі аналізу</w:t>
      </w:r>
      <w:r w:rsidR="00BF30AE">
        <w:rPr>
          <w:rFonts w:ascii="Times New Roman" w:eastAsia="Times New Roman" w:hAnsi="Times New Roman" w:cs="Times New Roman"/>
          <w:color w:val="auto"/>
          <w:sz w:val="28"/>
          <w:szCs w:val="28"/>
          <w:lang w:val="ru-RU" w:eastAsia="ru-RU" w:bidi="ar-SA"/>
        </w:rPr>
        <w:t>.</w:t>
      </w:r>
    </w:p>
    <w:p w14:paraId="63AB255B" w14:textId="77777777" w:rsidR="00B760BC" w:rsidRPr="00B760BC" w:rsidRDefault="00B760BC" w:rsidP="00BF30AE">
      <w:pPr>
        <w:widowControl/>
        <w:spacing w:line="360" w:lineRule="auto"/>
        <w:ind w:firstLine="709"/>
        <w:jc w:val="both"/>
        <w:rPr>
          <w:rFonts w:ascii="Times New Roman" w:eastAsia="Times New Roman" w:hAnsi="Times New Roman" w:cs="Times New Roman"/>
          <w:b/>
          <w:bCs/>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Стратегічний пріоритет 6: Розвиток персоналу та кадровий потенціал.</w:t>
      </w:r>
    </w:p>
    <w:p w14:paraId="37C4F431" w14:textId="7A852181" w:rsidR="00B760BC" w:rsidRPr="00B760BC" w:rsidRDefault="00B760BC" w:rsidP="00BF30AE">
      <w:pPr>
        <w:widowControl/>
        <w:spacing w:line="360" w:lineRule="auto"/>
        <w:ind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Стратегічна ціль 6.1:</w:t>
      </w:r>
      <w:r w:rsidRPr="00B760BC">
        <w:rPr>
          <w:rFonts w:ascii="Times New Roman" w:eastAsia="Times New Roman" w:hAnsi="Times New Roman" w:cs="Times New Roman"/>
          <w:color w:val="auto"/>
          <w:sz w:val="28"/>
          <w:szCs w:val="28"/>
          <w:lang w:val="ru-RU" w:eastAsia="ru-RU" w:bidi="ar-SA"/>
        </w:rPr>
        <w:t xml:space="preserve"> Підвищити кваліфікацію медичного персоналу та забезпечити кадрову безпеку</w:t>
      </w:r>
      <w:r w:rsidR="00BF30AE">
        <w:rPr>
          <w:rFonts w:ascii="Times New Roman" w:eastAsia="Times New Roman" w:hAnsi="Times New Roman" w:cs="Times New Roman"/>
          <w:color w:val="auto"/>
          <w:sz w:val="28"/>
          <w:szCs w:val="28"/>
          <w:lang w:val="ru-RU" w:eastAsia="ru-RU" w:bidi="ar-SA"/>
        </w:rPr>
        <w:t>.</w:t>
      </w:r>
    </w:p>
    <w:p w14:paraId="19D8D75E" w14:textId="6D50E6FE" w:rsidR="00B760BC" w:rsidRPr="00B760BC" w:rsidRDefault="00B760BC" w:rsidP="00796354">
      <w:pPr>
        <w:widowControl/>
        <w:numPr>
          <w:ilvl w:val="0"/>
          <w:numId w:val="40"/>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6.1.1:</w:t>
      </w:r>
      <w:r w:rsidRPr="00B760BC">
        <w:rPr>
          <w:rFonts w:ascii="Times New Roman" w:eastAsia="Times New Roman" w:hAnsi="Times New Roman" w:cs="Times New Roman"/>
          <w:color w:val="auto"/>
          <w:sz w:val="28"/>
          <w:szCs w:val="28"/>
          <w:lang w:val="ru-RU" w:eastAsia="ru-RU" w:bidi="ar-SA"/>
        </w:rPr>
        <w:t xml:space="preserve"> До 2030 року щонайменше 80% персоналу щорічно проходитимуть підвищення кваліфікації</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кількість проведених тренінгів; частка працівників, охоплених навчанням; рівень їх професійної підготовки</w:t>
      </w:r>
      <w:r w:rsidR="00BF30AE">
        <w:rPr>
          <w:rFonts w:ascii="Times New Roman" w:eastAsia="Times New Roman" w:hAnsi="Times New Roman" w:cs="Times New Roman"/>
          <w:color w:val="auto"/>
          <w:sz w:val="28"/>
          <w:szCs w:val="28"/>
          <w:lang w:val="ru-RU" w:eastAsia="ru-RU" w:bidi="ar-SA"/>
        </w:rPr>
        <w:t>.</w:t>
      </w:r>
    </w:p>
    <w:p w14:paraId="2ECAE347" w14:textId="53BA9928" w:rsidR="00B760BC" w:rsidRPr="00B760BC" w:rsidRDefault="00B760BC" w:rsidP="00796354">
      <w:pPr>
        <w:widowControl/>
        <w:numPr>
          <w:ilvl w:val="0"/>
          <w:numId w:val="40"/>
        </w:numPr>
        <w:tabs>
          <w:tab w:val="clear" w:pos="720"/>
        </w:tabs>
        <w:spacing w:line="360" w:lineRule="auto"/>
        <w:ind w:left="0" w:firstLine="709"/>
        <w:jc w:val="both"/>
        <w:rPr>
          <w:rFonts w:ascii="Times New Roman" w:eastAsia="Times New Roman" w:hAnsi="Times New Roman" w:cs="Times New Roman"/>
          <w:color w:val="auto"/>
          <w:sz w:val="28"/>
          <w:szCs w:val="28"/>
          <w:lang w:val="ru-RU" w:eastAsia="ru-RU" w:bidi="ar-SA"/>
        </w:rPr>
      </w:pPr>
      <w:r w:rsidRPr="00B760BC">
        <w:rPr>
          <w:rFonts w:ascii="Times New Roman" w:eastAsia="Times New Roman" w:hAnsi="Times New Roman" w:cs="Times New Roman"/>
          <w:b/>
          <w:bCs/>
          <w:color w:val="auto"/>
          <w:sz w:val="28"/>
          <w:szCs w:val="28"/>
          <w:lang w:val="ru-RU" w:eastAsia="ru-RU" w:bidi="ar-SA"/>
        </w:rPr>
        <w:t>Оперативна ціль 6.1.2:</w:t>
      </w:r>
      <w:r w:rsidRPr="00B760BC">
        <w:rPr>
          <w:rFonts w:ascii="Times New Roman" w:eastAsia="Times New Roman" w:hAnsi="Times New Roman" w:cs="Times New Roman"/>
          <w:color w:val="auto"/>
          <w:sz w:val="28"/>
          <w:szCs w:val="28"/>
          <w:lang w:val="ru-RU" w:eastAsia="ru-RU" w:bidi="ar-SA"/>
        </w:rPr>
        <w:t xml:space="preserve"> До 2026 року створити систему адаптації та підтримки молодих фахівців</w:t>
      </w:r>
      <w:r w:rsidRPr="00B760BC">
        <w:rPr>
          <w:rFonts w:ascii="Times New Roman" w:eastAsia="Times New Roman" w:hAnsi="Times New Roman" w:cs="Times New Roman"/>
          <w:color w:val="auto"/>
          <w:sz w:val="28"/>
          <w:szCs w:val="28"/>
          <w:lang w:val="ru-RU" w:eastAsia="ru-RU" w:bidi="ar-SA"/>
        </w:rPr>
        <w:br/>
        <w:t xml:space="preserve">▪ </w:t>
      </w:r>
      <w:r w:rsidRPr="00B760BC">
        <w:rPr>
          <w:rFonts w:ascii="Times New Roman" w:eastAsia="Times New Roman" w:hAnsi="Times New Roman" w:cs="Times New Roman"/>
          <w:i/>
          <w:iCs/>
          <w:color w:val="auto"/>
          <w:sz w:val="28"/>
          <w:szCs w:val="28"/>
          <w:lang w:val="ru-RU" w:eastAsia="ru-RU" w:bidi="ar-SA"/>
        </w:rPr>
        <w:t>Індикатори:</w:t>
      </w:r>
      <w:r w:rsidRPr="00B760BC">
        <w:rPr>
          <w:rFonts w:ascii="Times New Roman" w:eastAsia="Times New Roman" w:hAnsi="Times New Roman" w:cs="Times New Roman"/>
          <w:color w:val="auto"/>
          <w:sz w:val="28"/>
          <w:szCs w:val="28"/>
          <w:lang w:val="ru-RU" w:eastAsia="ru-RU" w:bidi="ar-SA"/>
        </w:rPr>
        <w:t xml:space="preserve"> кількість молодих спеціалістів, які залишились після 2 років роботи; зворотний зв’язок; ефективність наставництва</w:t>
      </w:r>
      <w:r w:rsidR="00BF30AE">
        <w:rPr>
          <w:rFonts w:ascii="Times New Roman" w:eastAsia="Times New Roman" w:hAnsi="Times New Roman" w:cs="Times New Roman"/>
          <w:color w:val="auto"/>
          <w:sz w:val="28"/>
          <w:szCs w:val="28"/>
          <w:lang w:val="ru-RU" w:eastAsia="ru-RU" w:bidi="ar-SA"/>
        </w:rPr>
        <w:t>.</w:t>
      </w:r>
    </w:p>
    <w:p w14:paraId="387DE220" w14:textId="2379AF9D" w:rsidR="00053716" w:rsidRDefault="00053716" w:rsidP="00B760BC">
      <w:pPr>
        <w:ind w:left="284"/>
        <w:jc w:val="right"/>
        <w:rPr>
          <w:rFonts w:ascii="Times New Roman" w:eastAsia="Times New Roman" w:hAnsi="Times New Roman" w:cs="Times New Roman"/>
          <w:b/>
          <w:bCs/>
          <w:i/>
          <w:sz w:val="28"/>
          <w:szCs w:val="28"/>
        </w:rPr>
      </w:pPr>
      <w:r>
        <w:rPr>
          <w:rFonts w:ascii="Times New Roman" w:eastAsia="Times New Roman" w:hAnsi="Times New Roman" w:cs="Times New Roman"/>
          <w:b/>
          <w:bCs/>
          <w:i/>
          <w:sz w:val="28"/>
          <w:szCs w:val="28"/>
        </w:rPr>
        <w:br w:type="page"/>
      </w:r>
    </w:p>
    <w:p w14:paraId="5C6E472F" w14:textId="5E30F9FE" w:rsidR="00053716" w:rsidRPr="0016002C" w:rsidRDefault="00053716" w:rsidP="00053716">
      <w:pPr>
        <w:pStyle w:val="30"/>
        <w:shd w:val="clear" w:color="auto" w:fill="auto"/>
        <w:spacing w:before="0" w:line="360" w:lineRule="auto"/>
        <w:jc w:val="right"/>
        <w:rPr>
          <w:lang w:val="uk-UA"/>
        </w:rPr>
      </w:pPr>
      <w:r w:rsidRPr="0016002C">
        <w:rPr>
          <w:lang w:val="uk-UA"/>
        </w:rPr>
        <w:lastRenderedPageBreak/>
        <w:t>Таблиця 3.</w:t>
      </w:r>
      <w:r>
        <w:rPr>
          <w:lang w:val="uk-UA"/>
        </w:rPr>
        <w:t>6</w:t>
      </w:r>
      <w:r w:rsidRPr="0016002C">
        <w:rPr>
          <w:lang w:val="uk-UA"/>
        </w:rPr>
        <w:t xml:space="preserve"> </w:t>
      </w:r>
    </w:p>
    <w:p w14:paraId="77430F13" w14:textId="17F36290" w:rsidR="00B760BC" w:rsidRPr="00053716" w:rsidRDefault="00B760BC" w:rsidP="00053716">
      <w:pPr>
        <w:pStyle w:val="30"/>
        <w:shd w:val="clear" w:color="auto" w:fill="auto"/>
        <w:spacing w:before="0" w:line="360" w:lineRule="auto"/>
        <w:jc w:val="center"/>
        <w:rPr>
          <w:rStyle w:val="a0"/>
          <w:rFonts w:eastAsia="Arial Unicode MS"/>
          <w:b w:val="0"/>
          <w:bCs w:val="0"/>
          <w:color w:val="auto"/>
          <w:u w:val="none"/>
        </w:rPr>
      </w:pPr>
      <w:r w:rsidRPr="00053716">
        <w:rPr>
          <w:rStyle w:val="a0"/>
          <w:rFonts w:eastAsia="Arial Unicode MS"/>
          <w:b w:val="0"/>
          <w:bCs w:val="0"/>
          <w:color w:val="auto"/>
          <w:u w:val="none"/>
        </w:rPr>
        <w:t xml:space="preserve">Стратегічні та оперативні цілі </w:t>
      </w:r>
    </w:p>
    <w:tbl>
      <w:tblPr>
        <w:tblW w:w="8926" w:type="dxa"/>
        <w:tblCellSpacing w:w="1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15" w:type="dxa"/>
          <w:left w:w="15" w:type="dxa"/>
          <w:bottom w:w="15" w:type="dxa"/>
          <w:right w:w="15" w:type="dxa"/>
        </w:tblCellMar>
        <w:tblLook w:val="04A0" w:firstRow="1" w:lastRow="0" w:firstColumn="1" w:lastColumn="0" w:noHBand="0" w:noVBand="1"/>
      </w:tblPr>
      <w:tblGrid>
        <w:gridCol w:w="1781"/>
        <w:gridCol w:w="1319"/>
        <w:gridCol w:w="2479"/>
        <w:gridCol w:w="1722"/>
        <w:gridCol w:w="1625"/>
      </w:tblGrid>
      <w:tr w:rsidR="00B760BC" w:rsidRPr="00B760BC" w14:paraId="6AFB6D9C" w14:textId="77777777" w:rsidTr="00053716">
        <w:trPr>
          <w:tblHeader/>
          <w:tblCellSpacing w:w="15" w:type="dxa"/>
        </w:trPr>
        <w:tc>
          <w:tcPr>
            <w:tcW w:w="0" w:type="auto"/>
            <w:vAlign w:val="center"/>
            <w:hideMark/>
          </w:tcPr>
          <w:p w14:paraId="62A630AE" w14:textId="77777777" w:rsidR="00B760BC" w:rsidRPr="00053716" w:rsidRDefault="00B760BC" w:rsidP="00B760BC">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b/>
                <w:bCs/>
                <w:color w:val="auto"/>
                <w:lang w:eastAsia="en-US" w:bidi="ar-SA"/>
              </w:rPr>
              <w:t>Стратегічна ціль</w:t>
            </w:r>
          </w:p>
        </w:tc>
        <w:tc>
          <w:tcPr>
            <w:tcW w:w="0" w:type="auto"/>
            <w:vAlign w:val="center"/>
            <w:hideMark/>
          </w:tcPr>
          <w:p w14:paraId="1CA668E4" w14:textId="77777777" w:rsidR="00B760BC" w:rsidRPr="00053716" w:rsidRDefault="00B760BC" w:rsidP="00B760BC">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b/>
                <w:bCs/>
                <w:color w:val="auto"/>
                <w:lang w:eastAsia="en-US" w:bidi="ar-SA"/>
              </w:rPr>
              <w:t>Термін досягнення</w:t>
            </w:r>
          </w:p>
        </w:tc>
        <w:tc>
          <w:tcPr>
            <w:tcW w:w="0" w:type="auto"/>
            <w:vAlign w:val="center"/>
            <w:hideMark/>
          </w:tcPr>
          <w:p w14:paraId="3712B8F6" w14:textId="77777777" w:rsidR="00B760BC" w:rsidRPr="00053716" w:rsidRDefault="00B760BC" w:rsidP="00B760BC">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b/>
                <w:bCs/>
                <w:color w:val="auto"/>
                <w:lang w:eastAsia="en-US" w:bidi="ar-SA"/>
              </w:rPr>
              <w:t>Оперативні цілі</w:t>
            </w:r>
          </w:p>
        </w:tc>
        <w:tc>
          <w:tcPr>
            <w:tcW w:w="0" w:type="auto"/>
            <w:vAlign w:val="center"/>
            <w:hideMark/>
          </w:tcPr>
          <w:p w14:paraId="644E8FCE" w14:textId="77777777" w:rsidR="00B760BC" w:rsidRPr="00053716" w:rsidRDefault="00B760BC" w:rsidP="00B760BC">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b/>
                <w:bCs/>
                <w:color w:val="auto"/>
                <w:lang w:eastAsia="en-US" w:bidi="ar-SA"/>
              </w:rPr>
              <w:t>Головний результат</w:t>
            </w:r>
          </w:p>
        </w:tc>
        <w:tc>
          <w:tcPr>
            <w:tcW w:w="1580" w:type="dxa"/>
            <w:vAlign w:val="center"/>
            <w:hideMark/>
          </w:tcPr>
          <w:p w14:paraId="34EFB4E4" w14:textId="77777777" w:rsidR="00B760BC" w:rsidRPr="00053716" w:rsidRDefault="00B760BC" w:rsidP="00B760BC">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b/>
                <w:bCs/>
                <w:color w:val="auto"/>
                <w:lang w:eastAsia="en-US" w:bidi="ar-SA"/>
              </w:rPr>
              <w:t>Показники (індикатори) реалізації</w:t>
            </w:r>
          </w:p>
        </w:tc>
      </w:tr>
      <w:tr w:rsidR="00053716" w:rsidRPr="00B760BC" w14:paraId="7BB4588A" w14:textId="77777777" w:rsidTr="00053716">
        <w:trPr>
          <w:tblHeader/>
          <w:tblCellSpacing w:w="15" w:type="dxa"/>
        </w:trPr>
        <w:tc>
          <w:tcPr>
            <w:tcW w:w="0" w:type="auto"/>
            <w:vAlign w:val="center"/>
          </w:tcPr>
          <w:p w14:paraId="12DD0B7C" w14:textId="50B59986" w:rsidR="00053716" w:rsidRPr="00053716" w:rsidRDefault="00053716" w:rsidP="00B760BC">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1</w:t>
            </w:r>
          </w:p>
        </w:tc>
        <w:tc>
          <w:tcPr>
            <w:tcW w:w="0" w:type="auto"/>
            <w:vAlign w:val="center"/>
          </w:tcPr>
          <w:p w14:paraId="450E5190" w14:textId="61CF7907" w:rsidR="00053716" w:rsidRPr="00053716" w:rsidRDefault="00053716" w:rsidP="00B760BC">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2</w:t>
            </w:r>
          </w:p>
        </w:tc>
        <w:tc>
          <w:tcPr>
            <w:tcW w:w="0" w:type="auto"/>
            <w:vAlign w:val="center"/>
          </w:tcPr>
          <w:p w14:paraId="515BE005" w14:textId="6F62E917" w:rsidR="00053716" w:rsidRPr="00053716" w:rsidRDefault="00053716" w:rsidP="00B760BC">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3</w:t>
            </w:r>
          </w:p>
        </w:tc>
        <w:tc>
          <w:tcPr>
            <w:tcW w:w="0" w:type="auto"/>
            <w:vAlign w:val="center"/>
          </w:tcPr>
          <w:p w14:paraId="4CAE106F" w14:textId="4095189B" w:rsidR="00053716" w:rsidRPr="00053716" w:rsidRDefault="00053716" w:rsidP="00B760BC">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4</w:t>
            </w:r>
          </w:p>
        </w:tc>
        <w:tc>
          <w:tcPr>
            <w:tcW w:w="1580" w:type="dxa"/>
            <w:vAlign w:val="center"/>
          </w:tcPr>
          <w:p w14:paraId="4CB94C63" w14:textId="32DDD8E3" w:rsidR="00053716" w:rsidRPr="00053716" w:rsidRDefault="00053716" w:rsidP="00B760BC">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5</w:t>
            </w:r>
          </w:p>
        </w:tc>
      </w:tr>
      <w:tr w:rsidR="00B760BC" w:rsidRPr="00B760BC" w14:paraId="439E9B02" w14:textId="77777777" w:rsidTr="00053716">
        <w:trPr>
          <w:tblCellSpacing w:w="15" w:type="dxa"/>
        </w:trPr>
        <w:tc>
          <w:tcPr>
            <w:tcW w:w="0" w:type="auto"/>
            <w:vAlign w:val="center"/>
            <w:hideMark/>
          </w:tcPr>
          <w:p w14:paraId="4AA8F142"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1.1. Підвищити рівень медичних втручань шляхом впровадження сучасних технологій лікування</w:t>
            </w:r>
          </w:p>
        </w:tc>
        <w:tc>
          <w:tcPr>
            <w:tcW w:w="0" w:type="auto"/>
            <w:vAlign w:val="center"/>
            <w:hideMark/>
          </w:tcPr>
          <w:p w14:paraId="4E3C46EB"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2030 року</w:t>
            </w:r>
          </w:p>
        </w:tc>
        <w:tc>
          <w:tcPr>
            <w:tcW w:w="0" w:type="auto"/>
            <w:vAlign w:val="center"/>
            <w:hideMark/>
          </w:tcPr>
          <w:p w14:paraId="79798C52" w14:textId="77777777" w:rsidR="00B760BC" w:rsidRPr="00053716" w:rsidRDefault="00B760BC" w:rsidP="00B760BC">
            <w:pPr>
              <w:widowControl/>
              <w:rPr>
                <w:rFonts w:ascii="Times New Roman" w:eastAsia="Calibri" w:hAnsi="Times New Roman" w:cs="Times New Roman"/>
                <w:color w:val="auto"/>
                <w:lang w:val="ru-RU" w:eastAsia="en-US" w:bidi="ar-SA"/>
              </w:rPr>
            </w:pPr>
            <w:r w:rsidRPr="00053716">
              <w:rPr>
                <w:rFonts w:ascii="Times New Roman" w:eastAsia="Calibri" w:hAnsi="Times New Roman" w:cs="Times New Roman"/>
                <w:color w:val="auto"/>
                <w:lang w:eastAsia="en-US" w:bidi="ar-SA"/>
              </w:rPr>
              <w:t xml:space="preserve">1.1.1 Впровадити щонайменше 5 нових високотехнологічних методик </w:t>
            </w:r>
            <w:r w:rsidRPr="00053716">
              <w:rPr>
                <w:rFonts w:ascii="Times New Roman" w:eastAsia="Times New Roman" w:hAnsi="Times New Roman" w:cs="Times New Roman"/>
                <w:lang w:val="ru-RU" w:eastAsia="ru-RU"/>
              </w:rPr>
              <w:t>з імплантації, малоінвазивного протезування та ортодонтії</w:t>
            </w:r>
            <w:r w:rsidRPr="00053716">
              <w:rPr>
                <w:rFonts w:ascii="Times New Roman" w:eastAsia="Times New Roman" w:hAnsi="Times New Roman" w:cs="Times New Roman"/>
                <w:lang w:val="ru-RU" w:eastAsia="ru-RU"/>
              </w:rPr>
              <w:br/>
            </w:r>
          </w:p>
        </w:tc>
        <w:tc>
          <w:tcPr>
            <w:tcW w:w="0" w:type="auto"/>
            <w:vAlign w:val="center"/>
            <w:hideMark/>
          </w:tcPr>
          <w:p w14:paraId="470915A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Розширення спектру інноваційних методів лікування</w:t>
            </w:r>
          </w:p>
        </w:tc>
        <w:tc>
          <w:tcPr>
            <w:tcW w:w="1580" w:type="dxa"/>
            <w:vAlign w:val="center"/>
            <w:hideMark/>
          </w:tcPr>
          <w:p w14:paraId="4290AF37"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методик; кількість пацієнтів; результати лікування</w:t>
            </w:r>
          </w:p>
        </w:tc>
      </w:tr>
      <w:tr w:rsidR="00B760BC" w:rsidRPr="00B760BC" w14:paraId="561BF629" w14:textId="77777777" w:rsidTr="00053716">
        <w:trPr>
          <w:tblCellSpacing w:w="15" w:type="dxa"/>
        </w:trPr>
        <w:tc>
          <w:tcPr>
            <w:tcW w:w="0" w:type="auto"/>
            <w:vAlign w:val="center"/>
            <w:hideMark/>
          </w:tcPr>
          <w:p w14:paraId="36AD8740"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3A2A6ED4"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08EA86E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1.1.2 Забезпечити 100% клінік оновленими протоколами до 2026 року</w:t>
            </w:r>
          </w:p>
        </w:tc>
        <w:tc>
          <w:tcPr>
            <w:tcW w:w="0" w:type="auto"/>
            <w:vAlign w:val="center"/>
            <w:hideMark/>
          </w:tcPr>
          <w:p w14:paraId="2846BF49"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Єдиний стандарт лікування, заснований на доказах</w:t>
            </w:r>
          </w:p>
        </w:tc>
        <w:tc>
          <w:tcPr>
            <w:tcW w:w="1580" w:type="dxa"/>
            <w:vAlign w:val="center"/>
            <w:hideMark/>
          </w:tcPr>
          <w:p w14:paraId="3D252C29"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протоколів; частота відхилень; позитивна динаміка результатів</w:t>
            </w:r>
          </w:p>
        </w:tc>
      </w:tr>
      <w:tr w:rsidR="00B760BC" w:rsidRPr="00B760BC" w14:paraId="10017B43" w14:textId="77777777" w:rsidTr="00053716">
        <w:trPr>
          <w:tblCellSpacing w:w="15" w:type="dxa"/>
        </w:trPr>
        <w:tc>
          <w:tcPr>
            <w:tcW w:w="0" w:type="auto"/>
            <w:vAlign w:val="center"/>
            <w:hideMark/>
          </w:tcPr>
          <w:p w14:paraId="09BF77D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2.1. Створити сучасне середовище для підготовки студентів та інтернів</w:t>
            </w:r>
          </w:p>
        </w:tc>
        <w:tc>
          <w:tcPr>
            <w:tcW w:w="0" w:type="auto"/>
            <w:vAlign w:val="center"/>
            <w:hideMark/>
          </w:tcPr>
          <w:p w14:paraId="1165FB2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2027 року</w:t>
            </w:r>
          </w:p>
        </w:tc>
        <w:tc>
          <w:tcPr>
            <w:tcW w:w="0" w:type="auto"/>
            <w:vAlign w:val="center"/>
            <w:hideMark/>
          </w:tcPr>
          <w:p w14:paraId="1060E4E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2.1.1 Обладнати симуляційно-тренінговий центр із 3 модулями</w:t>
            </w:r>
          </w:p>
        </w:tc>
        <w:tc>
          <w:tcPr>
            <w:tcW w:w="0" w:type="auto"/>
            <w:vAlign w:val="center"/>
            <w:hideMark/>
          </w:tcPr>
          <w:p w14:paraId="703A54A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Практична клінічна підготовка студентів</w:t>
            </w:r>
          </w:p>
        </w:tc>
        <w:tc>
          <w:tcPr>
            <w:tcW w:w="1580" w:type="dxa"/>
            <w:vAlign w:val="center"/>
            <w:hideMark/>
          </w:tcPr>
          <w:p w14:paraId="08CF33C3"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занять; охоплення студентів; рівень задоволеності</w:t>
            </w:r>
          </w:p>
        </w:tc>
      </w:tr>
      <w:tr w:rsidR="00B760BC" w:rsidRPr="00B760BC" w14:paraId="55588B66" w14:textId="77777777" w:rsidTr="00053716">
        <w:trPr>
          <w:tblCellSpacing w:w="15" w:type="dxa"/>
        </w:trPr>
        <w:tc>
          <w:tcPr>
            <w:tcW w:w="0" w:type="auto"/>
            <w:vAlign w:val="center"/>
            <w:hideMark/>
          </w:tcPr>
          <w:p w14:paraId="23E26E64"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40B1BCE2"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7DA7F9A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2.1.2 Запровадити систему наставництва для студентів</w:t>
            </w:r>
          </w:p>
        </w:tc>
        <w:tc>
          <w:tcPr>
            <w:tcW w:w="0" w:type="auto"/>
            <w:vAlign w:val="center"/>
            <w:hideMark/>
          </w:tcPr>
          <w:p w14:paraId="302237F1"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Індивідуальний супровід і якісна клінічна освіта</w:t>
            </w:r>
          </w:p>
        </w:tc>
        <w:tc>
          <w:tcPr>
            <w:tcW w:w="1580" w:type="dxa"/>
            <w:vAlign w:val="center"/>
            <w:hideMark/>
          </w:tcPr>
          <w:p w14:paraId="2BC8E727"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Частка студентів у програмі; результати оцінювання</w:t>
            </w:r>
          </w:p>
        </w:tc>
      </w:tr>
      <w:tr w:rsidR="00B760BC" w:rsidRPr="00B760BC" w14:paraId="2F099925" w14:textId="77777777" w:rsidTr="00053716">
        <w:trPr>
          <w:tblCellSpacing w:w="15" w:type="dxa"/>
        </w:trPr>
        <w:tc>
          <w:tcPr>
            <w:tcW w:w="0" w:type="auto"/>
            <w:vAlign w:val="center"/>
            <w:hideMark/>
          </w:tcPr>
          <w:p w14:paraId="40E8A5CA"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3.1. Посилити участь Центру в наукових проєктах</w:t>
            </w:r>
          </w:p>
        </w:tc>
        <w:tc>
          <w:tcPr>
            <w:tcW w:w="0" w:type="auto"/>
            <w:vAlign w:val="center"/>
            <w:hideMark/>
          </w:tcPr>
          <w:p w14:paraId="382D1924"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2030 року</w:t>
            </w:r>
          </w:p>
        </w:tc>
        <w:tc>
          <w:tcPr>
            <w:tcW w:w="0" w:type="auto"/>
            <w:vAlign w:val="center"/>
            <w:hideMark/>
          </w:tcPr>
          <w:p w14:paraId="352A3CFD"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3.1.1 Щорічна участь у мінімум 3 наукових грантах/дослідженнях</w:t>
            </w:r>
          </w:p>
        </w:tc>
        <w:tc>
          <w:tcPr>
            <w:tcW w:w="0" w:type="auto"/>
            <w:vAlign w:val="center"/>
            <w:hideMark/>
          </w:tcPr>
          <w:p w14:paraId="3072979E"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Залучення ресурсів, підвищення наукової активності</w:t>
            </w:r>
          </w:p>
        </w:tc>
        <w:tc>
          <w:tcPr>
            <w:tcW w:w="1580" w:type="dxa"/>
            <w:vAlign w:val="center"/>
            <w:hideMark/>
          </w:tcPr>
          <w:p w14:paraId="372F5CD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проєктів; обсяг коштів; кількість дослідників</w:t>
            </w:r>
          </w:p>
        </w:tc>
      </w:tr>
      <w:tr w:rsidR="00B760BC" w:rsidRPr="00B760BC" w14:paraId="473B6CF2" w14:textId="77777777" w:rsidTr="00053716">
        <w:trPr>
          <w:tblCellSpacing w:w="15" w:type="dxa"/>
        </w:trPr>
        <w:tc>
          <w:tcPr>
            <w:tcW w:w="0" w:type="auto"/>
            <w:vAlign w:val="center"/>
            <w:hideMark/>
          </w:tcPr>
          <w:p w14:paraId="1E44EFA5"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55AA4031"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7F6D7AED"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3.1.2 Досягти 15 публікацій/рік у Scopus/WoS</w:t>
            </w:r>
          </w:p>
        </w:tc>
        <w:tc>
          <w:tcPr>
            <w:tcW w:w="0" w:type="auto"/>
            <w:vAlign w:val="center"/>
            <w:hideMark/>
          </w:tcPr>
          <w:p w14:paraId="2611E237"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Академічне визнання та впливовість</w:t>
            </w:r>
          </w:p>
        </w:tc>
        <w:tc>
          <w:tcPr>
            <w:tcW w:w="1580" w:type="dxa"/>
            <w:vAlign w:val="center"/>
            <w:hideMark/>
          </w:tcPr>
          <w:p w14:paraId="17202516"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публікацій; імпакт-фактор; участь молодих науковців</w:t>
            </w:r>
          </w:p>
        </w:tc>
      </w:tr>
    </w:tbl>
    <w:p w14:paraId="36E0BE71" w14:textId="10D93316" w:rsidR="00053716" w:rsidRPr="00053716" w:rsidRDefault="00053716" w:rsidP="00053716">
      <w:pPr>
        <w:spacing w:line="360" w:lineRule="auto"/>
        <w:rPr>
          <w:rFonts w:ascii="Times New Roman" w:hAnsi="Times New Roman" w:cs="Times New Roman"/>
          <w:sz w:val="28"/>
          <w:szCs w:val="28"/>
        </w:rPr>
      </w:pPr>
    </w:p>
    <w:p w14:paraId="778984E4" w14:textId="782D7C91" w:rsidR="00053716" w:rsidRDefault="00053716" w:rsidP="00053716">
      <w:pPr>
        <w:spacing w:line="360" w:lineRule="auto"/>
        <w:rPr>
          <w:rFonts w:ascii="Times New Roman" w:hAnsi="Times New Roman" w:cs="Times New Roman"/>
          <w:sz w:val="28"/>
          <w:szCs w:val="28"/>
        </w:rPr>
      </w:pPr>
    </w:p>
    <w:p w14:paraId="0410AD08" w14:textId="77777777" w:rsidR="00053716" w:rsidRPr="00053716" w:rsidRDefault="00053716" w:rsidP="00053716">
      <w:pPr>
        <w:spacing w:line="360" w:lineRule="auto"/>
        <w:rPr>
          <w:rFonts w:ascii="Times New Roman" w:hAnsi="Times New Roman" w:cs="Times New Roman"/>
          <w:sz w:val="28"/>
          <w:szCs w:val="28"/>
        </w:rPr>
      </w:pPr>
    </w:p>
    <w:p w14:paraId="56C81114" w14:textId="52288C63" w:rsidR="00053716" w:rsidRPr="00053716" w:rsidRDefault="00053716" w:rsidP="00053716">
      <w:pPr>
        <w:pStyle w:val="30"/>
        <w:shd w:val="clear" w:color="auto" w:fill="auto"/>
        <w:spacing w:before="0" w:line="360" w:lineRule="auto"/>
        <w:jc w:val="right"/>
        <w:rPr>
          <w:lang w:val="uk-UA"/>
        </w:rPr>
      </w:pPr>
      <w:r w:rsidRPr="00053716">
        <w:rPr>
          <w:lang w:val="uk-UA"/>
        </w:rPr>
        <w:lastRenderedPageBreak/>
        <w:t>Продовження таблиці 3.6</w:t>
      </w:r>
    </w:p>
    <w:tbl>
      <w:tblPr>
        <w:tblW w:w="892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31"/>
        <w:gridCol w:w="639"/>
        <w:gridCol w:w="2157"/>
        <w:gridCol w:w="2074"/>
        <w:gridCol w:w="1625"/>
      </w:tblGrid>
      <w:tr w:rsidR="00053716" w:rsidRPr="00B760BC" w14:paraId="7A4EE17F" w14:textId="77777777" w:rsidTr="00053716">
        <w:trPr>
          <w:tblCellSpacing w:w="15" w:type="dxa"/>
        </w:trPr>
        <w:tc>
          <w:tcPr>
            <w:tcW w:w="0" w:type="auto"/>
            <w:vAlign w:val="center"/>
          </w:tcPr>
          <w:p w14:paraId="1B75CBF2" w14:textId="5A7BFF58" w:rsidR="00053716" w:rsidRPr="00053716" w:rsidRDefault="00053716" w:rsidP="00053716">
            <w:pPr>
              <w:widowControl/>
              <w:jc w:val="center"/>
              <w:rPr>
                <w:rFonts w:ascii="Times New Roman" w:eastAsia="Calibri" w:hAnsi="Times New Roman" w:cs="Times New Roman"/>
                <w:b/>
                <w:bCs/>
                <w:color w:val="auto"/>
                <w:lang w:eastAsia="en-US" w:bidi="ar-SA"/>
              </w:rPr>
            </w:pPr>
            <w:r w:rsidRPr="00053716">
              <w:rPr>
                <w:rFonts w:ascii="Times New Roman" w:eastAsia="Calibri" w:hAnsi="Times New Roman" w:cs="Times New Roman"/>
                <w:color w:val="auto"/>
                <w:lang w:eastAsia="en-US" w:bidi="ar-SA"/>
              </w:rPr>
              <w:t>1</w:t>
            </w:r>
          </w:p>
        </w:tc>
        <w:tc>
          <w:tcPr>
            <w:tcW w:w="0" w:type="auto"/>
            <w:vAlign w:val="center"/>
          </w:tcPr>
          <w:p w14:paraId="111DD20B" w14:textId="61FFBA85" w:rsidR="00053716" w:rsidRPr="00053716" w:rsidRDefault="00053716" w:rsidP="00053716">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2</w:t>
            </w:r>
          </w:p>
        </w:tc>
        <w:tc>
          <w:tcPr>
            <w:tcW w:w="0" w:type="auto"/>
            <w:vAlign w:val="center"/>
          </w:tcPr>
          <w:p w14:paraId="400F9C47" w14:textId="2AA35B35" w:rsidR="00053716" w:rsidRPr="00053716" w:rsidRDefault="00053716" w:rsidP="00053716">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3</w:t>
            </w:r>
          </w:p>
        </w:tc>
        <w:tc>
          <w:tcPr>
            <w:tcW w:w="0" w:type="auto"/>
            <w:vAlign w:val="center"/>
          </w:tcPr>
          <w:p w14:paraId="31EB370C" w14:textId="57EEC064" w:rsidR="00053716" w:rsidRPr="00053716" w:rsidRDefault="00053716" w:rsidP="00053716">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4</w:t>
            </w:r>
          </w:p>
        </w:tc>
        <w:tc>
          <w:tcPr>
            <w:tcW w:w="1580" w:type="dxa"/>
            <w:vAlign w:val="center"/>
          </w:tcPr>
          <w:p w14:paraId="27AB8660" w14:textId="7D57A8BF" w:rsidR="00053716" w:rsidRPr="00053716" w:rsidRDefault="00053716" w:rsidP="00053716">
            <w:pPr>
              <w:widowControl/>
              <w:jc w:val="center"/>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5</w:t>
            </w:r>
          </w:p>
        </w:tc>
      </w:tr>
      <w:tr w:rsidR="00B760BC" w:rsidRPr="00B760BC" w14:paraId="618B3CB4" w14:textId="77777777" w:rsidTr="00053716">
        <w:trPr>
          <w:tblCellSpacing w:w="15" w:type="dxa"/>
        </w:trPr>
        <w:tc>
          <w:tcPr>
            <w:tcW w:w="0" w:type="auto"/>
            <w:vAlign w:val="center"/>
            <w:hideMark/>
          </w:tcPr>
          <w:p w14:paraId="4DCF635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4.1. Автоматизувати процеси лікування та обліку пацієнтів</w:t>
            </w:r>
          </w:p>
        </w:tc>
        <w:tc>
          <w:tcPr>
            <w:tcW w:w="0" w:type="auto"/>
            <w:vAlign w:val="center"/>
            <w:hideMark/>
          </w:tcPr>
          <w:p w14:paraId="2823023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2028 року</w:t>
            </w:r>
          </w:p>
        </w:tc>
        <w:tc>
          <w:tcPr>
            <w:tcW w:w="0" w:type="auto"/>
            <w:vAlign w:val="center"/>
            <w:hideMark/>
          </w:tcPr>
          <w:p w14:paraId="6219746A"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4.1.1 Перевести 90% документообігу до 2026 року</w:t>
            </w:r>
          </w:p>
        </w:tc>
        <w:tc>
          <w:tcPr>
            <w:tcW w:w="0" w:type="auto"/>
            <w:vAlign w:val="center"/>
            <w:hideMark/>
          </w:tcPr>
          <w:p w14:paraId="0593DE54"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Цифровізація обліку й підвищення ефективності</w:t>
            </w:r>
          </w:p>
        </w:tc>
        <w:tc>
          <w:tcPr>
            <w:tcW w:w="1580" w:type="dxa"/>
            <w:vAlign w:val="center"/>
            <w:hideMark/>
          </w:tcPr>
          <w:p w14:paraId="14C4EB80"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Частка електронних записів; час обробки; кількість помилок</w:t>
            </w:r>
          </w:p>
        </w:tc>
      </w:tr>
      <w:tr w:rsidR="00B760BC" w:rsidRPr="00B760BC" w14:paraId="697AB7DA" w14:textId="77777777" w:rsidTr="00053716">
        <w:trPr>
          <w:tblCellSpacing w:w="15" w:type="dxa"/>
        </w:trPr>
        <w:tc>
          <w:tcPr>
            <w:tcW w:w="0" w:type="auto"/>
            <w:vAlign w:val="center"/>
            <w:hideMark/>
          </w:tcPr>
          <w:p w14:paraId="35A4AFDD"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09FB8F66"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12B8F4EE"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4.1.2 Впровадити телемедичні консультації до 2028 року</w:t>
            </w:r>
          </w:p>
        </w:tc>
        <w:tc>
          <w:tcPr>
            <w:tcW w:w="0" w:type="auto"/>
            <w:vAlign w:val="center"/>
            <w:hideMark/>
          </w:tcPr>
          <w:p w14:paraId="5C98FCC4"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Доступність послуг пацієнтам з віддалених регіонів</w:t>
            </w:r>
          </w:p>
        </w:tc>
        <w:tc>
          <w:tcPr>
            <w:tcW w:w="1580" w:type="dxa"/>
            <w:vAlign w:val="center"/>
            <w:hideMark/>
          </w:tcPr>
          <w:p w14:paraId="7425CEC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консультацій; географія; рівень задоволеності</w:t>
            </w:r>
          </w:p>
        </w:tc>
      </w:tr>
      <w:tr w:rsidR="00B760BC" w:rsidRPr="00B760BC" w14:paraId="6F4D8C4F" w14:textId="77777777" w:rsidTr="00053716">
        <w:trPr>
          <w:tblCellSpacing w:w="15" w:type="dxa"/>
        </w:trPr>
        <w:tc>
          <w:tcPr>
            <w:tcW w:w="0" w:type="auto"/>
            <w:vAlign w:val="center"/>
            <w:hideMark/>
          </w:tcPr>
          <w:p w14:paraId="23EC274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5.1. Забезпечити фінансову стабільність та прозоре управління</w:t>
            </w:r>
          </w:p>
        </w:tc>
        <w:tc>
          <w:tcPr>
            <w:tcW w:w="0" w:type="auto"/>
            <w:vAlign w:val="center"/>
            <w:hideMark/>
          </w:tcPr>
          <w:p w14:paraId="35AC672D"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2027 року</w:t>
            </w:r>
          </w:p>
        </w:tc>
        <w:tc>
          <w:tcPr>
            <w:tcW w:w="0" w:type="auto"/>
            <w:vAlign w:val="center"/>
            <w:hideMark/>
          </w:tcPr>
          <w:p w14:paraId="31FEF7A6"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5.1.1 Збільшити частку позабюджетних доходів до 25%</w:t>
            </w:r>
          </w:p>
        </w:tc>
        <w:tc>
          <w:tcPr>
            <w:tcW w:w="0" w:type="auto"/>
            <w:vAlign w:val="center"/>
            <w:hideMark/>
          </w:tcPr>
          <w:p w14:paraId="1D6F6E07"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Диверсифікація фінансування Центру</w:t>
            </w:r>
          </w:p>
        </w:tc>
        <w:tc>
          <w:tcPr>
            <w:tcW w:w="1580" w:type="dxa"/>
            <w:vAlign w:val="center"/>
            <w:hideMark/>
          </w:tcPr>
          <w:p w14:paraId="56DCCA66"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Сума надходжень; частка в загальному бюджеті</w:t>
            </w:r>
          </w:p>
        </w:tc>
      </w:tr>
      <w:tr w:rsidR="00B760BC" w:rsidRPr="00B760BC" w14:paraId="2CFF3945" w14:textId="77777777" w:rsidTr="00053716">
        <w:trPr>
          <w:tblCellSpacing w:w="15" w:type="dxa"/>
        </w:trPr>
        <w:tc>
          <w:tcPr>
            <w:tcW w:w="0" w:type="auto"/>
            <w:vAlign w:val="center"/>
            <w:hideMark/>
          </w:tcPr>
          <w:p w14:paraId="0D0CAA10"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39E4E8ED"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1DC8A005"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5.1.2 Впровадити систему моніторингу KPI до 2025 року</w:t>
            </w:r>
          </w:p>
        </w:tc>
        <w:tc>
          <w:tcPr>
            <w:tcW w:w="0" w:type="auto"/>
            <w:vAlign w:val="center"/>
            <w:hideMark/>
          </w:tcPr>
          <w:p w14:paraId="34AFA414"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Прозоре управління й прийняття рішень на основі даних</w:t>
            </w:r>
          </w:p>
        </w:tc>
        <w:tc>
          <w:tcPr>
            <w:tcW w:w="1580" w:type="dxa"/>
            <w:vAlign w:val="center"/>
            <w:hideMark/>
          </w:tcPr>
          <w:p w14:paraId="513658F3"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Наявність системи; частота звітності; кількість коригувальних дій</w:t>
            </w:r>
          </w:p>
        </w:tc>
      </w:tr>
      <w:tr w:rsidR="00B760BC" w:rsidRPr="00B760BC" w14:paraId="5019C14E" w14:textId="77777777" w:rsidTr="00053716">
        <w:trPr>
          <w:tblCellSpacing w:w="15" w:type="dxa"/>
        </w:trPr>
        <w:tc>
          <w:tcPr>
            <w:tcW w:w="0" w:type="auto"/>
            <w:vAlign w:val="center"/>
            <w:hideMark/>
          </w:tcPr>
          <w:p w14:paraId="5644E17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b/>
                <w:bCs/>
                <w:color w:val="auto"/>
                <w:lang w:eastAsia="en-US" w:bidi="ar-SA"/>
              </w:rPr>
              <w:t>6.1. Підвищити кваліфікацію персоналу та зменшити плинність кадрів</w:t>
            </w:r>
          </w:p>
        </w:tc>
        <w:tc>
          <w:tcPr>
            <w:tcW w:w="0" w:type="auto"/>
            <w:vAlign w:val="center"/>
            <w:hideMark/>
          </w:tcPr>
          <w:p w14:paraId="2B8B2E96"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До 2030 року</w:t>
            </w:r>
          </w:p>
        </w:tc>
        <w:tc>
          <w:tcPr>
            <w:tcW w:w="0" w:type="auto"/>
            <w:vAlign w:val="center"/>
            <w:hideMark/>
          </w:tcPr>
          <w:p w14:paraId="1586F07C"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6.1.1 Щорічне підвищення кваліфікації для 80% працівників</w:t>
            </w:r>
          </w:p>
        </w:tc>
        <w:tc>
          <w:tcPr>
            <w:tcW w:w="0" w:type="auto"/>
            <w:vAlign w:val="center"/>
            <w:hideMark/>
          </w:tcPr>
          <w:p w14:paraId="74C47D2A"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Стабільна професійна команда</w:t>
            </w:r>
          </w:p>
        </w:tc>
        <w:tc>
          <w:tcPr>
            <w:tcW w:w="1580" w:type="dxa"/>
            <w:vAlign w:val="center"/>
            <w:hideMark/>
          </w:tcPr>
          <w:p w14:paraId="3102B656"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Кількість тренінгів; охоплення працівників; оцінка рівня знань</w:t>
            </w:r>
          </w:p>
        </w:tc>
      </w:tr>
      <w:tr w:rsidR="00B760BC" w:rsidRPr="00B760BC" w14:paraId="2A61482A" w14:textId="77777777" w:rsidTr="00053716">
        <w:trPr>
          <w:tblCellSpacing w:w="15" w:type="dxa"/>
        </w:trPr>
        <w:tc>
          <w:tcPr>
            <w:tcW w:w="0" w:type="auto"/>
            <w:vAlign w:val="center"/>
            <w:hideMark/>
          </w:tcPr>
          <w:p w14:paraId="0719B2CB"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7FECC6F8" w14:textId="77777777" w:rsidR="00B760BC" w:rsidRPr="00053716" w:rsidRDefault="00B760BC" w:rsidP="00B760BC">
            <w:pPr>
              <w:widowControl/>
              <w:rPr>
                <w:rFonts w:ascii="Times New Roman" w:eastAsia="Calibri" w:hAnsi="Times New Roman" w:cs="Times New Roman"/>
                <w:color w:val="auto"/>
                <w:lang w:eastAsia="en-US" w:bidi="ar-SA"/>
              </w:rPr>
            </w:pPr>
          </w:p>
        </w:tc>
        <w:tc>
          <w:tcPr>
            <w:tcW w:w="0" w:type="auto"/>
            <w:vAlign w:val="center"/>
            <w:hideMark/>
          </w:tcPr>
          <w:p w14:paraId="399A2542"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6.1.2 Створити систему адаптації молодих фахівців до 2026 року</w:t>
            </w:r>
          </w:p>
        </w:tc>
        <w:tc>
          <w:tcPr>
            <w:tcW w:w="0" w:type="auto"/>
            <w:vAlign w:val="center"/>
            <w:hideMark/>
          </w:tcPr>
          <w:p w14:paraId="699436E8"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Збереження молодих кадрів у системі</w:t>
            </w:r>
          </w:p>
        </w:tc>
        <w:tc>
          <w:tcPr>
            <w:tcW w:w="1580" w:type="dxa"/>
            <w:vAlign w:val="center"/>
            <w:hideMark/>
          </w:tcPr>
          <w:p w14:paraId="760B4BA1" w14:textId="77777777" w:rsidR="00B760BC" w:rsidRPr="00053716" w:rsidRDefault="00B760BC" w:rsidP="00B760BC">
            <w:pPr>
              <w:widowControl/>
              <w:rPr>
                <w:rFonts w:ascii="Times New Roman" w:eastAsia="Calibri" w:hAnsi="Times New Roman" w:cs="Times New Roman"/>
                <w:color w:val="auto"/>
                <w:lang w:eastAsia="en-US" w:bidi="ar-SA"/>
              </w:rPr>
            </w:pPr>
            <w:r w:rsidRPr="00053716">
              <w:rPr>
                <w:rFonts w:ascii="Times New Roman" w:eastAsia="Calibri" w:hAnsi="Times New Roman" w:cs="Times New Roman"/>
                <w:color w:val="auto"/>
                <w:lang w:eastAsia="en-US" w:bidi="ar-SA"/>
              </w:rPr>
              <w:t>Частка лікарів, що залишились; якість наставництва; зворотний зв’язок</w:t>
            </w:r>
          </w:p>
        </w:tc>
      </w:tr>
    </w:tbl>
    <w:p w14:paraId="711A43A7" w14:textId="1D4A6C29" w:rsidR="00B760BC" w:rsidRDefault="00053716" w:rsidP="00053716">
      <w:pPr>
        <w:widowControl/>
        <w:rPr>
          <w:rFonts w:ascii="Times New Roman" w:eastAsia="Microsoft YaHei" w:hAnsi="Times New Roman" w:cs="Times New Roman"/>
          <w:color w:val="auto"/>
          <w:lang w:eastAsia="ru-RU" w:bidi="ar-SA"/>
        </w:rPr>
      </w:pPr>
      <w:r w:rsidRPr="00053716">
        <w:rPr>
          <w:rFonts w:ascii="Times New Roman" w:eastAsia="Microsoft YaHei" w:hAnsi="Times New Roman" w:cs="Times New Roman"/>
          <w:color w:val="auto"/>
          <w:spacing w:val="20"/>
          <w:lang w:eastAsia="ru-RU" w:bidi="ar-SA"/>
        </w:rPr>
        <w:t>Примітка</w:t>
      </w:r>
      <w:r w:rsidRPr="00053716">
        <w:rPr>
          <w:rFonts w:ascii="Times New Roman" w:eastAsia="Microsoft YaHei" w:hAnsi="Times New Roman" w:cs="Times New Roman"/>
          <w:color w:val="auto"/>
          <w:lang w:eastAsia="ru-RU" w:bidi="ar-SA"/>
        </w:rPr>
        <w:t xml:space="preserve">: </w:t>
      </w:r>
      <w:r w:rsidR="00B760BC" w:rsidRPr="00053716">
        <w:rPr>
          <w:rFonts w:ascii="Times New Roman" w:eastAsia="Microsoft YaHei" w:hAnsi="Times New Roman" w:cs="Times New Roman"/>
          <w:color w:val="auto"/>
          <w:lang w:eastAsia="ru-RU" w:bidi="ar-SA"/>
        </w:rPr>
        <w:t>Головна стратегічна мета</w:t>
      </w:r>
      <w:r>
        <w:rPr>
          <w:rFonts w:ascii="Times New Roman" w:eastAsia="Microsoft YaHei" w:hAnsi="Times New Roman" w:cs="Times New Roman"/>
          <w:color w:val="auto"/>
          <w:lang w:eastAsia="ru-RU" w:bidi="ar-SA"/>
        </w:rPr>
        <w:t xml:space="preserve"> – з</w:t>
      </w:r>
      <w:r w:rsidR="00B760BC" w:rsidRPr="00053716">
        <w:rPr>
          <w:rFonts w:ascii="Times New Roman" w:eastAsia="Microsoft YaHei" w:hAnsi="Times New Roman" w:cs="Times New Roman"/>
          <w:color w:val="auto"/>
          <w:lang w:eastAsia="ru-RU" w:bidi="ar-SA"/>
        </w:rPr>
        <w:t>абезпечення стійкого розвитку відділення загальної стоматології як сучасного університетського медичного закладу, що інтегрує лікувальну, освітню та наукову діяльність на високому рівні якості, ефективності й інноваційності.</w:t>
      </w:r>
    </w:p>
    <w:p w14:paraId="4B242A2D" w14:textId="4572CC8D" w:rsidR="00E03318" w:rsidRDefault="00E03318" w:rsidP="00053716">
      <w:pPr>
        <w:widowControl/>
        <w:rPr>
          <w:rFonts w:ascii="Times New Roman" w:eastAsia="Microsoft YaHei" w:hAnsi="Times New Roman" w:cs="Times New Roman"/>
          <w:color w:val="auto"/>
          <w:lang w:eastAsia="ru-RU" w:bidi="ar-SA"/>
        </w:rPr>
      </w:pPr>
    </w:p>
    <w:p w14:paraId="601E0CA5" w14:textId="7BD80475" w:rsidR="00E03318" w:rsidRDefault="00E03318" w:rsidP="00053716">
      <w:pPr>
        <w:widowControl/>
        <w:rPr>
          <w:rFonts w:ascii="Times New Roman" w:eastAsia="Microsoft YaHei" w:hAnsi="Times New Roman" w:cs="Times New Roman"/>
          <w:color w:val="auto"/>
          <w:lang w:eastAsia="ru-RU" w:bidi="ar-SA"/>
        </w:rPr>
      </w:pPr>
    </w:p>
    <w:p w14:paraId="292FF9A3" w14:textId="77777777" w:rsidR="00E03318" w:rsidRPr="00053716" w:rsidRDefault="00E03318" w:rsidP="00053716">
      <w:pPr>
        <w:widowControl/>
        <w:rPr>
          <w:rFonts w:ascii="Times New Roman" w:eastAsia="Times New Roman" w:hAnsi="Times New Roman" w:cs="Times New Roman"/>
          <w:color w:val="auto"/>
          <w:lang w:eastAsia="ru-RU" w:bidi="ar-SA"/>
        </w:rPr>
      </w:pPr>
    </w:p>
    <w:p w14:paraId="5F80BAD2" w14:textId="77777777" w:rsidR="00E03318"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lastRenderedPageBreak/>
        <w:t>Стратегічний пріоритет 1: Покращення якості медичних послуг</w:t>
      </w:r>
    </w:p>
    <w:p w14:paraId="4A656C47" w14:textId="04D7A279"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1.1:</w:t>
      </w:r>
      <w:r w:rsidRPr="00E03318">
        <w:rPr>
          <w:rFonts w:ascii="Times New Roman" w:eastAsia="Times New Roman" w:hAnsi="Times New Roman" w:cs="Times New Roman"/>
          <w:b/>
          <w:bCs/>
          <w:color w:val="auto"/>
          <w:sz w:val="28"/>
          <w:szCs w:val="28"/>
          <w:lang w:eastAsia="en-US" w:bidi="ar-SA"/>
        </w:rPr>
        <w:t xml:space="preserve"> Впровадження інновацій у медичну практику</w:t>
      </w:r>
    </w:p>
    <w:p w14:paraId="2FF7CB8B" w14:textId="77777777" w:rsidR="00B760BC" w:rsidRPr="00E03318" w:rsidRDefault="00B760BC" w:rsidP="00796354">
      <w:pPr>
        <w:keepNext/>
        <w:keepLines/>
        <w:widowControl/>
        <w:numPr>
          <w:ilvl w:val="2"/>
          <w:numId w:val="8"/>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Впровадити щонайменше 5 нових високотехнологічних методик</w:t>
      </w:r>
    </w:p>
    <w:p w14:paraId="50484E9D" w14:textId="77777777" w:rsidR="00B760BC" w:rsidRPr="00E03318" w:rsidRDefault="00B760BC" w:rsidP="00796354">
      <w:pPr>
        <w:keepNext/>
        <w:keepLines/>
        <w:widowControl/>
        <w:numPr>
          <w:ilvl w:val="2"/>
          <w:numId w:val="8"/>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Оновити клінічні протоколи в 100% підрозділів до 2026 року</w:t>
      </w:r>
    </w:p>
    <w:p w14:paraId="00FCC2F1"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t>Стратегічний пріоритет 2: Освітнє лідерство</w:t>
      </w:r>
    </w:p>
    <w:p w14:paraId="7BCF4C39"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2.1:</w:t>
      </w:r>
      <w:r w:rsidRPr="00E03318">
        <w:rPr>
          <w:rFonts w:ascii="Times New Roman" w:eastAsia="Times New Roman" w:hAnsi="Times New Roman" w:cs="Times New Roman"/>
          <w:b/>
          <w:bCs/>
          <w:color w:val="auto"/>
          <w:sz w:val="28"/>
          <w:szCs w:val="28"/>
          <w:lang w:eastAsia="en-US" w:bidi="ar-SA"/>
        </w:rPr>
        <w:t xml:space="preserve"> Підвищити якість практичної підготовки майбутніх лікарів</w:t>
      </w:r>
    </w:p>
    <w:p w14:paraId="5AAC1B25" w14:textId="77777777" w:rsidR="00B760BC" w:rsidRPr="00E03318" w:rsidRDefault="00B760BC" w:rsidP="00796354">
      <w:pPr>
        <w:keepNext/>
        <w:keepLines/>
        <w:widowControl/>
        <w:numPr>
          <w:ilvl w:val="2"/>
          <w:numId w:val="9"/>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Обладнати симуляційно-тренінговий центр з 3 модулями до 2025 року</w:t>
      </w:r>
    </w:p>
    <w:p w14:paraId="179A4A2A" w14:textId="77777777" w:rsidR="00B760BC" w:rsidRPr="00E03318" w:rsidRDefault="00B760BC" w:rsidP="00796354">
      <w:pPr>
        <w:keepNext/>
        <w:keepLines/>
        <w:widowControl/>
        <w:numPr>
          <w:ilvl w:val="2"/>
          <w:numId w:val="9"/>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Запровадити систему наставництва для студентів до 2027 року</w:t>
      </w:r>
    </w:p>
    <w:p w14:paraId="151BDA11"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t>Стратегічний пріоритет 3: Розвиток науково-дослідної діяльності</w:t>
      </w:r>
    </w:p>
    <w:p w14:paraId="6889897A"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3.1:</w:t>
      </w:r>
      <w:r w:rsidRPr="00E03318">
        <w:rPr>
          <w:rFonts w:ascii="Times New Roman" w:eastAsia="Times New Roman" w:hAnsi="Times New Roman" w:cs="Times New Roman"/>
          <w:b/>
          <w:bCs/>
          <w:color w:val="auto"/>
          <w:sz w:val="28"/>
          <w:szCs w:val="28"/>
          <w:lang w:eastAsia="en-US" w:bidi="ar-SA"/>
        </w:rPr>
        <w:t xml:space="preserve"> Зміцнити науковий потенціал клініки</w:t>
      </w:r>
    </w:p>
    <w:p w14:paraId="7F6BFC36" w14:textId="77777777" w:rsidR="00B760BC" w:rsidRPr="00E03318" w:rsidRDefault="00B760BC" w:rsidP="00796354">
      <w:pPr>
        <w:keepNext/>
        <w:keepLines/>
        <w:widowControl/>
        <w:numPr>
          <w:ilvl w:val="2"/>
          <w:numId w:val="10"/>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Щорічно брати участь у ≥3 наукових проєктах</w:t>
      </w:r>
    </w:p>
    <w:p w14:paraId="6CB79D39" w14:textId="77777777" w:rsidR="00B760BC" w:rsidRPr="00E03318" w:rsidRDefault="00B760BC" w:rsidP="00796354">
      <w:pPr>
        <w:keepNext/>
        <w:keepLines/>
        <w:widowControl/>
        <w:numPr>
          <w:ilvl w:val="2"/>
          <w:numId w:val="10"/>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Досягти ≥15 публікацій у Scopus/WoS на рік</w:t>
      </w:r>
    </w:p>
    <w:p w14:paraId="5B178C6A"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t>Стратегічний пріоритет 4: Цифровізація та технологічна модернізація</w:t>
      </w:r>
    </w:p>
    <w:p w14:paraId="3172B053"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4.1:</w:t>
      </w:r>
      <w:r w:rsidRPr="00E03318">
        <w:rPr>
          <w:rFonts w:ascii="Times New Roman" w:eastAsia="Times New Roman" w:hAnsi="Times New Roman" w:cs="Times New Roman"/>
          <w:b/>
          <w:bCs/>
          <w:color w:val="auto"/>
          <w:sz w:val="28"/>
          <w:szCs w:val="28"/>
          <w:lang w:eastAsia="en-US" w:bidi="ar-SA"/>
        </w:rPr>
        <w:t xml:space="preserve"> Автоматизація клінічних і управлінських процесів</w:t>
      </w:r>
    </w:p>
    <w:p w14:paraId="17E3369F" w14:textId="77777777" w:rsidR="00B760BC" w:rsidRPr="00E03318" w:rsidRDefault="00B760BC" w:rsidP="00796354">
      <w:pPr>
        <w:keepNext/>
        <w:keepLines/>
        <w:widowControl/>
        <w:numPr>
          <w:ilvl w:val="2"/>
          <w:numId w:val="11"/>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Перевести 90% документообігу в електронну форму до 2026 року</w:t>
      </w:r>
    </w:p>
    <w:p w14:paraId="02B33CC5" w14:textId="77777777" w:rsidR="00B760BC" w:rsidRPr="00E03318" w:rsidRDefault="00B760BC" w:rsidP="00796354">
      <w:pPr>
        <w:keepNext/>
        <w:keepLines/>
        <w:widowControl/>
        <w:numPr>
          <w:ilvl w:val="2"/>
          <w:numId w:val="11"/>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Впровадити телемедичні консультації до 2028 року</w:t>
      </w:r>
    </w:p>
    <w:p w14:paraId="312EFE3A"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t>Стратегічний пріоритет 5: Фінансова стабільність і управління</w:t>
      </w:r>
    </w:p>
    <w:p w14:paraId="72DBB470"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5.1:</w:t>
      </w:r>
      <w:r w:rsidRPr="00E03318">
        <w:rPr>
          <w:rFonts w:ascii="Times New Roman" w:eastAsia="Times New Roman" w:hAnsi="Times New Roman" w:cs="Times New Roman"/>
          <w:b/>
          <w:bCs/>
          <w:color w:val="auto"/>
          <w:sz w:val="28"/>
          <w:szCs w:val="28"/>
          <w:lang w:eastAsia="en-US" w:bidi="ar-SA"/>
        </w:rPr>
        <w:t xml:space="preserve"> Підвищити ефективність фінансування та управління ресурсами</w:t>
      </w:r>
    </w:p>
    <w:p w14:paraId="71A61476" w14:textId="77777777" w:rsidR="00B760BC" w:rsidRPr="00E03318" w:rsidRDefault="00B760BC" w:rsidP="00796354">
      <w:pPr>
        <w:keepNext/>
        <w:keepLines/>
        <w:widowControl/>
        <w:numPr>
          <w:ilvl w:val="2"/>
          <w:numId w:val="12"/>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Збільшити частку позабюджетних надходжень до 25%</w:t>
      </w:r>
    </w:p>
    <w:p w14:paraId="0B6BE2BD" w14:textId="77777777" w:rsidR="00B760BC" w:rsidRPr="00E03318" w:rsidRDefault="00B760BC" w:rsidP="00796354">
      <w:pPr>
        <w:keepNext/>
        <w:keepLines/>
        <w:widowControl/>
        <w:numPr>
          <w:ilvl w:val="2"/>
          <w:numId w:val="12"/>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Впровадити систему KPI і фінансового моніторингу до 2025 року</w:t>
      </w:r>
    </w:p>
    <w:p w14:paraId="44E6277B"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Times New Roman" w:hAnsi="Times New Roman" w:cs="Times New Roman"/>
          <w:b/>
          <w:bCs/>
          <w:color w:val="auto"/>
          <w:sz w:val="28"/>
          <w:szCs w:val="28"/>
          <w:lang w:eastAsia="en-US" w:bidi="ar-SA"/>
        </w:rPr>
        <w:t>Стратегічний пріоритет 6: Розвиток персоналу</w:t>
      </w:r>
    </w:p>
    <w:p w14:paraId="4C8563B6" w14:textId="77777777" w:rsidR="00B760BC" w:rsidRPr="00E03318" w:rsidRDefault="00B760BC" w:rsidP="008A319F">
      <w:pPr>
        <w:keepNext/>
        <w:keepLines/>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03318">
        <w:rPr>
          <w:rFonts w:ascii="Times New Roman" w:eastAsia="Microsoft YaHei" w:hAnsi="Times New Roman" w:cs="Times New Roman"/>
          <w:color w:val="auto"/>
          <w:sz w:val="28"/>
          <w:szCs w:val="28"/>
          <w:lang w:eastAsia="en-US" w:bidi="ar-SA"/>
        </w:rPr>
        <w:t>Стратегічна ціль 6.1:</w:t>
      </w:r>
      <w:r w:rsidRPr="00E03318">
        <w:rPr>
          <w:rFonts w:ascii="Times New Roman" w:eastAsia="Times New Roman" w:hAnsi="Times New Roman" w:cs="Times New Roman"/>
          <w:b/>
          <w:bCs/>
          <w:color w:val="auto"/>
          <w:sz w:val="28"/>
          <w:szCs w:val="28"/>
          <w:lang w:eastAsia="en-US" w:bidi="ar-SA"/>
        </w:rPr>
        <w:t xml:space="preserve"> Розвиток кадрового потенціалу</w:t>
      </w:r>
    </w:p>
    <w:p w14:paraId="344F28A4" w14:textId="77777777" w:rsidR="00B760BC" w:rsidRPr="00E03318" w:rsidRDefault="00B760BC" w:rsidP="00796354">
      <w:pPr>
        <w:keepNext/>
        <w:keepLines/>
        <w:widowControl/>
        <w:numPr>
          <w:ilvl w:val="2"/>
          <w:numId w:val="13"/>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Щорічне підвищення кваліфікації ≥80% працівників</w:t>
      </w:r>
    </w:p>
    <w:p w14:paraId="5BD6E827" w14:textId="77777777" w:rsidR="00B760BC" w:rsidRPr="00E03318" w:rsidRDefault="00B760BC" w:rsidP="00796354">
      <w:pPr>
        <w:keepNext/>
        <w:keepLines/>
        <w:widowControl/>
        <w:numPr>
          <w:ilvl w:val="2"/>
          <w:numId w:val="13"/>
        </w:numPr>
        <w:spacing w:line="360" w:lineRule="auto"/>
        <w:ind w:left="0" w:firstLine="709"/>
        <w:jc w:val="both"/>
        <w:rPr>
          <w:rFonts w:ascii="Times New Roman" w:eastAsia="Times New Roman" w:hAnsi="Times New Roman" w:cs="Times New Roman"/>
          <w:bCs/>
          <w:color w:val="auto"/>
          <w:sz w:val="28"/>
          <w:szCs w:val="28"/>
          <w:lang w:eastAsia="en-US" w:bidi="ar-SA"/>
        </w:rPr>
      </w:pPr>
      <w:r w:rsidRPr="00E03318">
        <w:rPr>
          <w:rFonts w:ascii="Times New Roman" w:eastAsia="Times New Roman" w:hAnsi="Times New Roman" w:cs="Times New Roman"/>
          <w:bCs/>
          <w:color w:val="auto"/>
          <w:sz w:val="28"/>
          <w:szCs w:val="28"/>
          <w:lang w:eastAsia="en-US" w:bidi="ar-SA"/>
        </w:rPr>
        <w:t>Впровадити систему адаптації молодих фахівців до 2026 року.</w:t>
      </w:r>
    </w:p>
    <w:p w14:paraId="5E95126F" w14:textId="77777777" w:rsidR="00B760BC" w:rsidRPr="00B760BC" w:rsidRDefault="00B760BC" w:rsidP="008A319F">
      <w:pPr>
        <w:ind w:left="284"/>
        <w:jc w:val="both"/>
        <w:rPr>
          <w:rFonts w:ascii="Times New Roman" w:eastAsia="Microsoft YaHei" w:hAnsi="Times New Roman" w:cs="Times New Roman"/>
          <w:b/>
          <w:caps/>
          <w:u w:val="single"/>
        </w:rPr>
      </w:pPr>
    </w:p>
    <w:p w14:paraId="14892ACE" w14:textId="463C163C" w:rsidR="00B760BC" w:rsidRPr="00E03318" w:rsidRDefault="00B760BC" w:rsidP="00EF0143">
      <w:pPr>
        <w:ind w:firstLine="709"/>
        <w:rPr>
          <w:rFonts w:ascii="Times New Roman" w:eastAsia="Microsoft YaHei" w:hAnsi="Times New Roman" w:cs="Times New Roman"/>
          <w:b/>
          <w:caps/>
          <w:sz w:val="28"/>
          <w:szCs w:val="28"/>
        </w:rPr>
      </w:pPr>
      <w:r w:rsidRPr="00E03318">
        <w:rPr>
          <w:rFonts w:ascii="Times New Roman" w:eastAsia="Microsoft YaHei" w:hAnsi="Times New Roman" w:cs="Times New Roman"/>
          <w:b/>
          <w:caps/>
          <w:sz w:val="28"/>
          <w:szCs w:val="28"/>
        </w:rPr>
        <w:lastRenderedPageBreak/>
        <w:t>Р</w:t>
      </w:r>
      <w:r w:rsidR="00E03318" w:rsidRPr="00E03318">
        <w:rPr>
          <w:rFonts w:ascii="Times New Roman" w:eastAsia="Microsoft YaHei" w:hAnsi="Times New Roman" w:cs="Times New Roman"/>
          <w:b/>
          <w:sz w:val="28"/>
          <w:szCs w:val="28"/>
        </w:rPr>
        <w:t>озробка плану реалізації стратегії</w:t>
      </w:r>
      <w:r w:rsidR="00EF0143">
        <w:rPr>
          <w:rFonts w:ascii="Times New Roman" w:eastAsia="Microsoft YaHei" w:hAnsi="Times New Roman" w:cs="Times New Roman"/>
          <w:b/>
          <w:sz w:val="28"/>
          <w:szCs w:val="28"/>
        </w:rPr>
        <w:t>.</w:t>
      </w:r>
    </w:p>
    <w:p w14:paraId="5243F52F" w14:textId="737E13AD" w:rsidR="00E03318" w:rsidRPr="0016002C" w:rsidRDefault="00E03318" w:rsidP="00E03318">
      <w:pPr>
        <w:pStyle w:val="30"/>
        <w:shd w:val="clear" w:color="auto" w:fill="auto"/>
        <w:spacing w:before="0" w:line="360" w:lineRule="auto"/>
        <w:jc w:val="right"/>
        <w:rPr>
          <w:lang w:val="uk-UA"/>
        </w:rPr>
      </w:pPr>
      <w:r w:rsidRPr="0016002C">
        <w:rPr>
          <w:lang w:val="uk-UA"/>
        </w:rPr>
        <w:t>Таблиця 3.</w:t>
      </w:r>
      <w:r>
        <w:rPr>
          <w:lang w:val="uk-UA"/>
        </w:rPr>
        <w:t>7</w:t>
      </w:r>
      <w:r w:rsidRPr="0016002C">
        <w:rPr>
          <w:lang w:val="uk-UA"/>
        </w:rPr>
        <w:t xml:space="preserve"> </w:t>
      </w:r>
    </w:p>
    <w:p w14:paraId="6D3BCFBD" w14:textId="738BB8F8" w:rsidR="00B760BC" w:rsidRPr="00E03318" w:rsidRDefault="00B760BC" w:rsidP="00E03318">
      <w:pPr>
        <w:pStyle w:val="30"/>
        <w:shd w:val="clear" w:color="auto" w:fill="auto"/>
        <w:spacing w:before="0" w:line="360" w:lineRule="auto"/>
        <w:jc w:val="center"/>
        <w:rPr>
          <w:rStyle w:val="a0"/>
          <w:rFonts w:eastAsia="Arial Unicode MS"/>
          <w:b w:val="0"/>
          <w:bCs w:val="0"/>
          <w:color w:val="auto"/>
          <w:u w:val="none"/>
        </w:rPr>
      </w:pPr>
      <w:r w:rsidRPr="00E03318">
        <w:rPr>
          <w:rStyle w:val="a0"/>
          <w:rFonts w:eastAsia="Arial Unicode MS"/>
          <w:b w:val="0"/>
          <w:bCs w:val="0"/>
          <w:color w:val="auto"/>
          <w:u w:val="none"/>
        </w:rPr>
        <w:t xml:space="preserve">Стратегічні та оперативні цілі </w:t>
      </w:r>
    </w:p>
    <w:tbl>
      <w:tblPr>
        <w:tblStyle w:val="32"/>
        <w:tblW w:w="0" w:type="auto"/>
        <w:tblLook w:val="04A0" w:firstRow="1" w:lastRow="0" w:firstColumn="1" w:lastColumn="0" w:noHBand="0" w:noVBand="1"/>
      </w:tblPr>
      <w:tblGrid>
        <w:gridCol w:w="1140"/>
        <w:gridCol w:w="1582"/>
        <w:gridCol w:w="1043"/>
        <w:gridCol w:w="1087"/>
        <w:gridCol w:w="1330"/>
        <w:gridCol w:w="890"/>
        <w:gridCol w:w="1106"/>
        <w:gridCol w:w="1167"/>
      </w:tblGrid>
      <w:tr w:rsidR="00B760BC" w:rsidRPr="00B760BC" w14:paraId="758473A9" w14:textId="77777777" w:rsidTr="00E03318">
        <w:tc>
          <w:tcPr>
            <w:tcW w:w="0" w:type="auto"/>
            <w:vAlign w:val="center"/>
            <w:hideMark/>
          </w:tcPr>
          <w:p w14:paraId="2A9D7AA0"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Стратегічна ціль</w:t>
            </w:r>
          </w:p>
        </w:tc>
        <w:tc>
          <w:tcPr>
            <w:tcW w:w="0" w:type="auto"/>
            <w:vAlign w:val="center"/>
            <w:hideMark/>
          </w:tcPr>
          <w:p w14:paraId="7676146E"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Оперативні цілі</w:t>
            </w:r>
          </w:p>
        </w:tc>
        <w:tc>
          <w:tcPr>
            <w:tcW w:w="1073" w:type="dxa"/>
            <w:vAlign w:val="center"/>
            <w:hideMark/>
          </w:tcPr>
          <w:p w14:paraId="2AFAA4AB"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Показники (індикатори) реалізації</w:t>
            </w:r>
          </w:p>
        </w:tc>
        <w:tc>
          <w:tcPr>
            <w:tcW w:w="1053" w:type="dxa"/>
            <w:vAlign w:val="center"/>
            <w:hideMark/>
          </w:tcPr>
          <w:p w14:paraId="6C8BEC64"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Заходи з реалізації</w:t>
            </w:r>
          </w:p>
        </w:tc>
        <w:tc>
          <w:tcPr>
            <w:tcW w:w="1368" w:type="dxa"/>
            <w:vAlign w:val="center"/>
            <w:hideMark/>
          </w:tcPr>
          <w:p w14:paraId="4EF8A1FA"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Ризики</w:t>
            </w:r>
          </w:p>
        </w:tc>
        <w:tc>
          <w:tcPr>
            <w:tcW w:w="0" w:type="auto"/>
            <w:vAlign w:val="center"/>
            <w:hideMark/>
          </w:tcPr>
          <w:p w14:paraId="336AD202"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Термін виконання</w:t>
            </w:r>
          </w:p>
        </w:tc>
        <w:tc>
          <w:tcPr>
            <w:tcW w:w="0" w:type="auto"/>
            <w:vAlign w:val="center"/>
            <w:hideMark/>
          </w:tcPr>
          <w:p w14:paraId="24075691"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Виконавець</w:t>
            </w:r>
          </w:p>
        </w:tc>
        <w:tc>
          <w:tcPr>
            <w:tcW w:w="0" w:type="auto"/>
            <w:vAlign w:val="center"/>
            <w:hideMark/>
          </w:tcPr>
          <w:p w14:paraId="4890C939" w14:textId="77777777" w:rsidR="00B760BC" w:rsidRPr="00E03318" w:rsidRDefault="00B760BC" w:rsidP="00E03318">
            <w:pPr>
              <w:ind w:left="-118" w:right="-137"/>
              <w:jc w:val="center"/>
              <w:rPr>
                <w:rFonts w:ascii="Times New Roman" w:eastAsia="Times New Roman" w:hAnsi="Times New Roman" w:cs="Times New Roman"/>
                <w:b/>
                <w:bCs/>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Обсяг прогнозованих коштів</w:t>
            </w:r>
          </w:p>
        </w:tc>
      </w:tr>
      <w:tr w:rsidR="00E03318" w:rsidRPr="00B760BC" w14:paraId="1FEC1512" w14:textId="77777777" w:rsidTr="00E03318">
        <w:tc>
          <w:tcPr>
            <w:tcW w:w="0" w:type="auto"/>
            <w:vAlign w:val="center"/>
          </w:tcPr>
          <w:p w14:paraId="094E5998" w14:textId="3EF121EA"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w:t>
            </w:r>
          </w:p>
        </w:tc>
        <w:tc>
          <w:tcPr>
            <w:tcW w:w="0" w:type="auto"/>
            <w:vAlign w:val="center"/>
          </w:tcPr>
          <w:p w14:paraId="1DCFC74D" w14:textId="43AEE7B2"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2</w:t>
            </w:r>
          </w:p>
        </w:tc>
        <w:tc>
          <w:tcPr>
            <w:tcW w:w="1073" w:type="dxa"/>
            <w:vAlign w:val="center"/>
          </w:tcPr>
          <w:p w14:paraId="471D91D5" w14:textId="27FB81C4"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3</w:t>
            </w:r>
          </w:p>
        </w:tc>
        <w:tc>
          <w:tcPr>
            <w:tcW w:w="1053" w:type="dxa"/>
            <w:vAlign w:val="center"/>
          </w:tcPr>
          <w:p w14:paraId="54707D45" w14:textId="76ADF778"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4</w:t>
            </w:r>
          </w:p>
        </w:tc>
        <w:tc>
          <w:tcPr>
            <w:tcW w:w="1368" w:type="dxa"/>
            <w:vAlign w:val="center"/>
          </w:tcPr>
          <w:p w14:paraId="7A829CF9" w14:textId="0AFBAA70"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5</w:t>
            </w:r>
          </w:p>
        </w:tc>
        <w:tc>
          <w:tcPr>
            <w:tcW w:w="0" w:type="auto"/>
            <w:vAlign w:val="center"/>
          </w:tcPr>
          <w:p w14:paraId="7FCD05A6" w14:textId="73C6371E"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6</w:t>
            </w:r>
          </w:p>
        </w:tc>
        <w:tc>
          <w:tcPr>
            <w:tcW w:w="0" w:type="auto"/>
            <w:vAlign w:val="center"/>
          </w:tcPr>
          <w:p w14:paraId="775EA19F" w14:textId="163D6F17"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7</w:t>
            </w:r>
          </w:p>
        </w:tc>
        <w:tc>
          <w:tcPr>
            <w:tcW w:w="0" w:type="auto"/>
            <w:vAlign w:val="center"/>
          </w:tcPr>
          <w:p w14:paraId="046B3565" w14:textId="4DDB7C21" w:rsidR="00E03318" w:rsidRPr="00E03318"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8</w:t>
            </w:r>
          </w:p>
        </w:tc>
      </w:tr>
      <w:tr w:rsidR="00B760BC" w:rsidRPr="00B760BC" w14:paraId="03E88DAB" w14:textId="77777777" w:rsidTr="00E03318">
        <w:tc>
          <w:tcPr>
            <w:tcW w:w="0" w:type="auto"/>
            <w:vAlign w:val="center"/>
            <w:hideMark/>
          </w:tcPr>
          <w:p w14:paraId="7556001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1.1. Підвищити рівень медичних втручань шляхом впровадження сучасних технологій лікування</w:t>
            </w:r>
          </w:p>
        </w:tc>
        <w:tc>
          <w:tcPr>
            <w:tcW w:w="0" w:type="auto"/>
            <w:vAlign w:val="center"/>
            <w:hideMark/>
          </w:tcPr>
          <w:p w14:paraId="7F4D9F1B"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 xml:space="preserve">1.1.1. Впровадити щонайменше 5 нових високотехнологічних методик </w:t>
            </w:r>
            <w:r w:rsidRPr="00E03318">
              <w:rPr>
                <w:rFonts w:ascii="Times New Roman" w:eastAsia="Times New Roman" w:hAnsi="Times New Roman" w:cs="Times New Roman"/>
                <w:sz w:val="20"/>
                <w:szCs w:val="20"/>
                <w:lang w:val="ru-RU" w:eastAsia="ru-RU"/>
              </w:rPr>
              <w:t>з імплантації, малоінвазивного протезування та ортодонтії</w:t>
            </w:r>
            <w:r w:rsidRPr="00E03318">
              <w:rPr>
                <w:rFonts w:ascii="Times New Roman" w:eastAsia="Times New Roman" w:hAnsi="Times New Roman" w:cs="Times New Roman"/>
                <w:sz w:val="20"/>
                <w:szCs w:val="20"/>
                <w:lang w:val="ru-RU" w:eastAsia="ru-RU"/>
              </w:rPr>
              <w:br/>
            </w:r>
          </w:p>
        </w:tc>
        <w:tc>
          <w:tcPr>
            <w:tcW w:w="1073" w:type="dxa"/>
            <w:vAlign w:val="center"/>
            <w:hideMark/>
          </w:tcPr>
          <w:p w14:paraId="5FDDD6A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нових методик; кількість пацієнтів, яким вони застосовані; клінічні результати</w:t>
            </w:r>
          </w:p>
        </w:tc>
        <w:tc>
          <w:tcPr>
            <w:tcW w:w="1053" w:type="dxa"/>
            <w:vAlign w:val="center"/>
            <w:hideMark/>
          </w:tcPr>
          <w:p w14:paraId="5C80AAA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Закупівля обладнання, підготовка персоналу, розробка методик</w:t>
            </w:r>
          </w:p>
        </w:tc>
        <w:tc>
          <w:tcPr>
            <w:tcW w:w="1368" w:type="dxa"/>
            <w:vAlign w:val="center"/>
            <w:hideMark/>
          </w:tcPr>
          <w:p w14:paraId="4F1F5DF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Недостатнє фінансування, кадровий дефіцит, опір змінам</w:t>
            </w:r>
          </w:p>
        </w:tc>
        <w:tc>
          <w:tcPr>
            <w:tcW w:w="0" w:type="auto"/>
            <w:vAlign w:val="center"/>
            <w:hideMark/>
          </w:tcPr>
          <w:p w14:paraId="0163FD3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2027 року</w:t>
            </w:r>
          </w:p>
        </w:tc>
        <w:tc>
          <w:tcPr>
            <w:tcW w:w="0" w:type="auto"/>
            <w:vAlign w:val="center"/>
            <w:hideMark/>
          </w:tcPr>
          <w:p w14:paraId="73F6A4F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Завідувачі хірургічних відділень, НДІ, головний лікар</w:t>
            </w:r>
          </w:p>
        </w:tc>
        <w:tc>
          <w:tcPr>
            <w:tcW w:w="0" w:type="auto"/>
            <w:vAlign w:val="center"/>
            <w:hideMark/>
          </w:tcPr>
          <w:p w14:paraId="58244E9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10 млн грн</w:t>
            </w:r>
          </w:p>
        </w:tc>
      </w:tr>
      <w:tr w:rsidR="00B760BC" w:rsidRPr="00B760BC" w14:paraId="3882C86E" w14:textId="77777777" w:rsidTr="00E03318">
        <w:tc>
          <w:tcPr>
            <w:tcW w:w="0" w:type="auto"/>
            <w:vAlign w:val="center"/>
            <w:hideMark/>
          </w:tcPr>
          <w:p w14:paraId="0B8F882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vAlign w:val="center"/>
            <w:hideMark/>
          </w:tcPr>
          <w:p w14:paraId="1C6802E3"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1.1.2. Забезпечити 100% клінічних підрозділів оновленими клінічними протоколами</w:t>
            </w:r>
          </w:p>
        </w:tc>
        <w:tc>
          <w:tcPr>
            <w:tcW w:w="1073" w:type="dxa"/>
            <w:vAlign w:val="center"/>
            <w:hideMark/>
          </w:tcPr>
          <w:p w14:paraId="5D437E74"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затверджених протоколів; частота відхилень; позитивна динаміка результатів лікування</w:t>
            </w:r>
          </w:p>
        </w:tc>
        <w:tc>
          <w:tcPr>
            <w:tcW w:w="1053" w:type="dxa"/>
            <w:vAlign w:val="center"/>
            <w:hideMark/>
          </w:tcPr>
          <w:p w14:paraId="015706A1"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Оновлення протоколів, навчання персоналу, контроль дотримання</w:t>
            </w:r>
          </w:p>
        </w:tc>
        <w:tc>
          <w:tcPr>
            <w:tcW w:w="1368" w:type="dxa"/>
            <w:vAlign w:val="center"/>
            <w:hideMark/>
          </w:tcPr>
          <w:p w14:paraId="02A603D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Брак нормативної бази, спротив персоналу</w:t>
            </w:r>
          </w:p>
        </w:tc>
        <w:tc>
          <w:tcPr>
            <w:tcW w:w="0" w:type="auto"/>
            <w:vAlign w:val="center"/>
            <w:hideMark/>
          </w:tcPr>
          <w:p w14:paraId="35EE0F2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2026 року</w:t>
            </w:r>
          </w:p>
        </w:tc>
        <w:tc>
          <w:tcPr>
            <w:tcW w:w="0" w:type="auto"/>
            <w:vAlign w:val="center"/>
            <w:hideMark/>
          </w:tcPr>
          <w:p w14:paraId="08C8D594"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Клініко-експертна комісія, навчальний відділ</w:t>
            </w:r>
          </w:p>
        </w:tc>
        <w:tc>
          <w:tcPr>
            <w:tcW w:w="0" w:type="auto"/>
            <w:vAlign w:val="center"/>
            <w:hideMark/>
          </w:tcPr>
          <w:p w14:paraId="1BB637A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2 млн грн</w:t>
            </w:r>
          </w:p>
        </w:tc>
      </w:tr>
      <w:tr w:rsidR="00B760BC" w:rsidRPr="00B760BC" w14:paraId="3913B44B" w14:textId="77777777" w:rsidTr="00E03318">
        <w:tc>
          <w:tcPr>
            <w:tcW w:w="0" w:type="auto"/>
            <w:vAlign w:val="center"/>
            <w:hideMark/>
          </w:tcPr>
          <w:p w14:paraId="0C5002F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2.1. Створити сучасне середовище для клінічної підготовки студентів та інтернів</w:t>
            </w:r>
          </w:p>
        </w:tc>
        <w:tc>
          <w:tcPr>
            <w:tcW w:w="0" w:type="auto"/>
            <w:vAlign w:val="center"/>
            <w:hideMark/>
          </w:tcPr>
          <w:p w14:paraId="748ECA3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2.1.1. Обладнати симуляційно-тренінговий центр з мінімум 3 модулями</w:t>
            </w:r>
          </w:p>
        </w:tc>
        <w:tc>
          <w:tcPr>
            <w:tcW w:w="1073" w:type="dxa"/>
            <w:vAlign w:val="center"/>
            <w:hideMark/>
          </w:tcPr>
          <w:p w14:paraId="24F0B64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занять; охоплення студентів; рівень задоволеності</w:t>
            </w:r>
          </w:p>
        </w:tc>
        <w:tc>
          <w:tcPr>
            <w:tcW w:w="1053" w:type="dxa"/>
            <w:vAlign w:val="center"/>
            <w:hideMark/>
          </w:tcPr>
          <w:p w14:paraId="418DF69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Закупівля симуляторів, розробка модулів, тренінги</w:t>
            </w:r>
          </w:p>
        </w:tc>
        <w:tc>
          <w:tcPr>
            <w:tcW w:w="1368" w:type="dxa"/>
            <w:vAlign w:val="center"/>
            <w:hideMark/>
          </w:tcPr>
          <w:p w14:paraId="7E3A0A8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Дороговартісність обладнання, технічні збої</w:t>
            </w:r>
          </w:p>
        </w:tc>
        <w:tc>
          <w:tcPr>
            <w:tcW w:w="0" w:type="auto"/>
            <w:vAlign w:val="center"/>
            <w:hideMark/>
          </w:tcPr>
          <w:p w14:paraId="13B2805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2025 року</w:t>
            </w:r>
          </w:p>
        </w:tc>
        <w:tc>
          <w:tcPr>
            <w:tcW w:w="0" w:type="auto"/>
            <w:vAlign w:val="center"/>
            <w:hideMark/>
          </w:tcPr>
          <w:p w14:paraId="41F22BFF"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Деканат, зав. кафедр, центр симуляційного навчання</w:t>
            </w:r>
          </w:p>
        </w:tc>
        <w:tc>
          <w:tcPr>
            <w:tcW w:w="0" w:type="auto"/>
            <w:vAlign w:val="center"/>
            <w:hideMark/>
          </w:tcPr>
          <w:p w14:paraId="028EBDCB"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5 млн грн</w:t>
            </w:r>
          </w:p>
        </w:tc>
      </w:tr>
      <w:tr w:rsidR="00B760BC" w:rsidRPr="00B760BC" w14:paraId="0345D972" w14:textId="77777777" w:rsidTr="00E03318">
        <w:tc>
          <w:tcPr>
            <w:tcW w:w="0" w:type="auto"/>
            <w:vAlign w:val="center"/>
            <w:hideMark/>
          </w:tcPr>
          <w:p w14:paraId="43F866C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vAlign w:val="center"/>
            <w:hideMark/>
          </w:tcPr>
          <w:p w14:paraId="2B8BE6B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2.1.2. Запровадити систему наставництва та оцінки клінічної компетентності</w:t>
            </w:r>
          </w:p>
        </w:tc>
        <w:tc>
          <w:tcPr>
            <w:tcW w:w="1073" w:type="dxa"/>
            <w:vAlign w:val="center"/>
            <w:hideMark/>
          </w:tcPr>
          <w:p w14:paraId="311ECF13"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Частка студентів у програмі; результати моніторингу</w:t>
            </w:r>
          </w:p>
        </w:tc>
        <w:tc>
          <w:tcPr>
            <w:tcW w:w="1053" w:type="dxa"/>
            <w:vAlign w:val="center"/>
            <w:hideMark/>
          </w:tcPr>
          <w:p w14:paraId="05FAE88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Розробка системи наставництва, тренінги для менторів</w:t>
            </w:r>
          </w:p>
        </w:tc>
        <w:tc>
          <w:tcPr>
            <w:tcW w:w="1368" w:type="dxa"/>
            <w:vAlign w:val="center"/>
            <w:hideMark/>
          </w:tcPr>
          <w:p w14:paraId="05B6D6E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Низька мотивація менторів, перевантаженість клінічної бази</w:t>
            </w:r>
          </w:p>
        </w:tc>
        <w:tc>
          <w:tcPr>
            <w:tcW w:w="0" w:type="auto"/>
            <w:vAlign w:val="center"/>
            <w:hideMark/>
          </w:tcPr>
          <w:p w14:paraId="525F830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2027 року</w:t>
            </w:r>
          </w:p>
        </w:tc>
        <w:tc>
          <w:tcPr>
            <w:tcW w:w="0" w:type="auto"/>
            <w:vAlign w:val="center"/>
            <w:hideMark/>
          </w:tcPr>
          <w:p w14:paraId="3531BFD0"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Відділ освіти, клінічні кафедри</w:t>
            </w:r>
          </w:p>
        </w:tc>
        <w:tc>
          <w:tcPr>
            <w:tcW w:w="0" w:type="auto"/>
            <w:vAlign w:val="center"/>
            <w:hideMark/>
          </w:tcPr>
          <w:p w14:paraId="5098717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1,5 млн грн</w:t>
            </w:r>
          </w:p>
        </w:tc>
      </w:tr>
      <w:tr w:rsidR="00B760BC" w:rsidRPr="00B760BC" w14:paraId="558F633E" w14:textId="77777777" w:rsidTr="00E03318">
        <w:tc>
          <w:tcPr>
            <w:tcW w:w="0" w:type="auto"/>
            <w:vAlign w:val="center"/>
            <w:hideMark/>
          </w:tcPr>
          <w:p w14:paraId="29B39D84"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3.1. Посилити участь Центру в науково-дослідних медичних проєктах</w:t>
            </w:r>
          </w:p>
        </w:tc>
        <w:tc>
          <w:tcPr>
            <w:tcW w:w="0" w:type="auto"/>
            <w:vAlign w:val="center"/>
            <w:hideMark/>
          </w:tcPr>
          <w:p w14:paraId="6AAEA62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3.1.1. Щорічна участь щонайменше у 3 грантах/дослідженнях</w:t>
            </w:r>
          </w:p>
        </w:tc>
        <w:tc>
          <w:tcPr>
            <w:tcW w:w="1073" w:type="dxa"/>
            <w:vAlign w:val="center"/>
            <w:hideMark/>
          </w:tcPr>
          <w:p w14:paraId="4928DE70"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грантів; обсяг коштів; залучені дослідники</w:t>
            </w:r>
          </w:p>
        </w:tc>
        <w:tc>
          <w:tcPr>
            <w:tcW w:w="1053" w:type="dxa"/>
            <w:vAlign w:val="center"/>
            <w:hideMark/>
          </w:tcPr>
          <w:p w14:paraId="3FEA585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Пошук грантів, підготовка заявок, створення наукових груп</w:t>
            </w:r>
          </w:p>
        </w:tc>
        <w:tc>
          <w:tcPr>
            <w:tcW w:w="1368" w:type="dxa"/>
            <w:vAlign w:val="center"/>
            <w:hideMark/>
          </w:tcPr>
          <w:p w14:paraId="1C4BB96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Відсутність досвіду, конкуренція</w:t>
            </w:r>
          </w:p>
        </w:tc>
        <w:tc>
          <w:tcPr>
            <w:tcW w:w="0" w:type="auto"/>
            <w:vAlign w:val="center"/>
            <w:hideMark/>
          </w:tcPr>
          <w:p w14:paraId="201570CD"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2030 року (щорічно)</w:t>
            </w:r>
          </w:p>
        </w:tc>
        <w:tc>
          <w:tcPr>
            <w:tcW w:w="0" w:type="auto"/>
            <w:vAlign w:val="center"/>
            <w:hideMark/>
          </w:tcPr>
          <w:p w14:paraId="7195390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НДІ, науковий відділ, кафедри</w:t>
            </w:r>
          </w:p>
        </w:tc>
        <w:tc>
          <w:tcPr>
            <w:tcW w:w="0" w:type="auto"/>
            <w:vAlign w:val="center"/>
            <w:hideMark/>
          </w:tcPr>
          <w:p w14:paraId="04B958C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3 млн грн/рік</w:t>
            </w:r>
          </w:p>
        </w:tc>
      </w:tr>
      <w:tr w:rsidR="00B760BC" w:rsidRPr="00B760BC" w14:paraId="2536B5BA" w14:textId="77777777" w:rsidTr="00E03318">
        <w:tc>
          <w:tcPr>
            <w:tcW w:w="0" w:type="auto"/>
            <w:vAlign w:val="center"/>
            <w:hideMark/>
          </w:tcPr>
          <w:p w14:paraId="78DF2E04"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vAlign w:val="center"/>
            <w:hideMark/>
          </w:tcPr>
          <w:p w14:paraId="24F5504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3.1.2. Збільшити кількість публікацій у Scopus/WoS до 15 на рік</w:t>
            </w:r>
          </w:p>
        </w:tc>
        <w:tc>
          <w:tcPr>
            <w:tcW w:w="1073" w:type="dxa"/>
            <w:vAlign w:val="center"/>
            <w:hideMark/>
          </w:tcPr>
          <w:p w14:paraId="7214B0B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публікацій; імпакт-фактор; участь молоді</w:t>
            </w:r>
          </w:p>
        </w:tc>
        <w:tc>
          <w:tcPr>
            <w:tcW w:w="1053" w:type="dxa"/>
            <w:vAlign w:val="center"/>
            <w:hideMark/>
          </w:tcPr>
          <w:p w14:paraId="1ECD4EC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Семінари з академічного письма, стимулювання публікацій</w:t>
            </w:r>
          </w:p>
        </w:tc>
        <w:tc>
          <w:tcPr>
            <w:tcW w:w="1368" w:type="dxa"/>
            <w:vAlign w:val="center"/>
            <w:hideMark/>
          </w:tcPr>
          <w:p w14:paraId="4553F56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Відсутність мотивації, мовний бар’єр</w:t>
            </w:r>
          </w:p>
        </w:tc>
        <w:tc>
          <w:tcPr>
            <w:tcW w:w="0" w:type="auto"/>
            <w:vAlign w:val="center"/>
            <w:hideMark/>
          </w:tcPr>
          <w:p w14:paraId="40F9FA0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2030 року</w:t>
            </w:r>
          </w:p>
        </w:tc>
        <w:tc>
          <w:tcPr>
            <w:tcW w:w="0" w:type="auto"/>
            <w:vAlign w:val="center"/>
            <w:hideMark/>
          </w:tcPr>
          <w:p w14:paraId="50F9022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Науково-дослідний сектор, кафедри</w:t>
            </w:r>
          </w:p>
        </w:tc>
        <w:tc>
          <w:tcPr>
            <w:tcW w:w="0" w:type="auto"/>
            <w:vAlign w:val="center"/>
            <w:hideMark/>
          </w:tcPr>
          <w:p w14:paraId="7BD493C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 млн грн/рік</w:t>
            </w:r>
          </w:p>
        </w:tc>
      </w:tr>
    </w:tbl>
    <w:p w14:paraId="33E727F9" w14:textId="45F53C0C" w:rsidR="00E03318" w:rsidRDefault="00E03318"/>
    <w:p w14:paraId="4E7BCAB7" w14:textId="2F0465D9" w:rsidR="00EF0143" w:rsidRPr="00053716" w:rsidRDefault="00EF0143" w:rsidP="00EF0143">
      <w:pPr>
        <w:pStyle w:val="30"/>
        <w:shd w:val="clear" w:color="auto" w:fill="auto"/>
        <w:spacing w:before="0" w:line="360" w:lineRule="auto"/>
        <w:jc w:val="right"/>
        <w:rPr>
          <w:lang w:val="uk-UA"/>
        </w:rPr>
      </w:pPr>
      <w:r w:rsidRPr="00053716">
        <w:rPr>
          <w:lang w:val="uk-UA"/>
        </w:rPr>
        <w:lastRenderedPageBreak/>
        <w:t>Продовження таблиці 3.</w:t>
      </w:r>
      <w:r>
        <w:rPr>
          <w:lang w:val="uk-UA"/>
        </w:rPr>
        <w:t>7</w:t>
      </w:r>
    </w:p>
    <w:tbl>
      <w:tblPr>
        <w:tblStyle w:val="32"/>
        <w:tblW w:w="0" w:type="auto"/>
        <w:tblLook w:val="04A0" w:firstRow="1" w:lastRow="0" w:firstColumn="1" w:lastColumn="0" w:noHBand="0" w:noVBand="1"/>
      </w:tblPr>
      <w:tblGrid>
        <w:gridCol w:w="1471"/>
        <w:gridCol w:w="1339"/>
        <w:gridCol w:w="1265"/>
        <w:gridCol w:w="1238"/>
        <w:gridCol w:w="1626"/>
        <w:gridCol w:w="472"/>
        <w:gridCol w:w="1283"/>
        <w:gridCol w:w="651"/>
      </w:tblGrid>
      <w:tr w:rsidR="00E03318" w:rsidRPr="00B760BC" w14:paraId="6B92C74A" w14:textId="77777777" w:rsidTr="00EF0143">
        <w:tc>
          <w:tcPr>
            <w:tcW w:w="0" w:type="auto"/>
            <w:vAlign w:val="center"/>
          </w:tcPr>
          <w:p w14:paraId="4CC23FF0" w14:textId="1E64D8CD" w:rsidR="00E03318" w:rsidRPr="00EF0143" w:rsidRDefault="00E03318" w:rsidP="00E03318">
            <w:pPr>
              <w:ind w:left="-118" w:right="-137"/>
              <w:jc w:val="center"/>
              <w:rPr>
                <w:rFonts w:ascii="Times New Roman" w:eastAsia="Times New Roman" w:hAnsi="Times New Roman" w:cs="Times New Roman"/>
                <w:color w:val="auto"/>
                <w:sz w:val="20"/>
                <w:szCs w:val="20"/>
                <w:lang w:val="ru-RU" w:eastAsia="ru-RU" w:bidi="ar-SA"/>
              </w:rPr>
            </w:pPr>
            <w:r w:rsidRPr="00EF0143">
              <w:rPr>
                <w:rFonts w:ascii="Times New Roman" w:eastAsia="Times New Roman" w:hAnsi="Times New Roman" w:cs="Times New Roman"/>
                <w:color w:val="auto"/>
                <w:sz w:val="20"/>
                <w:szCs w:val="20"/>
                <w:lang w:val="ru-RU" w:eastAsia="ru-RU" w:bidi="ar-SA"/>
              </w:rPr>
              <w:t>1</w:t>
            </w:r>
          </w:p>
        </w:tc>
        <w:tc>
          <w:tcPr>
            <w:tcW w:w="0" w:type="auto"/>
            <w:vAlign w:val="center"/>
          </w:tcPr>
          <w:p w14:paraId="531BBF6A" w14:textId="1DDDF782"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2</w:t>
            </w:r>
          </w:p>
        </w:tc>
        <w:tc>
          <w:tcPr>
            <w:tcW w:w="1265" w:type="dxa"/>
            <w:vAlign w:val="center"/>
          </w:tcPr>
          <w:p w14:paraId="6A8B2E8E" w14:textId="676CFCA8"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3</w:t>
            </w:r>
          </w:p>
        </w:tc>
        <w:tc>
          <w:tcPr>
            <w:tcW w:w="1238" w:type="dxa"/>
            <w:vAlign w:val="center"/>
          </w:tcPr>
          <w:p w14:paraId="7885F0BF" w14:textId="5B25AF57"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4</w:t>
            </w:r>
          </w:p>
        </w:tc>
        <w:tc>
          <w:tcPr>
            <w:tcW w:w="1626" w:type="dxa"/>
            <w:vAlign w:val="center"/>
          </w:tcPr>
          <w:p w14:paraId="4571D68F" w14:textId="4FC4958A"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5</w:t>
            </w:r>
          </w:p>
        </w:tc>
        <w:tc>
          <w:tcPr>
            <w:tcW w:w="0" w:type="auto"/>
            <w:vAlign w:val="center"/>
          </w:tcPr>
          <w:p w14:paraId="3B40F980" w14:textId="43A9AF6A"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6</w:t>
            </w:r>
          </w:p>
        </w:tc>
        <w:tc>
          <w:tcPr>
            <w:tcW w:w="0" w:type="auto"/>
            <w:vAlign w:val="center"/>
          </w:tcPr>
          <w:p w14:paraId="46B07D44" w14:textId="5FBB5F01"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7</w:t>
            </w:r>
          </w:p>
        </w:tc>
        <w:tc>
          <w:tcPr>
            <w:tcW w:w="0" w:type="auto"/>
            <w:vAlign w:val="center"/>
          </w:tcPr>
          <w:p w14:paraId="7BC26467" w14:textId="32389FFA" w:rsidR="00E03318" w:rsidRPr="00E03318" w:rsidRDefault="00EF0143"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8</w:t>
            </w:r>
          </w:p>
        </w:tc>
      </w:tr>
      <w:tr w:rsidR="00B760BC" w:rsidRPr="00B760BC" w14:paraId="405801B7" w14:textId="77777777" w:rsidTr="00EF0143">
        <w:tc>
          <w:tcPr>
            <w:tcW w:w="0" w:type="auto"/>
            <w:vAlign w:val="center"/>
            <w:hideMark/>
          </w:tcPr>
          <w:p w14:paraId="3EE6787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4.1. Автоматизувати процеси діагностики, лікування, обліку</w:t>
            </w:r>
          </w:p>
        </w:tc>
        <w:tc>
          <w:tcPr>
            <w:tcW w:w="0" w:type="auto"/>
            <w:vAlign w:val="center"/>
            <w:hideMark/>
          </w:tcPr>
          <w:p w14:paraId="2AA8232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4.1.1. Перевести 90% документообігу в електронну форму через «Доктор Елекс»</w:t>
            </w:r>
          </w:p>
        </w:tc>
        <w:tc>
          <w:tcPr>
            <w:tcW w:w="1265" w:type="dxa"/>
            <w:vAlign w:val="center"/>
            <w:hideMark/>
          </w:tcPr>
          <w:p w14:paraId="0F5A6D2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Частка електронних записів; час обробки; кількість помилок</w:t>
            </w:r>
          </w:p>
        </w:tc>
        <w:tc>
          <w:tcPr>
            <w:tcW w:w="1238" w:type="dxa"/>
            <w:vAlign w:val="center"/>
            <w:hideMark/>
          </w:tcPr>
          <w:p w14:paraId="1B1A826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Інтеграція ПЗ, навчання персоналу, ІТ-супровід</w:t>
            </w:r>
          </w:p>
        </w:tc>
        <w:tc>
          <w:tcPr>
            <w:tcW w:w="1626" w:type="dxa"/>
            <w:vAlign w:val="center"/>
            <w:hideMark/>
          </w:tcPr>
          <w:p w14:paraId="63089DD3"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ІТ-збої, спротив змінам</w:t>
            </w:r>
          </w:p>
        </w:tc>
        <w:tc>
          <w:tcPr>
            <w:tcW w:w="0" w:type="auto"/>
            <w:vAlign w:val="center"/>
            <w:hideMark/>
          </w:tcPr>
          <w:p w14:paraId="5C9B98A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2026 року</w:t>
            </w:r>
          </w:p>
        </w:tc>
        <w:tc>
          <w:tcPr>
            <w:tcW w:w="0" w:type="auto"/>
            <w:vAlign w:val="center"/>
            <w:hideMark/>
          </w:tcPr>
          <w:p w14:paraId="583BC87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ІТ-відділ, адміністратори клінік</w:t>
            </w:r>
          </w:p>
        </w:tc>
        <w:tc>
          <w:tcPr>
            <w:tcW w:w="0" w:type="auto"/>
            <w:vAlign w:val="center"/>
            <w:hideMark/>
          </w:tcPr>
          <w:p w14:paraId="08870F0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4 млн грн</w:t>
            </w:r>
          </w:p>
        </w:tc>
      </w:tr>
      <w:tr w:rsidR="00B760BC" w:rsidRPr="00B760BC" w14:paraId="5E7DA54C" w14:textId="77777777" w:rsidTr="00EF0143">
        <w:tc>
          <w:tcPr>
            <w:tcW w:w="0" w:type="auto"/>
            <w:hideMark/>
          </w:tcPr>
          <w:p w14:paraId="0B46AD9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hideMark/>
          </w:tcPr>
          <w:p w14:paraId="317E20BF"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4.1.2. Впровадити телемедичні консультації</w:t>
            </w:r>
          </w:p>
        </w:tc>
        <w:tc>
          <w:tcPr>
            <w:tcW w:w="1265" w:type="dxa"/>
            <w:hideMark/>
          </w:tcPr>
          <w:p w14:paraId="4EBAFD4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консультацій; географія; задоволення пацієнтів</w:t>
            </w:r>
          </w:p>
        </w:tc>
        <w:tc>
          <w:tcPr>
            <w:tcW w:w="1238" w:type="dxa"/>
            <w:hideMark/>
          </w:tcPr>
          <w:p w14:paraId="769367F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Розробка платформи, навчання лікарів, тестування</w:t>
            </w:r>
          </w:p>
        </w:tc>
        <w:tc>
          <w:tcPr>
            <w:tcW w:w="1626" w:type="dxa"/>
            <w:hideMark/>
          </w:tcPr>
          <w:p w14:paraId="1008E433"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Поганий інтернет у регіонах, низька цифрова грамотність</w:t>
            </w:r>
          </w:p>
        </w:tc>
        <w:tc>
          <w:tcPr>
            <w:tcW w:w="0" w:type="auto"/>
            <w:hideMark/>
          </w:tcPr>
          <w:p w14:paraId="40272E1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2028 року</w:t>
            </w:r>
          </w:p>
        </w:tc>
        <w:tc>
          <w:tcPr>
            <w:tcW w:w="0" w:type="auto"/>
            <w:hideMark/>
          </w:tcPr>
          <w:p w14:paraId="3A20706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Клінічні відділення, ІТ-відділ</w:t>
            </w:r>
          </w:p>
        </w:tc>
        <w:tc>
          <w:tcPr>
            <w:tcW w:w="0" w:type="auto"/>
            <w:hideMark/>
          </w:tcPr>
          <w:p w14:paraId="09856B9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6 млн грн</w:t>
            </w:r>
          </w:p>
        </w:tc>
      </w:tr>
      <w:tr w:rsidR="00B760BC" w:rsidRPr="00B760BC" w14:paraId="560BBC47" w14:textId="77777777" w:rsidTr="00EF0143">
        <w:tc>
          <w:tcPr>
            <w:tcW w:w="0" w:type="auto"/>
            <w:hideMark/>
          </w:tcPr>
          <w:p w14:paraId="153B30D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5.1. Забезпечити фінансову стабільність і прозорість управління</w:t>
            </w:r>
          </w:p>
        </w:tc>
        <w:tc>
          <w:tcPr>
            <w:tcW w:w="0" w:type="auto"/>
            <w:hideMark/>
          </w:tcPr>
          <w:p w14:paraId="1ACDBF50"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5.1.1. Збільшити частку позабюджетних доходів до 25%</w:t>
            </w:r>
          </w:p>
        </w:tc>
        <w:tc>
          <w:tcPr>
            <w:tcW w:w="1265" w:type="dxa"/>
            <w:hideMark/>
          </w:tcPr>
          <w:p w14:paraId="623128AB"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Обсяг коштів; частка в доходах</w:t>
            </w:r>
          </w:p>
        </w:tc>
        <w:tc>
          <w:tcPr>
            <w:tcW w:w="1238" w:type="dxa"/>
            <w:hideMark/>
          </w:tcPr>
          <w:p w14:paraId="12F20256"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Залучення платних послуг, грантів, благодійників</w:t>
            </w:r>
          </w:p>
        </w:tc>
        <w:tc>
          <w:tcPr>
            <w:tcW w:w="1626" w:type="dxa"/>
            <w:hideMark/>
          </w:tcPr>
          <w:p w14:paraId="69506B64"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Низька платоспроможність пацієнтів, недовіра до системи</w:t>
            </w:r>
          </w:p>
        </w:tc>
        <w:tc>
          <w:tcPr>
            <w:tcW w:w="0" w:type="auto"/>
            <w:hideMark/>
          </w:tcPr>
          <w:p w14:paraId="4D34C67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2027 року</w:t>
            </w:r>
          </w:p>
        </w:tc>
        <w:tc>
          <w:tcPr>
            <w:tcW w:w="0" w:type="auto"/>
            <w:hideMark/>
          </w:tcPr>
          <w:p w14:paraId="7CAF066A"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Економічний відділ, фінуправління</w:t>
            </w:r>
          </w:p>
        </w:tc>
        <w:tc>
          <w:tcPr>
            <w:tcW w:w="0" w:type="auto"/>
            <w:hideMark/>
          </w:tcPr>
          <w:p w14:paraId="61961761" w14:textId="63497147" w:rsidR="00B760BC" w:rsidRPr="00E03318" w:rsidRDefault="00352DC5" w:rsidP="00E03318">
            <w:pPr>
              <w:ind w:left="-118" w:right="-137"/>
              <w:jc w:val="center"/>
              <w:rPr>
                <w:rFonts w:ascii="Times New Roman" w:eastAsia="Times New Roman" w:hAnsi="Times New Roman" w:cs="Times New Roman"/>
                <w:color w:val="auto"/>
                <w:sz w:val="20"/>
                <w:szCs w:val="20"/>
                <w:lang w:val="ru-RU" w:eastAsia="ru-RU" w:bidi="ar-SA"/>
              </w:rPr>
            </w:pPr>
            <w:r>
              <w:rPr>
                <w:rFonts w:ascii="Times New Roman" w:eastAsia="Times New Roman" w:hAnsi="Times New Roman" w:cs="Times New Roman"/>
                <w:color w:val="auto"/>
                <w:sz w:val="20"/>
                <w:szCs w:val="20"/>
                <w:lang w:val="ru-RU" w:eastAsia="ru-RU" w:bidi="ar-SA"/>
              </w:rPr>
              <w:t>–</w:t>
            </w:r>
          </w:p>
        </w:tc>
      </w:tr>
      <w:tr w:rsidR="00B760BC" w:rsidRPr="00B760BC" w14:paraId="0297B068" w14:textId="77777777" w:rsidTr="00EF0143">
        <w:tc>
          <w:tcPr>
            <w:tcW w:w="0" w:type="auto"/>
            <w:hideMark/>
          </w:tcPr>
          <w:p w14:paraId="1B42DA0B"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hideMark/>
          </w:tcPr>
          <w:p w14:paraId="6EB3A133"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5.1.2. Впровадити систему моніторингу KPI</w:t>
            </w:r>
          </w:p>
        </w:tc>
        <w:tc>
          <w:tcPr>
            <w:tcW w:w="1265" w:type="dxa"/>
            <w:hideMark/>
          </w:tcPr>
          <w:p w14:paraId="7C3C0D1F"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Наявність системи; звітність; кількість коригувальних заходів</w:t>
            </w:r>
          </w:p>
        </w:tc>
        <w:tc>
          <w:tcPr>
            <w:tcW w:w="1238" w:type="dxa"/>
            <w:hideMark/>
          </w:tcPr>
          <w:p w14:paraId="26D0582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Розробка системи, навчання керівників, аналітика</w:t>
            </w:r>
          </w:p>
        </w:tc>
        <w:tc>
          <w:tcPr>
            <w:tcW w:w="1626" w:type="dxa"/>
            <w:hideMark/>
          </w:tcPr>
          <w:p w14:paraId="21D357D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Брак фахівців з аналітики, опір оцінюванню</w:t>
            </w:r>
          </w:p>
        </w:tc>
        <w:tc>
          <w:tcPr>
            <w:tcW w:w="0" w:type="auto"/>
            <w:hideMark/>
          </w:tcPr>
          <w:p w14:paraId="43DDB45D"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2025 року</w:t>
            </w:r>
          </w:p>
        </w:tc>
        <w:tc>
          <w:tcPr>
            <w:tcW w:w="0" w:type="auto"/>
            <w:hideMark/>
          </w:tcPr>
          <w:p w14:paraId="2B5D24C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Аудиторська служба, керівництво</w:t>
            </w:r>
          </w:p>
        </w:tc>
        <w:tc>
          <w:tcPr>
            <w:tcW w:w="0" w:type="auto"/>
            <w:hideMark/>
          </w:tcPr>
          <w:p w14:paraId="2F58F40F"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800 тис. грн</w:t>
            </w:r>
          </w:p>
        </w:tc>
      </w:tr>
      <w:tr w:rsidR="00B760BC" w:rsidRPr="00B760BC" w14:paraId="68E3025C" w14:textId="77777777" w:rsidTr="00EF0143">
        <w:tc>
          <w:tcPr>
            <w:tcW w:w="0" w:type="auto"/>
            <w:hideMark/>
          </w:tcPr>
          <w:p w14:paraId="105727CD"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b/>
                <w:bCs/>
                <w:color w:val="auto"/>
                <w:sz w:val="20"/>
                <w:szCs w:val="20"/>
                <w:lang w:val="ru-RU" w:eastAsia="ru-RU" w:bidi="ar-SA"/>
              </w:rPr>
              <w:t>6.1. Підвищити кваліфікацію персоналу та кадрову безпеку</w:t>
            </w:r>
          </w:p>
        </w:tc>
        <w:tc>
          <w:tcPr>
            <w:tcW w:w="0" w:type="auto"/>
            <w:hideMark/>
          </w:tcPr>
          <w:p w14:paraId="7A9EA8C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6.1.1. Щорічне підвищення кваліфікації для 80% персоналу</w:t>
            </w:r>
          </w:p>
        </w:tc>
        <w:tc>
          <w:tcPr>
            <w:tcW w:w="1265" w:type="dxa"/>
            <w:hideMark/>
          </w:tcPr>
          <w:p w14:paraId="33BDF22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тренінгів; охоплення працівників; рівень підготовки</w:t>
            </w:r>
          </w:p>
        </w:tc>
        <w:tc>
          <w:tcPr>
            <w:tcW w:w="1238" w:type="dxa"/>
            <w:hideMark/>
          </w:tcPr>
          <w:p w14:paraId="1900630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Партнерство з НУО, онлайн-курси, стажування</w:t>
            </w:r>
          </w:p>
        </w:tc>
        <w:tc>
          <w:tcPr>
            <w:tcW w:w="1626" w:type="dxa"/>
            <w:hideMark/>
          </w:tcPr>
          <w:p w14:paraId="3EE372E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Перевантаження персоналу, відсутність мотивації</w:t>
            </w:r>
          </w:p>
        </w:tc>
        <w:tc>
          <w:tcPr>
            <w:tcW w:w="0" w:type="auto"/>
            <w:hideMark/>
          </w:tcPr>
          <w:p w14:paraId="36BC220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2030 року</w:t>
            </w:r>
          </w:p>
        </w:tc>
        <w:tc>
          <w:tcPr>
            <w:tcW w:w="0" w:type="auto"/>
            <w:hideMark/>
          </w:tcPr>
          <w:p w14:paraId="6A72F22F"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HR-відділ, керівники відділень</w:t>
            </w:r>
          </w:p>
        </w:tc>
        <w:tc>
          <w:tcPr>
            <w:tcW w:w="0" w:type="auto"/>
            <w:hideMark/>
          </w:tcPr>
          <w:p w14:paraId="56C1EE62"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2 млн грн/рік</w:t>
            </w:r>
          </w:p>
        </w:tc>
      </w:tr>
      <w:tr w:rsidR="00B760BC" w:rsidRPr="00B760BC" w14:paraId="5E29C5B0" w14:textId="77777777" w:rsidTr="00EF0143">
        <w:tc>
          <w:tcPr>
            <w:tcW w:w="0" w:type="auto"/>
            <w:hideMark/>
          </w:tcPr>
          <w:p w14:paraId="67DE7EAD"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p>
        </w:tc>
        <w:tc>
          <w:tcPr>
            <w:tcW w:w="0" w:type="auto"/>
            <w:hideMark/>
          </w:tcPr>
          <w:p w14:paraId="5DAEAB55"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6.1.2. Створити систему адаптації молодих фахівців</w:t>
            </w:r>
          </w:p>
        </w:tc>
        <w:tc>
          <w:tcPr>
            <w:tcW w:w="1265" w:type="dxa"/>
            <w:hideMark/>
          </w:tcPr>
          <w:p w14:paraId="10EFB8B8"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Кількість спеціалістів після 2 років; зворотний зв'язок</w:t>
            </w:r>
          </w:p>
        </w:tc>
        <w:tc>
          <w:tcPr>
            <w:tcW w:w="1238" w:type="dxa"/>
            <w:hideMark/>
          </w:tcPr>
          <w:p w14:paraId="578E2057"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Наставництво, психологічна підтримка, оцінка адаптації</w:t>
            </w:r>
          </w:p>
        </w:tc>
        <w:tc>
          <w:tcPr>
            <w:tcW w:w="1626" w:type="dxa"/>
            <w:hideMark/>
          </w:tcPr>
          <w:p w14:paraId="027B9DF9"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Відтік кадрів, відсутність мотивації наставників</w:t>
            </w:r>
          </w:p>
        </w:tc>
        <w:tc>
          <w:tcPr>
            <w:tcW w:w="0" w:type="auto"/>
            <w:hideMark/>
          </w:tcPr>
          <w:p w14:paraId="5B68104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До 2026 року</w:t>
            </w:r>
          </w:p>
        </w:tc>
        <w:tc>
          <w:tcPr>
            <w:tcW w:w="0" w:type="auto"/>
            <w:hideMark/>
          </w:tcPr>
          <w:p w14:paraId="424658AE"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HR-відділ, кафедри, адміністрація</w:t>
            </w:r>
          </w:p>
        </w:tc>
        <w:tc>
          <w:tcPr>
            <w:tcW w:w="0" w:type="auto"/>
            <w:hideMark/>
          </w:tcPr>
          <w:p w14:paraId="1FC4DB9C" w14:textId="77777777" w:rsidR="00B760BC" w:rsidRPr="00E03318" w:rsidRDefault="00B760BC" w:rsidP="00E03318">
            <w:pPr>
              <w:ind w:left="-118" w:right="-137"/>
              <w:jc w:val="center"/>
              <w:rPr>
                <w:rFonts w:ascii="Times New Roman" w:eastAsia="Times New Roman" w:hAnsi="Times New Roman" w:cs="Times New Roman"/>
                <w:color w:val="auto"/>
                <w:sz w:val="20"/>
                <w:szCs w:val="20"/>
                <w:lang w:val="ru-RU" w:eastAsia="ru-RU" w:bidi="ar-SA"/>
              </w:rPr>
            </w:pPr>
            <w:r w:rsidRPr="00E03318">
              <w:rPr>
                <w:rFonts w:ascii="Times New Roman" w:eastAsia="Times New Roman" w:hAnsi="Times New Roman" w:cs="Times New Roman"/>
                <w:color w:val="auto"/>
                <w:sz w:val="20"/>
                <w:szCs w:val="20"/>
                <w:lang w:val="ru-RU" w:eastAsia="ru-RU" w:bidi="ar-SA"/>
              </w:rPr>
              <w:t>1 млн грн</w:t>
            </w:r>
          </w:p>
        </w:tc>
      </w:tr>
    </w:tbl>
    <w:p w14:paraId="0391DEDC" w14:textId="77777777" w:rsidR="00B760BC" w:rsidRPr="00B760BC" w:rsidRDefault="00B760BC" w:rsidP="00B760BC">
      <w:pPr>
        <w:jc w:val="center"/>
        <w:rPr>
          <w:rFonts w:ascii="Times New Roman" w:eastAsia="Microsoft YaHei" w:hAnsi="Times New Roman" w:cs="Times New Roman"/>
          <w:b/>
          <w:caps/>
          <w:u w:val="single"/>
        </w:rPr>
      </w:pPr>
    </w:p>
    <w:p w14:paraId="0E1F634F" w14:textId="40779280" w:rsidR="00B760BC" w:rsidRPr="00EF0143" w:rsidRDefault="00EF0143" w:rsidP="00EF0143">
      <w:pPr>
        <w:ind w:firstLine="709"/>
        <w:rPr>
          <w:rFonts w:ascii="Times New Roman" w:eastAsia="Microsoft YaHei" w:hAnsi="Times New Roman" w:cs="Times New Roman"/>
          <w:b/>
          <w:caps/>
          <w:sz w:val="28"/>
          <w:szCs w:val="28"/>
        </w:rPr>
      </w:pPr>
      <w:r>
        <w:rPr>
          <w:rFonts w:ascii="Times New Roman" w:eastAsia="Microsoft YaHei" w:hAnsi="Times New Roman" w:cs="Times New Roman"/>
          <w:b/>
          <w:sz w:val="28"/>
          <w:szCs w:val="28"/>
        </w:rPr>
        <w:t>К</w:t>
      </w:r>
      <w:r w:rsidRPr="00EF0143">
        <w:rPr>
          <w:rFonts w:ascii="Times New Roman" w:eastAsia="Microsoft YaHei" w:hAnsi="Times New Roman" w:cs="Times New Roman"/>
          <w:b/>
          <w:sz w:val="28"/>
          <w:szCs w:val="28"/>
        </w:rPr>
        <w:t>лючові ризики успішної реалізації стратегії</w:t>
      </w:r>
      <w:r>
        <w:rPr>
          <w:rFonts w:ascii="Times New Roman" w:eastAsia="Microsoft YaHei" w:hAnsi="Times New Roman" w:cs="Times New Roman"/>
          <w:b/>
          <w:sz w:val="28"/>
          <w:szCs w:val="28"/>
        </w:rPr>
        <w:t>.</w:t>
      </w:r>
    </w:p>
    <w:p w14:paraId="1CBFB080" w14:textId="77777777" w:rsidR="00EF0143" w:rsidRDefault="00EF0143" w:rsidP="00EF0143">
      <w:pPr>
        <w:pStyle w:val="30"/>
        <w:shd w:val="clear" w:color="auto" w:fill="auto"/>
        <w:spacing w:before="0" w:line="360" w:lineRule="auto"/>
        <w:jc w:val="right"/>
        <w:rPr>
          <w:lang w:val="uk-UA"/>
        </w:rPr>
      </w:pPr>
    </w:p>
    <w:p w14:paraId="4A07D21A" w14:textId="0A2DDE8E" w:rsidR="00EF0143" w:rsidRPr="0016002C" w:rsidRDefault="00EF0143" w:rsidP="00EF0143">
      <w:pPr>
        <w:pStyle w:val="30"/>
        <w:shd w:val="clear" w:color="auto" w:fill="auto"/>
        <w:spacing w:before="0" w:line="360" w:lineRule="auto"/>
        <w:jc w:val="right"/>
        <w:rPr>
          <w:lang w:val="uk-UA"/>
        </w:rPr>
      </w:pPr>
      <w:r w:rsidRPr="0016002C">
        <w:rPr>
          <w:lang w:val="uk-UA"/>
        </w:rPr>
        <w:t>Таблиця 3.</w:t>
      </w:r>
      <w:r>
        <w:rPr>
          <w:lang w:val="uk-UA"/>
        </w:rPr>
        <w:t>8</w:t>
      </w:r>
      <w:r w:rsidRPr="0016002C">
        <w:rPr>
          <w:lang w:val="uk-UA"/>
        </w:rPr>
        <w:t xml:space="preserve"> </w:t>
      </w:r>
    </w:p>
    <w:p w14:paraId="653188D1" w14:textId="31B6B9EF" w:rsidR="00B760BC" w:rsidRPr="00EF0143" w:rsidRDefault="00B760BC" w:rsidP="00EF0143">
      <w:pPr>
        <w:pStyle w:val="30"/>
        <w:shd w:val="clear" w:color="auto" w:fill="auto"/>
        <w:spacing w:before="0" w:line="360" w:lineRule="auto"/>
        <w:jc w:val="center"/>
        <w:rPr>
          <w:rStyle w:val="a0"/>
          <w:rFonts w:eastAsia="Arial Unicode MS"/>
          <w:b w:val="0"/>
          <w:bCs w:val="0"/>
          <w:color w:val="auto"/>
          <w:u w:val="none"/>
        </w:rPr>
      </w:pPr>
      <w:r w:rsidRPr="00EF0143">
        <w:rPr>
          <w:rStyle w:val="a0"/>
          <w:rFonts w:eastAsia="Arial Unicode MS"/>
          <w:b w:val="0"/>
          <w:bCs w:val="0"/>
          <w:color w:val="auto"/>
          <w:u w:val="none"/>
        </w:rPr>
        <w:t>Ризики</w:t>
      </w:r>
    </w:p>
    <w:tbl>
      <w:tblPr>
        <w:tblStyle w:val="32"/>
        <w:tblW w:w="0" w:type="auto"/>
        <w:tblInd w:w="-5" w:type="dxa"/>
        <w:tblLook w:val="04A0" w:firstRow="1" w:lastRow="0" w:firstColumn="1" w:lastColumn="0" w:noHBand="0" w:noVBand="1"/>
      </w:tblPr>
      <w:tblGrid>
        <w:gridCol w:w="3638"/>
        <w:gridCol w:w="1313"/>
        <w:gridCol w:w="4399"/>
      </w:tblGrid>
      <w:tr w:rsidR="00B760BC" w:rsidRPr="00B760BC" w14:paraId="40EDAF13" w14:textId="77777777" w:rsidTr="00EF0143">
        <w:tc>
          <w:tcPr>
            <w:tcW w:w="3638" w:type="dxa"/>
            <w:hideMark/>
          </w:tcPr>
          <w:p w14:paraId="385A9FD4" w14:textId="77777777" w:rsidR="00B760BC" w:rsidRPr="00B760BC" w:rsidRDefault="00B760BC" w:rsidP="00B760BC">
            <w:pPr>
              <w:jc w:val="center"/>
              <w:rPr>
                <w:rFonts w:ascii="Times New Roman" w:eastAsia="Times New Roman" w:hAnsi="Times New Roman" w:cs="Times New Roman"/>
                <w:b/>
                <w:bCs/>
                <w:color w:val="auto"/>
                <w:lang w:val="ru-RU" w:eastAsia="ru-RU" w:bidi="ar-SA"/>
              </w:rPr>
            </w:pPr>
            <w:r w:rsidRPr="00B760BC">
              <w:rPr>
                <w:rFonts w:ascii="Times New Roman" w:eastAsia="Times New Roman" w:hAnsi="Times New Roman" w:cs="Times New Roman"/>
                <w:b/>
                <w:bCs/>
                <w:color w:val="auto"/>
                <w:lang w:val="ru-RU" w:eastAsia="ru-RU" w:bidi="ar-SA"/>
              </w:rPr>
              <w:t>Ризик</w:t>
            </w:r>
          </w:p>
        </w:tc>
        <w:tc>
          <w:tcPr>
            <w:tcW w:w="0" w:type="auto"/>
            <w:hideMark/>
          </w:tcPr>
          <w:p w14:paraId="07B2630F" w14:textId="77777777" w:rsidR="00B760BC" w:rsidRPr="00B760BC" w:rsidRDefault="00B760BC" w:rsidP="00B760BC">
            <w:pPr>
              <w:jc w:val="center"/>
              <w:rPr>
                <w:rFonts w:ascii="Times New Roman" w:eastAsia="Times New Roman" w:hAnsi="Times New Roman" w:cs="Times New Roman"/>
                <w:b/>
                <w:bCs/>
                <w:color w:val="auto"/>
                <w:lang w:val="ru-RU" w:eastAsia="ru-RU" w:bidi="ar-SA"/>
              </w:rPr>
            </w:pPr>
            <w:r w:rsidRPr="00B760BC">
              <w:rPr>
                <w:rFonts w:ascii="Times New Roman" w:eastAsia="Times New Roman" w:hAnsi="Times New Roman" w:cs="Times New Roman"/>
                <w:b/>
                <w:bCs/>
                <w:color w:val="auto"/>
                <w:lang w:val="ru-RU" w:eastAsia="ru-RU" w:bidi="ar-SA"/>
              </w:rPr>
              <w:t>Ступінь впливу</w:t>
            </w:r>
          </w:p>
        </w:tc>
        <w:tc>
          <w:tcPr>
            <w:tcW w:w="0" w:type="auto"/>
            <w:hideMark/>
          </w:tcPr>
          <w:p w14:paraId="618EDE29" w14:textId="77777777" w:rsidR="00B760BC" w:rsidRPr="00B760BC" w:rsidRDefault="00B760BC" w:rsidP="00B760BC">
            <w:pPr>
              <w:jc w:val="center"/>
              <w:rPr>
                <w:rFonts w:ascii="Times New Roman" w:eastAsia="Times New Roman" w:hAnsi="Times New Roman" w:cs="Times New Roman"/>
                <w:b/>
                <w:bCs/>
                <w:color w:val="auto"/>
                <w:lang w:val="ru-RU" w:eastAsia="ru-RU" w:bidi="ar-SA"/>
              </w:rPr>
            </w:pPr>
            <w:r w:rsidRPr="00B760BC">
              <w:rPr>
                <w:rFonts w:ascii="Times New Roman" w:eastAsia="Times New Roman" w:hAnsi="Times New Roman" w:cs="Times New Roman"/>
                <w:b/>
                <w:bCs/>
                <w:color w:val="auto"/>
                <w:lang w:val="ru-RU" w:eastAsia="ru-RU" w:bidi="ar-SA"/>
              </w:rPr>
              <w:t>Заходи щодо його усунення</w:t>
            </w:r>
          </w:p>
        </w:tc>
      </w:tr>
      <w:tr w:rsidR="00EF0143" w:rsidRPr="00B760BC" w14:paraId="54D6E27A" w14:textId="77777777" w:rsidTr="00EF0143">
        <w:tc>
          <w:tcPr>
            <w:tcW w:w="3638" w:type="dxa"/>
          </w:tcPr>
          <w:p w14:paraId="32019642" w14:textId="52BB5316" w:rsidR="00EF0143" w:rsidRPr="00EF0143" w:rsidRDefault="00EF0143" w:rsidP="00B760BC">
            <w:pPr>
              <w:jc w:val="center"/>
              <w:rPr>
                <w:rFonts w:ascii="Times New Roman" w:eastAsia="Times New Roman" w:hAnsi="Times New Roman" w:cs="Times New Roman"/>
                <w:color w:val="auto"/>
                <w:lang w:val="ru-RU" w:eastAsia="ru-RU" w:bidi="ar-SA"/>
              </w:rPr>
            </w:pPr>
            <w:r w:rsidRPr="00EF0143">
              <w:rPr>
                <w:rFonts w:ascii="Times New Roman" w:eastAsia="Times New Roman" w:hAnsi="Times New Roman" w:cs="Times New Roman"/>
                <w:color w:val="auto"/>
                <w:lang w:val="ru-RU" w:eastAsia="ru-RU" w:bidi="ar-SA"/>
              </w:rPr>
              <w:t>1</w:t>
            </w:r>
          </w:p>
        </w:tc>
        <w:tc>
          <w:tcPr>
            <w:tcW w:w="0" w:type="auto"/>
          </w:tcPr>
          <w:p w14:paraId="01EE2BB6" w14:textId="776F5AFD" w:rsidR="00EF0143" w:rsidRPr="00EF0143" w:rsidRDefault="00EF0143" w:rsidP="00B760BC">
            <w:pPr>
              <w:jc w:val="center"/>
              <w:rPr>
                <w:rFonts w:ascii="Times New Roman" w:eastAsia="Times New Roman" w:hAnsi="Times New Roman" w:cs="Times New Roman"/>
                <w:color w:val="auto"/>
                <w:lang w:val="ru-RU" w:eastAsia="ru-RU" w:bidi="ar-SA"/>
              </w:rPr>
            </w:pPr>
            <w:r w:rsidRPr="00EF0143">
              <w:rPr>
                <w:rFonts w:ascii="Times New Roman" w:eastAsia="Times New Roman" w:hAnsi="Times New Roman" w:cs="Times New Roman"/>
                <w:color w:val="auto"/>
                <w:lang w:val="ru-RU" w:eastAsia="ru-RU" w:bidi="ar-SA"/>
              </w:rPr>
              <w:t>2</w:t>
            </w:r>
          </w:p>
        </w:tc>
        <w:tc>
          <w:tcPr>
            <w:tcW w:w="0" w:type="auto"/>
          </w:tcPr>
          <w:p w14:paraId="290F8E68" w14:textId="0602A09D" w:rsidR="00EF0143" w:rsidRPr="00EF0143" w:rsidRDefault="00EF0143" w:rsidP="00B760BC">
            <w:pPr>
              <w:jc w:val="center"/>
              <w:rPr>
                <w:rFonts w:ascii="Times New Roman" w:eastAsia="Times New Roman" w:hAnsi="Times New Roman" w:cs="Times New Roman"/>
                <w:color w:val="auto"/>
                <w:lang w:val="ru-RU" w:eastAsia="ru-RU" w:bidi="ar-SA"/>
              </w:rPr>
            </w:pPr>
            <w:r w:rsidRPr="00EF0143">
              <w:rPr>
                <w:rFonts w:ascii="Times New Roman" w:eastAsia="Times New Roman" w:hAnsi="Times New Roman" w:cs="Times New Roman"/>
                <w:color w:val="auto"/>
                <w:lang w:val="ru-RU" w:eastAsia="ru-RU" w:bidi="ar-SA"/>
              </w:rPr>
              <w:t>3</w:t>
            </w:r>
          </w:p>
        </w:tc>
      </w:tr>
      <w:tr w:rsidR="00B760BC" w:rsidRPr="00B760BC" w14:paraId="67D668F9" w14:textId="77777777" w:rsidTr="00EF0143">
        <w:tc>
          <w:tcPr>
            <w:tcW w:w="3638" w:type="dxa"/>
            <w:vAlign w:val="center"/>
            <w:hideMark/>
          </w:tcPr>
          <w:p w14:paraId="7962401E"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Недостатнє фінансування для впровадження нових технологій</w:t>
            </w:r>
          </w:p>
        </w:tc>
        <w:tc>
          <w:tcPr>
            <w:tcW w:w="0" w:type="auto"/>
            <w:vAlign w:val="center"/>
            <w:hideMark/>
          </w:tcPr>
          <w:p w14:paraId="4942C565"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Високий</w:t>
            </w:r>
          </w:p>
        </w:tc>
        <w:tc>
          <w:tcPr>
            <w:tcW w:w="0" w:type="auto"/>
            <w:hideMark/>
          </w:tcPr>
          <w:p w14:paraId="219B8F55" w14:textId="77777777" w:rsidR="00B760BC" w:rsidRPr="00B760BC" w:rsidRDefault="00B760BC" w:rsidP="00B760BC">
            <w:pP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Пошук альтернативних джерел фінансування (гранти, держпрограми, благодійність); оптимізація витрат; партнерства з приватним сектором</w:t>
            </w:r>
          </w:p>
        </w:tc>
      </w:tr>
      <w:tr w:rsidR="00B760BC" w:rsidRPr="00B760BC" w14:paraId="3A5421AB" w14:textId="77777777" w:rsidTr="00EF0143">
        <w:tc>
          <w:tcPr>
            <w:tcW w:w="3638" w:type="dxa"/>
            <w:vAlign w:val="center"/>
            <w:hideMark/>
          </w:tcPr>
          <w:p w14:paraId="27860208"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Кадровий дефіцит висококваліфікованих фахівців</w:t>
            </w:r>
          </w:p>
        </w:tc>
        <w:tc>
          <w:tcPr>
            <w:tcW w:w="0" w:type="auto"/>
            <w:vAlign w:val="center"/>
            <w:hideMark/>
          </w:tcPr>
          <w:p w14:paraId="5B08C41F"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Високий</w:t>
            </w:r>
          </w:p>
        </w:tc>
        <w:tc>
          <w:tcPr>
            <w:tcW w:w="0" w:type="auto"/>
            <w:hideMark/>
          </w:tcPr>
          <w:p w14:paraId="7A58C395" w14:textId="77777777" w:rsidR="00B760BC" w:rsidRPr="00B760BC" w:rsidRDefault="00B760BC" w:rsidP="00B760BC">
            <w:pP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Стажування, навчальні програми, підвищення мотивації персоналу, кадровий резерв</w:t>
            </w:r>
          </w:p>
        </w:tc>
      </w:tr>
      <w:tr w:rsidR="00B760BC" w:rsidRPr="00B760BC" w14:paraId="528E5B7E" w14:textId="77777777" w:rsidTr="00EF0143">
        <w:tc>
          <w:tcPr>
            <w:tcW w:w="3638" w:type="dxa"/>
            <w:vAlign w:val="center"/>
            <w:hideMark/>
          </w:tcPr>
          <w:p w14:paraId="489C5E3C"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Опір змінам з боку персоналу</w:t>
            </w:r>
          </w:p>
        </w:tc>
        <w:tc>
          <w:tcPr>
            <w:tcW w:w="0" w:type="auto"/>
            <w:vAlign w:val="center"/>
            <w:hideMark/>
          </w:tcPr>
          <w:p w14:paraId="31D7F7B8"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hideMark/>
          </w:tcPr>
          <w:p w14:paraId="4547121A" w14:textId="77777777" w:rsidR="00B760BC" w:rsidRPr="00B760BC" w:rsidRDefault="00B760BC" w:rsidP="00B760BC">
            <w:pP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Проведення інформаційних сесій, навчань, залучення до процесу змін, стимулювання інноваційності</w:t>
            </w:r>
          </w:p>
        </w:tc>
      </w:tr>
    </w:tbl>
    <w:p w14:paraId="0E383807" w14:textId="77777777" w:rsidR="00EF0143" w:rsidRDefault="00EF0143" w:rsidP="00EF0143">
      <w:pPr>
        <w:pStyle w:val="30"/>
        <w:shd w:val="clear" w:color="auto" w:fill="auto"/>
        <w:spacing w:before="0" w:line="360" w:lineRule="auto"/>
        <w:jc w:val="right"/>
        <w:rPr>
          <w:lang w:val="uk-UA"/>
        </w:rPr>
      </w:pPr>
    </w:p>
    <w:p w14:paraId="38308E0E" w14:textId="6BDA7711" w:rsidR="00EF0143" w:rsidRPr="00053716" w:rsidRDefault="00EF0143" w:rsidP="00EF0143">
      <w:pPr>
        <w:pStyle w:val="30"/>
        <w:shd w:val="clear" w:color="auto" w:fill="auto"/>
        <w:spacing w:before="0" w:line="360" w:lineRule="auto"/>
        <w:jc w:val="right"/>
        <w:rPr>
          <w:lang w:val="uk-UA"/>
        </w:rPr>
      </w:pPr>
      <w:r w:rsidRPr="00053716">
        <w:rPr>
          <w:lang w:val="uk-UA"/>
        </w:rPr>
        <w:lastRenderedPageBreak/>
        <w:t>Продовження таблиці 3.</w:t>
      </w:r>
      <w:r>
        <w:rPr>
          <w:lang w:val="uk-UA"/>
        </w:rPr>
        <w:t>8</w:t>
      </w:r>
    </w:p>
    <w:tbl>
      <w:tblPr>
        <w:tblStyle w:val="32"/>
        <w:tblW w:w="0" w:type="auto"/>
        <w:tblInd w:w="-5" w:type="dxa"/>
        <w:tblLook w:val="04A0" w:firstRow="1" w:lastRow="0" w:firstColumn="1" w:lastColumn="0" w:noHBand="0" w:noVBand="1"/>
      </w:tblPr>
      <w:tblGrid>
        <w:gridCol w:w="3638"/>
        <w:gridCol w:w="1155"/>
        <w:gridCol w:w="4557"/>
      </w:tblGrid>
      <w:tr w:rsidR="00EF0143" w:rsidRPr="00B760BC" w14:paraId="1D32999D" w14:textId="77777777" w:rsidTr="00EF0143">
        <w:tc>
          <w:tcPr>
            <w:tcW w:w="3638" w:type="dxa"/>
            <w:vAlign w:val="center"/>
          </w:tcPr>
          <w:p w14:paraId="42789EDF" w14:textId="393BCD90" w:rsidR="00EF0143" w:rsidRPr="00B760BC" w:rsidRDefault="00EF0143" w:rsidP="00EF0143">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w:t>
            </w:r>
          </w:p>
        </w:tc>
        <w:tc>
          <w:tcPr>
            <w:tcW w:w="0" w:type="auto"/>
            <w:vAlign w:val="center"/>
          </w:tcPr>
          <w:p w14:paraId="28739D71" w14:textId="4649E9A0" w:rsidR="00EF0143" w:rsidRPr="00B760BC" w:rsidRDefault="00EF0143" w:rsidP="00EF0143">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w:t>
            </w:r>
          </w:p>
        </w:tc>
        <w:tc>
          <w:tcPr>
            <w:tcW w:w="0" w:type="auto"/>
            <w:vAlign w:val="center"/>
          </w:tcPr>
          <w:p w14:paraId="766BB603" w14:textId="1C947093" w:rsidR="00EF0143" w:rsidRPr="00B760BC" w:rsidRDefault="00EF0143" w:rsidP="00EF0143">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w:t>
            </w:r>
          </w:p>
        </w:tc>
      </w:tr>
      <w:tr w:rsidR="00B760BC" w:rsidRPr="00B760BC" w14:paraId="3646F10A" w14:textId="77777777" w:rsidTr="00EF0143">
        <w:tc>
          <w:tcPr>
            <w:tcW w:w="3638" w:type="dxa"/>
            <w:vAlign w:val="center"/>
            <w:hideMark/>
          </w:tcPr>
          <w:p w14:paraId="3A58C7C4"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Низька цифрова грамотність медичного персоналу</w:t>
            </w:r>
          </w:p>
        </w:tc>
        <w:tc>
          <w:tcPr>
            <w:tcW w:w="0" w:type="auto"/>
            <w:vAlign w:val="center"/>
            <w:hideMark/>
          </w:tcPr>
          <w:p w14:paraId="7AF47F9E"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10D0D34D"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Навчальні тренінги з ІТ, технічна підтримка, поступове впровадження цифрових систем</w:t>
            </w:r>
          </w:p>
        </w:tc>
      </w:tr>
      <w:tr w:rsidR="00B760BC" w:rsidRPr="00B760BC" w14:paraId="5F8C6B93" w14:textId="77777777" w:rsidTr="00EF0143">
        <w:tc>
          <w:tcPr>
            <w:tcW w:w="3638" w:type="dxa"/>
            <w:vAlign w:val="center"/>
            <w:hideMark/>
          </w:tcPr>
          <w:p w14:paraId="5A99CBB9"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Нестабільність нормативно-правової бази</w:t>
            </w:r>
          </w:p>
        </w:tc>
        <w:tc>
          <w:tcPr>
            <w:tcW w:w="0" w:type="auto"/>
            <w:vAlign w:val="center"/>
            <w:hideMark/>
          </w:tcPr>
          <w:p w14:paraId="59294FCC"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20E72BEA"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Моніторинг законодавства, гнучкість внутрішніх регламентів, консультації з юристами</w:t>
            </w:r>
          </w:p>
        </w:tc>
      </w:tr>
      <w:tr w:rsidR="00B760BC" w:rsidRPr="00B760BC" w14:paraId="375346C9" w14:textId="77777777" w:rsidTr="00EF0143">
        <w:tc>
          <w:tcPr>
            <w:tcW w:w="3638" w:type="dxa"/>
            <w:vAlign w:val="center"/>
            <w:hideMark/>
          </w:tcPr>
          <w:p w14:paraId="2907CFC1"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Недостатня мотивація до наукової діяльності та публікацій</w:t>
            </w:r>
          </w:p>
        </w:tc>
        <w:tc>
          <w:tcPr>
            <w:tcW w:w="0" w:type="auto"/>
            <w:vAlign w:val="center"/>
            <w:hideMark/>
          </w:tcPr>
          <w:p w14:paraId="2BB9E16D"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1509E2EC"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Матеріальне стимулювання, наукові премії, створення дослідницьких груп</w:t>
            </w:r>
          </w:p>
        </w:tc>
      </w:tr>
      <w:tr w:rsidR="00B760BC" w:rsidRPr="00B760BC" w14:paraId="5A92E793" w14:textId="77777777" w:rsidTr="00EF0143">
        <w:tc>
          <w:tcPr>
            <w:tcW w:w="3638" w:type="dxa"/>
            <w:vAlign w:val="center"/>
            <w:hideMark/>
          </w:tcPr>
          <w:p w14:paraId="10CF58B3"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Технічні збої під час цифровізації та телемедицини</w:t>
            </w:r>
          </w:p>
        </w:tc>
        <w:tc>
          <w:tcPr>
            <w:tcW w:w="0" w:type="auto"/>
            <w:vAlign w:val="center"/>
            <w:hideMark/>
          </w:tcPr>
          <w:p w14:paraId="7D8A9008"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47C48E46"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Вибір надійних платформ, ІТ-супровід, тестування систем перед впровадженням</w:t>
            </w:r>
          </w:p>
        </w:tc>
      </w:tr>
      <w:tr w:rsidR="00B760BC" w:rsidRPr="00B760BC" w14:paraId="7B1ED6FC" w14:textId="77777777" w:rsidTr="00EF0143">
        <w:tc>
          <w:tcPr>
            <w:tcW w:w="3638" w:type="dxa"/>
            <w:vAlign w:val="center"/>
            <w:hideMark/>
          </w:tcPr>
          <w:p w14:paraId="50CACB91"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Висока конкуренція у грантових програмах</w:t>
            </w:r>
          </w:p>
        </w:tc>
        <w:tc>
          <w:tcPr>
            <w:tcW w:w="0" w:type="auto"/>
            <w:vAlign w:val="center"/>
            <w:hideMark/>
          </w:tcPr>
          <w:p w14:paraId="0EF0595D"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35A0F68A"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Підготовка якісних заявок, навчання написанню проєктів, залучення фахівців з грантової діяльності</w:t>
            </w:r>
          </w:p>
        </w:tc>
      </w:tr>
      <w:tr w:rsidR="00B760BC" w:rsidRPr="00B760BC" w14:paraId="790CFC2E" w14:textId="77777777" w:rsidTr="00EF0143">
        <w:tc>
          <w:tcPr>
            <w:tcW w:w="3638" w:type="dxa"/>
            <w:vAlign w:val="center"/>
            <w:hideMark/>
          </w:tcPr>
          <w:p w14:paraId="692A6CFE"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Відтік молодих фахівців після інтернатури</w:t>
            </w:r>
          </w:p>
        </w:tc>
        <w:tc>
          <w:tcPr>
            <w:tcW w:w="0" w:type="auto"/>
            <w:vAlign w:val="center"/>
            <w:hideMark/>
          </w:tcPr>
          <w:p w14:paraId="1BA4383F"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Високий</w:t>
            </w:r>
          </w:p>
        </w:tc>
        <w:tc>
          <w:tcPr>
            <w:tcW w:w="0" w:type="auto"/>
            <w:vAlign w:val="center"/>
            <w:hideMark/>
          </w:tcPr>
          <w:p w14:paraId="060E98EA"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Розробка системи адаптації, наставництво, кар’єрне зростання, соціальні бонуси</w:t>
            </w:r>
          </w:p>
        </w:tc>
      </w:tr>
      <w:tr w:rsidR="00B760BC" w:rsidRPr="00B760BC" w14:paraId="00810D74" w14:textId="77777777" w:rsidTr="00EF0143">
        <w:trPr>
          <w:trHeight w:val="1500"/>
        </w:trPr>
        <w:tc>
          <w:tcPr>
            <w:tcW w:w="3638" w:type="dxa"/>
            <w:vAlign w:val="center"/>
            <w:hideMark/>
          </w:tcPr>
          <w:p w14:paraId="0233733D"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Зниження попиту на платні послуги через економічну ситуацію</w:t>
            </w:r>
          </w:p>
        </w:tc>
        <w:tc>
          <w:tcPr>
            <w:tcW w:w="0" w:type="auto"/>
            <w:vAlign w:val="center"/>
            <w:hideMark/>
          </w:tcPr>
          <w:p w14:paraId="0AD8AEAD" w14:textId="77777777" w:rsidR="00B760BC" w:rsidRPr="00B760BC" w:rsidRDefault="00B760BC" w:rsidP="00EF0143">
            <w:pPr>
              <w:jc w:val="center"/>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Середній</w:t>
            </w:r>
          </w:p>
        </w:tc>
        <w:tc>
          <w:tcPr>
            <w:tcW w:w="0" w:type="auto"/>
            <w:vAlign w:val="center"/>
            <w:hideMark/>
          </w:tcPr>
          <w:p w14:paraId="35B1C937" w14:textId="77777777" w:rsidR="00B760BC" w:rsidRPr="00B760BC" w:rsidRDefault="00B760BC" w:rsidP="00EF0143">
            <w:pPr>
              <w:jc w:val="left"/>
              <w:rPr>
                <w:rFonts w:ascii="Times New Roman" w:eastAsia="Times New Roman" w:hAnsi="Times New Roman" w:cs="Times New Roman"/>
                <w:color w:val="auto"/>
                <w:lang w:val="ru-RU" w:eastAsia="ru-RU" w:bidi="ar-SA"/>
              </w:rPr>
            </w:pPr>
            <w:r w:rsidRPr="00B760BC">
              <w:rPr>
                <w:rFonts w:ascii="Times New Roman" w:eastAsia="Times New Roman" w:hAnsi="Times New Roman" w:cs="Times New Roman"/>
                <w:color w:val="auto"/>
                <w:lang w:val="ru-RU" w:eastAsia="ru-RU" w:bidi="ar-SA"/>
              </w:rPr>
              <w:t>Гнучке ціноутворення, розширення переліку послуг, маркетингова стратегія</w:t>
            </w:r>
          </w:p>
        </w:tc>
      </w:tr>
    </w:tbl>
    <w:p w14:paraId="1072D097" w14:textId="77777777" w:rsidR="00B760BC" w:rsidRPr="00B52E90" w:rsidRDefault="00B760BC" w:rsidP="00B52E90">
      <w:pPr>
        <w:spacing w:line="360" w:lineRule="auto"/>
        <w:ind w:left="284"/>
        <w:jc w:val="center"/>
        <w:rPr>
          <w:rFonts w:ascii="Times New Roman" w:eastAsia="Microsoft YaHei" w:hAnsi="Times New Roman" w:cs="Times New Roman"/>
          <w:b/>
          <w:caps/>
          <w:sz w:val="28"/>
          <w:szCs w:val="28"/>
          <w:highlight w:val="yellow"/>
        </w:rPr>
      </w:pPr>
    </w:p>
    <w:p w14:paraId="1FB8E1A3" w14:textId="77777777" w:rsidR="00A3250A" w:rsidRPr="00A3250A" w:rsidRDefault="00A3250A" w:rsidP="00EF0143">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7" w:name="_Toc216634266"/>
      <w:r w:rsidRPr="00A3250A">
        <w:rPr>
          <w:rFonts w:ascii="Times New Roman" w:eastAsia="Calibri" w:hAnsi="Times New Roman" w:cs="Times New Roman"/>
          <w:b/>
          <w:color w:val="auto"/>
          <w:sz w:val="28"/>
          <w:szCs w:val="28"/>
          <w:lang w:eastAsia="en-US" w:bidi="ar-SA"/>
        </w:rPr>
        <w:t>Висновки до розділу 3</w:t>
      </w:r>
      <w:bookmarkEnd w:id="27"/>
    </w:p>
    <w:p w14:paraId="6B46AD3D" w14:textId="77777777" w:rsidR="00B52E90" w:rsidRDefault="00B52E90" w:rsidP="00EF0143">
      <w:pPr>
        <w:widowControl/>
        <w:spacing w:line="360" w:lineRule="auto"/>
        <w:ind w:firstLine="709"/>
        <w:jc w:val="both"/>
        <w:rPr>
          <w:rFonts w:ascii="Times New Roman" w:eastAsia="Calibri" w:hAnsi="Times New Roman" w:cs="Times New Roman"/>
          <w:color w:val="auto"/>
          <w:sz w:val="28"/>
          <w:szCs w:val="28"/>
          <w:lang w:eastAsia="en-US" w:bidi="ar-SA"/>
        </w:rPr>
      </w:pPr>
    </w:p>
    <w:p w14:paraId="40727C3A" w14:textId="77777777" w:rsidR="001836B8" w:rsidRPr="001836B8" w:rsidRDefault="001836B8" w:rsidP="001836B8">
      <w:pPr>
        <w:widowControl/>
        <w:spacing w:line="360" w:lineRule="auto"/>
        <w:ind w:firstLine="709"/>
        <w:jc w:val="both"/>
        <w:rPr>
          <w:rFonts w:ascii="Times New Roman" w:eastAsia="Calibri" w:hAnsi="Times New Roman" w:cs="Times New Roman"/>
          <w:color w:val="auto"/>
          <w:sz w:val="28"/>
          <w:szCs w:val="28"/>
          <w:lang w:eastAsia="en-US" w:bidi="ar-SA"/>
        </w:rPr>
      </w:pPr>
      <w:r w:rsidRPr="001836B8">
        <w:rPr>
          <w:rFonts w:ascii="Times New Roman" w:eastAsia="Calibri" w:hAnsi="Times New Roman" w:cs="Times New Roman"/>
          <w:color w:val="auto"/>
          <w:sz w:val="28"/>
          <w:szCs w:val="28"/>
          <w:lang w:eastAsia="en-US" w:bidi="ar-SA"/>
        </w:rPr>
        <w:t>Відділення загальної стоматології пропонує розмаїтий перелік стоматологічних послуг, забезпечуючи значну присутність на медичному ринку. Безпосереднє керівництво підрозділом здійснює завідувач, тоді як загальне адміністративне управління Багатопрофільним медичним центром покладається на директора та медичного директора. Модель управління базується на принципах командної взаємодії: узгоджена співпраця та взаєморозуміння між різними ланками менеджменту й міждисциплінарними фахівцями є основою досягнення високих результатів.</w:t>
      </w:r>
    </w:p>
    <w:p w14:paraId="0BA45EFD" w14:textId="497AE878" w:rsidR="00A3250A" w:rsidRPr="00A3250A" w:rsidRDefault="001836B8" w:rsidP="001836B8">
      <w:pPr>
        <w:widowControl/>
        <w:spacing w:line="360" w:lineRule="auto"/>
        <w:ind w:firstLine="709"/>
        <w:jc w:val="both"/>
        <w:rPr>
          <w:rFonts w:ascii="Times New Roman" w:eastAsia="Calibri" w:hAnsi="Times New Roman" w:cs="Times New Roman"/>
          <w:color w:val="auto"/>
          <w:sz w:val="28"/>
          <w:szCs w:val="28"/>
          <w:lang w:eastAsia="en-US" w:bidi="ar-SA"/>
        </w:rPr>
      </w:pPr>
      <w:r w:rsidRPr="001836B8">
        <w:rPr>
          <w:rFonts w:ascii="Times New Roman" w:eastAsia="Calibri" w:hAnsi="Times New Roman" w:cs="Times New Roman"/>
          <w:color w:val="auto"/>
          <w:sz w:val="28"/>
          <w:szCs w:val="28"/>
          <w:lang w:eastAsia="en-US" w:bidi="ar-SA"/>
        </w:rPr>
        <w:t xml:space="preserve">За підсумками SWOT-аналізу, що охопив внутрішні сильні та слабкі сторони відділення, а також зовнішні можливості та загрози, окреслено ключові проблемні напрями, які визначають пріоритети стратегії подальшого розвитку. Головним орієнтиром діяльності залишається пацієнт: його безпека, </w:t>
      </w:r>
      <w:r w:rsidRPr="001836B8">
        <w:rPr>
          <w:rFonts w:ascii="Times New Roman" w:eastAsia="Calibri" w:hAnsi="Times New Roman" w:cs="Times New Roman"/>
          <w:color w:val="auto"/>
          <w:sz w:val="28"/>
          <w:szCs w:val="28"/>
          <w:lang w:eastAsia="en-US" w:bidi="ar-SA"/>
        </w:rPr>
        <w:lastRenderedPageBreak/>
        <w:t>комфорт і добробут становлять найвищу цінність для клініки. Окрім того, проведено детальний аналіз заінтересованих сторін з ідентифікацією їхніх інтересів, очікувань та рівня впливу на процес стратегічного планування, що дозволяє формувати виважені управлінські рішення.</w:t>
      </w:r>
    </w:p>
    <w:p w14:paraId="3BDCD226" w14:textId="5B977A36" w:rsidR="00EF0143" w:rsidRDefault="00EF0143" w:rsidP="00A3250A">
      <w:pPr>
        <w:widowControl/>
        <w:spacing w:line="360" w:lineRule="auto"/>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br w:type="page"/>
      </w:r>
    </w:p>
    <w:p w14:paraId="32751C7B" w14:textId="036BFAE5" w:rsidR="0015283E" w:rsidRPr="00EF0143" w:rsidRDefault="00EF0143" w:rsidP="00EF0143">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28" w:name="_Toc216634267"/>
      <w:r w:rsidRPr="00EF0143">
        <w:rPr>
          <w:rFonts w:ascii="Times New Roman" w:eastAsia="Calibri" w:hAnsi="Times New Roman" w:cs="Times New Roman"/>
          <w:b/>
          <w:bCs/>
          <w:color w:val="auto"/>
          <w:kern w:val="32"/>
          <w:sz w:val="28"/>
          <w:szCs w:val="28"/>
          <w:lang w:eastAsia="en-US" w:bidi="ar-SA"/>
        </w:rPr>
        <w:lastRenderedPageBreak/>
        <w:t>РОЗДІЛ 4</w:t>
      </w:r>
      <w:r w:rsidRPr="00EF0143">
        <w:rPr>
          <w:rFonts w:ascii="Times New Roman" w:eastAsia="Calibri" w:hAnsi="Times New Roman" w:cs="Times New Roman"/>
          <w:b/>
          <w:bCs/>
          <w:color w:val="auto"/>
          <w:kern w:val="32"/>
          <w:sz w:val="28"/>
          <w:szCs w:val="28"/>
          <w:lang w:eastAsia="en-US" w:bidi="ar-SA"/>
        </w:rPr>
        <w:br/>
      </w:r>
      <w:r w:rsidRPr="00EF0143">
        <w:rPr>
          <w:rFonts w:ascii="Times New Roman" w:eastAsia="Calibri" w:hAnsi="Times New Roman" w:cs="Times New Roman"/>
          <w:b/>
          <w:bCs/>
          <w:kern w:val="32"/>
          <w:sz w:val="28"/>
          <w:szCs w:val="28"/>
          <w:lang w:eastAsia="en-US" w:bidi="ar-SA"/>
        </w:rPr>
        <w:t xml:space="preserve">ПЕРСПЕКТИВИ ПОСИЛЕННЯ РОЛІ </w:t>
      </w:r>
      <w:r w:rsidRPr="00EF0143">
        <w:rPr>
          <w:rFonts w:ascii="Times New Roman" w:eastAsia="Calibri" w:hAnsi="Times New Roman" w:cs="Times New Roman"/>
          <w:b/>
          <w:bCs/>
          <w:color w:val="auto"/>
          <w:kern w:val="32"/>
          <w:sz w:val="28"/>
          <w:szCs w:val="28"/>
          <w:lang w:eastAsia="en-US" w:bidi="ar-SA"/>
        </w:rPr>
        <w:t>У</w:t>
      </w:r>
      <w:r w:rsidRPr="00EF0143">
        <w:rPr>
          <w:rFonts w:ascii="Times New Roman" w:eastAsia="Calibri" w:hAnsi="Times New Roman" w:cs="Times New Roman"/>
          <w:b/>
          <w:bCs/>
          <w:kern w:val="32"/>
          <w:sz w:val="28"/>
          <w:szCs w:val="28"/>
          <w:lang w:eastAsia="en-US" w:bidi="ar-SA"/>
        </w:rPr>
        <w:t>НІВЕРСИТЕТСЬКИХ КЛІНІК</w:t>
      </w:r>
      <w:r w:rsidRPr="00EF0143">
        <w:rPr>
          <w:rFonts w:ascii="Times New Roman" w:eastAsia="Calibri" w:hAnsi="Times New Roman" w:cs="Times New Roman"/>
          <w:bCs/>
          <w:kern w:val="32"/>
          <w:sz w:val="28"/>
          <w:szCs w:val="28"/>
          <w:lang w:eastAsia="en-US" w:bidi="ar-SA"/>
        </w:rPr>
        <w:t xml:space="preserve"> </w:t>
      </w:r>
      <w:r w:rsidRPr="00EF0143">
        <w:rPr>
          <w:rFonts w:ascii="Times New Roman" w:eastAsia="Calibri" w:hAnsi="Times New Roman" w:cs="Times New Roman"/>
          <w:b/>
          <w:bCs/>
          <w:color w:val="auto"/>
          <w:kern w:val="32"/>
          <w:sz w:val="28"/>
          <w:szCs w:val="28"/>
          <w:lang w:eastAsia="en-US" w:bidi="ar-SA"/>
        </w:rPr>
        <w:t>У РОЗВИТКУ ВИЩИХ МЕДИЧНИХ ЗАКЛАДІВ УКРАЇНИ</w:t>
      </w:r>
      <w:bookmarkEnd w:id="28"/>
    </w:p>
    <w:p w14:paraId="51D26337" w14:textId="77777777" w:rsidR="005F4E85" w:rsidRDefault="005F4E85" w:rsidP="00F32C2A">
      <w:pPr>
        <w:spacing w:line="360" w:lineRule="auto"/>
        <w:ind w:firstLine="348"/>
        <w:jc w:val="both"/>
        <w:rPr>
          <w:rFonts w:ascii="Times New Roman" w:hAnsi="Times New Roman" w:cs="Times New Roman"/>
          <w:color w:val="auto"/>
          <w:sz w:val="28"/>
          <w:szCs w:val="28"/>
        </w:rPr>
      </w:pPr>
    </w:p>
    <w:p w14:paraId="0F35083B" w14:textId="1EAD8FA2" w:rsidR="0056626F" w:rsidRPr="00EF0143" w:rsidRDefault="0056626F" w:rsidP="00EF0143">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29" w:name="_Toc216634268"/>
      <w:r w:rsidRPr="00EF0143">
        <w:rPr>
          <w:rFonts w:ascii="Times New Roman" w:eastAsia="Calibri" w:hAnsi="Times New Roman" w:cs="Times New Roman"/>
          <w:b/>
          <w:color w:val="auto"/>
          <w:sz w:val="28"/>
          <w:szCs w:val="28"/>
          <w:lang w:eastAsia="en-US" w:bidi="ar-SA"/>
        </w:rPr>
        <w:t>4.1</w:t>
      </w:r>
      <w:r w:rsidR="00EF0143">
        <w:rPr>
          <w:rFonts w:ascii="Times New Roman" w:eastAsia="Calibri" w:hAnsi="Times New Roman" w:cs="Times New Roman"/>
          <w:b/>
          <w:color w:val="auto"/>
          <w:sz w:val="28"/>
          <w:szCs w:val="28"/>
          <w:lang w:eastAsia="en-US" w:bidi="ar-SA"/>
        </w:rPr>
        <w:t>.</w:t>
      </w:r>
      <w:r w:rsidRPr="00EF0143">
        <w:rPr>
          <w:rFonts w:ascii="Times New Roman" w:eastAsia="Calibri" w:hAnsi="Times New Roman" w:cs="Times New Roman"/>
          <w:b/>
          <w:color w:val="auto"/>
          <w:sz w:val="28"/>
          <w:szCs w:val="28"/>
          <w:lang w:eastAsia="en-US" w:bidi="ar-SA"/>
        </w:rPr>
        <w:t xml:space="preserve"> В</w:t>
      </w:r>
      <w:r w:rsidR="005F4E85" w:rsidRPr="00EF0143">
        <w:rPr>
          <w:rFonts w:ascii="Times New Roman" w:eastAsia="Calibri" w:hAnsi="Times New Roman" w:cs="Times New Roman"/>
          <w:b/>
          <w:color w:val="auto"/>
          <w:sz w:val="28"/>
          <w:szCs w:val="28"/>
          <w:lang w:eastAsia="en-US" w:bidi="ar-SA"/>
        </w:rPr>
        <w:t>иклики управління університетською клінікою в сучасних умовах</w:t>
      </w:r>
      <w:bookmarkEnd w:id="29"/>
      <w:r w:rsidR="005F4E85" w:rsidRPr="00EF0143">
        <w:rPr>
          <w:rFonts w:ascii="Times New Roman" w:eastAsia="Calibri" w:hAnsi="Times New Roman" w:cs="Times New Roman"/>
          <w:b/>
          <w:color w:val="auto"/>
          <w:sz w:val="28"/>
          <w:szCs w:val="28"/>
          <w:lang w:eastAsia="en-US" w:bidi="ar-SA"/>
        </w:rPr>
        <w:t xml:space="preserve"> </w:t>
      </w:r>
    </w:p>
    <w:p w14:paraId="4FCA4B0A" w14:textId="77777777" w:rsidR="00EF0143" w:rsidRDefault="00EF0143" w:rsidP="00F32C2A">
      <w:pPr>
        <w:spacing w:line="360" w:lineRule="auto"/>
        <w:ind w:firstLine="348"/>
        <w:jc w:val="both"/>
        <w:rPr>
          <w:rFonts w:ascii="Times New Roman" w:hAnsi="Times New Roman" w:cs="Times New Roman"/>
          <w:color w:val="auto"/>
          <w:sz w:val="28"/>
          <w:szCs w:val="28"/>
        </w:rPr>
      </w:pPr>
    </w:p>
    <w:p w14:paraId="26C1624D" w14:textId="77777777" w:rsidR="00353FCA" w:rsidRPr="00353FCA" w:rsidRDefault="00353FCA" w:rsidP="00353FCA">
      <w:pPr>
        <w:spacing w:line="360" w:lineRule="auto"/>
        <w:ind w:firstLine="709"/>
        <w:jc w:val="both"/>
        <w:rPr>
          <w:rFonts w:ascii="Times New Roman" w:hAnsi="Times New Roman" w:cs="Times New Roman"/>
          <w:color w:val="auto"/>
          <w:sz w:val="28"/>
          <w:szCs w:val="28"/>
        </w:rPr>
      </w:pPr>
      <w:r w:rsidRPr="00353FCA">
        <w:rPr>
          <w:rFonts w:ascii="Times New Roman" w:hAnsi="Times New Roman" w:cs="Times New Roman"/>
          <w:color w:val="auto"/>
          <w:sz w:val="28"/>
          <w:szCs w:val="28"/>
        </w:rPr>
        <w:t>Повноцінна клінічна підготовка майбутніх лікарів, медичних сестер та інших фахівців охорони здоров’я можлива лише за умови безперешкодного доступу здобувачів освіти до лікувально-діагностичних підрозділів. Нині це реалізується шляхом розміщення клінічних кафедр закладів вищої медичної освіти на базах різних медичних установ, що розпорошує навчальні майданчики й ускладнює інтеграцію освіти, науки та практики.</w:t>
      </w:r>
    </w:p>
    <w:p w14:paraId="02A503DD" w14:textId="5942D65B" w:rsidR="00F32C2A" w:rsidRPr="0016002C" w:rsidRDefault="00353FCA" w:rsidP="00353FCA">
      <w:pPr>
        <w:spacing w:line="360" w:lineRule="auto"/>
        <w:ind w:firstLine="709"/>
        <w:jc w:val="both"/>
        <w:rPr>
          <w:rFonts w:ascii="Times New Roman" w:hAnsi="Times New Roman" w:cs="Times New Roman"/>
          <w:color w:val="auto"/>
          <w:sz w:val="28"/>
          <w:szCs w:val="28"/>
        </w:rPr>
      </w:pPr>
      <w:r w:rsidRPr="00353FCA">
        <w:rPr>
          <w:rFonts w:ascii="Times New Roman" w:hAnsi="Times New Roman" w:cs="Times New Roman"/>
          <w:color w:val="auto"/>
          <w:sz w:val="28"/>
          <w:szCs w:val="28"/>
        </w:rPr>
        <w:t>З огляду на потребу поєднати медичну практику, освітній процес і наукові дослідження, Міністерство охорони здоров’я України ініціювало створення єдиного оновленого навчально-дослідницько-лікувального простору шляхом організації університетських лікарень. МОЗ працює над запровадженням таких структур при кожному медичному ЗВО, зокрема через передачу у їхнє підпорядкування комунальних або відомчих лікарень. Необхідні правові механізми передбачено Законом України «Про внесення змін до деяких законодавчих актів України щодо вдосконалення системи управління сферою охорони здоров’я та забезпечення медичного обслуговування населення» від 15 грудня 2021 року</w:t>
      </w:r>
      <w:r w:rsidR="00947AD9">
        <w:rPr>
          <w:rFonts w:ascii="Times New Roman" w:hAnsi="Times New Roman" w:cs="Times New Roman"/>
          <w:color w:val="auto"/>
          <w:sz w:val="28"/>
          <w:szCs w:val="28"/>
        </w:rPr>
        <w:t xml:space="preserve"> </w:t>
      </w:r>
      <w:r w:rsidR="00947AD9">
        <w:rPr>
          <w:rFonts w:ascii="Times New Roman" w:hAnsi="Times New Roman" w:cs="Times New Roman"/>
          <w:color w:val="auto"/>
          <w:sz w:val="28"/>
          <w:szCs w:val="28"/>
          <w:lang w:val="en-GB"/>
        </w:rPr>
        <w:t>[23</w:t>
      </w:r>
      <w:r w:rsidR="00947AD9">
        <w:rPr>
          <w:rFonts w:ascii="Times New Roman" w:hAnsi="Times New Roman" w:cs="Times New Roman"/>
          <w:color w:val="auto"/>
          <w:sz w:val="28"/>
          <w:szCs w:val="28"/>
        </w:rPr>
        <w:t>, 27, 28</w:t>
      </w:r>
      <w:r w:rsidR="00947AD9">
        <w:rPr>
          <w:rFonts w:ascii="Times New Roman" w:hAnsi="Times New Roman" w:cs="Times New Roman"/>
          <w:color w:val="auto"/>
          <w:sz w:val="28"/>
          <w:szCs w:val="28"/>
          <w:lang w:val="en-GB"/>
        </w:rPr>
        <w:t>]</w:t>
      </w:r>
      <w:r w:rsidR="001836B8" w:rsidRPr="001836B8">
        <w:rPr>
          <w:rFonts w:ascii="Times New Roman" w:hAnsi="Times New Roman" w:cs="Times New Roman"/>
          <w:color w:val="auto"/>
          <w:sz w:val="28"/>
          <w:szCs w:val="28"/>
        </w:rPr>
        <w:t>.</w:t>
      </w:r>
    </w:p>
    <w:p w14:paraId="424FB523" w14:textId="77777777" w:rsidR="001836B8" w:rsidRPr="001836B8" w:rsidRDefault="001836B8" w:rsidP="001836B8">
      <w:pPr>
        <w:spacing w:line="360" w:lineRule="auto"/>
        <w:ind w:firstLine="709"/>
        <w:jc w:val="both"/>
        <w:rPr>
          <w:rFonts w:ascii="Times New Roman" w:hAnsi="Times New Roman" w:cs="Times New Roman"/>
          <w:color w:val="auto"/>
          <w:sz w:val="28"/>
          <w:szCs w:val="28"/>
        </w:rPr>
      </w:pPr>
      <w:r w:rsidRPr="001836B8">
        <w:rPr>
          <w:rFonts w:ascii="Times New Roman" w:hAnsi="Times New Roman" w:cs="Times New Roman"/>
          <w:color w:val="auto"/>
          <w:sz w:val="28"/>
          <w:szCs w:val="28"/>
        </w:rPr>
        <w:t xml:space="preserve">Ще одним можливим сценарієм є інтеграція науково-дослідних інститутів у структуру університетської лікарні. Такий формат відкриває ширший спектр фінансування, адже юридично новий суб’єкт може комбінувати різні джерела надходжень. Нині утримання інститутів здійснюється за рахунок державного бюджету, що покриває наукові програми, заробітну плату персоналу, медичні послуги (за їх наявності) та супутні витрати. Утім, в умовах воєнного часу більшість бюджетних ресурсів </w:t>
      </w:r>
      <w:r w:rsidRPr="001836B8">
        <w:rPr>
          <w:rFonts w:ascii="Times New Roman" w:hAnsi="Times New Roman" w:cs="Times New Roman"/>
          <w:color w:val="auto"/>
          <w:sz w:val="28"/>
          <w:szCs w:val="28"/>
        </w:rPr>
        <w:lastRenderedPageBreak/>
        <w:t>спрямовується на оборону, тому брак коштів у науковій сфері стає особливо відчутним.</w:t>
      </w:r>
    </w:p>
    <w:p w14:paraId="0F91E92D" w14:textId="132D7D43" w:rsidR="00F32C2A" w:rsidRDefault="001836B8" w:rsidP="001836B8">
      <w:pPr>
        <w:spacing w:line="360" w:lineRule="auto"/>
        <w:ind w:firstLine="709"/>
        <w:jc w:val="both"/>
        <w:rPr>
          <w:rFonts w:ascii="Times New Roman" w:hAnsi="Times New Roman" w:cs="Times New Roman"/>
          <w:color w:val="auto"/>
          <w:sz w:val="28"/>
          <w:szCs w:val="28"/>
        </w:rPr>
      </w:pPr>
      <w:r w:rsidRPr="001836B8">
        <w:rPr>
          <w:rFonts w:ascii="Times New Roman" w:hAnsi="Times New Roman" w:cs="Times New Roman"/>
          <w:color w:val="auto"/>
          <w:sz w:val="28"/>
          <w:szCs w:val="28"/>
        </w:rPr>
        <w:t>Наукову спільноту непокоїть, що після реорганізації першочерговими для нового закладу можуть стати послуги, які контрактує НСЗУ, тоді як фінансування дослідницьких проектів опиниться під загрозою. Остаточне слово залишиться за Кабінетом Міністрів України. Поки що колективи інститутів отримали час на опрацювання пропозиції МОЗ, а для кожної установи міністерство готує індивідуальний план переходу.</w:t>
      </w:r>
    </w:p>
    <w:p w14:paraId="20B396E3" w14:textId="77777777" w:rsidR="00EF0143" w:rsidRPr="0016002C" w:rsidRDefault="00EF0143" w:rsidP="00EF0143">
      <w:pPr>
        <w:spacing w:line="360" w:lineRule="auto"/>
        <w:ind w:firstLine="709"/>
        <w:jc w:val="both"/>
        <w:rPr>
          <w:rFonts w:ascii="Times New Roman" w:hAnsi="Times New Roman" w:cs="Times New Roman"/>
          <w:color w:val="auto"/>
          <w:sz w:val="28"/>
          <w:szCs w:val="28"/>
        </w:rPr>
      </w:pPr>
    </w:p>
    <w:p w14:paraId="6BAB21CD" w14:textId="7A2ED79D" w:rsidR="00EF0B39" w:rsidRPr="00EF0143" w:rsidRDefault="000D5296" w:rsidP="00EF0143">
      <w:pPr>
        <w:widowControl/>
        <w:spacing w:line="360" w:lineRule="auto"/>
        <w:contextualSpacing/>
        <w:jc w:val="center"/>
        <w:outlineLvl w:val="1"/>
        <w:rPr>
          <w:rStyle w:val="214pt"/>
          <w:rFonts w:eastAsia="Arial Unicode MS"/>
          <w:b/>
          <w:color w:val="auto"/>
        </w:rPr>
      </w:pPr>
      <w:bookmarkStart w:id="30" w:name="_Toc216634269"/>
      <w:r w:rsidRPr="00EF0143">
        <w:rPr>
          <w:rFonts w:ascii="Times New Roman" w:eastAsia="Calibri" w:hAnsi="Times New Roman" w:cs="Times New Roman"/>
          <w:b/>
          <w:color w:val="auto"/>
          <w:sz w:val="28"/>
          <w:szCs w:val="28"/>
          <w:lang w:eastAsia="en-US" w:bidi="ar-SA"/>
        </w:rPr>
        <w:t>4.</w:t>
      </w:r>
      <w:r w:rsidR="00EF0143" w:rsidRPr="00EF0143">
        <w:rPr>
          <w:rFonts w:ascii="Times New Roman" w:eastAsia="Calibri" w:hAnsi="Times New Roman" w:cs="Times New Roman"/>
          <w:b/>
          <w:color w:val="auto"/>
          <w:sz w:val="28"/>
          <w:szCs w:val="28"/>
          <w:lang w:eastAsia="en-US" w:bidi="ar-SA"/>
        </w:rPr>
        <w:t>2.</w:t>
      </w:r>
      <w:r w:rsidRPr="00EF0143">
        <w:rPr>
          <w:rFonts w:ascii="Times New Roman" w:eastAsia="Calibri" w:hAnsi="Times New Roman" w:cs="Times New Roman"/>
          <w:b/>
          <w:color w:val="auto"/>
          <w:sz w:val="28"/>
          <w:szCs w:val="28"/>
          <w:lang w:eastAsia="en-US" w:bidi="ar-SA"/>
        </w:rPr>
        <w:t xml:space="preserve"> </w:t>
      </w:r>
      <w:r w:rsidRPr="00EF0143">
        <w:rPr>
          <w:rFonts w:ascii="Times New Roman" w:eastAsia="Calibri" w:hAnsi="Times New Roman" w:cs="Times New Roman"/>
          <w:b/>
          <w:sz w:val="28"/>
          <w:szCs w:val="28"/>
          <w:lang w:eastAsia="en-US" w:bidi="ar-SA"/>
        </w:rPr>
        <w:t xml:space="preserve">Можливості розвитку </w:t>
      </w:r>
      <w:r w:rsidR="00D641ED" w:rsidRPr="00EF0143">
        <w:rPr>
          <w:rFonts w:ascii="Times New Roman" w:eastAsia="Calibri" w:hAnsi="Times New Roman" w:cs="Times New Roman"/>
          <w:b/>
          <w:sz w:val="28"/>
          <w:szCs w:val="28"/>
          <w:lang w:eastAsia="en-US" w:bidi="ar-SA"/>
        </w:rPr>
        <w:t>Багатопрофільного медичного центру</w:t>
      </w:r>
      <w:r w:rsidR="00E777DD">
        <w:rPr>
          <w:rFonts w:ascii="Times New Roman" w:eastAsia="Calibri" w:hAnsi="Times New Roman" w:cs="Times New Roman"/>
          <w:b/>
          <w:sz w:val="28"/>
          <w:szCs w:val="28"/>
          <w:lang w:eastAsia="en-US" w:bidi="ar-SA"/>
        </w:rPr>
        <w:t xml:space="preserve"> </w:t>
      </w:r>
      <w:r w:rsidRPr="00EF0143">
        <w:rPr>
          <w:rFonts w:ascii="Times New Roman" w:eastAsia="Calibri" w:hAnsi="Times New Roman" w:cs="Times New Roman"/>
          <w:b/>
          <w:sz w:val="28"/>
          <w:szCs w:val="28"/>
          <w:lang w:eastAsia="en-US" w:bidi="ar-SA"/>
        </w:rPr>
        <w:t>ОНМедУ</w:t>
      </w:r>
      <w:bookmarkEnd w:id="30"/>
    </w:p>
    <w:p w14:paraId="1F3CA262" w14:textId="77777777" w:rsidR="0015283E" w:rsidRPr="0016002C" w:rsidRDefault="0015283E" w:rsidP="00CA7515">
      <w:pPr>
        <w:tabs>
          <w:tab w:val="left" w:pos="4155"/>
        </w:tabs>
        <w:spacing w:line="360" w:lineRule="auto"/>
        <w:jc w:val="center"/>
        <w:rPr>
          <w:rStyle w:val="214pt"/>
          <w:rFonts w:eastAsia="Arial Unicode MS"/>
          <w:b/>
          <w:color w:val="auto"/>
        </w:rPr>
      </w:pPr>
    </w:p>
    <w:p w14:paraId="742E50DB" w14:textId="3AB65394" w:rsidR="00C70E4D" w:rsidRPr="0016002C" w:rsidRDefault="005C1052" w:rsidP="00EF0143">
      <w:pPr>
        <w:tabs>
          <w:tab w:val="left" w:pos="709"/>
          <w:tab w:val="left" w:pos="6380"/>
        </w:tabs>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Не дивлячись на наявність багатьох переваг нашої клініки, досить часто, особливо в другій половині дня можна помітити порожні коридори, тому варто започаткувати активні зміни в роботі клініки. </w:t>
      </w:r>
      <w:r w:rsidR="000604F7" w:rsidRPr="0016002C">
        <w:rPr>
          <w:rFonts w:ascii="Times New Roman" w:hAnsi="Times New Roman" w:cs="Times New Roman"/>
          <w:color w:val="auto"/>
          <w:sz w:val="28"/>
          <w:szCs w:val="28"/>
        </w:rPr>
        <w:t xml:space="preserve">Розіб’ємо </w:t>
      </w:r>
      <w:r w:rsidR="000604F7" w:rsidRPr="0016002C">
        <w:rPr>
          <w:rFonts w:ascii="Times New Roman" w:hAnsi="Times New Roman" w:cs="Times New Roman"/>
          <w:sz w:val="28"/>
          <w:szCs w:val="28"/>
          <w:lang w:eastAsia="en-US"/>
        </w:rPr>
        <w:t xml:space="preserve">заходи з покращення діяльності Центру на категорії і розглянемо їх детально. </w:t>
      </w:r>
    </w:p>
    <w:p w14:paraId="2FE0D7CC" w14:textId="77777777" w:rsidR="00C70E4D" w:rsidRPr="0016002C" w:rsidRDefault="00C70E4D" w:rsidP="00C70E4D">
      <w:pPr>
        <w:spacing w:line="360" w:lineRule="auto"/>
        <w:ind w:firstLine="708"/>
        <w:rPr>
          <w:rFonts w:ascii="Times New Roman" w:hAnsi="Times New Roman" w:cs="Times New Roman"/>
          <w:color w:val="auto"/>
          <w:sz w:val="28"/>
          <w:szCs w:val="28"/>
        </w:rPr>
      </w:pPr>
      <w:r w:rsidRPr="0016002C">
        <w:rPr>
          <w:rFonts w:ascii="Times New Roman" w:hAnsi="Times New Roman" w:cs="Times New Roman"/>
          <w:color w:val="auto"/>
          <w:sz w:val="28"/>
          <w:szCs w:val="28"/>
        </w:rPr>
        <w:t>Можливості розвитку Університетської клініки ОНМедУ:</w:t>
      </w:r>
    </w:p>
    <w:p w14:paraId="5FC378B6" w14:textId="2BCDF93F" w:rsidR="00C70E4D" w:rsidRPr="00EF0143" w:rsidRDefault="000604F7" w:rsidP="00796354">
      <w:pPr>
        <w:pStyle w:val="ListParagraph"/>
        <w:numPr>
          <w:ilvl w:val="2"/>
          <w:numId w:val="41"/>
        </w:numPr>
        <w:spacing w:line="360" w:lineRule="auto"/>
        <w:ind w:left="0" w:firstLine="709"/>
        <w:rPr>
          <w:rFonts w:ascii="Times New Roman" w:hAnsi="Times New Roman" w:cs="Times New Roman"/>
          <w:color w:val="auto"/>
          <w:sz w:val="28"/>
          <w:szCs w:val="28"/>
        </w:rPr>
      </w:pPr>
      <w:r w:rsidRPr="00EF0143">
        <w:rPr>
          <w:rFonts w:ascii="Times New Roman" w:hAnsi="Times New Roman" w:cs="Times New Roman"/>
          <w:color w:val="auto"/>
          <w:sz w:val="28"/>
          <w:szCs w:val="28"/>
        </w:rPr>
        <w:t>Фінансові</w:t>
      </w:r>
      <w:r w:rsidR="00EF0143">
        <w:rPr>
          <w:rFonts w:ascii="Times New Roman" w:hAnsi="Times New Roman" w:cs="Times New Roman"/>
          <w:color w:val="auto"/>
          <w:sz w:val="28"/>
          <w:szCs w:val="28"/>
        </w:rPr>
        <w:t>.</w:t>
      </w:r>
    </w:p>
    <w:p w14:paraId="68FAC285" w14:textId="17DFBD42" w:rsidR="00C70E4D" w:rsidRPr="00EF0143" w:rsidRDefault="000604F7" w:rsidP="00796354">
      <w:pPr>
        <w:pStyle w:val="ListParagraph"/>
        <w:numPr>
          <w:ilvl w:val="2"/>
          <w:numId w:val="41"/>
        </w:numPr>
        <w:spacing w:line="360" w:lineRule="auto"/>
        <w:ind w:left="0" w:firstLine="709"/>
        <w:rPr>
          <w:rFonts w:ascii="Times New Roman" w:hAnsi="Times New Roman" w:cs="Times New Roman"/>
          <w:color w:val="auto"/>
          <w:sz w:val="28"/>
          <w:szCs w:val="28"/>
        </w:rPr>
      </w:pPr>
      <w:r w:rsidRPr="00EF0143">
        <w:rPr>
          <w:rFonts w:ascii="Times New Roman" w:hAnsi="Times New Roman" w:cs="Times New Roman"/>
          <w:color w:val="auto"/>
          <w:sz w:val="28"/>
          <w:szCs w:val="28"/>
        </w:rPr>
        <w:t>Адміністративні</w:t>
      </w:r>
      <w:r w:rsidR="00EF0143">
        <w:rPr>
          <w:rFonts w:ascii="Times New Roman" w:hAnsi="Times New Roman" w:cs="Times New Roman"/>
          <w:color w:val="auto"/>
          <w:sz w:val="28"/>
          <w:szCs w:val="28"/>
        </w:rPr>
        <w:t>.</w:t>
      </w:r>
    </w:p>
    <w:p w14:paraId="77055170" w14:textId="7D6C3882" w:rsidR="00C70E4D" w:rsidRPr="00EF0143" w:rsidRDefault="000604F7" w:rsidP="00796354">
      <w:pPr>
        <w:pStyle w:val="ListParagraph"/>
        <w:numPr>
          <w:ilvl w:val="2"/>
          <w:numId w:val="41"/>
        </w:numPr>
        <w:spacing w:line="360" w:lineRule="auto"/>
        <w:ind w:left="0" w:firstLine="709"/>
        <w:rPr>
          <w:rFonts w:ascii="Times New Roman" w:hAnsi="Times New Roman" w:cs="Times New Roman"/>
          <w:color w:val="auto"/>
          <w:sz w:val="28"/>
          <w:szCs w:val="28"/>
        </w:rPr>
      </w:pPr>
      <w:r w:rsidRPr="00EF0143">
        <w:rPr>
          <w:rFonts w:ascii="Times New Roman" w:hAnsi="Times New Roman" w:cs="Times New Roman"/>
          <w:color w:val="auto"/>
          <w:sz w:val="28"/>
          <w:szCs w:val="28"/>
        </w:rPr>
        <w:t>Освітні</w:t>
      </w:r>
      <w:r w:rsidR="00EF0143">
        <w:rPr>
          <w:rFonts w:ascii="Times New Roman" w:hAnsi="Times New Roman" w:cs="Times New Roman"/>
          <w:color w:val="auto"/>
          <w:sz w:val="28"/>
          <w:szCs w:val="28"/>
        </w:rPr>
        <w:t>.</w:t>
      </w:r>
    </w:p>
    <w:p w14:paraId="22122FD3" w14:textId="3BC0C186" w:rsidR="00C70E4D" w:rsidRPr="00EF0143" w:rsidRDefault="00C70E4D" w:rsidP="00796354">
      <w:pPr>
        <w:pStyle w:val="ListParagraph"/>
        <w:numPr>
          <w:ilvl w:val="2"/>
          <w:numId w:val="41"/>
        </w:numPr>
        <w:spacing w:line="360" w:lineRule="auto"/>
        <w:ind w:left="0" w:firstLine="709"/>
        <w:rPr>
          <w:rFonts w:ascii="Times New Roman" w:hAnsi="Times New Roman" w:cs="Times New Roman"/>
          <w:color w:val="auto"/>
          <w:sz w:val="28"/>
          <w:szCs w:val="28"/>
        </w:rPr>
      </w:pPr>
      <w:r w:rsidRPr="00EF0143">
        <w:rPr>
          <w:rFonts w:ascii="Times New Roman" w:hAnsi="Times New Roman" w:cs="Times New Roman"/>
          <w:color w:val="auto"/>
          <w:sz w:val="28"/>
          <w:szCs w:val="28"/>
        </w:rPr>
        <w:t>Матеріал</w:t>
      </w:r>
      <w:r w:rsidR="000604F7" w:rsidRPr="00EF0143">
        <w:rPr>
          <w:rFonts w:ascii="Times New Roman" w:hAnsi="Times New Roman" w:cs="Times New Roman"/>
          <w:color w:val="auto"/>
          <w:sz w:val="28"/>
          <w:szCs w:val="28"/>
        </w:rPr>
        <w:t>ьно-технічні</w:t>
      </w:r>
      <w:r w:rsidR="00EF0143">
        <w:rPr>
          <w:rFonts w:ascii="Times New Roman" w:hAnsi="Times New Roman" w:cs="Times New Roman"/>
          <w:color w:val="auto"/>
          <w:sz w:val="28"/>
          <w:szCs w:val="28"/>
        </w:rPr>
        <w:t>.</w:t>
      </w:r>
    </w:p>
    <w:p w14:paraId="2BE778FF" w14:textId="77777777" w:rsidR="00EF0143" w:rsidRDefault="00C70E4D" w:rsidP="00EF0143">
      <w:pPr>
        <w:spacing w:line="360" w:lineRule="auto"/>
        <w:ind w:firstLine="709"/>
        <w:jc w:val="both"/>
        <w:rPr>
          <w:rFonts w:ascii="Times New Roman" w:eastAsia="Times New Roman" w:hAnsi="Times New Roman" w:cs="Times New Roman"/>
          <w:b/>
          <w:color w:val="auto"/>
          <w:sz w:val="28"/>
          <w:lang w:eastAsia="ru-RU" w:bidi="ar-SA"/>
        </w:rPr>
      </w:pPr>
      <w:r w:rsidRPr="0016002C">
        <w:rPr>
          <w:rFonts w:ascii="Times New Roman" w:eastAsia="Times New Roman" w:hAnsi="Times New Roman" w:cs="Times New Roman"/>
          <w:b/>
          <w:color w:val="auto"/>
          <w:sz w:val="28"/>
          <w:lang w:eastAsia="ru-RU" w:bidi="ar-SA"/>
        </w:rPr>
        <w:t>Фінансові</w:t>
      </w:r>
      <w:r w:rsidR="006342DB" w:rsidRPr="0016002C">
        <w:rPr>
          <w:rFonts w:ascii="Times New Roman" w:eastAsia="Times New Roman" w:hAnsi="Times New Roman" w:cs="Times New Roman"/>
          <w:b/>
          <w:color w:val="auto"/>
          <w:sz w:val="28"/>
          <w:lang w:eastAsia="ru-RU" w:bidi="ar-SA"/>
        </w:rPr>
        <w:t>.</w:t>
      </w:r>
    </w:p>
    <w:p w14:paraId="4B393739" w14:textId="77777777" w:rsidR="000B0CDB" w:rsidRPr="000B0CDB" w:rsidRDefault="000B0CDB" w:rsidP="000B0CDB">
      <w:pPr>
        <w:spacing w:line="360" w:lineRule="auto"/>
        <w:ind w:firstLine="709"/>
        <w:jc w:val="both"/>
        <w:rPr>
          <w:rFonts w:ascii="Times New Roman" w:eastAsia="Times New Roman" w:hAnsi="Times New Roman" w:cs="Times New Roman"/>
          <w:sz w:val="28"/>
          <w:lang w:eastAsia="ru-RU"/>
        </w:rPr>
      </w:pPr>
      <w:r w:rsidRPr="000B0CDB">
        <w:rPr>
          <w:rFonts w:ascii="Times New Roman" w:eastAsia="Times New Roman" w:hAnsi="Times New Roman" w:cs="Times New Roman"/>
          <w:sz w:val="28"/>
          <w:lang w:eastAsia="ru-RU"/>
        </w:rPr>
        <w:t>Світовий досвід засвідчує, що університетські клініки забезпечують найвищі стандарти медичної допомоги: лікування проводять провідні професори, за потреби оперативно залучають фахівців суміжних спеціальностей, а діагностика ґрунтується на міжнародних науково-дослідних протоколах. Такий рівень роботи потребує значних фінансових ресурсів.</w:t>
      </w:r>
    </w:p>
    <w:p w14:paraId="74D074D5" w14:textId="77777777" w:rsidR="000B0CDB" w:rsidRPr="000B0CDB" w:rsidRDefault="000B0CDB" w:rsidP="000B0CDB">
      <w:pPr>
        <w:spacing w:line="360" w:lineRule="auto"/>
        <w:ind w:firstLine="709"/>
        <w:jc w:val="both"/>
        <w:rPr>
          <w:rFonts w:ascii="Times New Roman" w:eastAsia="Times New Roman" w:hAnsi="Times New Roman" w:cs="Times New Roman"/>
          <w:sz w:val="28"/>
          <w:lang w:eastAsia="ru-RU"/>
        </w:rPr>
      </w:pPr>
      <w:r w:rsidRPr="000B0CDB">
        <w:rPr>
          <w:rFonts w:ascii="Times New Roman" w:eastAsia="Times New Roman" w:hAnsi="Times New Roman" w:cs="Times New Roman"/>
          <w:sz w:val="28"/>
          <w:lang w:eastAsia="ru-RU"/>
        </w:rPr>
        <w:t xml:space="preserve">У Сполучених Штатах та більшості країн Європи університетські лікарні зазвичай не входять до організаційної структури університетів, оскільки їхній річний бюджет суттєво перевищує фінансування самої </w:t>
      </w:r>
      <w:r w:rsidRPr="000B0CDB">
        <w:rPr>
          <w:rFonts w:ascii="Times New Roman" w:eastAsia="Times New Roman" w:hAnsi="Times New Roman" w:cs="Times New Roman"/>
          <w:sz w:val="28"/>
          <w:lang w:eastAsia="ru-RU"/>
        </w:rPr>
        <w:lastRenderedPageBreak/>
        <w:t>академічної установи. Найчастіше вони отримують кошти з муніципальних бюджетів, адже міста безпосередньо зацікавлені у їхньому функціонуванні. Лікарі здебільшого є співробітниками університетських кафедр, тоді як інший персонал оформлено штатними працівниками лікарні.</w:t>
      </w:r>
    </w:p>
    <w:p w14:paraId="4AA41C6A" w14:textId="77777777" w:rsidR="000B0CDB" w:rsidRDefault="000B0CDB" w:rsidP="000B0CDB">
      <w:pPr>
        <w:spacing w:line="360" w:lineRule="auto"/>
        <w:ind w:firstLine="709"/>
        <w:jc w:val="both"/>
        <w:rPr>
          <w:rFonts w:ascii="Times New Roman" w:eastAsia="Times New Roman" w:hAnsi="Times New Roman" w:cs="Times New Roman"/>
          <w:sz w:val="28"/>
          <w:lang w:eastAsia="ru-RU"/>
        </w:rPr>
      </w:pPr>
      <w:r w:rsidRPr="000B0CDB">
        <w:rPr>
          <w:rFonts w:ascii="Times New Roman" w:eastAsia="Times New Roman" w:hAnsi="Times New Roman" w:cs="Times New Roman"/>
          <w:sz w:val="28"/>
          <w:lang w:eastAsia="ru-RU"/>
        </w:rPr>
        <w:t>Подібна модель поступово впроваджується й в Україні: зростає кількість університетських клінік унаслідок переведення кафедр із міських лікарень, а попит на їхні медичні послуги постійно збільшується. Це зумовлює необхідність укладення договорів з НСЗУ та залучення фінансування з місцевих бюджетів, водночас зберігаючи лікарів у статусі співробітників медичних університетів. Саме такий підхід сприятиме збереженню провідної ролі університетських клінік у розвитку системи вищої медичної освіти України.</w:t>
      </w:r>
    </w:p>
    <w:p w14:paraId="4A6908A1" w14:textId="38A26FB4" w:rsidR="00303AC1" w:rsidRPr="0016002C" w:rsidRDefault="00303AC1" w:rsidP="000B0CDB">
      <w:pPr>
        <w:spacing w:line="360" w:lineRule="auto"/>
        <w:ind w:firstLine="709"/>
        <w:jc w:val="both"/>
        <w:rPr>
          <w:rFonts w:ascii="Times New Roman" w:eastAsia="Times New Roman" w:hAnsi="Times New Roman" w:cs="Times New Roman"/>
          <w:sz w:val="28"/>
          <w:lang w:eastAsia="ru-RU"/>
        </w:rPr>
      </w:pPr>
      <w:r w:rsidRPr="0016002C">
        <w:rPr>
          <w:rFonts w:ascii="Times New Roman" w:eastAsia="Times New Roman" w:hAnsi="Times New Roman" w:cs="Times New Roman"/>
          <w:sz w:val="28"/>
          <w:lang w:eastAsia="ru-RU"/>
        </w:rPr>
        <w:t>Також можна розглянути такі джерела фінансування:</w:t>
      </w:r>
    </w:p>
    <w:p w14:paraId="3A7CE4F3" w14:textId="77777777" w:rsidR="00303AC1" w:rsidRPr="00EF0143" w:rsidRDefault="00303AC1"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Укласти угоди з фармацевтичними компаніями, виробниками обладнання чи фондами, також ст</w:t>
      </w:r>
      <w:r w:rsidR="00E25AB1" w:rsidRPr="00EF0143">
        <w:rPr>
          <w:rFonts w:ascii="Times New Roman" w:hAnsi="Times New Roman" w:cs="Times New Roman"/>
          <w:color w:val="auto"/>
          <w:sz w:val="28"/>
          <w:szCs w:val="28"/>
        </w:rPr>
        <w:t>ати в нагоді може благодійність.</w:t>
      </w:r>
    </w:p>
    <w:p w14:paraId="64681DA9" w14:textId="77777777" w:rsidR="00303AC1" w:rsidRPr="00EF0143" w:rsidRDefault="00303AC1"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Створити фонд розвитку клініки для збору пожертв від випускників універси</w:t>
      </w:r>
      <w:r w:rsidR="00E25AB1" w:rsidRPr="00EF0143">
        <w:rPr>
          <w:rFonts w:ascii="Times New Roman" w:hAnsi="Times New Roman" w:cs="Times New Roman"/>
          <w:color w:val="auto"/>
          <w:sz w:val="28"/>
          <w:szCs w:val="28"/>
        </w:rPr>
        <w:t>тету, партнерів і громадськості</w:t>
      </w:r>
      <w:r w:rsidRPr="00EF0143">
        <w:rPr>
          <w:rFonts w:ascii="Times New Roman" w:hAnsi="Times New Roman" w:cs="Times New Roman"/>
          <w:color w:val="auto"/>
          <w:sz w:val="28"/>
          <w:szCs w:val="28"/>
        </w:rPr>
        <w:t>,</w:t>
      </w:r>
      <w:r w:rsidR="00E25AB1" w:rsidRPr="00EF0143">
        <w:rPr>
          <w:rFonts w:ascii="Times New Roman" w:hAnsi="Times New Roman" w:cs="Times New Roman"/>
          <w:color w:val="auto"/>
          <w:sz w:val="28"/>
          <w:szCs w:val="28"/>
        </w:rPr>
        <w:t xml:space="preserve"> </w:t>
      </w:r>
      <w:r w:rsidRPr="00EF0143">
        <w:rPr>
          <w:rFonts w:ascii="Times New Roman" w:hAnsi="Times New Roman" w:cs="Times New Roman"/>
          <w:color w:val="auto"/>
          <w:sz w:val="28"/>
          <w:szCs w:val="28"/>
        </w:rPr>
        <w:t>також важливим є тримати в полі зо</w:t>
      </w:r>
      <w:r w:rsidR="00E25AB1" w:rsidRPr="00EF0143">
        <w:rPr>
          <w:rFonts w:ascii="Times New Roman" w:hAnsi="Times New Roman" w:cs="Times New Roman"/>
          <w:color w:val="auto"/>
          <w:sz w:val="28"/>
          <w:szCs w:val="28"/>
        </w:rPr>
        <w:t>ру державні програми та гранти.</w:t>
      </w:r>
    </w:p>
    <w:p w14:paraId="0946BF01" w14:textId="77777777" w:rsidR="00303AC1" w:rsidRPr="00EF0143" w:rsidRDefault="00303AC1"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Подати заявки на участь у державних чи регіональних програмах фінансування медичних закладів.</w:t>
      </w:r>
    </w:p>
    <w:p w14:paraId="7A1A3E56" w14:textId="77777777" w:rsidR="00303AC1" w:rsidRPr="00EF0143" w:rsidRDefault="00303AC1"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Гранти – залучати міжнародні грантові програми для медичних закладів та університетів.</w:t>
      </w:r>
    </w:p>
    <w:p w14:paraId="5BD65330" w14:textId="77777777" w:rsidR="008564A6" w:rsidRPr="00EF0143" w:rsidRDefault="008564A6"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Відшкодування витрат на окремі платні послуги, що надаються в Університетських клініках ОНМедУ (проходження практичної частини інтернатури) іноземними громадянами.</w:t>
      </w:r>
    </w:p>
    <w:p w14:paraId="4F038D9D" w14:textId="77777777" w:rsidR="000B0CDB" w:rsidRPr="000B0CDB" w:rsidRDefault="000B0CDB" w:rsidP="000B0CDB">
      <w:pPr>
        <w:spacing w:line="360" w:lineRule="auto"/>
        <w:ind w:firstLine="709"/>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 xml:space="preserve">Належне фінансове забезпечення відкриває можливість застосовувати комплексні механізми залучення пацієнтів, що, у свою чергу, сприятиме зростанню валового доходу клініки. Зокрема, доцільно посилювати присутність закладу в інформаційному просторі через офіційний веб-сайт, соціальні мережі та партнерство з місцевими засобами масової інформації. </w:t>
      </w:r>
      <w:r w:rsidRPr="000B0CDB">
        <w:rPr>
          <w:rFonts w:ascii="Times New Roman" w:hAnsi="Times New Roman" w:cs="Times New Roman"/>
          <w:color w:val="auto"/>
          <w:sz w:val="28"/>
          <w:szCs w:val="28"/>
        </w:rPr>
        <w:lastRenderedPageBreak/>
        <w:t>Важливим чинником підвищення суспільної довіри є регулярне оприлюднення звітів про використання коштів, спрямованих на розвиток клініки.</w:t>
      </w:r>
    </w:p>
    <w:p w14:paraId="4842527F" w14:textId="3C901521" w:rsidR="005C1052" w:rsidRPr="0016002C" w:rsidRDefault="000B0CDB" w:rsidP="000B0CDB">
      <w:pPr>
        <w:spacing w:line="360" w:lineRule="auto"/>
        <w:ind w:firstLine="709"/>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Використання сучасних рекламно-комунікаційних технологій із детальним висвітленням спектра медичних послуг, інноваційних впроваджень і досягнень Центру не лише збільшить пацієнтопотік, а й сприятиме утриманню висококваліфікованих фахівців, адже потенційні користувачі активно орієнтуються на відгуки та рекомендації в інтернет-мережі. Аналізуючи подібну зворотну інформацію (наприклад, зауваження щодо графіка прийому чи процедури запису), заклад може оперативно коригувати організаційні процеси відповідно до потреб пацієнтів.</w:t>
      </w:r>
    </w:p>
    <w:p w14:paraId="3363A7DB" w14:textId="77777777" w:rsidR="00C70E4D" w:rsidRPr="0016002C" w:rsidRDefault="006342DB" w:rsidP="000604F7">
      <w:pPr>
        <w:spacing w:line="360" w:lineRule="auto"/>
        <w:ind w:firstLine="708"/>
        <w:jc w:val="both"/>
        <w:rPr>
          <w:rFonts w:ascii="Times New Roman" w:hAnsi="Times New Roman" w:cs="Times New Roman"/>
          <w:color w:val="auto"/>
          <w:sz w:val="28"/>
          <w:szCs w:val="28"/>
        </w:rPr>
      </w:pPr>
      <w:r w:rsidRPr="0016002C">
        <w:rPr>
          <w:rFonts w:ascii="Times New Roman" w:hAnsi="Times New Roman" w:cs="Times New Roman"/>
          <w:b/>
          <w:color w:val="auto"/>
          <w:sz w:val="28"/>
          <w:szCs w:val="28"/>
        </w:rPr>
        <w:t>Адміністративні.</w:t>
      </w:r>
    </w:p>
    <w:p w14:paraId="0A68485F" w14:textId="77777777" w:rsidR="000B0CDB" w:rsidRPr="000B0CDB" w:rsidRDefault="000B0CDB" w:rsidP="000B0CDB">
      <w:pPr>
        <w:widowControl/>
        <w:shd w:val="clear" w:color="auto" w:fill="FFFFFF"/>
        <w:spacing w:line="360" w:lineRule="auto"/>
        <w:ind w:firstLine="709"/>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Адміністративне управління клініки наразі тісно пов’язане з університетом: кадровий відділ, профком і ректор часто залишаються малодоступними для керівників підрозділів, не кажучи вже про пересічних співробітників. Доцільно сформувати власний адміністративний нагляд безпосередньо у кожній клініці, залучивши до цього мотивованих працівників, оскільки головний лікар не в змозі виконувати весь обсяг управлінських функцій. Така модель дозволить оперативніше доводити накази «згори» до співробітників і ефективніше контролювати їх виконання.</w:t>
      </w:r>
    </w:p>
    <w:p w14:paraId="55A62943" w14:textId="77777777" w:rsidR="000B0CDB" w:rsidRPr="000B0CDB" w:rsidRDefault="000B0CDB" w:rsidP="000B0CDB">
      <w:pPr>
        <w:widowControl/>
        <w:shd w:val="clear" w:color="auto" w:fill="FFFFFF"/>
        <w:spacing w:line="360" w:lineRule="auto"/>
        <w:ind w:firstLine="709"/>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 xml:space="preserve">Запровадження посади менеджера з адміністративної роботи забезпечить раціональне використання ресурсів, сприятиме безперервному професійному розвитку персоналу та створенню комфортних умов праці. Важливим кроком є організація інформаційно-аналітичної підтримки управлінських процесів із використанням сучасних цифрових технологій, зокрема хмарних сервісів для зберігання звітів і внутрішньої документації. Це дало б змогу завідувачам відділень оперативно ознайомлюватися з актуальними документами та брати їх за зразок, зменшуючи час, витрачений на паперову роботу, і спрямовуючи зусилля на допомогу пацієнтам. </w:t>
      </w:r>
      <w:r w:rsidRPr="000B0CDB">
        <w:rPr>
          <w:rFonts w:ascii="Times New Roman" w:hAnsi="Times New Roman" w:cs="Times New Roman"/>
          <w:color w:val="auto"/>
          <w:sz w:val="28"/>
          <w:szCs w:val="28"/>
        </w:rPr>
        <w:lastRenderedPageBreak/>
        <w:t>Паралельно слід упроваджувати елементи електронного урядування (e-medicine).</w:t>
      </w:r>
    </w:p>
    <w:p w14:paraId="2E970682" w14:textId="5A87A06D" w:rsidR="00286BAD" w:rsidRPr="0016002C" w:rsidRDefault="000B0CDB" w:rsidP="000B0CDB">
      <w:pPr>
        <w:widowControl/>
        <w:shd w:val="clear" w:color="auto" w:fill="FFFFFF"/>
        <w:spacing w:line="360" w:lineRule="auto"/>
        <w:ind w:firstLine="709"/>
        <w:jc w:val="both"/>
        <w:rPr>
          <w:rFonts w:ascii="Times New Roman" w:hAnsi="Times New Roman" w:cs="Times New Roman"/>
          <w:color w:val="FF0000"/>
          <w:sz w:val="28"/>
          <w:szCs w:val="28"/>
        </w:rPr>
      </w:pPr>
      <w:r w:rsidRPr="000B0CDB">
        <w:rPr>
          <w:rFonts w:ascii="Times New Roman" w:hAnsi="Times New Roman" w:cs="Times New Roman"/>
          <w:color w:val="auto"/>
          <w:sz w:val="28"/>
          <w:szCs w:val="28"/>
        </w:rPr>
        <w:t>Реєстратура потребує оптимізації через дублювання інформації: амбулаторна картка пацієнта заповнюється одночасно в паперовій та електронній формах, що підвищує навантаження на персонал і знижує пропускну здатність. Необхідно спростити цей процес, а також організувати консультативні центри, мобільні бригади та програми телемедицини для підвищення доступності й оперативності медичної допомоги.</w:t>
      </w:r>
    </w:p>
    <w:p w14:paraId="72E16398" w14:textId="39AC152C" w:rsidR="0067268D" w:rsidRPr="0016002C" w:rsidRDefault="0067268D" w:rsidP="00EF0143">
      <w:pPr>
        <w:widowControl/>
        <w:shd w:val="clear" w:color="auto" w:fill="FFFFFF"/>
        <w:spacing w:line="360" w:lineRule="auto"/>
        <w:ind w:firstLine="709"/>
        <w:jc w:val="both"/>
        <w:rPr>
          <w:rFonts w:ascii="Times New Roman" w:hAnsi="Times New Roman" w:cs="Times New Roman"/>
          <w:color w:val="FF0000"/>
          <w:sz w:val="28"/>
          <w:szCs w:val="28"/>
        </w:rPr>
      </w:pPr>
      <w:r w:rsidRPr="0016002C">
        <w:rPr>
          <w:rFonts w:ascii="Times New Roman" w:eastAsia="Times New Roman" w:hAnsi="Times New Roman" w:cs="Times New Roman"/>
          <w:b/>
          <w:color w:val="auto"/>
          <w:sz w:val="28"/>
          <w:lang w:eastAsia="ru-RU" w:bidi="ar-SA"/>
        </w:rPr>
        <w:t>Освітні</w:t>
      </w:r>
      <w:r w:rsidR="006342DB" w:rsidRPr="0016002C">
        <w:rPr>
          <w:rFonts w:ascii="Times New Roman" w:eastAsia="Times New Roman" w:hAnsi="Times New Roman" w:cs="Times New Roman"/>
          <w:b/>
          <w:color w:val="auto"/>
          <w:sz w:val="28"/>
          <w:lang w:eastAsia="ru-RU" w:bidi="ar-SA"/>
        </w:rPr>
        <w:t>.</w:t>
      </w:r>
    </w:p>
    <w:p w14:paraId="4BB6AB2A" w14:textId="06659566" w:rsidR="002D314D" w:rsidRPr="0016002C" w:rsidRDefault="000B0CDB" w:rsidP="00EF0143">
      <w:pPr>
        <w:widowControl/>
        <w:shd w:val="clear" w:color="auto" w:fill="FFFFFF"/>
        <w:spacing w:line="360" w:lineRule="auto"/>
        <w:ind w:firstLine="709"/>
        <w:jc w:val="both"/>
        <w:rPr>
          <w:rFonts w:ascii="Times New Roman" w:eastAsia="Times New Roman" w:hAnsi="Times New Roman" w:cs="Times New Roman"/>
          <w:color w:val="auto"/>
          <w:sz w:val="28"/>
          <w:lang w:eastAsia="ru-RU" w:bidi="ar-SA"/>
        </w:rPr>
      </w:pPr>
      <w:r w:rsidRPr="000B0CDB">
        <w:rPr>
          <w:rFonts w:ascii="Times New Roman" w:eastAsia="Times New Roman" w:hAnsi="Times New Roman" w:cs="Times New Roman"/>
          <w:color w:val="auto"/>
          <w:sz w:val="28"/>
          <w:lang w:eastAsia="ru-RU" w:bidi="ar-SA"/>
        </w:rPr>
        <w:t>З огляду на високий рівень кадрового потенціалу, належну матеріально-технічну базу та широкий спектр послуг, Центр має всі передумови для впровадження найсучасніших медичних технологій — це має стати одним із ключових стратегічних векторів його розвитку. Інновації повинні охоплювати не лише практичну діяльність лікарів, а й інтегрувати інтернів і студентів у повноцінний медичний процес. Необхідно створити умови для високоякісної практичної підготовки здобувачів освіти на базі клініки, усунувши наявні недоліки організації навчального процесу. Підготовка молодих фахівців потребує їх повного занурення в діагностично-лікувальні процедури, що, своєю чергою, висуває нагальну потребу в оновленні обладнання. Наприклад, підготовка майбутніх кардіологів неможлива без сучасного ангіографічного комплексу. Попри певні труднощі реалізації, досягнення цієї мети є виправданим і стратегічно необхідним.</w:t>
      </w:r>
    </w:p>
    <w:p w14:paraId="0F610701" w14:textId="77777777" w:rsidR="00A9314C" w:rsidRPr="00A9314C" w:rsidRDefault="00A9314C" w:rsidP="00A9314C">
      <w:pPr>
        <w:pStyle w:val="NormalWeb"/>
        <w:spacing w:before="0" w:beforeAutospacing="0" w:after="0" w:afterAutospacing="0" w:line="360" w:lineRule="auto"/>
        <w:ind w:firstLine="709"/>
        <w:jc w:val="both"/>
        <w:rPr>
          <w:sz w:val="28"/>
          <w:szCs w:val="28"/>
        </w:rPr>
      </w:pPr>
      <w:r w:rsidRPr="00A9314C">
        <w:rPr>
          <w:sz w:val="28"/>
          <w:szCs w:val="28"/>
        </w:rPr>
        <w:t>Міжнародна співпраця — один із найефективніших шляхів опанування сучасних технологій. Підвищення результативності цієї діяльності потребує максимального залучення ресурсів і потенціалу університету в усіх напрямах. Ключові завдання та кроки такі:</w:t>
      </w:r>
    </w:p>
    <w:p w14:paraId="18566AC3" w14:textId="77777777" w:rsidR="00A9314C" w:rsidRPr="00A9314C" w:rsidRDefault="00A9314C"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A9314C">
        <w:rPr>
          <w:rFonts w:ascii="Times New Roman" w:hAnsi="Times New Roman" w:cs="Times New Roman"/>
          <w:b/>
          <w:bCs/>
          <w:color w:val="auto"/>
          <w:sz w:val="28"/>
          <w:szCs w:val="28"/>
        </w:rPr>
        <w:t>Моніторинг і залучення підрозділів.</w:t>
      </w:r>
      <w:r w:rsidRPr="00A9314C">
        <w:rPr>
          <w:rFonts w:ascii="Times New Roman" w:hAnsi="Times New Roman" w:cs="Times New Roman"/>
          <w:color w:val="auto"/>
          <w:sz w:val="28"/>
          <w:szCs w:val="28"/>
        </w:rPr>
        <w:t xml:space="preserve"> Систематичне оцінювання наявного стану та перспектив міжнародного партнерства на рівні факультетів, кафедр і служб із подальшим розширенням їх участі в освітніх і наукових ініціативах.</w:t>
      </w:r>
    </w:p>
    <w:p w14:paraId="464A738F" w14:textId="77777777" w:rsidR="00A9314C" w:rsidRPr="00A9314C" w:rsidRDefault="00A9314C"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A9314C">
        <w:rPr>
          <w:rFonts w:ascii="Times New Roman" w:hAnsi="Times New Roman" w:cs="Times New Roman"/>
          <w:b/>
          <w:bCs/>
          <w:color w:val="auto"/>
          <w:sz w:val="28"/>
          <w:szCs w:val="28"/>
        </w:rPr>
        <w:lastRenderedPageBreak/>
        <w:t>Розвиток інформаційної підтримки.</w:t>
      </w:r>
      <w:r w:rsidRPr="00A9314C">
        <w:rPr>
          <w:rFonts w:ascii="Times New Roman" w:hAnsi="Times New Roman" w:cs="Times New Roman"/>
          <w:color w:val="auto"/>
          <w:sz w:val="28"/>
          <w:szCs w:val="28"/>
        </w:rPr>
        <w:t xml:space="preserve"> Створення бібліотеки довідкових матеріалів, а також розроблення та регулярне оновлення вебсторінок, присвячених міжнародній діяльності університету.</w:t>
      </w:r>
    </w:p>
    <w:p w14:paraId="3140220C" w14:textId="77777777" w:rsidR="00A9314C" w:rsidRPr="00A9314C" w:rsidRDefault="00A9314C"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A9314C">
        <w:rPr>
          <w:rFonts w:ascii="Times New Roman" w:hAnsi="Times New Roman" w:cs="Times New Roman"/>
          <w:b/>
          <w:bCs/>
          <w:color w:val="auto"/>
          <w:sz w:val="28"/>
          <w:szCs w:val="28"/>
        </w:rPr>
        <w:t>Налагодження внутрішньої взаємодії.</w:t>
      </w:r>
      <w:r w:rsidRPr="00A9314C">
        <w:rPr>
          <w:rFonts w:ascii="Times New Roman" w:hAnsi="Times New Roman" w:cs="Times New Roman"/>
          <w:color w:val="auto"/>
          <w:sz w:val="28"/>
          <w:szCs w:val="28"/>
        </w:rPr>
        <w:t xml:space="preserve"> Формування механізмів координації між факультетами й центральними службами для реалізації спільної стратегії, зокрема розбудова інформаційної інфраструктури та інтеграція баз даних міжнародного відділу з університетськими інформаційними системами.</w:t>
      </w:r>
    </w:p>
    <w:p w14:paraId="0466EBD2" w14:textId="77777777" w:rsidR="00A9314C" w:rsidRPr="00A9314C" w:rsidRDefault="00A9314C" w:rsidP="00796354">
      <w:pPr>
        <w:pStyle w:val="ListParagraph"/>
        <w:numPr>
          <w:ilvl w:val="2"/>
          <w:numId w:val="41"/>
        </w:numPr>
        <w:spacing w:line="360" w:lineRule="auto"/>
        <w:ind w:left="0" w:firstLine="709"/>
        <w:jc w:val="both"/>
        <w:rPr>
          <w:rFonts w:ascii="Times New Roman" w:hAnsi="Times New Roman" w:cs="Times New Roman"/>
          <w:color w:val="auto"/>
          <w:sz w:val="28"/>
          <w:szCs w:val="28"/>
        </w:rPr>
      </w:pPr>
      <w:r w:rsidRPr="00A9314C">
        <w:rPr>
          <w:rFonts w:ascii="Times New Roman" w:hAnsi="Times New Roman" w:cs="Times New Roman"/>
          <w:b/>
          <w:bCs/>
          <w:color w:val="auto"/>
          <w:sz w:val="28"/>
          <w:szCs w:val="28"/>
        </w:rPr>
        <w:t>Грантова та проєктна робота.</w:t>
      </w:r>
      <w:r w:rsidRPr="00A9314C">
        <w:rPr>
          <w:rFonts w:ascii="Times New Roman" w:hAnsi="Times New Roman" w:cs="Times New Roman"/>
          <w:color w:val="auto"/>
          <w:sz w:val="28"/>
          <w:szCs w:val="28"/>
        </w:rPr>
        <w:t xml:space="preserve"> Організаційно-інформаційний супровід підготовки та подання заявок до міжнародних фондів, програм і організацій задля залучення зовнішнього фінансування.</w:t>
      </w:r>
    </w:p>
    <w:p w14:paraId="7B71995F" w14:textId="77777777" w:rsidR="00A9314C" w:rsidRPr="00A9314C" w:rsidRDefault="00A9314C" w:rsidP="00A9314C">
      <w:pPr>
        <w:pStyle w:val="NormalWeb"/>
        <w:spacing w:before="0" w:beforeAutospacing="0" w:after="0" w:afterAutospacing="0" w:line="360" w:lineRule="auto"/>
        <w:ind w:firstLine="709"/>
        <w:jc w:val="both"/>
        <w:rPr>
          <w:sz w:val="28"/>
          <w:szCs w:val="28"/>
        </w:rPr>
      </w:pPr>
      <w:r w:rsidRPr="00A9314C">
        <w:rPr>
          <w:sz w:val="28"/>
          <w:szCs w:val="28"/>
        </w:rPr>
        <w:t>Наведені напрями формують основу перспективного планування й управління міжнародною діяльністю, вирішення організаційних, фінансових та кадрових питань, а також впровадження інновацій у сфері міжнародних програм, розвитку спільних проєктів і промоції українських університетів за кордоном.</w:t>
      </w:r>
    </w:p>
    <w:p w14:paraId="5015D9A8" w14:textId="7FD34899" w:rsidR="00A9314C" w:rsidRPr="00A9314C" w:rsidRDefault="00A9314C" w:rsidP="00A9314C">
      <w:pPr>
        <w:pStyle w:val="NormalWeb"/>
        <w:spacing w:before="0" w:beforeAutospacing="0" w:after="0" w:afterAutospacing="0" w:line="360" w:lineRule="auto"/>
        <w:ind w:firstLine="709"/>
        <w:jc w:val="both"/>
        <w:rPr>
          <w:sz w:val="28"/>
          <w:szCs w:val="28"/>
        </w:rPr>
      </w:pPr>
      <w:r w:rsidRPr="00A9314C">
        <w:rPr>
          <w:sz w:val="28"/>
          <w:szCs w:val="28"/>
        </w:rPr>
        <w:t>Міжнародне співробітництво істотно розширює можливості розвитку національної вищої освіти та є критичним чинником інтеграції України у глобальний освітній простір</w:t>
      </w:r>
      <w:r w:rsidR="0055162E">
        <w:rPr>
          <w:sz w:val="28"/>
          <w:szCs w:val="28"/>
          <w:lang w:val="en-GB"/>
        </w:rPr>
        <w:t xml:space="preserve"> [49]</w:t>
      </w:r>
      <w:r w:rsidRPr="00A9314C">
        <w:rPr>
          <w:sz w:val="28"/>
          <w:szCs w:val="28"/>
        </w:rPr>
        <w:t>. Серед головних пріоритетів — розширення академічної мобільності студентів і науковців, участь у спільних дослідницьких ініціативах і проєктах, а також поглиблення партнерств із провідними університетами та науковими центрами ЄС. Така взаємодія формує європейську свідомість молоді й забезпечує підготовку висококваліфікованих фахівців, здатних ефективно працювати в умовах глобалізації, євроінтеграції та транскордонної співпраці, що своєю чергою прискорює реалізацію стратегії європейської інтеграції України.</w:t>
      </w:r>
    </w:p>
    <w:p w14:paraId="79AA792B" w14:textId="66069B24" w:rsidR="007D2541" w:rsidRPr="0016002C" w:rsidRDefault="002B2303" w:rsidP="00EF0143">
      <w:pPr>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Для лікарів і ст</w:t>
      </w:r>
      <w:r w:rsidRPr="0016002C">
        <w:rPr>
          <w:rFonts w:ascii="Times New Roman" w:eastAsia="Times New Roman" w:hAnsi="Times New Roman" w:cs="Times New Roman"/>
          <w:color w:val="auto"/>
          <w:sz w:val="28"/>
          <w:lang w:eastAsia="ru-RU" w:bidi="ar-SA"/>
        </w:rPr>
        <w:t>у</w:t>
      </w:r>
      <w:r w:rsidRPr="0016002C">
        <w:rPr>
          <w:rFonts w:ascii="Times New Roman" w:hAnsi="Times New Roman" w:cs="Times New Roman"/>
          <w:color w:val="auto"/>
          <w:sz w:val="28"/>
          <w:szCs w:val="28"/>
        </w:rPr>
        <w:t xml:space="preserve">дентів медичних </w:t>
      </w:r>
      <w:r w:rsidRPr="0016002C">
        <w:rPr>
          <w:rFonts w:ascii="Times New Roman" w:eastAsia="Times New Roman" w:hAnsi="Times New Roman" w:cs="Times New Roman"/>
          <w:color w:val="auto"/>
          <w:sz w:val="28"/>
          <w:lang w:eastAsia="ru-RU" w:bidi="ar-SA"/>
        </w:rPr>
        <w:t>у</w:t>
      </w:r>
      <w:r w:rsidRPr="0016002C">
        <w:rPr>
          <w:rFonts w:ascii="Times New Roman" w:hAnsi="Times New Roman" w:cs="Times New Roman"/>
          <w:color w:val="auto"/>
          <w:sz w:val="28"/>
          <w:szCs w:val="28"/>
        </w:rPr>
        <w:t>ніверситетів існ</w:t>
      </w:r>
      <w:r w:rsidRPr="0016002C">
        <w:rPr>
          <w:rFonts w:ascii="Times New Roman" w:eastAsia="Times New Roman" w:hAnsi="Times New Roman" w:cs="Times New Roman"/>
          <w:color w:val="auto"/>
          <w:sz w:val="28"/>
          <w:lang w:eastAsia="ru-RU" w:bidi="ar-SA"/>
        </w:rPr>
        <w:t>ують такі програми обміну:</w:t>
      </w:r>
      <w:r w:rsidRPr="0016002C">
        <w:rPr>
          <w:rFonts w:ascii="Times New Roman" w:hAnsi="Times New Roman" w:cs="Times New Roman"/>
          <w:color w:val="auto"/>
          <w:sz w:val="28"/>
          <w:szCs w:val="28"/>
        </w:rPr>
        <w:t xml:space="preserve"> </w:t>
      </w:r>
    </w:p>
    <w:p w14:paraId="1BF766E7" w14:textId="5F17A3CD" w:rsidR="007D2541" w:rsidRPr="0016002C" w:rsidRDefault="006342DB" w:rsidP="00796354">
      <w:pPr>
        <w:pStyle w:val="ListParagraph"/>
        <w:numPr>
          <w:ilvl w:val="0"/>
          <w:numId w:val="42"/>
        </w:numPr>
        <w:spacing w:line="360" w:lineRule="auto"/>
        <w:ind w:left="0" w:firstLine="709"/>
        <w:jc w:val="both"/>
        <w:rPr>
          <w:rFonts w:ascii="Arial" w:hAnsi="Arial" w:cs="Arial"/>
          <w:color w:val="1F1F1F"/>
          <w:sz w:val="30"/>
          <w:szCs w:val="30"/>
          <w:shd w:val="clear" w:color="auto" w:fill="FFFFFF"/>
        </w:rPr>
      </w:pPr>
      <w:r w:rsidRPr="0016002C">
        <w:rPr>
          <w:rFonts w:ascii="Times New Roman" w:hAnsi="Times New Roman" w:cs="Times New Roman"/>
          <w:color w:val="auto"/>
          <w:sz w:val="28"/>
          <w:szCs w:val="28"/>
        </w:rPr>
        <w:t>Global Undergraduate Exchange Program</w:t>
      </w:r>
      <w:r w:rsidR="00B2602C">
        <w:rPr>
          <w:rFonts w:ascii="Times New Roman" w:hAnsi="Times New Roman" w:cs="Times New Roman"/>
          <w:color w:val="auto"/>
          <w:sz w:val="28"/>
          <w:szCs w:val="28"/>
          <w:lang w:val="en-GB"/>
        </w:rPr>
        <w:t xml:space="preserve"> [51]</w:t>
      </w:r>
      <w:r w:rsidR="00EF0143">
        <w:rPr>
          <w:rFonts w:ascii="Arial" w:hAnsi="Arial" w:cs="Arial"/>
          <w:color w:val="1F1F1F"/>
          <w:sz w:val="30"/>
          <w:szCs w:val="30"/>
          <w:shd w:val="clear" w:color="auto" w:fill="FFFFFF"/>
        </w:rPr>
        <w:t>.</w:t>
      </w:r>
    </w:p>
    <w:p w14:paraId="7D335E31" w14:textId="29B6D135" w:rsidR="006342DB" w:rsidRPr="0016002C" w:rsidRDefault="00353FCA" w:rsidP="006342DB">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М</w:t>
      </w:r>
      <w:r w:rsidRPr="00353FCA">
        <w:rPr>
          <w:rFonts w:ascii="Times New Roman" w:hAnsi="Times New Roman" w:cs="Times New Roman"/>
          <w:color w:val="auto"/>
          <w:sz w:val="28"/>
          <w:szCs w:val="28"/>
        </w:rPr>
        <w:t xml:space="preserve">іжнародна освітньо-культурна ініціатива, що відкриває обдарованим </w:t>
      </w:r>
      <w:r w:rsidRPr="00353FCA">
        <w:rPr>
          <w:rFonts w:ascii="Times New Roman" w:hAnsi="Times New Roman" w:cs="Times New Roman"/>
          <w:color w:val="auto"/>
          <w:sz w:val="28"/>
          <w:szCs w:val="28"/>
        </w:rPr>
        <w:lastRenderedPageBreak/>
        <w:t>іноземним студентам можливість навчатися у вищих навчальних закладах США, поглиблюючи професійні знання та знайомлячись із культурою й традиціями Сполучених Штатів.</w:t>
      </w:r>
      <w:r w:rsidR="006342DB" w:rsidRPr="0016002C">
        <w:rPr>
          <w:rFonts w:ascii="Times New Roman" w:hAnsi="Times New Roman" w:cs="Times New Roman"/>
          <w:color w:val="auto"/>
          <w:sz w:val="28"/>
          <w:szCs w:val="28"/>
        </w:rPr>
        <w:t>.</w:t>
      </w:r>
    </w:p>
    <w:p w14:paraId="36B1796F" w14:textId="07FD2A12" w:rsidR="006342DB" w:rsidRPr="00EF0143" w:rsidRDefault="006342DB" w:rsidP="00796354">
      <w:pPr>
        <w:pStyle w:val="ListParagraph"/>
        <w:numPr>
          <w:ilvl w:val="0"/>
          <w:numId w:val="42"/>
        </w:numPr>
        <w:spacing w:line="360" w:lineRule="auto"/>
        <w:ind w:left="0"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Undergraduate Research Program</w:t>
      </w:r>
      <w:r w:rsidR="00B2602C">
        <w:rPr>
          <w:rFonts w:ascii="Times New Roman" w:hAnsi="Times New Roman" w:cs="Times New Roman"/>
          <w:color w:val="auto"/>
          <w:sz w:val="28"/>
          <w:szCs w:val="28"/>
          <w:lang w:val="en-GB"/>
        </w:rPr>
        <w:t xml:space="preserve"> [48]</w:t>
      </w:r>
      <w:r w:rsidR="00EF0143">
        <w:rPr>
          <w:rFonts w:ascii="Times New Roman" w:hAnsi="Times New Roman" w:cs="Times New Roman"/>
          <w:color w:val="auto"/>
          <w:sz w:val="28"/>
          <w:szCs w:val="28"/>
        </w:rPr>
        <w:t>.</w:t>
      </w:r>
    </w:p>
    <w:p w14:paraId="518C65EC" w14:textId="325F39C8" w:rsidR="006342DB" w:rsidRPr="0016002C" w:rsidRDefault="006342DB" w:rsidP="00EF0143">
      <w:pPr>
        <w:widowControl/>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Програма Ма</w:t>
      </w:r>
      <w:r w:rsidR="003C3C6B">
        <w:rPr>
          <w:rFonts w:ascii="Times New Roman" w:hAnsi="Times New Roman" w:cs="Times New Roman"/>
          <w:color w:val="auto"/>
          <w:sz w:val="28"/>
          <w:szCs w:val="28"/>
        </w:rPr>
        <w:t>с</w:t>
      </w:r>
      <w:r w:rsidRPr="0016002C">
        <w:rPr>
          <w:rFonts w:ascii="Times New Roman" w:hAnsi="Times New Roman" w:cs="Times New Roman"/>
          <w:color w:val="auto"/>
          <w:sz w:val="28"/>
          <w:szCs w:val="28"/>
        </w:rPr>
        <w:t xml:space="preserve">сачусетського технологічного Університету </w:t>
      </w:r>
    </w:p>
    <w:p w14:paraId="122EFD55" w14:textId="77777777" w:rsidR="007D2541" w:rsidRPr="0016002C" w:rsidRDefault="006342DB" w:rsidP="00EF0143">
      <w:pPr>
        <w:widowControl/>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Навчальний заклад надає студентам можливість брати участь у наукових розробках, починаючи з першого року навчання, а також славиться сильними програмами для бакалаврату. деяких випадках робота в рамках програми UROP може бути оплачуваною. UROP студенти ще до двадцяти років набувають практичного наукового досвіду, а також мають кілька наукових публікацій, написаних у співавторстві з авторитетними дослідниками.</w:t>
      </w:r>
    </w:p>
    <w:p w14:paraId="2FB95D41" w14:textId="75BAA60A" w:rsidR="007D2541" w:rsidRPr="0016002C" w:rsidRDefault="006342DB" w:rsidP="00796354">
      <w:pPr>
        <w:pStyle w:val="ListParagraph"/>
        <w:numPr>
          <w:ilvl w:val="0"/>
          <w:numId w:val="42"/>
        </w:numPr>
        <w:spacing w:line="360" w:lineRule="auto"/>
        <w:ind w:left="0"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HSCI Internship Program (HIР)</w:t>
      </w:r>
      <w:r w:rsidR="00B2602C">
        <w:rPr>
          <w:rFonts w:ascii="Times New Roman" w:hAnsi="Times New Roman" w:cs="Times New Roman"/>
          <w:color w:val="auto"/>
          <w:sz w:val="28"/>
          <w:szCs w:val="28"/>
        </w:rPr>
        <w:t xml:space="preserve"> </w:t>
      </w:r>
      <w:r w:rsidR="00B2602C">
        <w:rPr>
          <w:rFonts w:ascii="Times New Roman" w:hAnsi="Times New Roman" w:cs="Times New Roman"/>
          <w:color w:val="auto"/>
          <w:sz w:val="28"/>
          <w:szCs w:val="28"/>
          <w:lang w:val="en-GB"/>
        </w:rPr>
        <w:t>[50]</w:t>
      </w:r>
    </w:p>
    <w:p w14:paraId="753B4301" w14:textId="02EC85FD" w:rsidR="00B75F6E" w:rsidRPr="0016002C" w:rsidRDefault="007D2541" w:rsidP="00EF0143">
      <w:pPr>
        <w:pStyle w:val="ListParagraph"/>
        <w:widowControl/>
        <w:spacing w:line="360" w:lineRule="auto"/>
        <w:ind w:left="0"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Ц</w:t>
      </w:r>
      <w:r w:rsidR="006342DB" w:rsidRPr="0016002C">
        <w:rPr>
          <w:rFonts w:ascii="Times New Roman" w:hAnsi="Times New Roman" w:cs="Times New Roman"/>
          <w:color w:val="auto"/>
          <w:sz w:val="28"/>
          <w:szCs w:val="28"/>
        </w:rPr>
        <w:t>е програма стажування відкрита для молодших студентів з другого курсу, і старших курсів, які виявляють великий інтерес до біології стовбурових клітин.</w:t>
      </w:r>
    </w:p>
    <w:p w14:paraId="7D8666A2" w14:textId="070E8DF7" w:rsidR="006342DB" w:rsidRPr="0016002C" w:rsidRDefault="006342DB" w:rsidP="00EF0143">
      <w:pPr>
        <w:pStyle w:val="ListParagraph"/>
        <w:widowControl/>
        <w:spacing w:line="360" w:lineRule="auto"/>
        <w:ind w:left="0" w:firstLine="709"/>
        <w:jc w:val="both"/>
        <w:rPr>
          <w:rFonts w:ascii="Times New Roman" w:hAnsi="Times New Roman" w:cs="Times New Roman"/>
          <w:color w:val="auto"/>
          <w:sz w:val="28"/>
          <w:szCs w:val="28"/>
        </w:rPr>
      </w:pPr>
      <w:r w:rsidRPr="0016002C">
        <w:rPr>
          <w:rFonts w:ascii="Times New Roman" w:hAnsi="Times New Roman" w:cs="Times New Roman"/>
          <w:b/>
          <w:color w:val="auto"/>
          <w:sz w:val="28"/>
          <w:szCs w:val="28"/>
        </w:rPr>
        <w:t>Матеріально-технічні.</w:t>
      </w:r>
    </w:p>
    <w:p w14:paraId="281C5D00" w14:textId="77777777" w:rsidR="00B75F6E" w:rsidRPr="0016002C" w:rsidRDefault="006342DB" w:rsidP="003D2582">
      <w:pPr>
        <w:pStyle w:val="ListParagraph"/>
        <w:numPr>
          <w:ilvl w:val="0"/>
          <w:numId w:val="1"/>
        </w:numPr>
        <w:spacing w:line="360" w:lineRule="auto"/>
        <w:ind w:left="0" w:firstLine="708"/>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Почати покращення необхідно з проведення якісного аудиту, та оцінки поточного стану і потреб</w:t>
      </w:r>
      <w:r w:rsidR="00B75F6E" w:rsidRPr="0016002C">
        <w:rPr>
          <w:rFonts w:ascii="Times New Roman" w:hAnsi="Times New Roman" w:cs="Times New Roman"/>
          <w:color w:val="auto"/>
          <w:sz w:val="28"/>
          <w:szCs w:val="28"/>
        </w:rPr>
        <w:t>:</w:t>
      </w:r>
    </w:p>
    <w:p w14:paraId="63287E1F" w14:textId="77777777" w:rsidR="00B75F6E" w:rsidRPr="00EF0143"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Аудит ресурсів</w:t>
      </w:r>
      <w:r w:rsidR="00B75F6E" w:rsidRPr="00EF0143">
        <w:rPr>
          <w:rFonts w:ascii="Times New Roman" w:hAnsi="Times New Roman" w:cs="Times New Roman"/>
          <w:color w:val="auto"/>
          <w:sz w:val="28"/>
          <w:szCs w:val="28"/>
        </w:rPr>
        <w:t xml:space="preserve"> – п</w:t>
      </w:r>
      <w:r w:rsidRPr="00EF0143">
        <w:rPr>
          <w:rFonts w:ascii="Times New Roman" w:hAnsi="Times New Roman" w:cs="Times New Roman"/>
          <w:color w:val="auto"/>
          <w:sz w:val="28"/>
          <w:szCs w:val="28"/>
        </w:rPr>
        <w:t>ровести детальну інвентаризацію наявного обладнання, приміщень і матеріалів.</w:t>
      </w:r>
    </w:p>
    <w:p w14:paraId="237B6326" w14:textId="77777777" w:rsidR="00B75F6E" w:rsidRPr="00EF0143"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Опитування персоналу</w:t>
      </w:r>
      <w:r w:rsidR="00B75F6E" w:rsidRPr="00EF0143">
        <w:rPr>
          <w:rFonts w:ascii="Times New Roman" w:hAnsi="Times New Roman" w:cs="Times New Roman"/>
          <w:color w:val="auto"/>
          <w:sz w:val="28"/>
          <w:szCs w:val="28"/>
        </w:rPr>
        <w:t xml:space="preserve"> –</w:t>
      </w:r>
      <w:r w:rsidRPr="00EF0143">
        <w:rPr>
          <w:rFonts w:ascii="Times New Roman" w:hAnsi="Times New Roman" w:cs="Times New Roman"/>
          <w:color w:val="auto"/>
          <w:sz w:val="28"/>
          <w:szCs w:val="28"/>
        </w:rPr>
        <w:t xml:space="preserve"> </w:t>
      </w:r>
      <w:r w:rsidR="00B75F6E" w:rsidRPr="00EF0143">
        <w:rPr>
          <w:rFonts w:ascii="Times New Roman" w:hAnsi="Times New Roman" w:cs="Times New Roman"/>
          <w:color w:val="auto"/>
          <w:sz w:val="28"/>
          <w:szCs w:val="28"/>
        </w:rPr>
        <w:t>з</w:t>
      </w:r>
      <w:r w:rsidRPr="00EF0143">
        <w:rPr>
          <w:rFonts w:ascii="Times New Roman" w:hAnsi="Times New Roman" w:cs="Times New Roman"/>
          <w:color w:val="auto"/>
          <w:sz w:val="28"/>
          <w:szCs w:val="28"/>
        </w:rPr>
        <w:t>ібрати інформацію про потреби від медичних працівників, викладачів і студентів.</w:t>
      </w:r>
    </w:p>
    <w:p w14:paraId="4F977442" w14:textId="77777777" w:rsidR="00B75F6E" w:rsidRPr="00EF0143"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EF0143">
        <w:rPr>
          <w:rFonts w:ascii="Times New Roman" w:hAnsi="Times New Roman" w:cs="Times New Roman"/>
          <w:color w:val="auto"/>
          <w:sz w:val="28"/>
          <w:szCs w:val="28"/>
        </w:rPr>
        <w:t>Аналіз ринку</w:t>
      </w:r>
      <w:r w:rsidR="00B75F6E" w:rsidRPr="00EF0143">
        <w:rPr>
          <w:rFonts w:ascii="Times New Roman" w:hAnsi="Times New Roman" w:cs="Times New Roman"/>
          <w:color w:val="auto"/>
          <w:sz w:val="28"/>
          <w:szCs w:val="28"/>
        </w:rPr>
        <w:t xml:space="preserve"> –</w:t>
      </w:r>
      <w:r w:rsidRPr="00EF0143">
        <w:rPr>
          <w:rFonts w:ascii="Times New Roman" w:hAnsi="Times New Roman" w:cs="Times New Roman"/>
          <w:color w:val="auto"/>
          <w:sz w:val="28"/>
          <w:szCs w:val="28"/>
        </w:rPr>
        <w:t xml:space="preserve"> </w:t>
      </w:r>
      <w:r w:rsidR="00B75F6E" w:rsidRPr="00EF0143">
        <w:rPr>
          <w:rFonts w:ascii="Times New Roman" w:hAnsi="Times New Roman" w:cs="Times New Roman"/>
          <w:color w:val="auto"/>
          <w:sz w:val="28"/>
          <w:szCs w:val="28"/>
        </w:rPr>
        <w:t>о</w:t>
      </w:r>
      <w:r w:rsidRPr="00EF0143">
        <w:rPr>
          <w:rFonts w:ascii="Times New Roman" w:hAnsi="Times New Roman" w:cs="Times New Roman"/>
          <w:color w:val="auto"/>
          <w:sz w:val="28"/>
          <w:szCs w:val="28"/>
        </w:rPr>
        <w:t>цінити сучасні тенденції в медичному обладнанні та технологіях, щоб забезпечити відповідність стандартам</w:t>
      </w:r>
      <w:r w:rsidRPr="00EF0143">
        <w:rPr>
          <w:rFonts w:ascii="Times New Roman" w:eastAsia="Times New Roman" w:hAnsi="Times New Roman" w:cs="Times New Roman"/>
          <w:sz w:val="28"/>
          <w:szCs w:val="28"/>
          <w:lang w:eastAsia="ru-RU"/>
        </w:rPr>
        <w:t>.</w:t>
      </w:r>
    </w:p>
    <w:p w14:paraId="0053DE73" w14:textId="77777777" w:rsidR="00B75F6E" w:rsidRPr="0016002C" w:rsidRDefault="006342DB" w:rsidP="003D2582">
      <w:pPr>
        <w:pStyle w:val="ListParagraph"/>
        <w:numPr>
          <w:ilvl w:val="0"/>
          <w:numId w:val="1"/>
        </w:numPr>
        <w:spacing w:line="360" w:lineRule="auto"/>
        <w:ind w:left="0" w:firstLine="708"/>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Наступним важливим етапом є</w:t>
      </w:r>
      <w:r w:rsidR="00B75F6E" w:rsidRPr="00EF0143">
        <w:rPr>
          <w:rFonts w:ascii="Times New Roman" w:hAnsi="Times New Roman" w:cs="Times New Roman"/>
          <w:color w:val="auto"/>
          <w:sz w:val="28"/>
          <w:szCs w:val="28"/>
        </w:rPr>
        <w:t xml:space="preserve"> </w:t>
      </w:r>
      <w:r w:rsidR="00B75F6E" w:rsidRPr="0016002C">
        <w:rPr>
          <w:rFonts w:ascii="Times New Roman" w:hAnsi="Times New Roman" w:cs="Times New Roman"/>
          <w:color w:val="auto"/>
          <w:sz w:val="28"/>
          <w:szCs w:val="28"/>
        </w:rPr>
        <w:t>м</w:t>
      </w:r>
      <w:r w:rsidRPr="0016002C">
        <w:rPr>
          <w:rFonts w:ascii="Times New Roman" w:hAnsi="Times New Roman" w:cs="Times New Roman"/>
          <w:color w:val="auto"/>
          <w:sz w:val="28"/>
          <w:szCs w:val="28"/>
        </w:rPr>
        <w:t>одернізація обладнання</w:t>
      </w:r>
      <w:r w:rsidR="00B75F6E" w:rsidRPr="0016002C">
        <w:rPr>
          <w:rFonts w:ascii="Times New Roman" w:hAnsi="Times New Roman" w:cs="Times New Roman"/>
          <w:color w:val="auto"/>
          <w:sz w:val="28"/>
          <w:szCs w:val="28"/>
        </w:rPr>
        <w:t>:</w:t>
      </w:r>
    </w:p>
    <w:p w14:paraId="2C89866B" w14:textId="77777777" w:rsidR="00B75F6E"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Пріоритетність закупівель</w:t>
      </w:r>
      <w:r w:rsidR="00B75F6E" w:rsidRPr="0016002C">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 xml:space="preserve"> </w:t>
      </w:r>
      <w:r w:rsidR="00B75F6E" w:rsidRPr="0016002C">
        <w:rPr>
          <w:rFonts w:ascii="Times New Roman" w:hAnsi="Times New Roman" w:cs="Times New Roman"/>
          <w:color w:val="auto"/>
          <w:sz w:val="28"/>
          <w:szCs w:val="28"/>
        </w:rPr>
        <w:t>с</w:t>
      </w:r>
      <w:r w:rsidRPr="0016002C">
        <w:rPr>
          <w:rFonts w:ascii="Times New Roman" w:hAnsi="Times New Roman" w:cs="Times New Roman"/>
          <w:color w:val="auto"/>
          <w:sz w:val="28"/>
          <w:szCs w:val="28"/>
        </w:rPr>
        <w:t>п</w:t>
      </w:r>
      <w:r w:rsidR="003C3C6B">
        <w:rPr>
          <w:rFonts w:ascii="Times New Roman" w:hAnsi="Times New Roman" w:cs="Times New Roman"/>
          <w:color w:val="auto"/>
          <w:sz w:val="28"/>
          <w:szCs w:val="28"/>
        </w:rPr>
        <w:t xml:space="preserve">ершу оновити життєво </w:t>
      </w:r>
      <w:r w:rsidRPr="0016002C">
        <w:rPr>
          <w:rFonts w:ascii="Times New Roman" w:hAnsi="Times New Roman" w:cs="Times New Roman"/>
          <w:color w:val="auto"/>
          <w:sz w:val="28"/>
          <w:szCs w:val="28"/>
        </w:rPr>
        <w:t>необхідне діагностичне та лікувальне обладнання.</w:t>
      </w:r>
    </w:p>
    <w:p w14:paraId="32F689E5" w14:textId="77777777" w:rsidR="00B75F6E"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Цифровізація</w:t>
      </w:r>
      <w:r w:rsidR="00B75F6E" w:rsidRPr="0016002C">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 xml:space="preserve"> </w:t>
      </w:r>
      <w:r w:rsidR="00B75F6E" w:rsidRPr="0016002C">
        <w:rPr>
          <w:rFonts w:ascii="Times New Roman" w:hAnsi="Times New Roman" w:cs="Times New Roman"/>
          <w:color w:val="auto"/>
          <w:sz w:val="28"/>
          <w:szCs w:val="28"/>
        </w:rPr>
        <w:t>в</w:t>
      </w:r>
      <w:r w:rsidRPr="0016002C">
        <w:rPr>
          <w:rFonts w:ascii="Times New Roman" w:hAnsi="Times New Roman" w:cs="Times New Roman"/>
          <w:color w:val="auto"/>
          <w:sz w:val="28"/>
          <w:szCs w:val="28"/>
        </w:rPr>
        <w:t xml:space="preserve">проваджувати цифрові технології, такі як електронні медичні картки, телемедицину, хмарні сервіси для зберігання </w:t>
      </w:r>
      <w:r w:rsidRPr="0016002C">
        <w:rPr>
          <w:rFonts w:ascii="Times New Roman" w:hAnsi="Times New Roman" w:cs="Times New Roman"/>
          <w:color w:val="auto"/>
          <w:sz w:val="28"/>
          <w:szCs w:val="28"/>
        </w:rPr>
        <w:lastRenderedPageBreak/>
        <w:t>даних.</w:t>
      </w:r>
    </w:p>
    <w:p w14:paraId="3714E1F2" w14:textId="77777777" w:rsidR="00061C40"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Стандартизація</w:t>
      </w:r>
      <w:r w:rsidR="00B75F6E" w:rsidRPr="0016002C">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 xml:space="preserve"> </w:t>
      </w:r>
      <w:r w:rsidR="00B75F6E" w:rsidRPr="0016002C">
        <w:rPr>
          <w:rFonts w:ascii="Times New Roman" w:hAnsi="Times New Roman" w:cs="Times New Roman"/>
          <w:color w:val="auto"/>
          <w:sz w:val="28"/>
          <w:szCs w:val="28"/>
        </w:rPr>
        <w:t>з</w:t>
      </w:r>
      <w:r w:rsidRPr="0016002C">
        <w:rPr>
          <w:rFonts w:ascii="Times New Roman" w:hAnsi="Times New Roman" w:cs="Times New Roman"/>
          <w:color w:val="auto"/>
          <w:sz w:val="28"/>
          <w:szCs w:val="28"/>
        </w:rPr>
        <w:t>акуповувати обладнання, що відповідає міжнародним стандартам ISO та іншим галузевим сертифікатам, що може бути реалізовано через</w:t>
      </w:r>
      <w:r w:rsidRPr="00EF0143">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партнерство з приватним сектором</w:t>
      </w:r>
      <w:r w:rsidR="00B75F6E" w:rsidRPr="0016002C">
        <w:rPr>
          <w:rFonts w:ascii="Times New Roman" w:hAnsi="Times New Roman" w:cs="Times New Roman"/>
          <w:color w:val="auto"/>
          <w:sz w:val="28"/>
          <w:szCs w:val="28"/>
        </w:rPr>
        <w:t>.</w:t>
      </w:r>
    </w:p>
    <w:p w14:paraId="372CCCE4" w14:textId="77777777" w:rsidR="00061C40" w:rsidRPr="0016002C" w:rsidRDefault="006342DB" w:rsidP="003D2582">
      <w:pPr>
        <w:pStyle w:val="ListParagraph"/>
        <w:numPr>
          <w:ilvl w:val="0"/>
          <w:numId w:val="1"/>
        </w:numPr>
        <w:spacing w:line="360" w:lineRule="auto"/>
        <w:ind w:left="0" w:firstLine="708"/>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Поліпшення інфраструктури</w:t>
      </w:r>
      <w:r w:rsidR="00B75F6E" w:rsidRPr="0016002C">
        <w:rPr>
          <w:rFonts w:ascii="Times New Roman" w:hAnsi="Times New Roman" w:cs="Times New Roman"/>
          <w:color w:val="auto"/>
          <w:sz w:val="28"/>
          <w:szCs w:val="28"/>
        </w:rPr>
        <w:t>:</w:t>
      </w:r>
    </w:p>
    <w:p w14:paraId="4CBD27B6" w14:textId="77777777" w:rsidR="00061C40"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Ремонт приміщень</w:t>
      </w:r>
      <w:r w:rsidR="00504BDB" w:rsidRPr="0016002C">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Обладнати операційні, лабораторії та навчальні кабінети відповідно до сучасних стандартів,</w:t>
      </w:r>
      <w:r w:rsidRPr="00EF0143">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реконструкція існуючих будівель, настройка двох поверхів над діагностичним корпусом з зовнішнім ліфтом задля можливості транспортування пацієнтів з інвалідністю</w:t>
      </w:r>
      <w:r w:rsidR="00504BDB" w:rsidRPr="0016002C">
        <w:rPr>
          <w:rFonts w:ascii="Times New Roman" w:hAnsi="Times New Roman" w:cs="Times New Roman"/>
          <w:color w:val="auto"/>
          <w:sz w:val="28"/>
          <w:szCs w:val="28"/>
        </w:rPr>
        <w:t>)</w:t>
      </w:r>
      <w:r w:rsidRPr="0016002C">
        <w:rPr>
          <w:rFonts w:ascii="Times New Roman" w:hAnsi="Times New Roman" w:cs="Times New Roman"/>
          <w:color w:val="auto"/>
          <w:sz w:val="28"/>
          <w:szCs w:val="28"/>
        </w:rPr>
        <w:t>.</w:t>
      </w:r>
    </w:p>
    <w:p w14:paraId="0FA945A4" w14:textId="77777777" w:rsidR="00061C40"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Для цього необхідно винайти приміщення для тимчасового переміщення відділень першого та другого поверху на час проведення реконструктивних робіт</w:t>
      </w:r>
      <w:r w:rsidR="00061C40" w:rsidRPr="0016002C">
        <w:rPr>
          <w:rFonts w:ascii="Times New Roman" w:hAnsi="Times New Roman" w:cs="Times New Roman"/>
          <w:color w:val="auto"/>
          <w:sz w:val="28"/>
          <w:szCs w:val="28"/>
        </w:rPr>
        <w:t>.</w:t>
      </w:r>
    </w:p>
    <w:p w14:paraId="6BE153DB" w14:textId="77777777" w:rsidR="00061C40"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 </w:t>
      </w:r>
      <w:r w:rsidR="00061C40" w:rsidRPr="0016002C">
        <w:rPr>
          <w:rFonts w:ascii="Times New Roman" w:hAnsi="Times New Roman" w:cs="Times New Roman"/>
          <w:color w:val="auto"/>
          <w:sz w:val="28"/>
          <w:szCs w:val="28"/>
        </w:rPr>
        <w:t>Б</w:t>
      </w:r>
      <w:r w:rsidRPr="0016002C">
        <w:rPr>
          <w:rFonts w:ascii="Times New Roman" w:hAnsi="Times New Roman" w:cs="Times New Roman"/>
          <w:color w:val="auto"/>
          <w:sz w:val="28"/>
          <w:szCs w:val="28"/>
        </w:rPr>
        <w:t>удівництво окремої будівлі на території Центру (можливо це кращий варіант, ніж реконструкція діагностичного корпусу). Не потребує переміщення відділень. Територія двору Центру достатня для нової будівлі.</w:t>
      </w:r>
    </w:p>
    <w:p w14:paraId="3E5AEA00" w14:textId="77777777" w:rsidR="00061C40"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Енергозбереження </w:t>
      </w:r>
      <w:r w:rsidR="00504BDB" w:rsidRPr="0016002C">
        <w:rPr>
          <w:rFonts w:ascii="Times New Roman" w:hAnsi="Times New Roman" w:cs="Times New Roman"/>
          <w:color w:val="auto"/>
          <w:sz w:val="28"/>
          <w:szCs w:val="28"/>
        </w:rPr>
        <w:t>(в</w:t>
      </w:r>
      <w:r w:rsidRPr="0016002C">
        <w:rPr>
          <w:rFonts w:ascii="Times New Roman" w:hAnsi="Times New Roman" w:cs="Times New Roman"/>
          <w:color w:val="auto"/>
          <w:sz w:val="28"/>
          <w:szCs w:val="28"/>
        </w:rPr>
        <w:t>становити енергоефективні системи освітлення, опалення та вентиляції</w:t>
      </w:r>
      <w:r w:rsidR="00504BDB" w:rsidRPr="0016002C">
        <w:rPr>
          <w:rFonts w:ascii="Times New Roman" w:hAnsi="Times New Roman" w:cs="Times New Roman"/>
          <w:color w:val="auto"/>
          <w:sz w:val="28"/>
          <w:szCs w:val="28"/>
        </w:rPr>
        <w:t>).</w:t>
      </w:r>
    </w:p>
    <w:p w14:paraId="40CFDBFD" w14:textId="77777777" w:rsidR="006342DB" w:rsidRPr="0016002C" w:rsidRDefault="006342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Доступність</w:t>
      </w:r>
      <w:r w:rsidR="00504BDB" w:rsidRPr="0016002C">
        <w:rPr>
          <w:rFonts w:ascii="Times New Roman" w:hAnsi="Times New Roman" w:cs="Times New Roman"/>
          <w:color w:val="auto"/>
          <w:sz w:val="28"/>
          <w:szCs w:val="28"/>
        </w:rPr>
        <w:t xml:space="preserve"> (з</w:t>
      </w:r>
      <w:r w:rsidRPr="0016002C">
        <w:rPr>
          <w:rFonts w:ascii="Times New Roman" w:hAnsi="Times New Roman" w:cs="Times New Roman"/>
          <w:color w:val="auto"/>
          <w:sz w:val="28"/>
          <w:szCs w:val="28"/>
        </w:rPr>
        <w:t>абезпечити без</w:t>
      </w:r>
      <w:r w:rsidR="003C3C6B">
        <w:rPr>
          <w:rFonts w:ascii="Times New Roman" w:hAnsi="Times New Roman" w:cs="Times New Roman"/>
          <w:color w:val="auto"/>
          <w:sz w:val="28"/>
          <w:szCs w:val="28"/>
        </w:rPr>
        <w:t xml:space="preserve"> </w:t>
      </w:r>
      <w:r w:rsidRPr="0016002C">
        <w:rPr>
          <w:rFonts w:ascii="Times New Roman" w:hAnsi="Times New Roman" w:cs="Times New Roman"/>
          <w:color w:val="auto"/>
          <w:sz w:val="28"/>
          <w:szCs w:val="28"/>
        </w:rPr>
        <w:t>бар’єрний доступ для людей з інвалідністю</w:t>
      </w:r>
      <w:r w:rsidR="00504BDB" w:rsidRPr="0016002C">
        <w:rPr>
          <w:rFonts w:ascii="Times New Roman" w:hAnsi="Times New Roman" w:cs="Times New Roman"/>
          <w:color w:val="auto"/>
          <w:sz w:val="28"/>
          <w:szCs w:val="28"/>
        </w:rPr>
        <w:t>).</w:t>
      </w:r>
    </w:p>
    <w:p w14:paraId="01375886" w14:textId="77777777" w:rsidR="00286BAD" w:rsidRPr="0016002C" w:rsidRDefault="00286BAD"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Відкриття нових відділень. Наприклад, центрів реабілітації, (наразі дуже багато військових, які після поранень потребують і ще довгий час будуть потребувати якісної реабілітації), чи профілактичної медицини (теж дуже актуально в наш час).</w:t>
      </w:r>
    </w:p>
    <w:p w14:paraId="434BB777" w14:textId="77777777" w:rsidR="00303AC1" w:rsidRPr="0016002C" w:rsidRDefault="00504BDB" w:rsidP="00796354">
      <w:pPr>
        <w:pStyle w:val="ListParagraph"/>
        <w:numPr>
          <w:ilvl w:val="0"/>
          <w:numId w:val="43"/>
        </w:numPr>
        <w:spacing w:line="360" w:lineRule="auto"/>
        <w:ind w:left="709"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Створення інтервенційної лаб</w:t>
      </w:r>
      <w:r w:rsidR="00A231F2" w:rsidRPr="0016002C">
        <w:rPr>
          <w:rFonts w:ascii="Times New Roman" w:hAnsi="Times New Roman" w:cs="Times New Roman"/>
          <w:color w:val="auto"/>
          <w:sz w:val="28"/>
          <w:szCs w:val="28"/>
        </w:rPr>
        <w:t>о</w:t>
      </w:r>
      <w:r w:rsidRPr="0016002C">
        <w:rPr>
          <w:rFonts w:ascii="Times New Roman" w:hAnsi="Times New Roman" w:cs="Times New Roman"/>
          <w:color w:val="auto"/>
          <w:sz w:val="28"/>
          <w:szCs w:val="28"/>
        </w:rPr>
        <w:t>раторії шляхом становлення ангіографа.</w:t>
      </w:r>
    </w:p>
    <w:p w14:paraId="4ACA1F35" w14:textId="52411DFB" w:rsidR="005D4157" w:rsidRPr="0016002C" w:rsidRDefault="006342DB" w:rsidP="00EF0143">
      <w:pPr>
        <w:spacing w:line="360" w:lineRule="auto"/>
        <w:ind w:firstLine="709"/>
        <w:jc w:val="both"/>
        <w:rPr>
          <w:rFonts w:ascii="Times New Roman" w:hAnsi="Times New Roman" w:cs="Times New Roman"/>
          <w:color w:val="auto"/>
          <w:sz w:val="28"/>
          <w:szCs w:val="28"/>
        </w:rPr>
      </w:pPr>
      <w:r w:rsidRPr="0016002C">
        <w:rPr>
          <w:rFonts w:ascii="Times New Roman" w:hAnsi="Times New Roman" w:cs="Times New Roman"/>
          <w:color w:val="auto"/>
          <w:sz w:val="28"/>
          <w:szCs w:val="28"/>
        </w:rPr>
        <w:t xml:space="preserve">Впровадження цих заходів допоможе значно покращити якість медичних послуг і створити сприятливі умови для роботи персоналу та </w:t>
      </w:r>
      <w:r w:rsidRPr="0016002C">
        <w:rPr>
          <w:rFonts w:ascii="Times New Roman" w:hAnsi="Times New Roman" w:cs="Times New Roman"/>
          <w:color w:val="auto"/>
          <w:sz w:val="28"/>
          <w:szCs w:val="28"/>
        </w:rPr>
        <w:lastRenderedPageBreak/>
        <w:t>навчання студентів</w:t>
      </w:r>
      <w:r w:rsidR="00504BDB" w:rsidRPr="0016002C">
        <w:rPr>
          <w:rFonts w:ascii="Times New Roman" w:hAnsi="Times New Roman" w:cs="Times New Roman"/>
          <w:color w:val="auto"/>
          <w:sz w:val="28"/>
          <w:szCs w:val="28"/>
        </w:rPr>
        <w:t>.</w:t>
      </w:r>
    </w:p>
    <w:p w14:paraId="18E2B114" w14:textId="77777777" w:rsidR="00D641ED" w:rsidRDefault="00D641ED" w:rsidP="00303AC1">
      <w:pPr>
        <w:spacing w:line="360" w:lineRule="auto"/>
        <w:jc w:val="right"/>
        <w:rPr>
          <w:rFonts w:ascii="Times New Roman" w:hAnsi="Times New Roman" w:cs="Times New Roman"/>
          <w:color w:val="auto"/>
          <w:sz w:val="28"/>
          <w:szCs w:val="28"/>
        </w:rPr>
      </w:pPr>
    </w:p>
    <w:p w14:paraId="2A5778DE" w14:textId="3AFE3667" w:rsidR="00B72B17" w:rsidRPr="0016002C" w:rsidRDefault="00B72B17" w:rsidP="00B72B17">
      <w:pPr>
        <w:pStyle w:val="30"/>
        <w:shd w:val="clear" w:color="auto" w:fill="auto"/>
        <w:spacing w:before="0" w:line="360" w:lineRule="auto"/>
        <w:jc w:val="right"/>
        <w:rPr>
          <w:lang w:val="uk-UA"/>
        </w:rPr>
      </w:pPr>
      <w:r w:rsidRPr="0016002C">
        <w:rPr>
          <w:lang w:val="uk-UA"/>
        </w:rPr>
        <w:t xml:space="preserve">Таблиця </w:t>
      </w:r>
      <w:r>
        <w:rPr>
          <w:lang w:val="uk-UA"/>
        </w:rPr>
        <w:t>4</w:t>
      </w:r>
      <w:r w:rsidRPr="0016002C">
        <w:rPr>
          <w:lang w:val="uk-UA"/>
        </w:rPr>
        <w:t>.</w:t>
      </w:r>
      <w:r>
        <w:rPr>
          <w:lang w:val="uk-UA"/>
        </w:rPr>
        <w:t>1</w:t>
      </w:r>
      <w:r w:rsidRPr="0016002C">
        <w:rPr>
          <w:lang w:val="uk-UA"/>
        </w:rPr>
        <w:t xml:space="preserve"> </w:t>
      </w:r>
    </w:p>
    <w:p w14:paraId="4BAFF9D2" w14:textId="4EE7B6AA" w:rsidR="005D4157" w:rsidRPr="00B72B17" w:rsidRDefault="005D4157" w:rsidP="00B72B17">
      <w:pPr>
        <w:spacing w:line="360" w:lineRule="auto"/>
        <w:jc w:val="center"/>
        <w:rPr>
          <w:b/>
          <w:bCs/>
        </w:rPr>
      </w:pPr>
      <w:r w:rsidRPr="00B72B17">
        <w:rPr>
          <w:rStyle w:val="a0"/>
          <w:rFonts w:eastAsia="Arial Unicode MS"/>
          <w:b w:val="0"/>
          <w:bCs w:val="0"/>
          <w:color w:val="auto"/>
          <w:u w:val="none"/>
        </w:rPr>
        <w:t>АБВ - аналіз</w:t>
      </w:r>
    </w:p>
    <w:tbl>
      <w:tblPr>
        <w:tblStyle w:val="TableGrid"/>
        <w:tblW w:w="0" w:type="auto"/>
        <w:tblLook w:val="04A0" w:firstRow="1" w:lastRow="0" w:firstColumn="1" w:lastColumn="0" w:noHBand="0" w:noVBand="1"/>
      </w:tblPr>
      <w:tblGrid>
        <w:gridCol w:w="824"/>
        <w:gridCol w:w="2902"/>
        <w:gridCol w:w="5618"/>
      </w:tblGrid>
      <w:tr w:rsidR="005D4157" w:rsidRPr="0016002C" w14:paraId="560714AA" w14:textId="77777777" w:rsidTr="00B72B17">
        <w:tc>
          <w:tcPr>
            <w:tcW w:w="824" w:type="dxa"/>
          </w:tcPr>
          <w:p w14:paraId="390FD7EA"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 з/п</w:t>
            </w:r>
          </w:p>
        </w:tc>
        <w:tc>
          <w:tcPr>
            <w:tcW w:w="2902" w:type="dxa"/>
            <w:vAlign w:val="center"/>
          </w:tcPr>
          <w:p w14:paraId="2FDAF1B1" w14:textId="77777777" w:rsidR="005D4157" w:rsidRPr="0016002C" w:rsidRDefault="005D4157" w:rsidP="00B72B17">
            <w:pPr>
              <w:tabs>
                <w:tab w:val="left" w:pos="6380"/>
              </w:tabs>
              <w:jc w:val="center"/>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Завдання розвитку</w:t>
            </w:r>
          </w:p>
        </w:tc>
        <w:tc>
          <w:tcPr>
            <w:tcW w:w="5618" w:type="dxa"/>
            <w:vAlign w:val="center"/>
          </w:tcPr>
          <w:p w14:paraId="7D76EA4A" w14:textId="77777777" w:rsidR="005D4157" w:rsidRPr="0016002C" w:rsidRDefault="005D4157" w:rsidP="00B72B17">
            <w:pPr>
              <w:tabs>
                <w:tab w:val="left" w:pos="6380"/>
              </w:tabs>
              <w:jc w:val="center"/>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Характеристика</w:t>
            </w:r>
          </w:p>
        </w:tc>
      </w:tr>
      <w:tr w:rsidR="005D4157" w:rsidRPr="0016002C" w14:paraId="02756D12" w14:textId="77777777" w:rsidTr="00B72B17">
        <w:tc>
          <w:tcPr>
            <w:tcW w:w="824" w:type="dxa"/>
          </w:tcPr>
          <w:p w14:paraId="68B09A4B"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1</w:t>
            </w:r>
          </w:p>
        </w:tc>
        <w:tc>
          <w:tcPr>
            <w:tcW w:w="8520" w:type="dxa"/>
            <w:gridSpan w:val="2"/>
            <w:vAlign w:val="center"/>
          </w:tcPr>
          <w:p w14:paraId="5A1C1599" w14:textId="77777777" w:rsidR="005D4157" w:rsidRPr="0016002C" w:rsidRDefault="005D4157" w:rsidP="00B72B17">
            <w:pPr>
              <w:tabs>
                <w:tab w:val="left" w:pos="6380"/>
              </w:tabs>
              <w:jc w:val="center"/>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Дуже важливі завдання (А)</w:t>
            </w:r>
          </w:p>
        </w:tc>
      </w:tr>
      <w:tr w:rsidR="005D4157" w:rsidRPr="0016002C" w14:paraId="6118A40B" w14:textId="77777777" w:rsidTr="00B52E90">
        <w:tc>
          <w:tcPr>
            <w:tcW w:w="824" w:type="dxa"/>
            <w:vAlign w:val="center"/>
          </w:tcPr>
          <w:p w14:paraId="6DE600E3"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1.1</w:t>
            </w:r>
          </w:p>
        </w:tc>
        <w:tc>
          <w:tcPr>
            <w:tcW w:w="2902" w:type="dxa"/>
            <w:vAlign w:val="center"/>
          </w:tcPr>
          <w:p w14:paraId="2BBCEAE5"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Рекламна компанія</w:t>
            </w:r>
          </w:p>
        </w:tc>
        <w:tc>
          <w:tcPr>
            <w:tcW w:w="5618" w:type="dxa"/>
          </w:tcPr>
          <w:p w14:paraId="098C294A" w14:textId="77777777" w:rsidR="005D4157" w:rsidRPr="0016002C" w:rsidRDefault="005D4157" w:rsidP="00B72B17">
            <w:pPr>
              <w:tabs>
                <w:tab w:val="left" w:pos="6380"/>
              </w:tabs>
              <w:jc w:val="both"/>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Створення і запуск активної рекламної кампанії для залучення нових пацієнтів через мережу інтернет, соціальні системи, блогерів.</w:t>
            </w:r>
          </w:p>
        </w:tc>
      </w:tr>
      <w:tr w:rsidR="005D4157" w:rsidRPr="0016002C" w14:paraId="24AA7417" w14:textId="77777777" w:rsidTr="00B52E90">
        <w:tc>
          <w:tcPr>
            <w:tcW w:w="824" w:type="dxa"/>
            <w:vAlign w:val="center"/>
          </w:tcPr>
          <w:p w14:paraId="095A21A0"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1.2</w:t>
            </w:r>
          </w:p>
        </w:tc>
        <w:tc>
          <w:tcPr>
            <w:tcW w:w="2902" w:type="dxa"/>
            <w:vAlign w:val="center"/>
          </w:tcPr>
          <w:p w14:paraId="61C8B29E"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Договір з НСЗУ</w:t>
            </w:r>
          </w:p>
        </w:tc>
        <w:tc>
          <w:tcPr>
            <w:tcW w:w="5618" w:type="dxa"/>
          </w:tcPr>
          <w:p w14:paraId="6B7939C7" w14:textId="77777777" w:rsidR="005D4157" w:rsidRPr="0016002C" w:rsidRDefault="005D4157" w:rsidP="00B72B17">
            <w:pPr>
              <w:tabs>
                <w:tab w:val="left" w:pos="6380"/>
              </w:tabs>
              <w:jc w:val="both"/>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Підписання договору с НСЗУ для збільшення надходження фінансових коштів, які можна буде спрямувати на матеріально технічну базу, рекламну кампанію, покращення клієнт орієнтованості клініки</w:t>
            </w:r>
          </w:p>
        </w:tc>
      </w:tr>
      <w:tr w:rsidR="005D4157" w:rsidRPr="0016002C" w14:paraId="12D4F491" w14:textId="77777777" w:rsidTr="00B52E90">
        <w:tc>
          <w:tcPr>
            <w:tcW w:w="824" w:type="dxa"/>
            <w:vAlign w:val="center"/>
          </w:tcPr>
          <w:p w14:paraId="3A34664E"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2</w:t>
            </w:r>
          </w:p>
        </w:tc>
        <w:tc>
          <w:tcPr>
            <w:tcW w:w="8520" w:type="dxa"/>
            <w:gridSpan w:val="2"/>
            <w:vAlign w:val="center"/>
          </w:tcPr>
          <w:p w14:paraId="074590E9" w14:textId="77777777" w:rsidR="005D4157" w:rsidRPr="0016002C" w:rsidRDefault="005D4157" w:rsidP="00B72B17">
            <w:pPr>
              <w:tabs>
                <w:tab w:val="left" w:pos="6380"/>
              </w:tabs>
              <w:jc w:val="center"/>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Важливі завдання (Б)</w:t>
            </w:r>
          </w:p>
        </w:tc>
      </w:tr>
      <w:tr w:rsidR="005D4157" w:rsidRPr="0016002C" w14:paraId="216188BE" w14:textId="77777777" w:rsidTr="00B52E90">
        <w:tc>
          <w:tcPr>
            <w:tcW w:w="824" w:type="dxa"/>
            <w:vAlign w:val="center"/>
          </w:tcPr>
          <w:p w14:paraId="0EB721D1"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2.1.</w:t>
            </w:r>
          </w:p>
        </w:tc>
        <w:tc>
          <w:tcPr>
            <w:tcW w:w="2902" w:type="dxa"/>
            <w:vAlign w:val="center"/>
          </w:tcPr>
          <w:p w14:paraId="2298F8D0"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Адміністративний менеджер</w:t>
            </w:r>
          </w:p>
        </w:tc>
        <w:tc>
          <w:tcPr>
            <w:tcW w:w="5618" w:type="dxa"/>
          </w:tcPr>
          <w:p w14:paraId="618E0BA4" w14:textId="77777777" w:rsidR="005D4157" w:rsidRPr="0016002C" w:rsidRDefault="005D4157" w:rsidP="00B72B17">
            <w:pPr>
              <w:tabs>
                <w:tab w:val="left" w:pos="6380"/>
              </w:tabs>
              <w:jc w:val="both"/>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Створення посади адміністративного менеджера, підпорядкованого головному лікарю, для виконання функцій з керування професійним розвитком, покращення продуктивності праці і т.д.</w:t>
            </w:r>
          </w:p>
        </w:tc>
      </w:tr>
      <w:tr w:rsidR="005D4157" w:rsidRPr="0016002C" w14:paraId="27DAE089" w14:textId="77777777" w:rsidTr="00B52E90">
        <w:tc>
          <w:tcPr>
            <w:tcW w:w="824" w:type="dxa"/>
            <w:vAlign w:val="center"/>
          </w:tcPr>
          <w:p w14:paraId="35C7A5A9"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2.2.</w:t>
            </w:r>
          </w:p>
        </w:tc>
        <w:tc>
          <w:tcPr>
            <w:tcW w:w="2902" w:type="dxa"/>
            <w:vAlign w:val="center"/>
          </w:tcPr>
          <w:p w14:paraId="472B068E"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Хмарні технології</w:t>
            </w:r>
          </w:p>
        </w:tc>
        <w:tc>
          <w:tcPr>
            <w:tcW w:w="5618" w:type="dxa"/>
          </w:tcPr>
          <w:p w14:paraId="58A75E56" w14:textId="77777777" w:rsidR="005D4157" w:rsidRPr="0016002C" w:rsidRDefault="005D4157" w:rsidP="00B72B17">
            <w:pPr>
              <w:tabs>
                <w:tab w:val="left" w:pos="6380"/>
              </w:tabs>
              <w:jc w:val="both"/>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 xml:space="preserve">Впровадження внутрішнього документообігу за допомогою хмарних сервісів. Для запобігання дублювання роботи в різних підрозділах. І одночасне доведення інформації до всіх керівників підрозділів </w:t>
            </w:r>
          </w:p>
        </w:tc>
      </w:tr>
      <w:tr w:rsidR="005D4157" w:rsidRPr="0016002C" w14:paraId="55086C1E" w14:textId="77777777" w:rsidTr="00B52E90">
        <w:tc>
          <w:tcPr>
            <w:tcW w:w="824" w:type="dxa"/>
            <w:vAlign w:val="center"/>
          </w:tcPr>
          <w:p w14:paraId="12E4B2B3"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3</w:t>
            </w:r>
          </w:p>
        </w:tc>
        <w:tc>
          <w:tcPr>
            <w:tcW w:w="8520" w:type="dxa"/>
            <w:gridSpan w:val="2"/>
            <w:vAlign w:val="center"/>
          </w:tcPr>
          <w:p w14:paraId="6AA84914" w14:textId="77777777" w:rsidR="005D4157" w:rsidRPr="0016002C" w:rsidRDefault="005D4157" w:rsidP="00B72B17">
            <w:pPr>
              <w:tabs>
                <w:tab w:val="left" w:pos="6380"/>
              </w:tabs>
              <w:jc w:val="center"/>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Менш важливі завдання (В)</w:t>
            </w:r>
          </w:p>
        </w:tc>
      </w:tr>
      <w:tr w:rsidR="005D4157" w:rsidRPr="0016002C" w14:paraId="1A6351BF" w14:textId="77777777" w:rsidTr="00B52E90">
        <w:tc>
          <w:tcPr>
            <w:tcW w:w="824" w:type="dxa"/>
            <w:vAlign w:val="center"/>
          </w:tcPr>
          <w:p w14:paraId="3F288B4C" w14:textId="77777777" w:rsidR="005D4157" w:rsidRPr="0016002C" w:rsidRDefault="005D4157" w:rsidP="00B52E90">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3.1.</w:t>
            </w:r>
          </w:p>
        </w:tc>
        <w:tc>
          <w:tcPr>
            <w:tcW w:w="2902" w:type="dxa"/>
            <w:vAlign w:val="center"/>
          </w:tcPr>
          <w:p w14:paraId="1174B8A1" w14:textId="77777777" w:rsidR="005D4157" w:rsidRPr="0016002C" w:rsidRDefault="005D4157" w:rsidP="00B72B17">
            <w:pPr>
              <w:tabs>
                <w:tab w:val="left" w:pos="6380"/>
              </w:tabs>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Клієнт орієнтованість</w:t>
            </w:r>
          </w:p>
        </w:tc>
        <w:tc>
          <w:tcPr>
            <w:tcW w:w="5618" w:type="dxa"/>
          </w:tcPr>
          <w:p w14:paraId="45DBC00B" w14:textId="77777777" w:rsidR="005D4157" w:rsidRPr="0016002C" w:rsidRDefault="005D4157" w:rsidP="00B72B17">
            <w:pPr>
              <w:tabs>
                <w:tab w:val="left" w:pos="6380"/>
              </w:tabs>
              <w:jc w:val="both"/>
              <w:rPr>
                <w:rFonts w:ascii="Times New Roman" w:hAnsi="Times New Roman" w:cs="Times New Roman"/>
                <w:color w:val="auto"/>
                <w:sz w:val="28"/>
                <w:szCs w:val="28"/>
                <w:lang w:bidi="ar-SA"/>
              </w:rPr>
            </w:pPr>
            <w:r w:rsidRPr="0016002C">
              <w:rPr>
                <w:rFonts w:ascii="Times New Roman" w:hAnsi="Times New Roman" w:cs="Times New Roman"/>
                <w:color w:val="auto"/>
                <w:sz w:val="28"/>
                <w:szCs w:val="28"/>
                <w:lang w:bidi="ar-SA"/>
              </w:rPr>
              <w:t>Покращити клієнт орієнтованість Університетської клініки для покращення загального враження пацієнтів від наданих послуг</w:t>
            </w:r>
          </w:p>
        </w:tc>
      </w:tr>
    </w:tbl>
    <w:p w14:paraId="6F43C781" w14:textId="527C8535" w:rsidR="00B52E90" w:rsidRDefault="00B52E90" w:rsidP="005D4157">
      <w:pPr>
        <w:spacing w:line="360" w:lineRule="auto"/>
        <w:ind w:firstLine="708"/>
        <w:rPr>
          <w:rFonts w:ascii="Times New Roman" w:hAnsi="Times New Roman" w:cs="Times New Roman"/>
          <w:color w:val="auto"/>
          <w:sz w:val="28"/>
          <w:szCs w:val="28"/>
        </w:rPr>
      </w:pPr>
      <w:r>
        <w:rPr>
          <w:rFonts w:ascii="Times New Roman" w:hAnsi="Times New Roman" w:cs="Times New Roman"/>
          <w:color w:val="auto"/>
          <w:sz w:val="28"/>
          <w:szCs w:val="28"/>
        </w:rPr>
        <w:br w:type="page"/>
      </w:r>
    </w:p>
    <w:p w14:paraId="164985C5" w14:textId="77777777" w:rsidR="00463D25" w:rsidRPr="00B52E90" w:rsidRDefault="00463D25" w:rsidP="00B52E90">
      <w:pPr>
        <w:widowControl/>
        <w:spacing w:line="360" w:lineRule="auto"/>
        <w:ind w:firstLine="709"/>
        <w:contextualSpacing/>
        <w:jc w:val="center"/>
        <w:outlineLvl w:val="1"/>
        <w:rPr>
          <w:rFonts w:ascii="Times New Roman" w:eastAsia="Calibri" w:hAnsi="Times New Roman" w:cs="Times New Roman"/>
          <w:b/>
          <w:color w:val="auto"/>
          <w:sz w:val="28"/>
          <w:szCs w:val="28"/>
          <w:lang w:eastAsia="en-US" w:bidi="ar-SA"/>
        </w:rPr>
      </w:pPr>
      <w:bookmarkStart w:id="31" w:name="_Toc216634270"/>
      <w:r w:rsidRPr="00B52E90">
        <w:rPr>
          <w:rFonts w:ascii="Times New Roman" w:eastAsia="Calibri" w:hAnsi="Times New Roman" w:cs="Times New Roman"/>
          <w:b/>
          <w:color w:val="auto"/>
          <w:sz w:val="28"/>
          <w:szCs w:val="28"/>
          <w:lang w:eastAsia="en-US" w:bidi="ar-SA"/>
        </w:rPr>
        <w:lastRenderedPageBreak/>
        <w:t>Висновки до розділу 4</w:t>
      </w:r>
      <w:bookmarkEnd w:id="31"/>
    </w:p>
    <w:p w14:paraId="1D9D8B3E" w14:textId="77777777" w:rsidR="00CE4CE0" w:rsidRPr="0016002C" w:rsidRDefault="00CE4CE0" w:rsidP="00545B1D">
      <w:pPr>
        <w:spacing w:line="360" w:lineRule="auto"/>
        <w:ind w:firstLine="708"/>
        <w:jc w:val="center"/>
        <w:rPr>
          <w:rFonts w:ascii="Times New Roman" w:hAnsi="Times New Roman" w:cs="Times New Roman"/>
          <w:b/>
          <w:color w:val="auto"/>
          <w:sz w:val="28"/>
          <w:szCs w:val="28"/>
        </w:rPr>
      </w:pPr>
    </w:p>
    <w:p w14:paraId="667F87DE" w14:textId="77777777" w:rsidR="000B0CDB" w:rsidRPr="000B0CDB" w:rsidRDefault="000B0CDB" w:rsidP="000B0CDB">
      <w:pPr>
        <w:spacing w:line="360" w:lineRule="auto"/>
        <w:ind w:firstLine="708"/>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У цьому розділі окреслено шляхи удосконалення діяльності Університетської клініки ОНМедУ, згруповані за чотирма ключовими напрямами: фінансовим, адміністративним, освітнім і матеріально-технічним.</w:t>
      </w:r>
    </w:p>
    <w:p w14:paraId="2EF21D22" w14:textId="2FBC6739" w:rsidR="000B0CDB" w:rsidRPr="000B0CDB" w:rsidRDefault="000B0CDB" w:rsidP="000B0CDB">
      <w:pPr>
        <w:spacing w:line="360" w:lineRule="auto"/>
        <w:ind w:firstLine="708"/>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Фінансовий вимір.</w:t>
      </w:r>
      <w:r>
        <w:rPr>
          <w:rFonts w:ascii="Times New Roman" w:hAnsi="Times New Roman" w:cs="Times New Roman"/>
          <w:color w:val="auto"/>
          <w:sz w:val="28"/>
          <w:szCs w:val="28"/>
          <w:lang w:val="ru-UA"/>
        </w:rPr>
        <w:t xml:space="preserve"> </w:t>
      </w:r>
      <w:r w:rsidRPr="000B0CDB">
        <w:rPr>
          <w:rFonts w:ascii="Times New Roman" w:hAnsi="Times New Roman" w:cs="Times New Roman"/>
          <w:color w:val="auto"/>
          <w:sz w:val="28"/>
          <w:szCs w:val="28"/>
        </w:rPr>
        <w:t>Першочерговим залишається забезпечення належного обсягу фінансових ресурсів. Очікуване фінансування через НСЗУ не покриватиме усіх видатків, оскільки витрати університетської клініки істотно перевищують аналогічні показники звичайних лікувальних закладів. Відтак необхідно активізувати роботу з пошуку альтернативних джерел доходів і впровадження маркетингових інструментів для розширення пацієнтської бази.</w:t>
      </w:r>
    </w:p>
    <w:p w14:paraId="56A573E3" w14:textId="09BCEAC9" w:rsidR="000B0CDB" w:rsidRPr="000B0CDB" w:rsidRDefault="000B0CDB" w:rsidP="000B0CDB">
      <w:pPr>
        <w:spacing w:line="360" w:lineRule="auto"/>
        <w:ind w:firstLine="708"/>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Адміністративний блок. Підвищення ефективності управління потребує оптимізації адміністративних процедур: делегування частини контрольних функцій, розвантаження керівництва від рутинних операцій, а також переходу до цифрових систем обміну й опрацювання статистичних та звітних даних.</w:t>
      </w:r>
    </w:p>
    <w:p w14:paraId="6F428091" w14:textId="0ADB67B3" w:rsidR="000B0CDB" w:rsidRPr="000B0CDB" w:rsidRDefault="000B0CDB" w:rsidP="000B0CDB">
      <w:pPr>
        <w:spacing w:line="360" w:lineRule="auto"/>
        <w:ind w:firstLine="708"/>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Освітня складова. Оскільки університетська клініка поєднує лікувальну, навчальну та наукову функції, безперервне вдосконалення освітнього процесу є обов’язковою умовою її успішного розвитку. Важливими інструментами залишаються міжнародне партнерство й програми академічної мобільності, що забезпечують інтеграцію найкращих світових практик у навчання та клінічну роботу.</w:t>
      </w:r>
    </w:p>
    <w:p w14:paraId="36AD9D9E" w14:textId="2E7E2CC1" w:rsidR="000B0CDB" w:rsidRDefault="000B0CDB" w:rsidP="000B0CDB">
      <w:pPr>
        <w:spacing w:line="360" w:lineRule="auto"/>
        <w:ind w:firstLine="708"/>
        <w:jc w:val="both"/>
        <w:rPr>
          <w:rFonts w:ascii="Times New Roman" w:hAnsi="Times New Roman" w:cs="Times New Roman"/>
          <w:color w:val="auto"/>
          <w:sz w:val="28"/>
          <w:szCs w:val="28"/>
        </w:rPr>
      </w:pPr>
      <w:r w:rsidRPr="000B0CDB">
        <w:rPr>
          <w:rFonts w:ascii="Times New Roman" w:hAnsi="Times New Roman" w:cs="Times New Roman"/>
          <w:color w:val="auto"/>
          <w:sz w:val="28"/>
          <w:szCs w:val="28"/>
        </w:rPr>
        <w:t>Матеріально-технічна база. Найважчим, але стратегічно необхідним завданням є модернізація обладнання з одночасним упровадженням енергоефективних технологій — питання особливо актуальне в умовах воєнного часу. Пріоритетними виглядають заходи з підвищення енергоощадності та придбання ангіографічного комплексу, відсутність якого наразі обмежує діагностичні й лікувальні можливості закладу.</w:t>
      </w:r>
    </w:p>
    <w:p w14:paraId="1E7303C5" w14:textId="68739F28" w:rsidR="00B52E90" w:rsidRDefault="00B52E90" w:rsidP="000B0CDB">
      <w:pPr>
        <w:spacing w:line="360" w:lineRule="auto"/>
        <w:ind w:firstLine="708"/>
        <w:rPr>
          <w:rFonts w:ascii="Times New Roman" w:hAnsi="Times New Roman" w:cs="Times New Roman"/>
          <w:color w:val="auto"/>
          <w:sz w:val="28"/>
          <w:szCs w:val="28"/>
        </w:rPr>
      </w:pPr>
      <w:r>
        <w:rPr>
          <w:rFonts w:ascii="Times New Roman" w:hAnsi="Times New Roman" w:cs="Times New Roman"/>
          <w:color w:val="auto"/>
          <w:sz w:val="28"/>
          <w:szCs w:val="28"/>
        </w:rPr>
        <w:br w:type="page"/>
      </w:r>
    </w:p>
    <w:p w14:paraId="56858A4F" w14:textId="77777777" w:rsidR="00CE4CE0" w:rsidRPr="00B52E90" w:rsidRDefault="002C2A05" w:rsidP="00B52E90">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32" w:name="_Toc216634271"/>
      <w:r w:rsidRPr="00B52E90">
        <w:rPr>
          <w:rFonts w:ascii="Times New Roman" w:eastAsia="Calibri" w:hAnsi="Times New Roman" w:cs="Times New Roman"/>
          <w:b/>
          <w:bCs/>
          <w:color w:val="auto"/>
          <w:kern w:val="32"/>
          <w:sz w:val="28"/>
          <w:szCs w:val="28"/>
          <w:lang w:eastAsia="en-US" w:bidi="ar-SA"/>
        </w:rPr>
        <w:lastRenderedPageBreak/>
        <w:t>ВИСНОВК</w:t>
      </w:r>
      <w:r w:rsidR="005F4E85" w:rsidRPr="00B52E90">
        <w:rPr>
          <w:rFonts w:ascii="Times New Roman" w:eastAsia="Calibri" w:hAnsi="Times New Roman" w:cs="Times New Roman"/>
          <w:b/>
          <w:bCs/>
          <w:color w:val="auto"/>
          <w:kern w:val="32"/>
          <w:sz w:val="28"/>
          <w:szCs w:val="28"/>
          <w:lang w:eastAsia="en-US" w:bidi="ar-SA"/>
        </w:rPr>
        <w:t>И</w:t>
      </w:r>
      <w:bookmarkEnd w:id="32"/>
    </w:p>
    <w:p w14:paraId="5C17E305" w14:textId="213F6D8D" w:rsidR="002C2A05" w:rsidRDefault="001B6DDA" w:rsidP="001B6DDA">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В результаті проведеного дослідження </w:t>
      </w:r>
      <w:r w:rsidRPr="001B6DDA">
        <w:rPr>
          <w:rFonts w:ascii="Times New Roman" w:hAnsi="Times New Roman" w:cs="Times New Roman"/>
          <w:color w:val="auto"/>
          <w:sz w:val="28"/>
          <w:szCs w:val="28"/>
        </w:rPr>
        <w:t>визнач</w:t>
      </w:r>
      <w:r>
        <w:rPr>
          <w:rFonts w:ascii="Times New Roman" w:hAnsi="Times New Roman" w:cs="Times New Roman"/>
          <w:color w:val="auto"/>
          <w:sz w:val="28"/>
          <w:szCs w:val="28"/>
        </w:rPr>
        <w:t xml:space="preserve">ена </w:t>
      </w:r>
      <w:r w:rsidRPr="001B6DDA">
        <w:rPr>
          <w:rFonts w:ascii="Times New Roman" w:hAnsi="Times New Roman" w:cs="Times New Roman"/>
          <w:color w:val="auto"/>
          <w:sz w:val="28"/>
          <w:szCs w:val="28"/>
        </w:rPr>
        <w:t>роль менеджменту в університетських клініках в розвитку вітчизняної вищої медичної освіти та визначити перспективи розвитку</w:t>
      </w:r>
      <w:r w:rsidR="00E777DD">
        <w:rPr>
          <w:rFonts w:ascii="Times New Roman" w:hAnsi="Times New Roman" w:cs="Times New Roman"/>
          <w:color w:val="auto"/>
          <w:sz w:val="28"/>
          <w:szCs w:val="28"/>
        </w:rPr>
        <w:t xml:space="preserve"> </w:t>
      </w:r>
      <w:r w:rsidRPr="001B6DDA">
        <w:rPr>
          <w:rFonts w:ascii="Times New Roman" w:hAnsi="Times New Roman" w:cs="Times New Roman"/>
          <w:color w:val="auto"/>
          <w:sz w:val="28"/>
          <w:szCs w:val="28"/>
        </w:rPr>
        <w:t>університетських клінік в умовах сьогодення</w:t>
      </w:r>
      <w:r w:rsidR="00A07AF8">
        <w:rPr>
          <w:rFonts w:ascii="Times New Roman" w:hAnsi="Times New Roman" w:cs="Times New Roman"/>
          <w:color w:val="auto"/>
          <w:sz w:val="28"/>
          <w:szCs w:val="28"/>
        </w:rPr>
        <w:t>.</w:t>
      </w:r>
    </w:p>
    <w:p w14:paraId="1B6D2D5B" w14:textId="3EA4ECE3" w:rsidR="00A07AF8" w:rsidRPr="0016002C" w:rsidRDefault="00A07AF8" w:rsidP="001B6DDA">
      <w:pPr>
        <w:spacing w:line="360" w:lineRule="auto"/>
        <w:ind w:firstLine="708"/>
        <w:jc w:val="both"/>
        <w:rPr>
          <w:rFonts w:ascii="Times New Roman" w:hAnsi="Times New Roman" w:cs="Times New Roman"/>
          <w:color w:val="auto"/>
          <w:sz w:val="28"/>
          <w:szCs w:val="28"/>
        </w:rPr>
      </w:pPr>
      <w:r w:rsidRPr="00A07AF8">
        <w:rPr>
          <w:rFonts w:ascii="Times New Roman" w:hAnsi="Times New Roman" w:cs="Times New Roman"/>
          <w:color w:val="auto"/>
          <w:sz w:val="28"/>
          <w:szCs w:val="28"/>
        </w:rPr>
        <w:t xml:space="preserve">В цій роботі було детально досліджено </w:t>
      </w:r>
      <w:r w:rsidR="00C7442C">
        <w:rPr>
          <w:rFonts w:ascii="Times New Roman" w:hAnsi="Times New Roman" w:cs="Times New Roman"/>
          <w:color w:val="auto"/>
          <w:sz w:val="28"/>
          <w:szCs w:val="28"/>
        </w:rPr>
        <w:t>в</w:t>
      </w:r>
      <w:r>
        <w:rPr>
          <w:rFonts w:ascii="Times New Roman" w:hAnsi="Times New Roman" w:cs="Times New Roman"/>
          <w:color w:val="auto"/>
          <w:sz w:val="28"/>
          <w:szCs w:val="28"/>
        </w:rPr>
        <w:t xml:space="preserve">ідділення загальної стоматології </w:t>
      </w:r>
      <w:r w:rsidR="00C7442C">
        <w:rPr>
          <w:rFonts w:ascii="Times New Roman" w:hAnsi="Times New Roman" w:cs="Times New Roman"/>
          <w:color w:val="auto"/>
          <w:sz w:val="28"/>
          <w:szCs w:val="28"/>
        </w:rPr>
        <w:t>Багатопрофільного медичного цнтру</w:t>
      </w:r>
      <w:r w:rsidR="00E777DD">
        <w:rPr>
          <w:rFonts w:ascii="Times New Roman" w:hAnsi="Times New Roman" w:cs="Times New Roman"/>
          <w:color w:val="auto"/>
          <w:sz w:val="28"/>
          <w:szCs w:val="28"/>
        </w:rPr>
        <w:t xml:space="preserve"> </w:t>
      </w:r>
      <w:r w:rsidRPr="00A07AF8">
        <w:rPr>
          <w:rFonts w:ascii="Times New Roman" w:hAnsi="Times New Roman" w:cs="Times New Roman"/>
          <w:color w:val="auto"/>
          <w:sz w:val="28"/>
          <w:szCs w:val="28"/>
        </w:rPr>
        <w:t>ОНМедУ, в якій авто</w:t>
      </w:r>
      <w:r w:rsidR="00C7442C">
        <w:rPr>
          <w:rFonts w:ascii="Times New Roman" w:hAnsi="Times New Roman" w:cs="Times New Roman"/>
          <w:color w:val="auto"/>
          <w:sz w:val="28"/>
          <w:szCs w:val="28"/>
        </w:rPr>
        <w:t>р цієї роботи працював завідувем</w:t>
      </w:r>
      <w:r w:rsidRPr="00A07AF8">
        <w:rPr>
          <w:rFonts w:ascii="Times New Roman" w:hAnsi="Times New Roman" w:cs="Times New Roman"/>
          <w:color w:val="auto"/>
          <w:sz w:val="28"/>
          <w:szCs w:val="28"/>
        </w:rPr>
        <w:t>. Вивчена його організаційна структура і внутрішні документи, щоб зрозуміти, як формуються управлінські рішення і як контролюються</w:t>
      </w:r>
      <w:r w:rsidR="00B52E90">
        <w:rPr>
          <w:rFonts w:ascii="Times New Roman" w:hAnsi="Times New Roman" w:cs="Times New Roman"/>
          <w:color w:val="auto"/>
          <w:sz w:val="28"/>
          <w:szCs w:val="28"/>
        </w:rPr>
        <w:t>.</w:t>
      </w:r>
    </w:p>
    <w:p w14:paraId="4671BD2C" w14:textId="77777777" w:rsidR="007B1D8E" w:rsidRDefault="001B6DDA" w:rsidP="00B52E90">
      <w:pPr>
        <w:pStyle w:val="ListParagraph"/>
        <w:spacing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1.</w:t>
      </w:r>
      <w:r w:rsidR="009B24C5">
        <w:rPr>
          <w:rFonts w:ascii="Times New Roman" w:hAnsi="Times New Roman" w:cs="Times New Roman"/>
          <w:color w:val="auto"/>
          <w:sz w:val="28"/>
          <w:szCs w:val="28"/>
        </w:rPr>
        <w:t xml:space="preserve"> </w:t>
      </w:r>
      <w:r w:rsidR="007B1D8E" w:rsidRPr="001B6DDA">
        <w:rPr>
          <w:rFonts w:ascii="Times New Roman" w:hAnsi="Times New Roman" w:cs="Times New Roman"/>
          <w:color w:val="auto"/>
          <w:sz w:val="28"/>
          <w:szCs w:val="28"/>
        </w:rPr>
        <w:t>В</w:t>
      </w:r>
      <w:r w:rsidRPr="001B6DDA">
        <w:rPr>
          <w:rFonts w:ascii="Times New Roman" w:hAnsi="Times New Roman" w:cs="Times New Roman"/>
          <w:color w:val="auto"/>
          <w:sz w:val="28"/>
          <w:szCs w:val="28"/>
        </w:rPr>
        <w:t xml:space="preserve">изначено, що </w:t>
      </w:r>
      <w:r w:rsidR="007B1D8E" w:rsidRPr="001B6DDA">
        <w:rPr>
          <w:rFonts w:ascii="Times New Roman" w:hAnsi="Times New Roman" w:cs="Times New Roman"/>
          <w:color w:val="auto"/>
          <w:sz w:val="28"/>
          <w:szCs w:val="28"/>
        </w:rPr>
        <w:t>медичн</w:t>
      </w:r>
      <w:r w:rsidRPr="001B6DDA">
        <w:rPr>
          <w:rFonts w:ascii="Times New Roman" w:hAnsi="Times New Roman" w:cs="Times New Roman"/>
          <w:color w:val="auto"/>
          <w:sz w:val="28"/>
          <w:szCs w:val="28"/>
        </w:rPr>
        <w:t>і</w:t>
      </w:r>
      <w:r w:rsidR="007B1D8E" w:rsidRPr="001B6DDA">
        <w:rPr>
          <w:rFonts w:ascii="Times New Roman" w:hAnsi="Times New Roman" w:cs="Times New Roman"/>
          <w:color w:val="auto"/>
          <w:sz w:val="28"/>
          <w:szCs w:val="28"/>
        </w:rPr>
        <w:t xml:space="preserve"> заклад</w:t>
      </w:r>
      <w:r w:rsidRPr="001B6DDA">
        <w:rPr>
          <w:rFonts w:ascii="Times New Roman" w:hAnsi="Times New Roman" w:cs="Times New Roman"/>
          <w:color w:val="auto"/>
          <w:sz w:val="28"/>
          <w:szCs w:val="28"/>
        </w:rPr>
        <w:t>и</w:t>
      </w:r>
      <w:r w:rsidR="007B1D8E" w:rsidRPr="001B6DDA">
        <w:rPr>
          <w:rFonts w:ascii="Times New Roman" w:hAnsi="Times New Roman" w:cs="Times New Roman"/>
          <w:color w:val="auto"/>
          <w:sz w:val="28"/>
          <w:szCs w:val="28"/>
        </w:rPr>
        <w:t xml:space="preserve"> університетів </w:t>
      </w:r>
      <w:r w:rsidRPr="001B6DDA">
        <w:rPr>
          <w:rFonts w:ascii="Times New Roman" w:hAnsi="Times New Roman" w:cs="Times New Roman"/>
          <w:color w:val="auto"/>
          <w:sz w:val="28"/>
          <w:szCs w:val="28"/>
        </w:rPr>
        <w:t xml:space="preserve">займають одне із перших місць по приоритетності та перспективності розвитку </w:t>
      </w:r>
      <w:r w:rsidR="007B1D8E" w:rsidRPr="001B6DDA">
        <w:rPr>
          <w:rFonts w:ascii="Times New Roman" w:hAnsi="Times New Roman" w:cs="Times New Roman"/>
          <w:color w:val="auto"/>
          <w:sz w:val="28"/>
          <w:szCs w:val="28"/>
        </w:rPr>
        <w:t>у сучасних умовах реформування галузі охорони здоров'я</w:t>
      </w:r>
      <w:r w:rsidRPr="001B6DDA">
        <w:rPr>
          <w:rFonts w:ascii="Times New Roman" w:hAnsi="Times New Roman" w:cs="Times New Roman"/>
          <w:color w:val="auto"/>
          <w:sz w:val="28"/>
          <w:szCs w:val="28"/>
        </w:rPr>
        <w:t xml:space="preserve"> місце.</w:t>
      </w:r>
    </w:p>
    <w:p w14:paraId="147314E8" w14:textId="75EEF274" w:rsidR="007B1D8E" w:rsidRPr="007B1D8E" w:rsidRDefault="001B6DDA" w:rsidP="00B52E9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2. </w:t>
      </w:r>
      <w:r w:rsidR="009B24C5">
        <w:rPr>
          <w:rFonts w:ascii="Times New Roman" w:hAnsi="Times New Roman" w:cs="Times New Roman"/>
          <w:color w:val="auto"/>
          <w:sz w:val="28"/>
          <w:szCs w:val="28"/>
        </w:rPr>
        <w:t>Досліджені</w:t>
      </w:r>
      <w:r w:rsidR="00E777DD">
        <w:rPr>
          <w:rFonts w:ascii="Times New Roman" w:hAnsi="Times New Roman" w:cs="Times New Roman"/>
          <w:color w:val="auto"/>
          <w:sz w:val="28"/>
          <w:szCs w:val="28"/>
        </w:rPr>
        <w:t xml:space="preserve"> </w:t>
      </w:r>
      <w:r w:rsidR="007B1D8E" w:rsidRPr="007B1D8E">
        <w:rPr>
          <w:rFonts w:ascii="Times New Roman" w:hAnsi="Times New Roman" w:cs="Times New Roman"/>
          <w:color w:val="auto"/>
          <w:sz w:val="28"/>
          <w:szCs w:val="28"/>
        </w:rPr>
        <w:t>особливості моделі університетської клініки</w:t>
      </w:r>
      <w:r w:rsidR="009B24C5">
        <w:rPr>
          <w:rFonts w:ascii="Times New Roman" w:hAnsi="Times New Roman" w:cs="Times New Roman"/>
          <w:color w:val="auto"/>
          <w:sz w:val="28"/>
          <w:szCs w:val="28"/>
        </w:rPr>
        <w:t>тп дані сучасні данні з її складових:</w:t>
      </w:r>
      <w:r w:rsidR="009B24C5" w:rsidRPr="009B24C5">
        <w:t xml:space="preserve"> </w:t>
      </w:r>
      <w:r w:rsidR="009B24C5" w:rsidRPr="009B24C5">
        <w:rPr>
          <w:rFonts w:ascii="Times New Roman" w:hAnsi="Times New Roman" w:cs="Times New Roman"/>
          <w:color w:val="auto"/>
          <w:sz w:val="28"/>
          <w:szCs w:val="28"/>
        </w:rPr>
        <w:t xml:space="preserve">клінічної практики (лікування пацієнтів), освітньої діяльності (підготовка лікарів та медичного персоналу) та наукових досліджень. </w:t>
      </w:r>
    </w:p>
    <w:p w14:paraId="1DF5CC8B" w14:textId="77777777" w:rsidR="007B1D8E" w:rsidRPr="007B1D8E" w:rsidRDefault="009B24C5" w:rsidP="00B52E9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3</w:t>
      </w:r>
      <w:r w:rsidR="00A07AF8">
        <w:rPr>
          <w:rFonts w:ascii="Times New Roman" w:hAnsi="Times New Roman" w:cs="Times New Roman"/>
          <w:color w:val="auto"/>
          <w:sz w:val="28"/>
          <w:szCs w:val="28"/>
        </w:rPr>
        <w:t>.</w:t>
      </w:r>
      <w:r>
        <w:rPr>
          <w:rFonts w:ascii="Times New Roman" w:hAnsi="Times New Roman" w:cs="Times New Roman"/>
          <w:color w:val="auto"/>
          <w:sz w:val="28"/>
          <w:szCs w:val="28"/>
        </w:rPr>
        <w:t xml:space="preserve"> </w:t>
      </w:r>
      <w:r w:rsidR="00A07AF8">
        <w:rPr>
          <w:rFonts w:ascii="Times New Roman" w:hAnsi="Times New Roman" w:cs="Times New Roman"/>
          <w:color w:val="auto"/>
          <w:sz w:val="28"/>
          <w:szCs w:val="28"/>
        </w:rPr>
        <w:t xml:space="preserve">Надана </w:t>
      </w:r>
      <w:r w:rsidR="007B1D8E" w:rsidRPr="007B1D8E">
        <w:rPr>
          <w:rFonts w:ascii="Times New Roman" w:hAnsi="Times New Roman" w:cs="Times New Roman"/>
          <w:color w:val="auto"/>
          <w:sz w:val="28"/>
          <w:szCs w:val="28"/>
        </w:rPr>
        <w:t>оцінку менеджменту університетських клінік</w:t>
      </w:r>
      <w:r w:rsidR="00A07AF8">
        <w:rPr>
          <w:rFonts w:ascii="Times New Roman" w:hAnsi="Times New Roman" w:cs="Times New Roman"/>
          <w:color w:val="auto"/>
          <w:sz w:val="28"/>
          <w:szCs w:val="28"/>
        </w:rPr>
        <w:t xml:space="preserve"> на прикладі відділення загальної стоматології Багатопрофільного медичного центру ОНМедУ.</w:t>
      </w:r>
    </w:p>
    <w:p w14:paraId="79B4B62D" w14:textId="053AF1A3" w:rsidR="007B1D8E" w:rsidRPr="007B1D8E" w:rsidRDefault="00A07AF8" w:rsidP="00B52E9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4. П</w:t>
      </w:r>
      <w:r w:rsidR="007B1D8E" w:rsidRPr="007B1D8E">
        <w:rPr>
          <w:rFonts w:ascii="Times New Roman" w:hAnsi="Times New Roman" w:cs="Times New Roman"/>
          <w:color w:val="auto"/>
          <w:sz w:val="28"/>
          <w:szCs w:val="28"/>
        </w:rPr>
        <w:t>роаналіз</w:t>
      </w:r>
      <w:r w:rsidR="00C7442C">
        <w:rPr>
          <w:rFonts w:ascii="Times New Roman" w:hAnsi="Times New Roman" w:cs="Times New Roman"/>
          <w:color w:val="auto"/>
          <w:sz w:val="28"/>
          <w:szCs w:val="28"/>
        </w:rPr>
        <w:t>ована</w:t>
      </w:r>
      <w:r w:rsidR="00E777DD">
        <w:rPr>
          <w:rFonts w:ascii="Times New Roman" w:hAnsi="Times New Roman" w:cs="Times New Roman"/>
          <w:color w:val="auto"/>
          <w:sz w:val="28"/>
          <w:szCs w:val="28"/>
        </w:rPr>
        <w:t xml:space="preserve"> </w:t>
      </w:r>
      <w:r w:rsidR="007B1D8E" w:rsidRPr="007B1D8E">
        <w:rPr>
          <w:rFonts w:ascii="Times New Roman" w:hAnsi="Times New Roman" w:cs="Times New Roman"/>
          <w:color w:val="auto"/>
          <w:sz w:val="28"/>
          <w:szCs w:val="28"/>
        </w:rPr>
        <w:t>конкурентоспроможність університетських клініки на</w:t>
      </w:r>
      <w:r w:rsidR="00C7442C">
        <w:rPr>
          <w:rFonts w:ascii="Times New Roman" w:hAnsi="Times New Roman" w:cs="Times New Roman"/>
          <w:color w:val="auto"/>
          <w:sz w:val="28"/>
          <w:szCs w:val="28"/>
        </w:rPr>
        <w:t xml:space="preserve"> </w:t>
      </w:r>
      <w:r w:rsidR="007B1D8E" w:rsidRPr="007B1D8E">
        <w:rPr>
          <w:rFonts w:ascii="Times New Roman" w:hAnsi="Times New Roman" w:cs="Times New Roman"/>
          <w:color w:val="auto"/>
          <w:sz w:val="28"/>
          <w:szCs w:val="28"/>
        </w:rPr>
        <w:t>ринку медичних послуг</w:t>
      </w:r>
      <w:r>
        <w:rPr>
          <w:rFonts w:ascii="Times New Roman" w:hAnsi="Times New Roman" w:cs="Times New Roman"/>
          <w:color w:val="auto"/>
          <w:sz w:val="28"/>
          <w:szCs w:val="28"/>
        </w:rPr>
        <w:t xml:space="preserve"> на прикладі </w:t>
      </w:r>
      <w:r w:rsidRPr="00A07AF8">
        <w:rPr>
          <w:rFonts w:ascii="Times New Roman" w:hAnsi="Times New Roman" w:cs="Times New Roman"/>
          <w:color w:val="auto"/>
          <w:sz w:val="28"/>
          <w:szCs w:val="28"/>
        </w:rPr>
        <w:t>Багатопрофільного медичного центру ОНМедУ.</w:t>
      </w:r>
    </w:p>
    <w:p w14:paraId="2255A3E3" w14:textId="3D68D992" w:rsidR="002C2A05" w:rsidRPr="0016002C" w:rsidRDefault="00C7442C" w:rsidP="00B52E9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5.</w:t>
      </w:r>
      <w:r w:rsidR="00343BBF">
        <w:rPr>
          <w:rFonts w:ascii="Times New Roman" w:hAnsi="Times New Roman" w:cs="Times New Roman"/>
          <w:color w:val="auto"/>
          <w:sz w:val="28"/>
          <w:szCs w:val="28"/>
        </w:rPr>
        <w:t xml:space="preserve"> </w:t>
      </w:r>
      <w:r w:rsidR="00A07AF8" w:rsidRPr="00C7442C">
        <w:rPr>
          <w:rFonts w:ascii="Times New Roman" w:hAnsi="Times New Roman" w:cs="Times New Roman"/>
          <w:color w:val="auto"/>
          <w:sz w:val="28"/>
          <w:szCs w:val="28"/>
        </w:rPr>
        <w:t>В</w:t>
      </w:r>
      <w:r w:rsidR="007B1D8E" w:rsidRPr="00C7442C">
        <w:rPr>
          <w:rFonts w:ascii="Times New Roman" w:hAnsi="Times New Roman" w:cs="Times New Roman"/>
          <w:color w:val="auto"/>
          <w:sz w:val="28"/>
          <w:szCs w:val="28"/>
        </w:rPr>
        <w:t xml:space="preserve">изначии основні </w:t>
      </w:r>
      <w:r w:rsidR="007B1D8E" w:rsidRPr="00C7442C">
        <w:rPr>
          <w:rFonts w:ascii="Times New Roman" w:eastAsia="Malgun Gothic Semilight" w:hAnsi="Times New Roman" w:cs="Times New Roman"/>
          <w:color w:val="auto"/>
          <w:sz w:val="28"/>
          <w:szCs w:val="28"/>
        </w:rPr>
        <w:t>напрямки</w:t>
      </w:r>
      <w:r w:rsidR="007B1D8E" w:rsidRPr="00C7442C">
        <w:rPr>
          <w:rFonts w:ascii="Times New Roman" w:hAnsi="Times New Roman" w:cs="Times New Roman"/>
          <w:color w:val="auto"/>
          <w:sz w:val="28"/>
          <w:szCs w:val="28"/>
        </w:rPr>
        <w:t xml:space="preserve"> </w:t>
      </w:r>
      <w:r w:rsidR="007B1D8E" w:rsidRPr="00C7442C">
        <w:rPr>
          <w:rFonts w:ascii="Times New Roman" w:eastAsia="Malgun Gothic Semilight" w:hAnsi="Times New Roman" w:cs="Times New Roman"/>
          <w:color w:val="auto"/>
          <w:sz w:val="28"/>
          <w:szCs w:val="28"/>
        </w:rPr>
        <w:t>д</w:t>
      </w:r>
      <w:r w:rsidR="007B1D8E" w:rsidRPr="00C7442C">
        <w:rPr>
          <w:rFonts w:ascii="Times New Roman" w:hAnsi="Times New Roman" w:cs="Times New Roman"/>
          <w:color w:val="auto"/>
          <w:sz w:val="28"/>
          <w:szCs w:val="28"/>
        </w:rPr>
        <w:t>і</w:t>
      </w:r>
      <w:r w:rsidR="007B1D8E" w:rsidRPr="00C7442C">
        <w:rPr>
          <w:rFonts w:ascii="Times New Roman" w:eastAsia="Malgun Gothic Semilight" w:hAnsi="Times New Roman" w:cs="Times New Roman"/>
          <w:color w:val="auto"/>
          <w:sz w:val="28"/>
          <w:szCs w:val="28"/>
        </w:rPr>
        <w:t>яльност</w:t>
      </w:r>
      <w:r w:rsidR="007B1D8E" w:rsidRPr="00C7442C">
        <w:rPr>
          <w:rFonts w:ascii="Times New Roman" w:hAnsi="Times New Roman" w:cs="Times New Roman"/>
          <w:color w:val="auto"/>
          <w:sz w:val="28"/>
          <w:szCs w:val="28"/>
        </w:rPr>
        <w:t>і та управління університетських клінік, що сприятимуть їх розвитку.</w:t>
      </w:r>
    </w:p>
    <w:p w14:paraId="4A7CF89B" w14:textId="7B83C32C" w:rsidR="00B52E90" w:rsidRDefault="00B52E90" w:rsidP="00CF49EC">
      <w:pPr>
        <w:rPr>
          <w:rFonts w:ascii="Times New Roman" w:eastAsia="Times New Roman" w:hAnsi="Times New Roman" w:cs="Times New Roman"/>
          <w:color w:val="auto"/>
          <w:sz w:val="28"/>
          <w:lang w:eastAsia="ru-RU" w:bidi="ar-SA"/>
        </w:rPr>
      </w:pPr>
      <w:r>
        <w:rPr>
          <w:rFonts w:ascii="Times New Roman" w:eastAsia="Times New Roman" w:hAnsi="Times New Roman" w:cs="Times New Roman"/>
          <w:color w:val="auto"/>
          <w:sz w:val="28"/>
          <w:lang w:eastAsia="ru-RU" w:bidi="ar-SA"/>
        </w:rPr>
        <w:br w:type="page"/>
      </w:r>
    </w:p>
    <w:p w14:paraId="722771E1" w14:textId="77777777" w:rsidR="000842D4" w:rsidRPr="00B52E90" w:rsidRDefault="00C7442C" w:rsidP="00B52E90">
      <w:pPr>
        <w:keepNext/>
        <w:widowControl/>
        <w:spacing w:line="360" w:lineRule="auto"/>
        <w:jc w:val="center"/>
        <w:outlineLvl w:val="0"/>
        <w:rPr>
          <w:rFonts w:ascii="Times New Roman" w:eastAsia="Calibri" w:hAnsi="Times New Roman" w:cs="Times New Roman"/>
          <w:b/>
          <w:bCs/>
          <w:color w:val="auto"/>
          <w:kern w:val="32"/>
          <w:sz w:val="28"/>
          <w:szCs w:val="28"/>
          <w:lang w:eastAsia="en-US" w:bidi="ar-SA"/>
        </w:rPr>
      </w:pPr>
      <w:bookmarkStart w:id="33" w:name="_Toc216634272"/>
      <w:r w:rsidRPr="00B52E90">
        <w:rPr>
          <w:rFonts w:ascii="Times New Roman" w:eastAsia="Calibri" w:hAnsi="Times New Roman" w:cs="Times New Roman"/>
          <w:b/>
          <w:bCs/>
          <w:color w:val="auto"/>
          <w:kern w:val="32"/>
          <w:sz w:val="28"/>
          <w:szCs w:val="28"/>
          <w:lang w:eastAsia="en-US" w:bidi="ar-SA"/>
        </w:rPr>
        <w:lastRenderedPageBreak/>
        <w:t>С</w:t>
      </w:r>
      <w:r w:rsidR="00545B1D" w:rsidRPr="00B52E90">
        <w:rPr>
          <w:rFonts w:ascii="Times New Roman" w:eastAsia="Calibri" w:hAnsi="Times New Roman" w:cs="Times New Roman"/>
          <w:b/>
          <w:bCs/>
          <w:color w:val="auto"/>
          <w:kern w:val="32"/>
          <w:sz w:val="28"/>
          <w:szCs w:val="28"/>
          <w:lang w:eastAsia="en-US" w:bidi="ar-SA"/>
        </w:rPr>
        <w:t>ПИСОК ВИКОРИСТАНИХ ДЖЕРЕЛ</w:t>
      </w:r>
      <w:bookmarkEnd w:id="33"/>
    </w:p>
    <w:p w14:paraId="6E48BFD8" w14:textId="77777777" w:rsidR="00DF1F8D" w:rsidRPr="0016002C" w:rsidRDefault="00DF1F8D" w:rsidP="000842D4">
      <w:pPr>
        <w:spacing w:line="360" w:lineRule="auto"/>
        <w:rPr>
          <w:rFonts w:ascii="Times New Roman" w:hAnsi="Times New Roman" w:cs="Times New Roman"/>
          <w:color w:val="auto"/>
          <w:sz w:val="28"/>
          <w:szCs w:val="28"/>
        </w:rPr>
      </w:pPr>
    </w:p>
    <w:p w14:paraId="3AF3FF96"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Балуєва ОВ. Формування стратегічних напрямів діяльності вищих медичних навчальних закладів, спрямованих на удосконалення підготовки медичних кадрів [Internet]. Ефективна економіка. 2015;(12). Доступно: </w:t>
      </w:r>
      <w:hyperlink r:id="rId9" w:history="1">
        <w:r w:rsidRPr="00E252B9">
          <w:rPr>
            <w:rStyle w:val="Hyperlink"/>
            <w:sz w:val="28"/>
            <w:szCs w:val="28"/>
          </w:rPr>
          <w:t>https://www.economy.nayka.com.ua/?op=1&amp;z=4621</w:t>
        </w:r>
      </w:hyperlink>
    </w:p>
    <w:p w14:paraId="3DA0EB0B"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Барзилович АД. Реформування системи охорони здоров'я в Україні: стратегічні аспекти. Інвестиції: практика та досвід. 2020;(2):134-140.</w:t>
      </w:r>
    </w:p>
    <w:p w14:paraId="6165DEC2"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Борщ ВІ, Рудінська ОВ, Аннєнкова ІП, Кусик НЛ. Методичні вказівки для здобувачів другого (магістерського) рівня вищої освіти спеціальності 073 «Менеджмент». Одеса: ОНМедУ; 2023. 52 с.</w:t>
      </w:r>
    </w:p>
    <w:p w14:paraId="1C1FA98C"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Вороненко ЮВ. Стратегічне управління в охороні здоров’я: теоретичні та практичні аспекти. Науковий журнал МОЗ України. 2014;1(5):39-46.</w:t>
      </w:r>
    </w:p>
    <w:p w14:paraId="05B8170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Дубініна ВГ. Університетська клініка: яку модель візьме за взірець Україна? Ваше здоров’я. 2015;(33-34).</w:t>
      </w:r>
    </w:p>
    <w:p w14:paraId="02577595"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Дячук ДД, редактор. Основи сучасного менеджменту охорони здоров’я. Київ: Інтерсервіс; 2015. 418 с.</w:t>
      </w:r>
    </w:p>
    <w:p w14:paraId="70467E0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Кабінет Міністрів України. Концепція реформи фінансування системи охорони здоров'я: розпорядження від 30 листопада 2016 р. № 1013-р [Internet]. Доступно: </w:t>
      </w:r>
      <w:hyperlink r:id="rId10" w:history="1">
        <w:r w:rsidRPr="00E252B9">
          <w:rPr>
            <w:rStyle w:val="Hyperlink"/>
            <w:sz w:val="28"/>
            <w:szCs w:val="28"/>
          </w:rPr>
          <w:t>https://zakon.rada.gov.ua/laws/show/1013-2016-р</w:t>
        </w:r>
      </w:hyperlink>
    </w:p>
    <w:p w14:paraId="5B5E2637"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Ляшко В. Лист Міністра охорони здоров’я до президента НАМН України [Internet]. Доступно: </w:t>
      </w:r>
      <w:hyperlink r:id="rId11" w:history="1">
        <w:r w:rsidRPr="00E252B9">
          <w:rPr>
            <w:rStyle w:val="Hyperlink"/>
            <w:sz w:val="28"/>
            <w:szCs w:val="28"/>
          </w:rPr>
          <w:t>https://www.imiamn.org.ua/pages/LetterMOZ.pdf</w:t>
        </w:r>
      </w:hyperlink>
    </w:p>
    <w:p w14:paraId="45ED01FE"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Медичний центр реконструктивної та відновної медицини (Університетська клініка ОНМедУ) [Internet]. Available from: </w:t>
      </w:r>
      <w:hyperlink r:id="rId12" w:history="1">
        <w:r w:rsidRPr="00E252B9">
          <w:rPr>
            <w:rStyle w:val="Hyperlink"/>
            <w:sz w:val="28"/>
            <w:szCs w:val="28"/>
          </w:rPr>
          <w:t>https://medclinic.od.ua</w:t>
        </w:r>
      </w:hyperlink>
    </w:p>
    <w:p w14:paraId="30724A56"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Міністерство охорони здоров’я України. Лист від 16 червня 2022 р. «Створення університетських клінік та лікарень в Україні — нагальна вимога часу» [Internet]. Доступно: </w:t>
      </w:r>
      <w:hyperlink r:id="rId13" w:history="1">
        <w:r w:rsidRPr="00E252B9">
          <w:rPr>
            <w:rStyle w:val="Hyperlink"/>
            <w:sz w:val="28"/>
            <w:szCs w:val="28"/>
          </w:rPr>
          <w:t>https://www.kmu.gov.ua/news/moz-stvorennya-universitetskih-klinik-ta-likaren-v-ukrayini-naghalna-vimoga-chasu</w:t>
        </w:r>
      </w:hyperlink>
    </w:p>
    <w:p w14:paraId="2B9A8FA6"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lastRenderedPageBreak/>
        <w:t xml:space="preserve">Міністерство охорони здоров’я України. Міжнародне медичне партнерство [Internet]. 2022 [cited 2025 Dec 14]. Available from: </w:t>
      </w:r>
      <w:hyperlink r:id="rId14" w:history="1">
        <w:r w:rsidRPr="00E252B9">
          <w:rPr>
            <w:rStyle w:val="Hyperlink"/>
            <w:sz w:val="28"/>
            <w:szCs w:val="28"/>
          </w:rPr>
          <w:t>https://moz.gov.ua/uk/mizhnarodne-medichne-partnerstvo</w:t>
        </w:r>
      </w:hyperlink>
    </w:p>
    <w:p w14:paraId="638594F1"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Міністерство охорони здоров’я України. Посібник з міжнародного медичного партнерства. Київ: МОЗ; 2022.</w:t>
      </w:r>
    </w:p>
    <w:p w14:paraId="16AFBFE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Міністерство охорони здоров’я України. Україна та Польща співпрацюватимуть у створенні університетських лікарень та центрів симуляційної медицини [Internet]. 2023 [cited 2025 Dec 14]. Available from: </w:t>
      </w:r>
      <w:hyperlink r:id="rId15" w:history="1">
        <w:r w:rsidRPr="00E252B9">
          <w:rPr>
            <w:rStyle w:val="Hyperlink"/>
            <w:sz w:val="28"/>
            <w:szCs w:val="28"/>
          </w:rPr>
          <w:t>https://moz.gov.ua/uk/ukraina-ta-polscha-spivpracjuvatimut-u-stvorenni-universitetskih-likaren-ta-centriv-simuljacijnoi-medicini</w:t>
        </w:r>
      </w:hyperlink>
    </w:p>
    <w:p w14:paraId="6F61353D"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Міністерство охорони здоров’я України. Університетські лікарні в Києві та Одесі готуються до контрактування за програмою медичних гарантій на 2025 рік [Internet]. 2024 [cited 2025 Dec 14]. Available from: </w:t>
      </w:r>
      <w:hyperlink r:id="rId16" w:history="1">
        <w:r w:rsidRPr="00E252B9">
          <w:rPr>
            <w:rStyle w:val="Hyperlink"/>
            <w:sz w:val="28"/>
            <w:szCs w:val="28"/>
          </w:rPr>
          <w:t>https://moz.gov.ua/uk/universitetski-likarni-v-kiyevi-ta-odesi-gotuyutsya-do-kontraktuvannya-za-programoyu-medichnih-garantij-na-2025-rik</w:t>
        </w:r>
      </w:hyperlink>
    </w:p>
    <w:p w14:paraId="7F4453D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Москаленко ВФ, Грузєва ТС, Іншакова ГВ, ред. Право на охорону здоров’я у нормативно-правових актах міжнародного та європейського рівня: навчальний посібник. Харків: Контраст; 2006. 295 с.</w:t>
      </w:r>
    </w:p>
    <w:p w14:paraId="7B50D0C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Одеський національний медичний університет. Колективний договір ОНМедУ [Internet]. Доступно: </w:t>
      </w:r>
      <w:hyperlink r:id="rId17" w:history="1">
        <w:r w:rsidRPr="00E252B9">
          <w:rPr>
            <w:rStyle w:val="Hyperlink"/>
            <w:sz w:val="28"/>
            <w:szCs w:val="28"/>
          </w:rPr>
          <w:t>https://onmedu.edu.ua</w:t>
        </w:r>
      </w:hyperlink>
    </w:p>
    <w:p w14:paraId="6666E16C"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Одеський національний медичний університет. Наказ № 342-о від 11.07.2024 «Про відшкодування витрат на окремі платні послуги, що надаються в університетських клініках ОНМедУ (проходження практичної частини інтернатури) іноземними громадянами». 2024.</w:t>
      </w:r>
    </w:p>
    <w:p w14:paraId="13E2D8CF"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Одеський національний медичний університет. Наказ № 344-о від 11.07.2024 «Про затвердження переліку платних медичних послуг та прейскурантів цін на платні медичні послуги, що надаються в університетських клініках ОНМедУ». 2024.</w:t>
      </w:r>
    </w:p>
    <w:p w14:paraId="00A4383F"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lastRenderedPageBreak/>
        <w:t>Одеський національний медичний університет. Наказ № 565-о від 10.11.2023 «Про затвердження переліків платних медичних послуг, що надаються в Університетській клініці ОНМедУ». 2023.</w:t>
      </w:r>
    </w:p>
    <w:p w14:paraId="370E8175"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Пашков ВМ. Правове забезпечення реформування сфери охорони здоров'я. Український медичний часопис. 2017;(2):1-6.</w:t>
      </w:r>
    </w:p>
    <w:p w14:paraId="428944A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Президент України. Концепція розвитку охорони здоров'я населення України: указ від 07 грудня 2000 р. № 1313/2000 [Internet]. Доступно: </w:t>
      </w:r>
      <w:hyperlink r:id="rId18" w:history="1">
        <w:r w:rsidRPr="00E252B9">
          <w:rPr>
            <w:rStyle w:val="Hyperlink"/>
            <w:sz w:val="28"/>
            <w:szCs w:val="28"/>
          </w:rPr>
          <w:t>https://zakon.rada.gov.ua/laws/show/1313/2000</w:t>
        </w:r>
      </w:hyperlink>
    </w:p>
    <w:p w14:paraId="271C06ED"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Приймальне відділення Центру реконструктивної та відновної медицини (Університетська клініка ОНМедУ). Звіт діяльності за 2023 рік. 2023.</w:t>
      </w:r>
    </w:p>
    <w:p w14:paraId="79426B6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Рожкова ІВ. Особливості планування та впровадження організаційних змін у сфері охорони здоров’я. Державне управління: теорія та практика. 2008;2(8):117-121.</w:t>
      </w:r>
    </w:p>
    <w:p w14:paraId="041FBFFE"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Розпорядження Кабінету Міністрів України від 11.01.2012 № 4-р. Про деякі питання діяльності вищих медичних навчальних закладів Міністерства освіти і науки, молоді та спорту [Internet]. Київ; 2012 [cited 2025 Dec 14]. Available from: </w:t>
      </w:r>
      <w:hyperlink r:id="rId19" w:history="1">
        <w:r w:rsidRPr="00E252B9">
          <w:rPr>
            <w:rStyle w:val="Hyperlink"/>
            <w:sz w:val="28"/>
            <w:szCs w:val="28"/>
          </w:rPr>
          <w:t>https://zakon.rada.gov.ua</w:t>
        </w:r>
      </w:hyperlink>
    </w:p>
    <w:p w14:paraId="511517C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Сабецька ТІ, Стефанишин ЛС. Технологія стратегічного управління діяльністю закладів сфери охорони здоров’я. Бізнес-навігатор. 2020;1(57):56-62.</w:t>
      </w:r>
    </w:p>
    <w:p w14:paraId="313D7F4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Стефанишин ЛС. Теоретико-методичні основи стратегічного управління закладом охорони здоров’я. Інфраструктура ринку. 2019;(30):77-83.</w:t>
      </w:r>
    </w:p>
    <w:p w14:paraId="1F48FF7E"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Закон «Про внесення змін до деяких законодавчих актів України щодо вдосконалення системи управління сферою охорони здоров’я та забезпечення медичного обслуговування населення» від 15 грудня 2021 р. № 1954-IX [Internet]. Доступно: </w:t>
      </w:r>
      <w:hyperlink r:id="rId20" w:history="1">
        <w:r w:rsidRPr="00E252B9">
          <w:rPr>
            <w:rStyle w:val="Hyperlink"/>
            <w:sz w:val="28"/>
            <w:szCs w:val="28"/>
          </w:rPr>
          <w:t>https://zakon.rada.gov.ua/laws/show/1954-20</w:t>
        </w:r>
      </w:hyperlink>
    </w:p>
    <w:p w14:paraId="4E7E54CC"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Закон «Про внесення змін до деяких законодавчих актів України щодо удосконалення законодавства з питань діяльності закладів </w:t>
      </w:r>
      <w:r w:rsidRPr="00E252B9">
        <w:rPr>
          <w:sz w:val="28"/>
          <w:szCs w:val="28"/>
        </w:rPr>
        <w:lastRenderedPageBreak/>
        <w:t xml:space="preserve">охорони здоров'я» від 06.04.2017 № 2002-VIII [Internet]. Available from: </w:t>
      </w:r>
      <w:hyperlink r:id="rId21" w:history="1">
        <w:r w:rsidRPr="00E252B9">
          <w:rPr>
            <w:rStyle w:val="Hyperlink"/>
            <w:sz w:val="28"/>
            <w:szCs w:val="28"/>
          </w:rPr>
          <w:t>https://zakon.rada.gov.ua/laws/show/200219</w:t>
        </w:r>
      </w:hyperlink>
    </w:p>
    <w:p w14:paraId="5F87EFA6"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Закон «Про державні фінансові гарантії медичного обслуговування населення» від 19.10.2017 № 2168-VIII [Internet]. Available from: </w:t>
      </w:r>
      <w:hyperlink r:id="rId22" w:history="1">
        <w:r w:rsidRPr="00E252B9">
          <w:rPr>
            <w:rStyle w:val="Hyperlink"/>
            <w:sz w:val="28"/>
            <w:szCs w:val="28"/>
          </w:rPr>
          <w:t>https://zakon.rada.gov.ua/laws/show/216819</w:t>
        </w:r>
      </w:hyperlink>
    </w:p>
    <w:p w14:paraId="7D018F77"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Кабінет Міністрів. Постанова від 13.06.2007 № 815 «Про затвердження Національного плану розвитку системи охорони здоров'я на період до 2010 року» [Internet]. Available from: </w:t>
      </w:r>
      <w:hyperlink r:id="rId23" w:history="1">
        <w:r w:rsidRPr="00E252B9">
          <w:rPr>
            <w:rStyle w:val="Hyperlink"/>
            <w:sz w:val="28"/>
            <w:szCs w:val="28"/>
          </w:rPr>
          <w:t>https://zakon.rada.gov.ua/laws/show/8152007</w:t>
        </w:r>
      </w:hyperlink>
    </w:p>
    <w:p w14:paraId="3FE9B21B"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Кабінет Міністрів. Розпорядження від 27.02.2019 № 95-р «Про схвалення Стратегії розвитку медичної освіти в Україні» [Internet]. Available from: </w:t>
      </w:r>
      <w:hyperlink r:id="rId24" w:history="1">
        <w:r w:rsidRPr="00E252B9">
          <w:rPr>
            <w:rStyle w:val="Hyperlink"/>
            <w:sz w:val="28"/>
            <w:szCs w:val="28"/>
          </w:rPr>
          <w:t>https://zakon.rada.gov.ua/laws/show/95-2019-р</w:t>
        </w:r>
      </w:hyperlink>
    </w:p>
    <w:p w14:paraId="0362829D"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Кабінет Міністрів. Розпорядження від 30.11.2016 № 1013-р «Про схвалення Концепції реформи фінансування системи охорони здоров’я» [Internet]. Available from: </w:t>
      </w:r>
      <w:hyperlink r:id="rId25" w:history="1">
        <w:r w:rsidRPr="00E252B9">
          <w:rPr>
            <w:rStyle w:val="Hyperlink"/>
            <w:sz w:val="28"/>
            <w:szCs w:val="28"/>
          </w:rPr>
          <w:t>https://zakon.rada.gov.ua/laws/show/1013-2016-р</w:t>
        </w:r>
      </w:hyperlink>
    </w:p>
    <w:p w14:paraId="75397B7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Міністерство охорони здоров’я. Наказ від 06 липня 2015 р. № 408 «Про затвердження Типового положення про університетську клініку вищого навчального закладу (закладу післядипломної освіти)» [Internet]. Available from: </w:t>
      </w:r>
      <w:hyperlink r:id="rId26" w:anchor="Text" w:history="1">
        <w:r w:rsidRPr="00E252B9">
          <w:rPr>
            <w:rStyle w:val="Hyperlink"/>
            <w:sz w:val="28"/>
            <w:szCs w:val="28"/>
          </w:rPr>
          <w:t>https://zakon.rada.gov.ua/laws/show/z1104-15#Text</w:t>
        </w:r>
      </w:hyperlink>
    </w:p>
    <w:p w14:paraId="3942EB3C"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Міністерство охорони здоров’я. Наказ від 30.12.2011 № 1008 «Про затвердження примірних положень про заклади охорони здоров’я» [Internet]. Available from: </w:t>
      </w:r>
      <w:hyperlink r:id="rId27" w:history="1">
        <w:r w:rsidRPr="00E252B9">
          <w:rPr>
            <w:rStyle w:val="Hyperlink"/>
            <w:sz w:val="28"/>
            <w:szCs w:val="28"/>
          </w:rPr>
          <w:t>https://zakon.rada.gov.ua/rada/show/v1008282-11</w:t>
        </w:r>
      </w:hyperlink>
    </w:p>
    <w:p w14:paraId="574736A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Міністерство охорони здоров’я. Національна стратегія реформування системи охорони здоров'я на період 2015-2020 роки [Internet]. Available from: </w:t>
      </w:r>
      <w:hyperlink r:id="rId28" w:history="1">
        <w:r w:rsidRPr="00E252B9">
          <w:rPr>
            <w:rStyle w:val="Hyperlink"/>
            <w:sz w:val="28"/>
            <w:szCs w:val="28"/>
          </w:rPr>
          <w:t>https://moz.gov.ua/strategija</w:t>
        </w:r>
      </w:hyperlink>
    </w:p>
    <w:p w14:paraId="6207DCE3"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Україна. Основи законодавства України про охорону здоров'я: Закон від 19.11.1992 № 2801-XII [Internet]. Available from: </w:t>
      </w:r>
      <w:hyperlink r:id="rId29" w:history="1">
        <w:r w:rsidRPr="00E252B9">
          <w:rPr>
            <w:rStyle w:val="Hyperlink"/>
            <w:sz w:val="28"/>
            <w:szCs w:val="28"/>
          </w:rPr>
          <w:t>https://zakon.rada.gov.ua/laws/show/280112</w:t>
        </w:r>
      </w:hyperlink>
    </w:p>
    <w:p w14:paraId="62B1C9D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lastRenderedPageBreak/>
        <w:t xml:space="preserve">Україна. Президент. Указ від 06.12.2005 № 1694/2005 «Про невідкладні заходи щодо реформування системи охорони здоров'я населення» [Internet]. Available from: </w:t>
      </w:r>
      <w:hyperlink r:id="rId30" w:history="1">
        <w:r w:rsidRPr="00E252B9">
          <w:rPr>
            <w:rStyle w:val="Hyperlink"/>
            <w:sz w:val="28"/>
            <w:szCs w:val="28"/>
          </w:rPr>
          <w:t>https://zakon.rada.gov.ua/laws/show/1694/2005</w:t>
        </w:r>
      </w:hyperlink>
    </w:p>
    <w:p w14:paraId="5999A4C8"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Аналіз зацікавлених сторін, зовнішніх та внутрішніх факторів контексту Центру реконструктивної та відновної медицини (Університетська клініка ОНМедУ). 2024.</w:t>
      </w:r>
    </w:p>
    <w:p w14:paraId="76537EC5"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Взаємодія приймального відділення з іншими структурними підрозділами Центру в процесі своєї діяльності. 2024.</w:t>
      </w:r>
    </w:p>
    <w:p w14:paraId="7C333DE7"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Матриця відповідальності організаційних ланок управління за реалізацію процесів системи управління якістю. 2024.</w:t>
      </w:r>
    </w:p>
    <w:p w14:paraId="54DACE2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Матриця відповідальності приймального відділення. 2022.</w:t>
      </w:r>
    </w:p>
    <w:p w14:paraId="6923F5DA"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Організаційна структура. 2024.</w:t>
      </w:r>
    </w:p>
    <w:p w14:paraId="239B88CF"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Посадова інструкція завідувача приймального відділення. 2023.</w:t>
      </w:r>
    </w:p>
    <w:p w14:paraId="20DC3429"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Одеського національного медичного університету). Структура взаємодії підрозділів відділення. Одеса; 2023.</w:t>
      </w:r>
    </w:p>
    <w:p w14:paraId="3AC9BCE5"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Центр реконструктивної та відновної медицини (Університетська клініка ОНМедУ). Штатний розклад. Одеса; 2023.</w:t>
      </w:r>
    </w:p>
    <w:p w14:paraId="68607947"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Чайка-Петегирич ЛБ. Міжнародна співпраця університетів як невід’ємна складова трансформації вищої школи України у європейський освітній простір. Галицький економічний вісник. 2014;45(2):45-50.</w:t>
      </w:r>
    </w:p>
    <w:p w14:paraId="58197BB2"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lastRenderedPageBreak/>
        <w:t>Яценко ВА. Стратегічне управління системою охорони здоров’я в контексті сучасних реформ в Україні. Теоретичні та прикладні питання державотворення. 2019;25:77-85.</w:t>
      </w:r>
    </w:p>
    <w:p w14:paraId="64AB52E0" w14:textId="77777777" w:rsidR="001D4951" w:rsidRPr="004A58E3"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4A58E3">
        <w:rPr>
          <w:sz w:val="28"/>
          <w:szCs w:val="28"/>
        </w:rPr>
        <w:t xml:space="preserve">Cold Spring Harbor Laboratory. Undergraduate Research Program [Internet]. 2025 [cited 2025 Dec 14]. Available from: </w:t>
      </w:r>
      <w:hyperlink r:id="rId31" w:history="1">
        <w:r w:rsidRPr="004A58E3">
          <w:rPr>
            <w:rStyle w:val="Hyperlink"/>
            <w:sz w:val="28"/>
            <w:szCs w:val="28"/>
          </w:rPr>
          <w:t>https://www.cshl.edu/education/undergraduate-research-program/</w:t>
        </w:r>
      </w:hyperlink>
    </w:p>
    <w:p w14:paraId="1B9734D8"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European Alliance of University Hospitals (EUHA) [Internet]. Available from:</w:t>
      </w:r>
      <w:r w:rsidRPr="004A58E3">
        <w:rPr>
          <w:rStyle w:val="Hyperlink"/>
        </w:rPr>
        <w:t xml:space="preserve"> </w:t>
      </w:r>
      <w:hyperlink r:id="rId32" w:history="1">
        <w:r w:rsidRPr="004A58E3">
          <w:rPr>
            <w:rStyle w:val="Hyperlink"/>
            <w:sz w:val="28"/>
            <w:szCs w:val="28"/>
          </w:rPr>
          <w:t>https://www.euhalliance.eu</w:t>
        </w:r>
      </w:hyperlink>
    </w:p>
    <w:p w14:paraId="12D2F14D" w14:textId="77777777" w:rsidR="001D4951" w:rsidRPr="004A58E3"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pPr>
      <w:r w:rsidRPr="004A58E3">
        <w:rPr>
          <w:sz w:val="28"/>
          <w:szCs w:val="28"/>
        </w:rPr>
        <w:t xml:space="preserve">Harvard Stem Cell Institute. HSCI Internship Program (HIP) [Internet]. 2025 [cited 2025 Dec 14]. Available from: </w:t>
      </w:r>
      <w:hyperlink r:id="rId33" w:history="1">
        <w:r w:rsidRPr="004A58E3">
          <w:rPr>
            <w:rStyle w:val="Hyperlink"/>
            <w:sz w:val="28"/>
            <w:szCs w:val="28"/>
          </w:rPr>
          <w:t>https://hsci.harvard.edu/research/hsci-internship-program-hip</w:t>
        </w:r>
      </w:hyperlink>
    </w:p>
    <w:p w14:paraId="417FDE9B" w14:textId="77777777" w:rsidR="001D4951" w:rsidRPr="00E252B9" w:rsidRDefault="001D4951" w:rsidP="001D4951">
      <w:pPr>
        <w:pStyle w:val="NormalWeb"/>
        <w:numPr>
          <w:ilvl w:val="0"/>
          <w:numId w:val="44"/>
        </w:numPr>
        <w:tabs>
          <w:tab w:val="clear" w:pos="720"/>
          <w:tab w:val="num" w:pos="1134"/>
        </w:tabs>
        <w:spacing w:before="0" w:beforeAutospacing="0" w:after="0" w:afterAutospacing="0" w:line="360" w:lineRule="auto"/>
        <w:ind w:left="0" w:firstLine="709"/>
        <w:jc w:val="both"/>
        <w:rPr>
          <w:sz w:val="28"/>
          <w:szCs w:val="28"/>
        </w:rPr>
      </w:pPr>
      <w:r w:rsidRPr="00E252B9">
        <w:rPr>
          <w:sz w:val="28"/>
          <w:szCs w:val="28"/>
        </w:rPr>
        <w:t xml:space="preserve">U.S. Embassy in Ukraine. Global Undergraduate Exchange Program 2025-26 (Global UGRAD) [Internet]. 2024 [cited 2025 Dec 14]. Available from: </w:t>
      </w:r>
      <w:hyperlink r:id="rId34" w:history="1">
        <w:r w:rsidRPr="00E252B9">
          <w:rPr>
            <w:rStyle w:val="Hyperlink"/>
            <w:sz w:val="28"/>
            <w:szCs w:val="28"/>
          </w:rPr>
          <w:t>https://ua.usembassy.gov/education-culture/exchanges/global-ugrad</w:t>
        </w:r>
      </w:hyperlink>
    </w:p>
    <w:sectPr w:rsidR="001D4951" w:rsidRPr="00E252B9" w:rsidSect="00053716">
      <w:headerReference w:type="default" r:id="rId35"/>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D53A4" w14:textId="77777777" w:rsidR="00E27147" w:rsidRDefault="00E27147" w:rsidP="00BF7D07">
      <w:r>
        <w:separator/>
      </w:r>
    </w:p>
  </w:endnote>
  <w:endnote w:type="continuationSeparator" w:id="0">
    <w:p w14:paraId="3D02AB04" w14:textId="77777777" w:rsidR="00E27147" w:rsidRDefault="00E27147" w:rsidP="00BF7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00000000" w:usb1="E9DFFFFF" w:usb2="0000003F" w:usb3="00000000" w:csb0="003F01FF" w:csb1="00000000"/>
  </w:font>
  <w:font w:name="Aptos">
    <w:altName w:val="Arial"/>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ntiqua">
    <w:charset w:val="00"/>
    <w:family w:val="auto"/>
    <w:pitch w:val="variable"/>
    <w:sig w:usb0="00000003" w:usb1="00000000" w:usb2="00000000" w:usb3="00000000" w:csb0="00000001" w:csb1="00000000"/>
  </w:font>
  <w:font w:name="+mn-ea">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D6F79" w14:textId="77777777" w:rsidR="00E27147" w:rsidRDefault="00E27147" w:rsidP="00BF7D07">
      <w:r>
        <w:separator/>
      </w:r>
    </w:p>
  </w:footnote>
  <w:footnote w:type="continuationSeparator" w:id="0">
    <w:p w14:paraId="07A9B9F9" w14:textId="77777777" w:rsidR="00E27147" w:rsidRDefault="00E27147" w:rsidP="00BF7D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0993547"/>
      <w:docPartObj>
        <w:docPartGallery w:val="Page Numbers (Top of Page)"/>
        <w:docPartUnique/>
      </w:docPartObj>
    </w:sdtPr>
    <w:sdtEndPr>
      <w:rPr>
        <w:rFonts w:ascii="Times New Roman" w:hAnsi="Times New Roman" w:cs="Times New Roman"/>
        <w:sz w:val="24"/>
        <w:szCs w:val="24"/>
      </w:rPr>
    </w:sdtEndPr>
    <w:sdtContent>
      <w:p w14:paraId="77D2971E" w14:textId="77777777" w:rsidR="00456107" w:rsidRPr="00D4419D" w:rsidRDefault="00456107">
        <w:pPr>
          <w:pStyle w:val="Header"/>
          <w:jc w:val="right"/>
          <w:rPr>
            <w:rFonts w:ascii="Times New Roman" w:hAnsi="Times New Roman" w:cs="Times New Roman"/>
            <w:sz w:val="24"/>
            <w:szCs w:val="24"/>
          </w:rPr>
        </w:pPr>
        <w:r w:rsidRPr="00D4419D">
          <w:rPr>
            <w:rFonts w:ascii="Times New Roman" w:hAnsi="Times New Roman" w:cs="Times New Roman"/>
            <w:sz w:val="24"/>
            <w:szCs w:val="24"/>
          </w:rPr>
          <w:fldChar w:fldCharType="begin"/>
        </w:r>
        <w:r w:rsidRPr="00D4419D">
          <w:rPr>
            <w:rFonts w:ascii="Times New Roman" w:hAnsi="Times New Roman" w:cs="Times New Roman"/>
            <w:sz w:val="24"/>
            <w:szCs w:val="24"/>
          </w:rPr>
          <w:instrText>PAGE   \* MERGEFORMAT</w:instrText>
        </w:r>
        <w:r w:rsidRPr="00D4419D">
          <w:rPr>
            <w:rFonts w:ascii="Times New Roman" w:hAnsi="Times New Roman" w:cs="Times New Roman"/>
            <w:sz w:val="24"/>
            <w:szCs w:val="24"/>
          </w:rPr>
          <w:fldChar w:fldCharType="separate"/>
        </w:r>
        <w:r w:rsidR="00A3250A" w:rsidRPr="00D4419D">
          <w:rPr>
            <w:rFonts w:ascii="Times New Roman" w:hAnsi="Times New Roman" w:cs="Times New Roman"/>
            <w:noProof/>
            <w:sz w:val="24"/>
            <w:szCs w:val="24"/>
          </w:rPr>
          <w:t>37</w:t>
        </w:r>
        <w:r w:rsidRPr="00D4419D">
          <w:rPr>
            <w:rFonts w:ascii="Times New Roman" w:hAnsi="Times New Roman" w:cs="Times New Roman"/>
            <w:sz w:val="24"/>
            <w:szCs w:val="24"/>
          </w:rPr>
          <w:fldChar w:fldCharType="end"/>
        </w:r>
      </w:p>
    </w:sdtContent>
  </w:sdt>
  <w:p w14:paraId="64FC4711" w14:textId="77777777" w:rsidR="00456107" w:rsidRDefault="004561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B270E"/>
    <w:multiLevelType w:val="multilevel"/>
    <w:tmpl w:val="E52C45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E05BD5"/>
    <w:multiLevelType w:val="hybridMultilevel"/>
    <w:tmpl w:val="7CDC7384"/>
    <w:lvl w:ilvl="0" w:tplc="9B5EED9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6D54277"/>
    <w:multiLevelType w:val="multilevel"/>
    <w:tmpl w:val="22D6B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862A41"/>
    <w:multiLevelType w:val="hybridMultilevel"/>
    <w:tmpl w:val="23CCBBD0"/>
    <w:lvl w:ilvl="0" w:tplc="32EC17B6">
      <w:numFmt w:val="bullet"/>
      <w:lvlText w:val="•"/>
      <w:lvlJc w:val="left"/>
      <w:pPr>
        <w:ind w:left="1069" w:hanging="360"/>
      </w:pPr>
      <w:rPr>
        <w:rFonts w:ascii="Times New Roman" w:eastAsia="Arial Unicode MS"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D1340C9"/>
    <w:multiLevelType w:val="multilevel"/>
    <w:tmpl w:val="289C5C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B604A9"/>
    <w:multiLevelType w:val="multilevel"/>
    <w:tmpl w:val="EEDAD094"/>
    <w:lvl w:ilvl="0">
      <w:start w:val="5"/>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5616B22"/>
    <w:multiLevelType w:val="multilevel"/>
    <w:tmpl w:val="976EC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314C68"/>
    <w:multiLevelType w:val="hybridMultilevel"/>
    <w:tmpl w:val="C9A8ED1C"/>
    <w:lvl w:ilvl="0" w:tplc="9B5EED9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85778AA"/>
    <w:multiLevelType w:val="multilevel"/>
    <w:tmpl w:val="D4CA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9F5375"/>
    <w:multiLevelType w:val="hybridMultilevel"/>
    <w:tmpl w:val="F50A13EE"/>
    <w:lvl w:ilvl="0" w:tplc="9B5EED96">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9B5EED96">
      <w:start w:val="1"/>
      <w:numFmt w:val="bullet"/>
      <w:lvlText w:val=""/>
      <w:lvlJc w:val="left"/>
      <w:pPr>
        <w:ind w:left="2868" w:hanging="360"/>
      </w:pPr>
      <w:rPr>
        <w:rFonts w:ascii="Symbol" w:hAnsi="Symbol"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0" w15:restartNumberingAfterBreak="0">
    <w:nsid w:val="1D2F5105"/>
    <w:multiLevelType w:val="hybridMultilevel"/>
    <w:tmpl w:val="E9284DD8"/>
    <w:lvl w:ilvl="0" w:tplc="9B5EED96">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1E805AED"/>
    <w:multiLevelType w:val="multilevel"/>
    <w:tmpl w:val="1DDCE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370DF9"/>
    <w:multiLevelType w:val="hybridMultilevel"/>
    <w:tmpl w:val="7060851C"/>
    <w:lvl w:ilvl="0" w:tplc="9B5EED96">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15:restartNumberingAfterBreak="0">
    <w:nsid w:val="27F774CA"/>
    <w:multiLevelType w:val="hybridMultilevel"/>
    <w:tmpl w:val="5A20197C"/>
    <w:lvl w:ilvl="0" w:tplc="9B5EED96">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280804FF"/>
    <w:multiLevelType w:val="hybridMultilevel"/>
    <w:tmpl w:val="C3D4347C"/>
    <w:lvl w:ilvl="0" w:tplc="9B5EED9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1C013E"/>
    <w:multiLevelType w:val="multilevel"/>
    <w:tmpl w:val="BB0074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8D1E4D"/>
    <w:multiLevelType w:val="hybridMultilevel"/>
    <w:tmpl w:val="2E70F82E"/>
    <w:lvl w:ilvl="0" w:tplc="9B5EED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9A5F1A"/>
    <w:multiLevelType w:val="multilevel"/>
    <w:tmpl w:val="69B81DF4"/>
    <w:lvl w:ilvl="0">
      <w:start w:val="1"/>
      <w:numFmt w:val="bullet"/>
      <w:lvlText w:val=""/>
      <w:lvlJc w:val="left"/>
      <w:pPr>
        <w:tabs>
          <w:tab w:val="num" w:pos="2138"/>
        </w:tabs>
        <w:ind w:left="2138" w:hanging="360"/>
      </w:pPr>
      <w:rPr>
        <w:rFonts w:ascii="Symbol" w:hAnsi="Symbol" w:hint="default"/>
        <w:sz w:val="20"/>
      </w:rPr>
    </w:lvl>
    <w:lvl w:ilvl="1" w:tentative="1">
      <w:start w:val="1"/>
      <w:numFmt w:val="bullet"/>
      <w:lvlText w:val="o"/>
      <w:lvlJc w:val="left"/>
      <w:pPr>
        <w:tabs>
          <w:tab w:val="num" w:pos="2858"/>
        </w:tabs>
        <w:ind w:left="2858" w:hanging="360"/>
      </w:pPr>
      <w:rPr>
        <w:rFonts w:ascii="Courier New" w:hAnsi="Courier New" w:hint="default"/>
        <w:sz w:val="20"/>
      </w:rPr>
    </w:lvl>
    <w:lvl w:ilvl="2" w:tentative="1">
      <w:start w:val="1"/>
      <w:numFmt w:val="bullet"/>
      <w:lvlText w:val=""/>
      <w:lvlJc w:val="left"/>
      <w:pPr>
        <w:tabs>
          <w:tab w:val="num" w:pos="3578"/>
        </w:tabs>
        <w:ind w:left="3578" w:hanging="360"/>
      </w:pPr>
      <w:rPr>
        <w:rFonts w:ascii="Wingdings" w:hAnsi="Wingdings" w:hint="default"/>
        <w:sz w:val="20"/>
      </w:rPr>
    </w:lvl>
    <w:lvl w:ilvl="3" w:tentative="1">
      <w:start w:val="1"/>
      <w:numFmt w:val="bullet"/>
      <w:lvlText w:val=""/>
      <w:lvlJc w:val="left"/>
      <w:pPr>
        <w:tabs>
          <w:tab w:val="num" w:pos="4298"/>
        </w:tabs>
        <w:ind w:left="4298" w:hanging="360"/>
      </w:pPr>
      <w:rPr>
        <w:rFonts w:ascii="Wingdings" w:hAnsi="Wingdings" w:hint="default"/>
        <w:sz w:val="20"/>
      </w:rPr>
    </w:lvl>
    <w:lvl w:ilvl="4" w:tentative="1">
      <w:start w:val="1"/>
      <w:numFmt w:val="bullet"/>
      <w:lvlText w:val=""/>
      <w:lvlJc w:val="left"/>
      <w:pPr>
        <w:tabs>
          <w:tab w:val="num" w:pos="5018"/>
        </w:tabs>
        <w:ind w:left="5018" w:hanging="360"/>
      </w:pPr>
      <w:rPr>
        <w:rFonts w:ascii="Wingdings" w:hAnsi="Wingdings" w:hint="default"/>
        <w:sz w:val="20"/>
      </w:rPr>
    </w:lvl>
    <w:lvl w:ilvl="5" w:tentative="1">
      <w:start w:val="1"/>
      <w:numFmt w:val="bullet"/>
      <w:lvlText w:val=""/>
      <w:lvlJc w:val="left"/>
      <w:pPr>
        <w:tabs>
          <w:tab w:val="num" w:pos="5738"/>
        </w:tabs>
        <w:ind w:left="5738" w:hanging="360"/>
      </w:pPr>
      <w:rPr>
        <w:rFonts w:ascii="Wingdings" w:hAnsi="Wingdings" w:hint="default"/>
        <w:sz w:val="20"/>
      </w:rPr>
    </w:lvl>
    <w:lvl w:ilvl="6" w:tentative="1">
      <w:start w:val="1"/>
      <w:numFmt w:val="bullet"/>
      <w:lvlText w:val=""/>
      <w:lvlJc w:val="left"/>
      <w:pPr>
        <w:tabs>
          <w:tab w:val="num" w:pos="6458"/>
        </w:tabs>
        <w:ind w:left="6458" w:hanging="360"/>
      </w:pPr>
      <w:rPr>
        <w:rFonts w:ascii="Wingdings" w:hAnsi="Wingdings" w:hint="default"/>
        <w:sz w:val="20"/>
      </w:rPr>
    </w:lvl>
    <w:lvl w:ilvl="7" w:tentative="1">
      <w:start w:val="1"/>
      <w:numFmt w:val="bullet"/>
      <w:lvlText w:val=""/>
      <w:lvlJc w:val="left"/>
      <w:pPr>
        <w:tabs>
          <w:tab w:val="num" w:pos="7178"/>
        </w:tabs>
        <w:ind w:left="7178" w:hanging="360"/>
      </w:pPr>
      <w:rPr>
        <w:rFonts w:ascii="Wingdings" w:hAnsi="Wingdings" w:hint="default"/>
        <w:sz w:val="20"/>
      </w:rPr>
    </w:lvl>
    <w:lvl w:ilvl="8" w:tentative="1">
      <w:start w:val="1"/>
      <w:numFmt w:val="bullet"/>
      <w:lvlText w:val=""/>
      <w:lvlJc w:val="left"/>
      <w:pPr>
        <w:tabs>
          <w:tab w:val="num" w:pos="7898"/>
        </w:tabs>
        <w:ind w:left="7898" w:hanging="360"/>
      </w:pPr>
      <w:rPr>
        <w:rFonts w:ascii="Wingdings" w:hAnsi="Wingdings" w:hint="default"/>
        <w:sz w:val="20"/>
      </w:rPr>
    </w:lvl>
  </w:abstractNum>
  <w:abstractNum w:abstractNumId="18" w15:restartNumberingAfterBreak="0">
    <w:nsid w:val="308D553B"/>
    <w:multiLevelType w:val="hybridMultilevel"/>
    <w:tmpl w:val="F2E282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0B756E"/>
    <w:multiLevelType w:val="multilevel"/>
    <w:tmpl w:val="B852D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BB7BA5"/>
    <w:multiLevelType w:val="multilevel"/>
    <w:tmpl w:val="7DB29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050ACD"/>
    <w:multiLevelType w:val="hybridMultilevel"/>
    <w:tmpl w:val="1F1AB342"/>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2" w15:restartNumberingAfterBreak="0">
    <w:nsid w:val="38AC4E9C"/>
    <w:multiLevelType w:val="multilevel"/>
    <w:tmpl w:val="E558E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AB563BA"/>
    <w:multiLevelType w:val="multilevel"/>
    <w:tmpl w:val="268ACBD0"/>
    <w:lvl w:ilvl="0">
      <w:start w:val="6"/>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3C9D10F9"/>
    <w:multiLevelType w:val="multilevel"/>
    <w:tmpl w:val="A0486D2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1E20D6"/>
    <w:multiLevelType w:val="multilevel"/>
    <w:tmpl w:val="E222DBD8"/>
    <w:lvl w:ilvl="0">
      <w:start w:val="1"/>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5ED4A1B"/>
    <w:multiLevelType w:val="multilevel"/>
    <w:tmpl w:val="499E9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81E78EC"/>
    <w:multiLevelType w:val="multilevel"/>
    <w:tmpl w:val="AA2AB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9D53D70"/>
    <w:multiLevelType w:val="multilevel"/>
    <w:tmpl w:val="54049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D3827E4"/>
    <w:multiLevelType w:val="multilevel"/>
    <w:tmpl w:val="3E64D742"/>
    <w:lvl w:ilvl="0">
      <w:start w:val="2"/>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4EF12DDD"/>
    <w:multiLevelType w:val="hybridMultilevel"/>
    <w:tmpl w:val="E97E19AE"/>
    <w:lvl w:ilvl="0" w:tplc="E8024D8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529C02FE"/>
    <w:multiLevelType w:val="multilevel"/>
    <w:tmpl w:val="14266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EC1F8E"/>
    <w:multiLevelType w:val="multilevel"/>
    <w:tmpl w:val="72243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5A1569F"/>
    <w:multiLevelType w:val="multilevel"/>
    <w:tmpl w:val="8F6ED168"/>
    <w:lvl w:ilvl="0">
      <w:start w:val="4"/>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6AEDCE7"/>
    <w:multiLevelType w:val="hybridMultilevel"/>
    <w:tmpl w:val="A97200E6"/>
    <w:lvl w:ilvl="0" w:tplc="E4AE8F2C">
      <w:start w:val="1"/>
      <w:numFmt w:val="bullet"/>
      <w:lvlText w:val="-"/>
      <w:lvlJc w:val="left"/>
      <w:pPr>
        <w:ind w:left="720" w:hanging="360"/>
      </w:pPr>
      <w:rPr>
        <w:rFonts w:ascii="Aptos" w:hAnsi="Aptos" w:hint="default"/>
      </w:rPr>
    </w:lvl>
    <w:lvl w:ilvl="1" w:tplc="0390EB84">
      <w:start w:val="1"/>
      <w:numFmt w:val="bullet"/>
      <w:lvlText w:val="o"/>
      <w:lvlJc w:val="left"/>
      <w:pPr>
        <w:ind w:left="1440" w:hanging="360"/>
      </w:pPr>
      <w:rPr>
        <w:rFonts w:ascii="Courier New" w:hAnsi="Courier New" w:hint="default"/>
      </w:rPr>
    </w:lvl>
    <w:lvl w:ilvl="2" w:tplc="C7CA4322">
      <w:start w:val="1"/>
      <w:numFmt w:val="bullet"/>
      <w:lvlText w:val=""/>
      <w:lvlJc w:val="left"/>
      <w:pPr>
        <w:ind w:left="2160" w:hanging="360"/>
      </w:pPr>
      <w:rPr>
        <w:rFonts w:ascii="Wingdings" w:hAnsi="Wingdings" w:hint="default"/>
      </w:rPr>
    </w:lvl>
    <w:lvl w:ilvl="3" w:tplc="D3867D7C">
      <w:start w:val="1"/>
      <w:numFmt w:val="bullet"/>
      <w:lvlText w:val=""/>
      <w:lvlJc w:val="left"/>
      <w:pPr>
        <w:ind w:left="2880" w:hanging="360"/>
      </w:pPr>
      <w:rPr>
        <w:rFonts w:ascii="Symbol" w:hAnsi="Symbol" w:hint="default"/>
      </w:rPr>
    </w:lvl>
    <w:lvl w:ilvl="4" w:tplc="9F9A68E6">
      <w:start w:val="1"/>
      <w:numFmt w:val="bullet"/>
      <w:lvlText w:val="o"/>
      <w:lvlJc w:val="left"/>
      <w:pPr>
        <w:ind w:left="3600" w:hanging="360"/>
      </w:pPr>
      <w:rPr>
        <w:rFonts w:ascii="Courier New" w:hAnsi="Courier New" w:hint="default"/>
      </w:rPr>
    </w:lvl>
    <w:lvl w:ilvl="5" w:tplc="C8A868A0">
      <w:start w:val="1"/>
      <w:numFmt w:val="bullet"/>
      <w:lvlText w:val=""/>
      <w:lvlJc w:val="left"/>
      <w:pPr>
        <w:ind w:left="4320" w:hanging="360"/>
      </w:pPr>
      <w:rPr>
        <w:rFonts w:ascii="Wingdings" w:hAnsi="Wingdings" w:hint="default"/>
      </w:rPr>
    </w:lvl>
    <w:lvl w:ilvl="6" w:tplc="51405710">
      <w:start w:val="1"/>
      <w:numFmt w:val="bullet"/>
      <w:lvlText w:val=""/>
      <w:lvlJc w:val="left"/>
      <w:pPr>
        <w:ind w:left="5040" w:hanging="360"/>
      </w:pPr>
      <w:rPr>
        <w:rFonts w:ascii="Symbol" w:hAnsi="Symbol" w:hint="default"/>
      </w:rPr>
    </w:lvl>
    <w:lvl w:ilvl="7" w:tplc="66E26EFC">
      <w:start w:val="1"/>
      <w:numFmt w:val="bullet"/>
      <w:lvlText w:val="o"/>
      <w:lvlJc w:val="left"/>
      <w:pPr>
        <w:ind w:left="5760" w:hanging="360"/>
      </w:pPr>
      <w:rPr>
        <w:rFonts w:ascii="Courier New" w:hAnsi="Courier New" w:hint="default"/>
      </w:rPr>
    </w:lvl>
    <w:lvl w:ilvl="8" w:tplc="5B00612C">
      <w:start w:val="1"/>
      <w:numFmt w:val="bullet"/>
      <w:lvlText w:val=""/>
      <w:lvlJc w:val="left"/>
      <w:pPr>
        <w:ind w:left="6480" w:hanging="360"/>
      </w:pPr>
      <w:rPr>
        <w:rFonts w:ascii="Wingdings" w:hAnsi="Wingdings" w:hint="default"/>
      </w:rPr>
    </w:lvl>
  </w:abstractNum>
  <w:abstractNum w:abstractNumId="35" w15:restartNumberingAfterBreak="0">
    <w:nsid w:val="5A83135A"/>
    <w:multiLevelType w:val="multilevel"/>
    <w:tmpl w:val="4740C282"/>
    <w:lvl w:ilvl="0">
      <w:start w:val="3"/>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C40499C"/>
    <w:multiLevelType w:val="hybridMultilevel"/>
    <w:tmpl w:val="4860E034"/>
    <w:lvl w:ilvl="0" w:tplc="9B5EED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CF0702B"/>
    <w:multiLevelType w:val="hybridMultilevel"/>
    <w:tmpl w:val="54547436"/>
    <w:lvl w:ilvl="0" w:tplc="D026F2F2">
      <w:start w:val="1"/>
      <w:numFmt w:val="bullet"/>
      <w:lvlText w:val="-"/>
      <w:lvlJc w:val="left"/>
      <w:pPr>
        <w:ind w:left="720" w:hanging="360"/>
      </w:pPr>
      <w:rPr>
        <w:rFonts w:ascii="Aptos" w:hAnsi="Aptos" w:hint="default"/>
      </w:rPr>
    </w:lvl>
    <w:lvl w:ilvl="1" w:tplc="B984A54C">
      <w:start w:val="1"/>
      <w:numFmt w:val="bullet"/>
      <w:lvlText w:val="o"/>
      <w:lvlJc w:val="left"/>
      <w:pPr>
        <w:ind w:left="1440" w:hanging="360"/>
      </w:pPr>
      <w:rPr>
        <w:rFonts w:ascii="Courier New" w:hAnsi="Courier New" w:hint="default"/>
      </w:rPr>
    </w:lvl>
    <w:lvl w:ilvl="2" w:tplc="CDE41CD4">
      <w:start w:val="1"/>
      <w:numFmt w:val="bullet"/>
      <w:lvlText w:val=""/>
      <w:lvlJc w:val="left"/>
      <w:pPr>
        <w:ind w:left="2160" w:hanging="360"/>
      </w:pPr>
      <w:rPr>
        <w:rFonts w:ascii="Wingdings" w:hAnsi="Wingdings" w:hint="default"/>
      </w:rPr>
    </w:lvl>
    <w:lvl w:ilvl="3" w:tplc="6C186038">
      <w:start w:val="1"/>
      <w:numFmt w:val="bullet"/>
      <w:lvlText w:val=""/>
      <w:lvlJc w:val="left"/>
      <w:pPr>
        <w:ind w:left="2880" w:hanging="360"/>
      </w:pPr>
      <w:rPr>
        <w:rFonts w:ascii="Symbol" w:hAnsi="Symbol" w:hint="default"/>
      </w:rPr>
    </w:lvl>
    <w:lvl w:ilvl="4" w:tplc="DAA69C52">
      <w:start w:val="1"/>
      <w:numFmt w:val="bullet"/>
      <w:lvlText w:val="o"/>
      <w:lvlJc w:val="left"/>
      <w:pPr>
        <w:ind w:left="3600" w:hanging="360"/>
      </w:pPr>
      <w:rPr>
        <w:rFonts w:ascii="Courier New" w:hAnsi="Courier New" w:hint="default"/>
      </w:rPr>
    </w:lvl>
    <w:lvl w:ilvl="5" w:tplc="744AD626">
      <w:start w:val="1"/>
      <w:numFmt w:val="bullet"/>
      <w:lvlText w:val=""/>
      <w:lvlJc w:val="left"/>
      <w:pPr>
        <w:ind w:left="4320" w:hanging="360"/>
      </w:pPr>
      <w:rPr>
        <w:rFonts w:ascii="Wingdings" w:hAnsi="Wingdings" w:hint="default"/>
      </w:rPr>
    </w:lvl>
    <w:lvl w:ilvl="6" w:tplc="08C02522">
      <w:start w:val="1"/>
      <w:numFmt w:val="bullet"/>
      <w:lvlText w:val=""/>
      <w:lvlJc w:val="left"/>
      <w:pPr>
        <w:ind w:left="5040" w:hanging="360"/>
      </w:pPr>
      <w:rPr>
        <w:rFonts w:ascii="Symbol" w:hAnsi="Symbol" w:hint="default"/>
      </w:rPr>
    </w:lvl>
    <w:lvl w:ilvl="7" w:tplc="DA70AAAE">
      <w:start w:val="1"/>
      <w:numFmt w:val="bullet"/>
      <w:lvlText w:val="o"/>
      <w:lvlJc w:val="left"/>
      <w:pPr>
        <w:ind w:left="5760" w:hanging="360"/>
      </w:pPr>
      <w:rPr>
        <w:rFonts w:ascii="Courier New" w:hAnsi="Courier New" w:hint="default"/>
      </w:rPr>
    </w:lvl>
    <w:lvl w:ilvl="8" w:tplc="50F8AEE2">
      <w:start w:val="1"/>
      <w:numFmt w:val="bullet"/>
      <w:lvlText w:val=""/>
      <w:lvlJc w:val="left"/>
      <w:pPr>
        <w:ind w:left="6480" w:hanging="360"/>
      </w:pPr>
      <w:rPr>
        <w:rFonts w:ascii="Wingdings" w:hAnsi="Wingdings" w:hint="default"/>
      </w:rPr>
    </w:lvl>
  </w:abstractNum>
  <w:abstractNum w:abstractNumId="38" w15:restartNumberingAfterBreak="0">
    <w:nsid w:val="65DA3A5A"/>
    <w:multiLevelType w:val="multilevel"/>
    <w:tmpl w:val="B082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8BC53E7"/>
    <w:multiLevelType w:val="multilevel"/>
    <w:tmpl w:val="38EC1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9693546"/>
    <w:multiLevelType w:val="multilevel"/>
    <w:tmpl w:val="18B2C7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D06CE0"/>
    <w:multiLevelType w:val="multilevel"/>
    <w:tmpl w:val="4308F9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CCE68B4"/>
    <w:multiLevelType w:val="hybridMultilevel"/>
    <w:tmpl w:val="2FB20670"/>
    <w:lvl w:ilvl="0" w:tplc="9B5EED96">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3" w15:restartNumberingAfterBreak="0">
    <w:nsid w:val="6E337404"/>
    <w:multiLevelType w:val="multilevel"/>
    <w:tmpl w:val="389E4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E70EF65"/>
    <w:multiLevelType w:val="hybridMultilevel"/>
    <w:tmpl w:val="BB9CFCB2"/>
    <w:lvl w:ilvl="0" w:tplc="D95C59F2">
      <w:start w:val="1"/>
      <w:numFmt w:val="bullet"/>
      <w:lvlText w:val="-"/>
      <w:lvlJc w:val="left"/>
      <w:pPr>
        <w:ind w:left="720" w:hanging="360"/>
      </w:pPr>
      <w:rPr>
        <w:rFonts w:ascii="Aptos" w:hAnsi="Aptos" w:hint="default"/>
      </w:rPr>
    </w:lvl>
    <w:lvl w:ilvl="1" w:tplc="12A6DD4A">
      <w:start w:val="1"/>
      <w:numFmt w:val="bullet"/>
      <w:lvlText w:val="o"/>
      <w:lvlJc w:val="left"/>
      <w:pPr>
        <w:ind w:left="1440" w:hanging="360"/>
      </w:pPr>
      <w:rPr>
        <w:rFonts w:ascii="Courier New" w:hAnsi="Courier New" w:hint="default"/>
      </w:rPr>
    </w:lvl>
    <w:lvl w:ilvl="2" w:tplc="E6AAB044">
      <w:start w:val="1"/>
      <w:numFmt w:val="bullet"/>
      <w:lvlText w:val=""/>
      <w:lvlJc w:val="left"/>
      <w:pPr>
        <w:ind w:left="2160" w:hanging="360"/>
      </w:pPr>
      <w:rPr>
        <w:rFonts w:ascii="Wingdings" w:hAnsi="Wingdings" w:hint="default"/>
      </w:rPr>
    </w:lvl>
    <w:lvl w:ilvl="3" w:tplc="B1C682C0">
      <w:start w:val="1"/>
      <w:numFmt w:val="bullet"/>
      <w:lvlText w:val=""/>
      <w:lvlJc w:val="left"/>
      <w:pPr>
        <w:ind w:left="2880" w:hanging="360"/>
      </w:pPr>
      <w:rPr>
        <w:rFonts w:ascii="Symbol" w:hAnsi="Symbol" w:hint="default"/>
      </w:rPr>
    </w:lvl>
    <w:lvl w:ilvl="4" w:tplc="6EA05B88">
      <w:start w:val="1"/>
      <w:numFmt w:val="bullet"/>
      <w:lvlText w:val="o"/>
      <w:lvlJc w:val="left"/>
      <w:pPr>
        <w:ind w:left="3600" w:hanging="360"/>
      </w:pPr>
      <w:rPr>
        <w:rFonts w:ascii="Courier New" w:hAnsi="Courier New" w:hint="default"/>
      </w:rPr>
    </w:lvl>
    <w:lvl w:ilvl="5" w:tplc="E826A670">
      <w:start w:val="1"/>
      <w:numFmt w:val="bullet"/>
      <w:lvlText w:val=""/>
      <w:lvlJc w:val="left"/>
      <w:pPr>
        <w:ind w:left="4320" w:hanging="360"/>
      </w:pPr>
      <w:rPr>
        <w:rFonts w:ascii="Wingdings" w:hAnsi="Wingdings" w:hint="default"/>
      </w:rPr>
    </w:lvl>
    <w:lvl w:ilvl="6" w:tplc="A3C2F130">
      <w:start w:val="1"/>
      <w:numFmt w:val="bullet"/>
      <w:lvlText w:val=""/>
      <w:lvlJc w:val="left"/>
      <w:pPr>
        <w:ind w:left="5040" w:hanging="360"/>
      </w:pPr>
      <w:rPr>
        <w:rFonts w:ascii="Symbol" w:hAnsi="Symbol" w:hint="default"/>
      </w:rPr>
    </w:lvl>
    <w:lvl w:ilvl="7" w:tplc="7CE03324">
      <w:start w:val="1"/>
      <w:numFmt w:val="bullet"/>
      <w:lvlText w:val="o"/>
      <w:lvlJc w:val="left"/>
      <w:pPr>
        <w:ind w:left="5760" w:hanging="360"/>
      </w:pPr>
      <w:rPr>
        <w:rFonts w:ascii="Courier New" w:hAnsi="Courier New" w:hint="default"/>
      </w:rPr>
    </w:lvl>
    <w:lvl w:ilvl="8" w:tplc="3E524C40">
      <w:start w:val="1"/>
      <w:numFmt w:val="bullet"/>
      <w:lvlText w:val=""/>
      <w:lvlJc w:val="left"/>
      <w:pPr>
        <w:ind w:left="6480" w:hanging="360"/>
      </w:pPr>
      <w:rPr>
        <w:rFonts w:ascii="Wingdings" w:hAnsi="Wingdings" w:hint="default"/>
      </w:rPr>
    </w:lvl>
  </w:abstractNum>
  <w:abstractNum w:abstractNumId="45" w15:restartNumberingAfterBreak="0">
    <w:nsid w:val="71366479"/>
    <w:multiLevelType w:val="multilevel"/>
    <w:tmpl w:val="90A0BE4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numFmt w:val="bullet"/>
      <w:lvlText w:val="•"/>
      <w:lvlJc w:val="left"/>
      <w:pPr>
        <w:ind w:left="2513" w:hanging="713"/>
      </w:pPr>
      <w:rPr>
        <w:rFonts w:ascii="Times New Roman" w:eastAsia="Arial Unicode MS"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1B5766E"/>
    <w:multiLevelType w:val="multilevel"/>
    <w:tmpl w:val="4B148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2F03424"/>
    <w:multiLevelType w:val="multilevel"/>
    <w:tmpl w:val="83A84C8C"/>
    <w:lvl w:ilvl="0">
      <w:start w:val="1"/>
      <w:numFmt w:val="decimal"/>
      <w:lvlText w:val="%1."/>
      <w:lvlJc w:val="left"/>
      <w:pPr>
        <w:tabs>
          <w:tab w:val="num" w:pos="720"/>
        </w:tabs>
        <w:ind w:left="720" w:hanging="360"/>
      </w:pPr>
      <w:rPr>
        <w:b w:val="0"/>
        <w:bCs w:val="0"/>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4E547EB"/>
    <w:multiLevelType w:val="multilevel"/>
    <w:tmpl w:val="87741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60E3AFB"/>
    <w:multiLevelType w:val="multilevel"/>
    <w:tmpl w:val="CA08102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D6C6DD5"/>
    <w:multiLevelType w:val="multilevel"/>
    <w:tmpl w:val="823CD7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E515E61"/>
    <w:multiLevelType w:val="hybridMultilevel"/>
    <w:tmpl w:val="BC4C3476"/>
    <w:lvl w:ilvl="0" w:tplc="082A7F1A">
      <w:start w:val="1"/>
      <w:numFmt w:val="bullet"/>
      <w:lvlText w:val="-"/>
      <w:lvlJc w:val="left"/>
      <w:pPr>
        <w:ind w:left="720" w:hanging="360"/>
      </w:pPr>
      <w:rPr>
        <w:rFonts w:ascii="Aptos" w:hAnsi="Aptos" w:hint="default"/>
      </w:rPr>
    </w:lvl>
    <w:lvl w:ilvl="1" w:tplc="7BBC4486">
      <w:start w:val="1"/>
      <w:numFmt w:val="bullet"/>
      <w:lvlText w:val="o"/>
      <w:lvlJc w:val="left"/>
      <w:pPr>
        <w:ind w:left="1440" w:hanging="360"/>
      </w:pPr>
      <w:rPr>
        <w:rFonts w:ascii="Courier New" w:hAnsi="Courier New" w:hint="default"/>
      </w:rPr>
    </w:lvl>
    <w:lvl w:ilvl="2" w:tplc="22A44B66">
      <w:start w:val="1"/>
      <w:numFmt w:val="bullet"/>
      <w:lvlText w:val=""/>
      <w:lvlJc w:val="left"/>
      <w:pPr>
        <w:ind w:left="2160" w:hanging="360"/>
      </w:pPr>
      <w:rPr>
        <w:rFonts w:ascii="Wingdings" w:hAnsi="Wingdings" w:hint="default"/>
      </w:rPr>
    </w:lvl>
    <w:lvl w:ilvl="3" w:tplc="16704CB4">
      <w:start w:val="1"/>
      <w:numFmt w:val="bullet"/>
      <w:lvlText w:val=""/>
      <w:lvlJc w:val="left"/>
      <w:pPr>
        <w:ind w:left="2880" w:hanging="360"/>
      </w:pPr>
      <w:rPr>
        <w:rFonts w:ascii="Symbol" w:hAnsi="Symbol" w:hint="default"/>
      </w:rPr>
    </w:lvl>
    <w:lvl w:ilvl="4" w:tplc="F710CDF0">
      <w:start w:val="1"/>
      <w:numFmt w:val="bullet"/>
      <w:lvlText w:val="o"/>
      <w:lvlJc w:val="left"/>
      <w:pPr>
        <w:ind w:left="3600" w:hanging="360"/>
      </w:pPr>
      <w:rPr>
        <w:rFonts w:ascii="Courier New" w:hAnsi="Courier New" w:hint="default"/>
      </w:rPr>
    </w:lvl>
    <w:lvl w:ilvl="5" w:tplc="0ABE8604">
      <w:start w:val="1"/>
      <w:numFmt w:val="bullet"/>
      <w:lvlText w:val=""/>
      <w:lvlJc w:val="left"/>
      <w:pPr>
        <w:ind w:left="4320" w:hanging="360"/>
      </w:pPr>
      <w:rPr>
        <w:rFonts w:ascii="Wingdings" w:hAnsi="Wingdings" w:hint="default"/>
      </w:rPr>
    </w:lvl>
    <w:lvl w:ilvl="6" w:tplc="A9AE0EBC">
      <w:start w:val="1"/>
      <w:numFmt w:val="bullet"/>
      <w:lvlText w:val=""/>
      <w:lvlJc w:val="left"/>
      <w:pPr>
        <w:ind w:left="5040" w:hanging="360"/>
      </w:pPr>
      <w:rPr>
        <w:rFonts w:ascii="Symbol" w:hAnsi="Symbol" w:hint="default"/>
      </w:rPr>
    </w:lvl>
    <w:lvl w:ilvl="7" w:tplc="B3A2F0F8">
      <w:start w:val="1"/>
      <w:numFmt w:val="bullet"/>
      <w:lvlText w:val="o"/>
      <w:lvlJc w:val="left"/>
      <w:pPr>
        <w:ind w:left="5760" w:hanging="360"/>
      </w:pPr>
      <w:rPr>
        <w:rFonts w:ascii="Courier New" w:hAnsi="Courier New" w:hint="default"/>
      </w:rPr>
    </w:lvl>
    <w:lvl w:ilvl="8" w:tplc="E97CCB7A">
      <w:start w:val="1"/>
      <w:numFmt w:val="bullet"/>
      <w:lvlText w:val=""/>
      <w:lvlJc w:val="left"/>
      <w:pPr>
        <w:ind w:left="6480" w:hanging="360"/>
      </w:pPr>
      <w:rPr>
        <w:rFonts w:ascii="Wingdings" w:hAnsi="Wingdings" w:hint="default"/>
      </w:rPr>
    </w:lvl>
  </w:abstractNum>
  <w:num w:numId="1">
    <w:abstractNumId w:val="30"/>
  </w:num>
  <w:num w:numId="2">
    <w:abstractNumId w:val="51"/>
  </w:num>
  <w:num w:numId="3">
    <w:abstractNumId w:val="34"/>
  </w:num>
  <w:num w:numId="4">
    <w:abstractNumId w:val="37"/>
  </w:num>
  <w:num w:numId="5">
    <w:abstractNumId w:val="44"/>
  </w:num>
  <w:num w:numId="6">
    <w:abstractNumId w:val="47"/>
  </w:num>
  <w:num w:numId="7">
    <w:abstractNumId w:val="24"/>
  </w:num>
  <w:num w:numId="8">
    <w:abstractNumId w:val="25"/>
  </w:num>
  <w:num w:numId="9">
    <w:abstractNumId w:val="29"/>
  </w:num>
  <w:num w:numId="10">
    <w:abstractNumId w:val="35"/>
  </w:num>
  <w:num w:numId="11">
    <w:abstractNumId w:val="33"/>
  </w:num>
  <w:num w:numId="12">
    <w:abstractNumId w:val="5"/>
  </w:num>
  <w:num w:numId="13">
    <w:abstractNumId w:val="23"/>
  </w:num>
  <w:num w:numId="14">
    <w:abstractNumId w:val="40"/>
  </w:num>
  <w:num w:numId="15">
    <w:abstractNumId w:val="15"/>
  </w:num>
  <w:num w:numId="16">
    <w:abstractNumId w:val="42"/>
  </w:num>
  <w:num w:numId="17">
    <w:abstractNumId w:val="10"/>
  </w:num>
  <w:num w:numId="18">
    <w:abstractNumId w:val="46"/>
  </w:num>
  <w:num w:numId="19">
    <w:abstractNumId w:val="12"/>
  </w:num>
  <w:num w:numId="20">
    <w:abstractNumId w:val="14"/>
  </w:num>
  <w:num w:numId="21">
    <w:abstractNumId w:val="16"/>
  </w:num>
  <w:num w:numId="22">
    <w:abstractNumId w:val="41"/>
  </w:num>
  <w:num w:numId="23">
    <w:abstractNumId w:val="17"/>
  </w:num>
  <w:num w:numId="24">
    <w:abstractNumId w:val="4"/>
  </w:num>
  <w:num w:numId="25">
    <w:abstractNumId w:val="49"/>
  </w:num>
  <w:num w:numId="26">
    <w:abstractNumId w:val="19"/>
  </w:num>
  <w:num w:numId="27">
    <w:abstractNumId w:val="39"/>
  </w:num>
  <w:num w:numId="28">
    <w:abstractNumId w:val="38"/>
  </w:num>
  <w:num w:numId="29">
    <w:abstractNumId w:val="6"/>
  </w:num>
  <w:num w:numId="30">
    <w:abstractNumId w:val="32"/>
  </w:num>
  <w:num w:numId="31">
    <w:abstractNumId w:val="50"/>
  </w:num>
  <w:num w:numId="32">
    <w:abstractNumId w:val="22"/>
  </w:num>
  <w:num w:numId="33">
    <w:abstractNumId w:val="28"/>
  </w:num>
  <w:num w:numId="34">
    <w:abstractNumId w:val="45"/>
  </w:num>
  <w:num w:numId="35">
    <w:abstractNumId w:val="20"/>
  </w:num>
  <w:num w:numId="36">
    <w:abstractNumId w:val="36"/>
  </w:num>
  <w:num w:numId="37">
    <w:abstractNumId w:val="31"/>
  </w:num>
  <w:num w:numId="38">
    <w:abstractNumId w:val="11"/>
  </w:num>
  <w:num w:numId="39">
    <w:abstractNumId w:val="43"/>
  </w:num>
  <w:num w:numId="40">
    <w:abstractNumId w:val="2"/>
  </w:num>
  <w:num w:numId="41">
    <w:abstractNumId w:val="9"/>
  </w:num>
  <w:num w:numId="42">
    <w:abstractNumId w:val="7"/>
  </w:num>
  <w:num w:numId="43">
    <w:abstractNumId w:val="1"/>
  </w:num>
  <w:num w:numId="44">
    <w:abstractNumId w:val="27"/>
  </w:num>
  <w:num w:numId="45">
    <w:abstractNumId w:val="18"/>
  </w:num>
  <w:num w:numId="46">
    <w:abstractNumId w:val="0"/>
  </w:num>
  <w:num w:numId="47">
    <w:abstractNumId w:val="26"/>
  </w:num>
  <w:num w:numId="48">
    <w:abstractNumId w:val="8"/>
  </w:num>
  <w:num w:numId="49">
    <w:abstractNumId w:val="21"/>
  </w:num>
  <w:num w:numId="50">
    <w:abstractNumId w:val="3"/>
  </w:num>
  <w:num w:numId="51">
    <w:abstractNumId w:val="13"/>
  </w:num>
  <w:num w:numId="52">
    <w:abstractNumId w:val="4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hideSpellingErrors/>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5BC"/>
    <w:rsid w:val="0000087A"/>
    <w:rsid w:val="00006126"/>
    <w:rsid w:val="0000617F"/>
    <w:rsid w:val="000262B6"/>
    <w:rsid w:val="0003737E"/>
    <w:rsid w:val="00041F0F"/>
    <w:rsid w:val="00042336"/>
    <w:rsid w:val="00053716"/>
    <w:rsid w:val="000604F7"/>
    <w:rsid w:val="00061C40"/>
    <w:rsid w:val="000842D4"/>
    <w:rsid w:val="00091F15"/>
    <w:rsid w:val="00091F87"/>
    <w:rsid w:val="00095D53"/>
    <w:rsid w:val="000A14B2"/>
    <w:rsid w:val="000A280E"/>
    <w:rsid w:val="000B0CDB"/>
    <w:rsid w:val="000B45D6"/>
    <w:rsid w:val="000C4375"/>
    <w:rsid w:val="000C5FD3"/>
    <w:rsid w:val="000C69A1"/>
    <w:rsid w:val="000D5296"/>
    <w:rsid w:val="000D7888"/>
    <w:rsid w:val="000E2D0A"/>
    <w:rsid w:val="000E3AED"/>
    <w:rsid w:val="000E4BBD"/>
    <w:rsid w:val="000E5913"/>
    <w:rsid w:val="000F0A19"/>
    <w:rsid w:val="000F3553"/>
    <w:rsid w:val="00102775"/>
    <w:rsid w:val="0011095E"/>
    <w:rsid w:val="00124359"/>
    <w:rsid w:val="0012590B"/>
    <w:rsid w:val="001264BE"/>
    <w:rsid w:val="00141584"/>
    <w:rsid w:val="0015283E"/>
    <w:rsid w:val="0016002C"/>
    <w:rsid w:val="00166EC8"/>
    <w:rsid w:val="00167CF5"/>
    <w:rsid w:val="00176667"/>
    <w:rsid w:val="00182886"/>
    <w:rsid w:val="001836B8"/>
    <w:rsid w:val="001A556C"/>
    <w:rsid w:val="001B6DDA"/>
    <w:rsid w:val="001D4951"/>
    <w:rsid w:val="001E2F3C"/>
    <w:rsid w:val="001E7472"/>
    <w:rsid w:val="001E75EF"/>
    <w:rsid w:val="001F43A0"/>
    <w:rsid w:val="001F5C2C"/>
    <w:rsid w:val="00207DEC"/>
    <w:rsid w:val="00215DC4"/>
    <w:rsid w:val="00216F58"/>
    <w:rsid w:val="0022037E"/>
    <w:rsid w:val="00225C5E"/>
    <w:rsid w:val="00243C8B"/>
    <w:rsid w:val="002623AC"/>
    <w:rsid w:val="00285038"/>
    <w:rsid w:val="00286BAD"/>
    <w:rsid w:val="00290100"/>
    <w:rsid w:val="00293DF0"/>
    <w:rsid w:val="002A468D"/>
    <w:rsid w:val="002A56C4"/>
    <w:rsid w:val="002B02C7"/>
    <w:rsid w:val="002B0A14"/>
    <w:rsid w:val="002B0DA4"/>
    <w:rsid w:val="002B2303"/>
    <w:rsid w:val="002C2A05"/>
    <w:rsid w:val="002D314D"/>
    <w:rsid w:val="002D7F4A"/>
    <w:rsid w:val="002E39E3"/>
    <w:rsid w:val="002F5A29"/>
    <w:rsid w:val="002F6B9A"/>
    <w:rsid w:val="00303AC1"/>
    <w:rsid w:val="00307475"/>
    <w:rsid w:val="003119A5"/>
    <w:rsid w:val="00312BBB"/>
    <w:rsid w:val="00316F37"/>
    <w:rsid w:val="00316FE4"/>
    <w:rsid w:val="00324E6D"/>
    <w:rsid w:val="00326998"/>
    <w:rsid w:val="003338F0"/>
    <w:rsid w:val="00334A73"/>
    <w:rsid w:val="00334C03"/>
    <w:rsid w:val="00343BBF"/>
    <w:rsid w:val="00352DC5"/>
    <w:rsid w:val="003532AA"/>
    <w:rsid w:val="00353FCA"/>
    <w:rsid w:val="0035696C"/>
    <w:rsid w:val="00362020"/>
    <w:rsid w:val="00364BF2"/>
    <w:rsid w:val="003666BD"/>
    <w:rsid w:val="00394EB5"/>
    <w:rsid w:val="003A0E67"/>
    <w:rsid w:val="003A7E15"/>
    <w:rsid w:val="003C3C6B"/>
    <w:rsid w:val="003D2582"/>
    <w:rsid w:val="003D6508"/>
    <w:rsid w:val="003E5BAE"/>
    <w:rsid w:val="003F5846"/>
    <w:rsid w:val="00410AF7"/>
    <w:rsid w:val="00411659"/>
    <w:rsid w:val="0041484F"/>
    <w:rsid w:val="004253CA"/>
    <w:rsid w:val="0044572A"/>
    <w:rsid w:val="00452988"/>
    <w:rsid w:val="00454BF3"/>
    <w:rsid w:val="00456107"/>
    <w:rsid w:val="00463D25"/>
    <w:rsid w:val="0048690E"/>
    <w:rsid w:val="004A6E48"/>
    <w:rsid w:val="004E3935"/>
    <w:rsid w:val="004E3ED5"/>
    <w:rsid w:val="004F2665"/>
    <w:rsid w:val="00500474"/>
    <w:rsid w:val="00504BDB"/>
    <w:rsid w:val="00524265"/>
    <w:rsid w:val="00544236"/>
    <w:rsid w:val="00545B1D"/>
    <w:rsid w:val="0054766D"/>
    <w:rsid w:val="0055162E"/>
    <w:rsid w:val="00554CD7"/>
    <w:rsid w:val="00562D1E"/>
    <w:rsid w:val="0056626F"/>
    <w:rsid w:val="00593449"/>
    <w:rsid w:val="00593F08"/>
    <w:rsid w:val="005C1048"/>
    <w:rsid w:val="005C1052"/>
    <w:rsid w:val="005D4157"/>
    <w:rsid w:val="005E3C24"/>
    <w:rsid w:val="005F4E85"/>
    <w:rsid w:val="005F74FF"/>
    <w:rsid w:val="00605F01"/>
    <w:rsid w:val="00632E3C"/>
    <w:rsid w:val="006342DB"/>
    <w:rsid w:val="006416E2"/>
    <w:rsid w:val="00652D24"/>
    <w:rsid w:val="00656DDA"/>
    <w:rsid w:val="00662075"/>
    <w:rsid w:val="006640FD"/>
    <w:rsid w:val="0067268D"/>
    <w:rsid w:val="006759BD"/>
    <w:rsid w:val="00680FCB"/>
    <w:rsid w:val="006826FE"/>
    <w:rsid w:val="0068297E"/>
    <w:rsid w:val="006A0066"/>
    <w:rsid w:val="006A18FC"/>
    <w:rsid w:val="006D0325"/>
    <w:rsid w:val="006D077C"/>
    <w:rsid w:val="006D4486"/>
    <w:rsid w:val="006D45AE"/>
    <w:rsid w:val="00701F03"/>
    <w:rsid w:val="007045D4"/>
    <w:rsid w:val="00710E07"/>
    <w:rsid w:val="0072691F"/>
    <w:rsid w:val="00733603"/>
    <w:rsid w:val="007540B0"/>
    <w:rsid w:val="00763B88"/>
    <w:rsid w:val="007661A9"/>
    <w:rsid w:val="00777015"/>
    <w:rsid w:val="00782782"/>
    <w:rsid w:val="00786A93"/>
    <w:rsid w:val="00796354"/>
    <w:rsid w:val="007A1C5F"/>
    <w:rsid w:val="007B1D8E"/>
    <w:rsid w:val="007C53C9"/>
    <w:rsid w:val="007D2541"/>
    <w:rsid w:val="007F1AFD"/>
    <w:rsid w:val="007F303C"/>
    <w:rsid w:val="008072F1"/>
    <w:rsid w:val="008144BD"/>
    <w:rsid w:val="00825CDB"/>
    <w:rsid w:val="00827806"/>
    <w:rsid w:val="0083635C"/>
    <w:rsid w:val="008425FE"/>
    <w:rsid w:val="00842B35"/>
    <w:rsid w:val="008529AD"/>
    <w:rsid w:val="008564A6"/>
    <w:rsid w:val="00873376"/>
    <w:rsid w:val="00882C6E"/>
    <w:rsid w:val="00895E4C"/>
    <w:rsid w:val="008A319F"/>
    <w:rsid w:val="008A32DE"/>
    <w:rsid w:val="008A4046"/>
    <w:rsid w:val="008A44F0"/>
    <w:rsid w:val="008B20CF"/>
    <w:rsid w:val="008C37AE"/>
    <w:rsid w:val="008D2796"/>
    <w:rsid w:val="008E1240"/>
    <w:rsid w:val="008E71A2"/>
    <w:rsid w:val="008F1F0A"/>
    <w:rsid w:val="008F709E"/>
    <w:rsid w:val="008F7370"/>
    <w:rsid w:val="0090217D"/>
    <w:rsid w:val="00903BB2"/>
    <w:rsid w:val="00912796"/>
    <w:rsid w:val="00933B8B"/>
    <w:rsid w:val="00937441"/>
    <w:rsid w:val="00942CAC"/>
    <w:rsid w:val="00946D64"/>
    <w:rsid w:val="00947AD9"/>
    <w:rsid w:val="00956209"/>
    <w:rsid w:val="00986AB0"/>
    <w:rsid w:val="009B1F16"/>
    <w:rsid w:val="009B24C5"/>
    <w:rsid w:val="009B4CBB"/>
    <w:rsid w:val="009B7E39"/>
    <w:rsid w:val="009D2657"/>
    <w:rsid w:val="009D7685"/>
    <w:rsid w:val="009E16C2"/>
    <w:rsid w:val="009E200D"/>
    <w:rsid w:val="00A03E21"/>
    <w:rsid w:val="00A07AF8"/>
    <w:rsid w:val="00A17FC2"/>
    <w:rsid w:val="00A231F2"/>
    <w:rsid w:val="00A2712D"/>
    <w:rsid w:val="00A27654"/>
    <w:rsid w:val="00A3250A"/>
    <w:rsid w:val="00A341A1"/>
    <w:rsid w:val="00A36566"/>
    <w:rsid w:val="00A55437"/>
    <w:rsid w:val="00A61439"/>
    <w:rsid w:val="00A65D20"/>
    <w:rsid w:val="00A82BA5"/>
    <w:rsid w:val="00A84926"/>
    <w:rsid w:val="00A9314C"/>
    <w:rsid w:val="00AA32EA"/>
    <w:rsid w:val="00AB1B5E"/>
    <w:rsid w:val="00AC5865"/>
    <w:rsid w:val="00AC5BAC"/>
    <w:rsid w:val="00AD2D45"/>
    <w:rsid w:val="00AD487C"/>
    <w:rsid w:val="00AD4F1C"/>
    <w:rsid w:val="00AE5156"/>
    <w:rsid w:val="00B02420"/>
    <w:rsid w:val="00B0530C"/>
    <w:rsid w:val="00B12840"/>
    <w:rsid w:val="00B12EFE"/>
    <w:rsid w:val="00B145BC"/>
    <w:rsid w:val="00B16838"/>
    <w:rsid w:val="00B2602C"/>
    <w:rsid w:val="00B52E90"/>
    <w:rsid w:val="00B71CE4"/>
    <w:rsid w:val="00B72B17"/>
    <w:rsid w:val="00B75F6E"/>
    <w:rsid w:val="00B760BC"/>
    <w:rsid w:val="00B807BB"/>
    <w:rsid w:val="00BB3714"/>
    <w:rsid w:val="00BC4284"/>
    <w:rsid w:val="00BF30AE"/>
    <w:rsid w:val="00BF34DA"/>
    <w:rsid w:val="00BF7D07"/>
    <w:rsid w:val="00C165EB"/>
    <w:rsid w:val="00C2703D"/>
    <w:rsid w:val="00C273D6"/>
    <w:rsid w:val="00C44DFA"/>
    <w:rsid w:val="00C70E4D"/>
    <w:rsid w:val="00C7442C"/>
    <w:rsid w:val="00C822F8"/>
    <w:rsid w:val="00C86010"/>
    <w:rsid w:val="00C867AD"/>
    <w:rsid w:val="00C9312E"/>
    <w:rsid w:val="00CA45E8"/>
    <w:rsid w:val="00CA5524"/>
    <w:rsid w:val="00CA7515"/>
    <w:rsid w:val="00CD4296"/>
    <w:rsid w:val="00CE3583"/>
    <w:rsid w:val="00CE3844"/>
    <w:rsid w:val="00CE4CE0"/>
    <w:rsid w:val="00CF0980"/>
    <w:rsid w:val="00CF342C"/>
    <w:rsid w:val="00CF384A"/>
    <w:rsid w:val="00CF3A5A"/>
    <w:rsid w:val="00CF49EC"/>
    <w:rsid w:val="00D02CC9"/>
    <w:rsid w:val="00D03600"/>
    <w:rsid w:val="00D15D9F"/>
    <w:rsid w:val="00D21AE2"/>
    <w:rsid w:val="00D22BAD"/>
    <w:rsid w:val="00D30377"/>
    <w:rsid w:val="00D34A8B"/>
    <w:rsid w:val="00D35335"/>
    <w:rsid w:val="00D4419D"/>
    <w:rsid w:val="00D45CB2"/>
    <w:rsid w:val="00D60E28"/>
    <w:rsid w:val="00D641ED"/>
    <w:rsid w:val="00D64F88"/>
    <w:rsid w:val="00D7351A"/>
    <w:rsid w:val="00D849BD"/>
    <w:rsid w:val="00D93115"/>
    <w:rsid w:val="00DA0E03"/>
    <w:rsid w:val="00DB3AA5"/>
    <w:rsid w:val="00DB3BD6"/>
    <w:rsid w:val="00DB407A"/>
    <w:rsid w:val="00DB5C06"/>
    <w:rsid w:val="00DC43F7"/>
    <w:rsid w:val="00DE3DB9"/>
    <w:rsid w:val="00DF1F8D"/>
    <w:rsid w:val="00DF4488"/>
    <w:rsid w:val="00DF5EA6"/>
    <w:rsid w:val="00E03318"/>
    <w:rsid w:val="00E05478"/>
    <w:rsid w:val="00E16432"/>
    <w:rsid w:val="00E25AB1"/>
    <w:rsid w:val="00E27147"/>
    <w:rsid w:val="00E332A2"/>
    <w:rsid w:val="00E371D9"/>
    <w:rsid w:val="00E6229B"/>
    <w:rsid w:val="00E74CA2"/>
    <w:rsid w:val="00E777DD"/>
    <w:rsid w:val="00EA0DB0"/>
    <w:rsid w:val="00EA4453"/>
    <w:rsid w:val="00EA6A80"/>
    <w:rsid w:val="00EB1A01"/>
    <w:rsid w:val="00EB309D"/>
    <w:rsid w:val="00ED0A77"/>
    <w:rsid w:val="00ED524E"/>
    <w:rsid w:val="00ED588C"/>
    <w:rsid w:val="00EF0143"/>
    <w:rsid w:val="00EF0B39"/>
    <w:rsid w:val="00EF2351"/>
    <w:rsid w:val="00EF79DD"/>
    <w:rsid w:val="00F01321"/>
    <w:rsid w:val="00F016C9"/>
    <w:rsid w:val="00F02354"/>
    <w:rsid w:val="00F04F3F"/>
    <w:rsid w:val="00F160E1"/>
    <w:rsid w:val="00F1627B"/>
    <w:rsid w:val="00F215DA"/>
    <w:rsid w:val="00F26D00"/>
    <w:rsid w:val="00F32102"/>
    <w:rsid w:val="00F3278B"/>
    <w:rsid w:val="00F32C2A"/>
    <w:rsid w:val="00F33D5B"/>
    <w:rsid w:val="00F3470F"/>
    <w:rsid w:val="00F34B3C"/>
    <w:rsid w:val="00F4109C"/>
    <w:rsid w:val="00F53305"/>
    <w:rsid w:val="00F6083E"/>
    <w:rsid w:val="00F609BA"/>
    <w:rsid w:val="00F66F58"/>
    <w:rsid w:val="00F8077A"/>
    <w:rsid w:val="00F811EE"/>
    <w:rsid w:val="00F8678F"/>
    <w:rsid w:val="00FA6A94"/>
    <w:rsid w:val="00FD1E4B"/>
    <w:rsid w:val="00FE36F6"/>
    <w:rsid w:val="00FF02CA"/>
    <w:rsid w:val="00FF1C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90F467"/>
  <w15:chartTrackingRefBased/>
  <w15:docId w15:val="{0BE69DAB-8B61-481C-B252-6FFC7368E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86AB0"/>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Heading1">
    <w:name w:val="heading 1"/>
    <w:basedOn w:val="Normal"/>
    <w:next w:val="Normal"/>
    <w:link w:val="Heading1Char"/>
    <w:uiPriority w:val="9"/>
    <w:qFormat/>
    <w:rsid w:val="00DF448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E4BBD"/>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0262B6"/>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1"/>
    <w:qFormat/>
    <w:rsid w:val="00FD1E4B"/>
    <w:pPr>
      <w:autoSpaceDE w:val="0"/>
      <w:autoSpaceDN w:val="0"/>
      <w:ind w:left="1190"/>
      <w:outlineLvl w:val="4"/>
    </w:pPr>
    <w:rPr>
      <w:rFonts w:ascii="Tahoma" w:eastAsia="Tahoma" w:hAnsi="Tahoma" w:cs="Tahoma"/>
      <w:color w:val="auto"/>
      <w:sz w:val="18"/>
      <w:szCs w:val="18"/>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D07"/>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HeaderChar">
    <w:name w:val="Header Char"/>
    <w:basedOn w:val="DefaultParagraphFont"/>
    <w:link w:val="Header"/>
    <w:uiPriority w:val="99"/>
    <w:rsid w:val="00BF7D07"/>
  </w:style>
  <w:style w:type="paragraph" w:styleId="Footer">
    <w:name w:val="footer"/>
    <w:basedOn w:val="Normal"/>
    <w:link w:val="FooterChar"/>
    <w:uiPriority w:val="99"/>
    <w:unhideWhenUsed/>
    <w:rsid w:val="00BF7D07"/>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FooterChar">
    <w:name w:val="Footer Char"/>
    <w:basedOn w:val="DefaultParagraphFont"/>
    <w:link w:val="Footer"/>
    <w:uiPriority w:val="99"/>
    <w:rsid w:val="00BF7D07"/>
  </w:style>
  <w:style w:type="character" w:customStyle="1" w:styleId="1">
    <w:name w:val="Заголовок №1_"/>
    <w:basedOn w:val="DefaultParagraphFont"/>
    <w:link w:val="10"/>
    <w:rsid w:val="00D849BD"/>
    <w:rPr>
      <w:rFonts w:ascii="Times New Roman" w:eastAsia="Times New Roman" w:hAnsi="Times New Roman" w:cs="Times New Roman"/>
      <w:b/>
      <w:bCs/>
      <w:sz w:val="28"/>
      <w:szCs w:val="28"/>
      <w:shd w:val="clear" w:color="auto" w:fill="FFFFFF"/>
    </w:rPr>
  </w:style>
  <w:style w:type="paragraph" w:customStyle="1" w:styleId="10">
    <w:name w:val="Заголовок №1"/>
    <w:basedOn w:val="Normal"/>
    <w:link w:val="1"/>
    <w:rsid w:val="00D849BD"/>
    <w:pPr>
      <w:shd w:val="clear" w:color="auto" w:fill="FFFFFF"/>
      <w:spacing w:after="360" w:line="0" w:lineRule="atLeast"/>
      <w:ind w:hanging="2020"/>
      <w:outlineLvl w:val="0"/>
    </w:pPr>
    <w:rPr>
      <w:rFonts w:ascii="Times New Roman" w:eastAsia="Times New Roman" w:hAnsi="Times New Roman" w:cs="Times New Roman"/>
      <w:b/>
      <w:bCs/>
      <w:color w:val="auto"/>
      <w:sz w:val="28"/>
      <w:szCs w:val="28"/>
      <w:lang w:val="ru-RU" w:eastAsia="en-US" w:bidi="ar-SA"/>
    </w:rPr>
  </w:style>
  <w:style w:type="table" w:styleId="TableGrid">
    <w:name w:val="Table Grid"/>
    <w:basedOn w:val="TableNormal"/>
    <w:uiPriority w:val="39"/>
    <w:rsid w:val="00D849BD"/>
    <w:pPr>
      <w:widowControl w:val="0"/>
      <w:spacing w:after="0" w:line="240" w:lineRule="auto"/>
    </w:pPr>
    <w:rPr>
      <w:rFonts w:ascii="Arial Unicode MS" w:eastAsia="Arial Unicode MS" w:hAnsi="Arial Unicode MS" w:cs="Arial Unicode MS"/>
      <w:sz w:val="24"/>
      <w:szCs w:val="24"/>
      <w:lang w:val="uk-UA" w:eastAsia="uk-UA" w:bidi="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849BD"/>
    <w:pPr>
      <w:ind w:left="720"/>
      <w:contextualSpacing/>
    </w:pPr>
  </w:style>
  <w:style w:type="character" w:customStyle="1" w:styleId="2">
    <w:name w:val="Основной текст (2)_"/>
    <w:basedOn w:val="DefaultParagraphFont"/>
    <w:link w:val="20"/>
    <w:rsid w:val="00E332A2"/>
    <w:rPr>
      <w:rFonts w:ascii="Times New Roman" w:eastAsia="Times New Roman" w:hAnsi="Times New Roman" w:cs="Times New Roman"/>
      <w:shd w:val="clear" w:color="auto" w:fill="FFFFFF"/>
    </w:rPr>
  </w:style>
  <w:style w:type="character" w:customStyle="1" w:styleId="214pt">
    <w:name w:val="Основной текст (2) + 14 pt"/>
    <w:basedOn w:val="2"/>
    <w:rsid w:val="00E332A2"/>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14pt0">
    <w:name w:val="Основной текст (2) + 14 pt;Курсив"/>
    <w:basedOn w:val="2"/>
    <w:rsid w:val="00E332A2"/>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3">
    <w:name w:val="Основной текст (3)_"/>
    <w:basedOn w:val="DefaultParagraphFont"/>
    <w:link w:val="30"/>
    <w:rsid w:val="00E332A2"/>
    <w:rPr>
      <w:rFonts w:ascii="Times New Roman" w:eastAsia="Times New Roman" w:hAnsi="Times New Roman" w:cs="Times New Roman"/>
      <w:sz w:val="28"/>
      <w:szCs w:val="28"/>
      <w:shd w:val="clear" w:color="auto" w:fill="FFFFFF"/>
    </w:rPr>
  </w:style>
  <w:style w:type="character" w:customStyle="1" w:styleId="21">
    <w:name w:val="Подпись к таблице (2)_"/>
    <w:basedOn w:val="DefaultParagraphFont"/>
    <w:link w:val="22"/>
    <w:rsid w:val="00E332A2"/>
    <w:rPr>
      <w:rFonts w:ascii="Times New Roman" w:eastAsia="Times New Roman" w:hAnsi="Times New Roman" w:cs="Times New Roman"/>
      <w:sz w:val="28"/>
      <w:szCs w:val="28"/>
      <w:shd w:val="clear" w:color="auto" w:fill="FFFFFF"/>
    </w:rPr>
  </w:style>
  <w:style w:type="character" w:customStyle="1" w:styleId="a">
    <w:name w:val="Подпись к таблице_"/>
    <w:basedOn w:val="DefaultParagraphFont"/>
    <w:rsid w:val="00E332A2"/>
    <w:rPr>
      <w:rFonts w:ascii="Times New Roman" w:eastAsia="Times New Roman" w:hAnsi="Times New Roman" w:cs="Times New Roman"/>
      <w:b/>
      <w:bCs/>
      <w:i w:val="0"/>
      <w:iCs w:val="0"/>
      <w:smallCaps w:val="0"/>
      <w:strike w:val="0"/>
      <w:sz w:val="28"/>
      <w:szCs w:val="28"/>
      <w:u w:val="none"/>
    </w:rPr>
  </w:style>
  <w:style w:type="character" w:customStyle="1" w:styleId="a0">
    <w:name w:val="Подпись к таблице"/>
    <w:basedOn w:val="a"/>
    <w:rsid w:val="00E332A2"/>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paragraph" w:customStyle="1" w:styleId="20">
    <w:name w:val="Основной текст (2)"/>
    <w:basedOn w:val="Normal"/>
    <w:link w:val="2"/>
    <w:rsid w:val="00E332A2"/>
    <w:pPr>
      <w:shd w:val="clear" w:color="auto" w:fill="FFFFFF"/>
      <w:spacing w:line="274" w:lineRule="exact"/>
      <w:ind w:firstLine="740"/>
      <w:jc w:val="both"/>
    </w:pPr>
    <w:rPr>
      <w:rFonts w:ascii="Times New Roman" w:eastAsia="Times New Roman" w:hAnsi="Times New Roman" w:cs="Times New Roman"/>
      <w:color w:val="auto"/>
      <w:sz w:val="22"/>
      <w:szCs w:val="22"/>
      <w:lang w:val="ru-RU" w:eastAsia="en-US" w:bidi="ar-SA"/>
    </w:rPr>
  </w:style>
  <w:style w:type="paragraph" w:customStyle="1" w:styleId="30">
    <w:name w:val="Основной текст (3)"/>
    <w:basedOn w:val="Normal"/>
    <w:link w:val="3"/>
    <w:rsid w:val="00E332A2"/>
    <w:pPr>
      <w:shd w:val="clear" w:color="auto" w:fill="FFFFFF"/>
      <w:spacing w:before="360" w:line="307" w:lineRule="exact"/>
    </w:pPr>
    <w:rPr>
      <w:rFonts w:ascii="Times New Roman" w:eastAsia="Times New Roman" w:hAnsi="Times New Roman" w:cs="Times New Roman"/>
      <w:color w:val="auto"/>
      <w:sz w:val="28"/>
      <w:szCs w:val="28"/>
      <w:lang w:val="ru-RU" w:eastAsia="en-US" w:bidi="ar-SA"/>
    </w:rPr>
  </w:style>
  <w:style w:type="paragraph" w:customStyle="1" w:styleId="22">
    <w:name w:val="Подпись к таблице (2)"/>
    <w:basedOn w:val="Normal"/>
    <w:link w:val="21"/>
    <w:rsid w:val="00E332A2"/>
    <w:pPr>
      <w:shd w:val="clear" w:color="auto" w:fill="FFFFFF"/>
      <w:spacing w:line="0" w:lineRule="atLeast"/>
      <w:jc w:val="right"/>
    </w:pPr>
    <w:rPr>
      <w:rFonts w:ascii="Times New Roman" w:eastAsia="Times New Roman" w:hAnsi="Times New Roman" w:cs="Times New Roman"/>
      <w:color w:val="auto"/>
      <w:sz w:val="28"/>
      <w:szCs w:val="28"/>
      <w:lang w:val="ru-RU" w:eastAsia="en-US" w:bidi="ar-SA"/>
    </w:rPr>
  </w:style>
  <w:style w:type="character" w:customStyle="1" w:styleId="31">
    <w:name w:val="Основной текст (3) + Полужирный"/>
    <w:basedOn w:val="3"/>
    <w:rsid w:val="00D7351A"/>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NormalWeb">
    <w:name w:val="Normal (Web)"/>
    <w:basedOn w:val="Normal"/>
    <w:uiPriority w:val="99"/>
    <w:unhideWhenUsed/>
    <w:rsid w:val="00D7351A"/>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ui-text">
    <w:name w:val="ui-text"/>
    <w:basedOn w:val="Normal"/>
    <w:rsid w:val="00D7351A"/>
    <w:pPr>
      <w:widowControl/>
      <w:spacing w:before="100" w:beforeAutospacing="1" w:after="100" w:afterAutospacing="1"/>
    </w:pPr>
    <w:rPr>
      <w:rFonts w:ascii="Times New Roman" w:eastAsia="Times New Roman" w:hAnsi="Times New Roman" w:cs="Times New Roman"/>
      <w:color w:val="auto"/>
      <w:lang w:bidi="ar-SA"/>
    </w:rPr>
  </w:style>
  <w:style w:type="character" w:styleId="Strong">
    <w:name w:val="Strong"/>
    <w:basedOn w:val="DefaultParagraphFont"/>
    <w:uiPriority w:val="22"/>
    <w:qFormat/>
    <w:rsid w:val="00FE36F6"/>
    <w:rPr>
      <w:b/>
      <w:bCs/>
    </w:rPr>
  </w:style>
  <w:style w:type="character" w:styleId="Hyperlink">
    <w:name w:val="Hyperlink"/>
    <w:basedOn w:val="DefaultParagraphFont"/>
    <w:uiPriority w:val="99"/>
    <w:unhideWhenUsed/>
    <w:rsid w:val="00FF1CB8"/>
    <w:rPr>
      <w:color w:val="0563C1" w:themeColor="hyperlink"/>
      <w:u w:val="single"/>
    </w:rPr>
  </w:style>
  <w:style w:type="paragraph" w:customStyle="1" w:styleId="rvps2">
    <w:name w:val="rvps2"/>
    <w:basedOn w:val="Normal"/>
    <w:rsid w:val="0012590B"/>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Default">
    <w:name w:val="Default"/>
    <w:rsid w:val="0012590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5Char">
    <w:name w:val="Heading 5 Char"/>
    <w:basedOn w:val="DefaultParagraphFont"/>
    <w:link w:val="Heading5"/>
    <w:uiPriority w:val="1"/>
    <w:rsid w:val="00FD1E4B"/>
    <w:rPr>
      <w:rFonts w:ascii="Tahoma" w:eastAsia="Tahoma" w:hAnsi="Tahoma" w:cs="Tahoma"/>
      <w:sz w:val="18"/>
      <w:szCs w:val="18"/>
      <w:lang w:val="uk-UA"/>
    </w:rPr>
  </w:style>
  <w:style w:type="paragraph" w:styleId="BalloonText">
    <w:name w:val="Balloon Text"/>
    <w:basedOn w:val="Normal"/>
    <w:link w:val="BalloonTextChar"/>
    <w:uiPriority w:val="99"/>
    <w:semiHidden/>
    <w:unhideWhenUsed/>
    <w:rsid w:val="00A231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31F2"/>
    <w:rPr>
      <w:rFonts w:ascii="Segoe UI" w:eastAsia="Arial Unicode MS" w:hAnsi="Segoe UI" w:cs="Segoe UI"/>
      <w:color w:val="000000"/>
      <w:sz w:val="18"/>
      <w:szCs w:val="18"/>
      <w:lang w:val="uk-UA" w:eastAsia="uk-UA" w:bidi="uk-UA"/>
    </w:rPr>
  </w:style>
  <w:style w:type="character" w:customStyle="1" w:styleId="Heading3Char">
    <w:name w:val="Heading 3 Char"/>
    <w:basedOn w:val="DefaultParagraphFont"/>
    <w:link w:val="Heading3"/>
    <w:uiPriority w:val="9"/>
    <w:semiHidden/>
    <w:rsid w:val="000E4BBD"/>
    <w:rPr>
      <w:rFonts w:asciiTheme="majorHAnsi" w:eastAsiaTheme="majorEastAsia" w:hAnsiTheme="majorHAnsi" w:cstheme="majorBidi"/>
      <w:color w:val="1F4D78" w:themeColor="accent1" w:themeShade="7F"/>
      <w:sz w:val="24"/>
      <w:szCs w:val="24"/>
      <w:lang w:val="uk-UA" w:eastAsia="uk-UA" w:bidi="uk-UA"/>
    </w:rPr>
  </w:style>
  <w:style w:type="paragraph" w:styleId="NoSpacing">
    <w:name w:val="No Spacing"/>
    <w:basedOn w:val="Normal"/>
    <w:next w:val="Normal"/>
    <w:uiPriority w:val="1"/>
    <w:qFormat/>
    <w:rsid w:val="000842D4"/>
  </w:style>
  <w:style w:type="character" w:customStyle="1" w:styleId="author">
    <w:name w:val="author"/>
    <w:basedOn w:val="DefaultParagraphFont"/>
    <w:rsid w:val="000842D4"/>
  </w:style>
  <w:style w:type="character" w:customStyle="1" w:styleId="11">
    <w:name w:val="Название1"/>
    <w:basedOn w:val="DefaultParagraphFont"/>
    <w:rsid w:val="000842D4"/>
  </w:style>
  <w:style w:type="character" w:styleId="FollowedHyperlink">
    <w:name w:val="FollowedHyperlink"/>
    <w:basedOn w:val="DefaultParagraphFont"/>
    <w:uiPriority w:val="99"/>
    <w:semiHidden/>
    <w:unhideWhenUsed/>
    <w:rsid w:val="000842D4"/>
    <w:rPr>
      <w:color w:val="954F72" w:themeColor="followedHyperlink"/>
      <w:u w:val="single"/>
    </w:rPr>
  </w:style>
  <w:style w:type="character" w:styleId="CommentReference">
    <w:name w:val="annotation reference"/>
    <w:basedOn w:val="DefaultParagraphFont"/>
    <w:uiPriority w:val="99"/>
    <w:semiHidden/>
    <w:unhideWhenUsed/>
    <w:rsid w:val="00394EB5"/>
    <w:rPr>
      <w:sz w:val="16"/>
      <w:szCs w:val="16"/>
    </w:rPr>
  </w:style>
  <w:style w:type="paragraph" w:styleId="CommentText">
    <w:name w:val="annotation text"/>
    <w:basedOn w:val="Normal"/>
    <w:link w:val="CommentTextChar"/>
    <w:uiPriority w:val="99"/>
    <w:semiHidden/>
    <w:unhideWhenUsed/>
    <w:rsid w:val="00394EB5"/>
    <w:rPr>
      <w:sz w:val="20"/>
      <w:szCs w:val="20"/>
    </w:rPr>
  </w:style>
  <w:style w:type="character" w:customStyle="1" w:styleId="CommentTextChar">
    <w:name w:val="Comment Text Char"/>
    <w:basedOn w:val="DefaultParagraphFont"/>
    <w:link w:val="CommentText"/>
    <w:uiPriority w:val="99"/>
    <w:semiHidden/>
    <w:rsid w:val="00394EB5"/>
    <w:rPr>
      <w:rFonts w:ascii="Arial Unicode MS" w:eastAsia="Arial Unicode MS" w:hAnsi="Arial Unicode MS" w:cs="Arial Unicode MS"/>
      <w:color w:val="000000"/>
      <w:sz w:val="20"/>
      <w:szCs w:val="20"/>
      <w:lang w:val="uk-UA" w:eastAsia="uk-UA" w:bidi="uk-UA"/>
    </w:rPr>
  </w:style>
  <w:style w:type="paragraph" w:styleId="CommentSubject">
    <w:name w:val="annotation subject"/>
    <w:basedOn w:val="CommentText"/>
    <w:next w:val="CommentText"/>
    <w:link w:val="CommentSubjectChar"/>
    <w:uiPriority w:val="99"/>
    <w:semiHidden/>
    <w:unhideWhenUsed/>
    <w:rsid w:val="00394EB5"/>
    <w:rPr>
      <w:b/>
      <w:bCs/>
    </w:rPr>
  </w:style>
  <w:style w:type="character" w:customStyle="1" w:styleId="CommentSubjectChar">
    <w:name w:val="Comment Subject Char"/>
    <w:basedOn w:val="CommentTextChar"/>
    <w:link w:val="CommentSubject"/>
    <w:uiPriority w:val="99"/>
    <w:semiHidden/>
    <w:rsid w:val="00394EB5"/>
    <w:rPr>
      <w:rFonts w:ascii="Arial Unicode MS" w:eastAsia="Arial Unicode MS" w:hAnsi="Arial Unicode MS" w:cs="Arial Unicode MS"/>
      <w:b/>
      <w:bCs/>
      <w:color w:val="000000"/>
      <w:sz w:val="20"/>
      <w:szCs w:val="20"/>
      <w:lang w:val="uk-UA" w:eastAsia="uk-UA" w:bidi="uk-UA"/>
    </w:rPr>
  </w:style>
  <w:style w:type="character" w:customStyle="1" w:styleId="Heading1Char">
    <w:name w:val="Heading 1 Char"/>
    <w:basedOn w:val="DefaultParagraphFont"/>
    <w:link w:val="Heading1"/>
    <w:uiPriority w:val="9"/>
    <w:rsid w:val="00DF4488"/>
    <w:rPr>
      <w:rFonts w:asciiTheme="majorHAnsi" w:eastAsiaTheme="majorEastAsia" w:hAnsiTheme="majorHAnsi" w:cstheme="majorBidi"/>
      <w:color w:val="2E74B5" w:themeColor="accent1" w:themeShade="BF"/>
      <w:sz w:val="32"/>
      <w:szCs w:val="32"/>
      <w:lang w:val="uk-UA" w:eastAsia="uk-UA" w:bidi="uk-UA"/>
    </w:rPr>
  </w:style>
  <w:style w:type="character" w:styleId="Emphasis">
    <w:name w:val="Emphasis"/>
    <w:basedOn w:val="DefaultParagraphFont"/>
    <w:uiPriority w:val="20"/>
    <w:qFormat/>
    <w:rsid w:val="00946D64"/>
    <w:rPr>
      <w:i/>
      <w:iCs/>
    </w:rPr>
  </w:style>
  <w:style w:type="table" w:customStyle="1" w:styleId="12">
    <w:name w:val="Сетка таблицы1"/>
    <w:basedOn w:val="TableNormal"/>
    <w:next w:val="TableGrid"/>
    <w:uiPriority w:val="39"/>
    <w:unhideWhenUsed/>
    <w:qFormat/>
    <w:rsid w:val="00B760BC"/>
    <w:pPr>
      <w:widowControl w:val="0"/>
      <w:spacing w:after="0" w:line="240" w:lineRule="auto"/>
      <w:jc w:val="both"/>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TableNormal"/>
    <w:next w:val="TableGrid"/>
    <w:uiPriority w:val="59"/>
    <w:rsid w:val="00B760BC"/>
    <w:pPr>
      <w:spacing w:after="0" w:line="240" w:lineRule="auto"/>
    </w:pPr>
    <w:rPr>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
    <w:name w:val="Сетка таблицы2"/>
    <w:basedOn w:val="TableNormal"/>
    <w:next w:val="TableGrid"/>
    <w:uiPriority w:val="39"/>
    <w:unhideWhenUsed/>
    <w:qFormat/>
    <w:rsid w:val="00B760BC"/>
    <w:pPr>
      <w:widowControl w:val="0"/>
      <w:spacing w:after="0" w:line="240" w:lineRule="auto"/>
      <w:jc w:val="both"/>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TableNormal"/>
    <w:next w:val="TableGrid"/>
    <w:uiPriority w:val="39"/>
    <w:unhideWhenUsed/>
    <w:qFormat/>
    <w:rsid w:val="00B760BC"/>
    <w:pPr>
      <w:widowControl w:val="0"/>
      <w:spacing w:after="0" w:line="240" w:lineRule="auto"/>
      <w:jc w:val="both"/>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99"/>
    <w:rsid w:val="00AC5BAC"/>
    <w:pPr>
      <w:widowControl/>
      <w:tabs>
        <w:tab w:val="right" w:leader="dot" w:pos="9344"/>
      </w:tabs>
      <w:spacing w:line="276" w:lineRule="auto"/>
      <w:jc w:val="both"/>
    </w:pPr>
    <w:rPr>
      <w:rFonts w:ascii="Times New Roman" w:eastAsia="Calibri" w:hAnsi="Times New Roman" w:cs="Times New Roman"/>
      <w:bCs/>
      <w:noProof/>
      <w:color w:val="auto"/>
      <w:kern w:val="32"/>
      <w:sz w:val="28"/>
      <w:lang w:val="ru-RU" w:eastAsia="en-US" w:bidi="ar-SA"/>
    </w:rPr>
  </w:style>
  <w:style w:type="paragraph" w:styleId="TOCHeading">
    <w:name w:val="TOC Heading"/>
    <w:basedOn w:val="Heading1"/>
    <w:next w:val="Normal"/>
    <w:uiPriority w:val="99"/>
    <w:qFormat/>
    <w:rsid w:val="00AC5BAC"/>
    <w:pPr>
      <w:widowControl/>
      <w:spacing w:line="259" w:lineRule="auto"/>
      <w:outlineLvl w:val="9"/>
    </w:pPr>
    <w:rPr>
      <w:rFonts w:ascii="Calibri Light" w:eastAsia="Calibri" w:hAnsi="Calibri Light" w:cs="Times New Roman"/>
      <w:color w:val="2E74B5"/>
      <w:szCs w:val="20"/>
      <w:lang w:val="en-US" w:eastAsia="en-US" w:bidi="ar-SA"/>
    </w:rPr>
  </w:style>
  <w:style w:type="paragraph" w:styleId="TOC2">
    <w:name w:val="toc 2"/>
    <w:basedOn w:val="Normal"/>
    <w:next w:val="Normal"/>
    <w:autoRedefine/>
    <w:uiPriority w:val="99"/>
    <w:rsid w:val="00AC5BAC"/>
    <w:pPr>
      <w:widowControl/>
      <w:tabs>
        <w:tab w:val="left" w:pos="709"/>
        <w:tab w:val="left" w:pos="1120"/>
        <w:tab w:val="right" w:leader="dot" w:pos="9639"/>
      </w:tabs>
      <w:spacing w:line="360" w:lineRule="auto"/>
      <w:ind w:left="280"/>
      <w:jc w:val="both"/>
    </w:pPr>
    <w:rPr>
      <w:rFonts w:ascii="Times New Roman" w:eastAsia="Times New Roman" w:hAnsi="Times New Roman" w:cs="Times New Roman"/>
      <w:noProof/>
      <w:color w:val="auto"/>
      <w:sz w:val="28"/>
      <w:lang w:eastAsia="ru-RU" w:bidi="ar-SA"/>
    </w:rPr>
  </w:style>
  <w:style w:type="paragraph" w:styleId="TOC3">
    <w:name w:val="toc 3"/>
    <w:basedOn w:val="Normal"/>
    <w:next w:val="Normal"/>
    <w:autoRedefine/>
    <w:uiPriority w:val="39"/>
    <w:rsid w:val="00AC5BAC"/>
    <w:pPr>
      <w:widowControl/>
      <w:tabs>
        <w:tab w:val="left" w:pos="567"/>
        <w:tab w:val="right" w:leader="dot" w:pos="9639"/>
      </w:tabs>
      <w:spacing w:line="360" w:lineRule="auto"/>
      <w:ind w:left="560"/>
      <w:jc w:val="both"/>
    </w:pPr>
    <w:rPr>
      <w:rFonts w:ascii="Times New Roman" w:eastAsia="Times New Roman" w:hAnsi="Times New Roman" w:cs="Times New Roman"/>
      <w:color w:val="auto"/>
      <w:sz w:val="28"/>
      <w:lang w:val="ru-RU" w:eastAsia="ru-RU" w:bidi="ar-SA"/>
    </w:rPr>
  </w:style>
  <w:style w:type="character" w:customStyle="1" w:styleId="Heading4Char">
    <w:name w:val="Heading 4 Char"/>
    <w:basedOn w:val="DefaultParagraphFont"/>
    <w:link w:val="Heading4"/>
    <w:uiPriority w:val="9"/>
    <w:semiHidden/>
    <w:rsid w:val="000262B6"/>
    <w:rPr>
      <w:rFonts w:asciiTheme="majorHAnsi" w:eastAsiaTheme="majorEastAsia" w:hAnsiTheme="majorHAnsi" w:cstheme="majorBidi"/>
      <w:i/>
      <w:iCs/>
      <w:color w:val="2E74B5" w:themeColor="accent1" w:themeShade="BF"/>
      <w:sz w:val="24"/>
      <w:szCs w:val="24"/>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866097">
      <w:bodyDiv w:val="1"/>
      <w:marLeft w:val="0"/>
      <w:marRight w:val="0"/>
      <w:marTop w:val="0"/>
      <w:marBottom w:val="0"/>
      <w:divBdr>
        <w:top w:val="none" w:sz="0" w:space="0" w:color="auto"/>
        <w:left w:val="none" w:sz="0" w:space="0" w:color="auto"/>
        <w:bottom w:val="none" w:sz="0" w:space="0" w:color="auto"/>
        <w:right w:val="none" w:sz="0" w:space="0" w:color="auto"/>
      </w:divBdr>
      <w:divsChild>
        <w:div w:id="563683279">
          <w:marLeft w:val="0"/>
          <w:marRight w:val="0"/>
          <w:marTop w:val="0"/>
          <w:marBottom w:val="0"/>
          <w:divBdr>
            <w:top w:val="none" w:sz="0" w:space="0" w:color="auto"/>
            <w:left w:val="none" w:sz="0" w:space="0" w:color="auto"/>
            <w:bottom w:val="none" w:sz="0" w:space="0" w:color="auto"/>
            <w:right w:val="none" w:sz="0" w:space="0" w:color="auto"/>
          </w:divBdr>
          <w:divsChild>
            <w:div w:id="342899263">
              <w:marLeft w:val="0"/>
              <w:marRight w:val="0"/>
              <w:marTop w:val="0"/>
              <w:marBottom w:val="0"/>
              <w:divBdr>
                <w:top w:val="none" w:sz="0" w:space="0" w:color="auto"/>
                <w:left w:val="none" w:sz="0" w:space="0" w:color="auto"/>
                <w:bottom w:val="none" w:sz="0" w:space="0" w:color="auto"/>
                <w:right w:val="none" w:sz="0" w:space="0" w:color="auto"/>
              </w:divBdr>
              <w:divsChild>
                <w:div w:id="80852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882551">
          <w:marLeft w:val="0"/>
          <w:marRight w:val="0"/>
          <w:marTop w:val="0"/>
          <w:marBottom w:val="0"/>
          <w:divBdr>
            <w:top w:val="none" w:sz="0" w:space="0" w:color="auto"/>
            <w:left w:val="none" w:sz="0" w:space="0" w:color="auto"/>
            <w:bottom w:val="none" w:sz="0" w:space="0" w:color="auto"/>
            <w:right w:val="none" w:sz="0" w:space="0" w:color="auto"/>
          </w:divBdr>
          <w:divsChild>
            <w:div w:id="1806924177">
              <w:marLeft w:val="0"/>
              <w:marRight w:val="0"/>
              <w:marTop w:val="0"/>
              <w:marBottom w:val="0"/>
              <w:divBdr>
                <w:top w:val="none" w:sz="0" w:space="0" w:color="auto"/>
                <w:left w:val="none" w:sz="0" w:space="0" w:color="auto"/>
                <w:bottom w:val="none" w:sz="0" w:space="0" w:color="auto"/>
                <w:right w:val="none" w:sz="0" w:space="0" w:color="auto"/>
              </w:divBdr>
              <w:divsChild>
                <w:div w:id="1663312838">
                  <w:marLeft w:val="0"/>
                  <w:marRight w:val="0"/>
                  <w:marTop w:val="0"/>
                  <w:marBottom w:val="0"/>
                  <w:divBdr>
                    <w:top w:val="none" w:sz="0" w:space="0" w:color="auto"/>
                    <w:left w:val="none" w:sz="0" w:space="0" w:color="auto"/>
                    <w:bottom w:val="none" w:sz="0" w:space="0" w:color="auto"/>
                    <w:right w:val="none" w:sz="0" w:space="0" w:color="auto"/>
                  </w:divBdr>
                  <w:divsChild>
                    <w:div w:id="2076783252">
                      <w:marLeft w:val="0"/>
                      <w:marRight w:val="0"/>
                      <w:marTop w:val="0"/>
                      <w:marBottom w:val="0"/>
                      <w:divBdr>
                        <w:top w:val="none" w:sz="0" w:space="0" w:color="auto"/>
                        <w:left w:val="none" w:sz="0" w:space="0" w:color="auto"/>
                        <w:bottom w:val="none" w:sz="0" w:space="0" w:color="auto"/>
                        <w:right w:val="none" w:sz="0" w:space="0" w:color="auto"/>
                      </w:divBdr>
                      <w:divsChild>
                        <w:div w:id="2002729004">
                          <w:marLeft w:val="0"/>
                          <w:marRight w:val="0"/>
                          <w:marTop w:val="0"/>
                          <w:marBottom w:val="0"/>
                          <w:divBdr>
                            <w:top w:val="none" w:sz="0" w:space="0" w:color="auto"/>
                            <w:left w:val="none" w:sz="0" w:space="0" w:color="auto"/>
                            <w:bottom w:val="none" w:sz="0" w:space="0" w:color="auto"/>
                            <w:right w:val="none" w:sz="0" w:space="0" w:color="auto"/>
                          </w:divBdr>
                          <w:divsChild>
                            <w:div w:id="288124785">
                              <w:marLeft w:val="0"/>
                              <w:marRight w:val="0"/>
                              <w:marTop w:val="0"/>
                              <w:marBottom w:val="0"/>
                              <w:divBdr>
                                <w:top w:val="none" w:sz="0" w:space="0" w:color="auto"/>
                                <w:left w:val="none" w:sz="0" w:space="0" w:color="auto"/>
                                <w:bottom w:val="none" w:sz="0" w:space="0" w:color="auto"/>
                                <w:right w:val="none" w:sz="0" w:space="0" w:color="auto"/>
                              </w:divBdr>
                              <w:divsChild>
                                <w:div w:id="1096170377">
                                  <w:marLeft w:val="0"/>
                                  <w:marRight w:val="0"/>
                                  <w:marTop w:val="0"/>
                                  <w:marBottom w:val="0"/>
                                  <w:divBdr>
                                    <w:top w:val="none" w:sz="0" w:space="0" w:color="auto"/>
                                    <w:left w:val="none" w:sz="0" w:space="0" w:color="auto"/>
                                    <w:bottom w:val="none" w:sz="0" w:space="0" w:color="auto"/>
                                    <w:right w:val="none" w:sz="0" w:space="0" w:color="auto"/>
                                  </w:divBdr>
                                  <w:divsChild>
                                    <w:div w:id="1204757435">
                                      <w:marLeft w:val="0"/>
                                      <w:marRight w:val="0"/>
                                      <w:marTop w:val="0"/>
                                      <w:marBottom w:val="0"/>
                                      <w:divBdr>
                                        <w:top w:val="none" w:sz="0" w:space="0" w:color="auto"/>
                                        <w:left w:val="none" w:sz="0" w:space="0" w:color="auto"/>
                                        <w:bottom w:val="none" w:sz="0" w:space="0" w:color="auto"/>
                                        <w:right w:val="none" w:sz="0" w:space="0" w:color="auto"/>
                                      </w:divBdr>
                                      <w:divsChild>
                                        <w:div w:id="300187177">
                                          <w:marLeft w:val="0"/>
                                          <w:marRight w:val="0"/>
                                          <w:marTop w:val="240"/>
                                          <w:marBottom w:val="240"/>
                                          <w:divBdr>
                                            <w:top w:val="none" w:sz="0" w:space="0" w:color="auto"/>
                                            <w:left w:val="none" w:sz="0" w:space="0" w:color="auto"/>
                                            <w:bottom w:val="none" w:sz="0" w:space="0" w:color="auto"/>
                                            <w:right w:val="none" w:sz="0" w:space="0" w:color="auto"/>
                                          </w:divBdr>
                                          <w:divsChild>
                                            <w:div w:id="1538078190">
                                              <w:marLeft w:val="0"/>
                                              <w:marRight w:val="0"/>
                                              <w:marTop w:val="0"/>
                                              <w:marBottom w:val="0"/>
                                              <w:divBdr>
                                                <w:top w:val="none" w:sz="0" w:space="0" w:color="auto"/>
                                                <w:left w:val="none" w:sz="0" w:space="0" w:color="auto"/>
                                                <w:bottom w:val="none" w:sz="0" w:space="0" w:color="auto"/>
                                                <w:right w:val="none" w:sz="0" w:space="0" w:color="auto"/>
                                              </w:divBdr>
                                            </w:div>
                                          </w:divsChild>
                                        </w:div>
                                        <w:div w:id="360978104">
                                          <w:marLeft w:val="0"/>
                                          <w:marRight w:val="0"/>
                                          <w:marTop w:val="450"/>
                                          <w:marBottom w:val="240"/>
                                          <w:divBdr>
                                            <w:top w:val="none" w:sz="0" w:space="0" w:color="auto"/>
                                            <w:left w:val="none" w:sz="0" w:space="0" w:color="auto"/>
                                            <w:bottom w:val="none" w:sz="0" w:space="0" w:color="auto"/>
                                            <w:right w:val="none" w:sz="0" w:space="0" w:color="auto"/>
                                          </w:divBdr>
                                        </w:div>
                                        <w:div w:id="626084095">
                                          <w:marLeft w:val="0"/>
                                          <w:marRight w:val="0"/>
                                          <w:marTop w:val="240"/>
                                          <w:marBottom w:val="240"/>
                                          <w:divBdr>
                                            <w:top w:val="none" w:sz="0" w:space="0" w:color="auto"/>
                                            <w:left w:val="none" w:sz="0" w:space="0" w:color="auto"/>
                                            <w:bottom w:val="none" w:sz="0" w:space="0" w:color="auto"/>
                                            <w:right w:val="none" w:sz="0" w:space="0" w:color="auto"/>
                                          </w:divBdr>
                                        </w:div>
                                        <w:div w:id="1098523752">
                                          <w:marLeft w:val="0"/>
                                          <w:marRight w:val="0"/>
                                          <w:marTop w:val="450"/>
                                          <w:marBottom w:val="240"/>
                                          <w:divBdr>
                                            <w:top w:val="none" w:sz="0" w:space="0" w:color="auto"/>
                                            <w:left w:val="none" w:sz="0" w:space="0" w:color="auto"/>
                                            <w:bottom w:val="none" w:sz="0" w:space="0" w:color="auto"/>
                                            <w:right w:val="none" w:sz="0" w:space="0" w:color="auto"/>
                                          </w:divBdr>
                                        </w:div>
                                        <w:div w:id="861935314">
                                          <w:marLeft w:val="0"/>
                                          <w:marRight w:val="0"/>
                                          <w:marTop w:val="240"/>
                                          <w:marBottom w:val="240"/>
                                          <w:divBdr>
                                            <w:top w:val="none" w:sz="0" w:space="0" w:color="auto"/>
                                            <w:left w:val="none" w:sz="0" w:space="0" w:color="auto"/>
                                            <w:bottom w:val="none" w:sz="0" w:space="0" w:color="auto"/>
                                            <w:right w:val="none" w:sz="0" w:space="0" w:color="auto"/>
                                          </w:divBdr>
                                        </w:div>
                                        <w:div w:id="1644500539">
                                          <w:marLeft w:val="0"/>
                                          <w:marRight w:val="0"/>
                                          <w:marTop w:val="450"/>
                                          <w:marBottom w:val="240"/>
                                          <w:divBdr>
                                            <w:top w:val="none" w:sz="0" w:space="0" w:color="auto"/>
                                            <w:left w:val="none" w:sz="0" w:space="0" w:color="auto"/>
                                            <w:bottom w:val="none" w:sz="0" w:space="0" w:color="auto"/>
                                            <w:right w:val="none" w:sz="0" w:space="0" w:color="auto"/>
                                          </w:divBdr>
                                        </w:div>
                                        <w:div w:id="1480226823">
                                          <w:marLeft w:val="0"/>
                                          <w:marRight w:val="0"/>
                                          <w:marTop w:val="240"/>
                                          <w:marBottom w:val="240"/>
                                          <w:divBdr>
                                            <w:top w:val="none" w:sz="0" w:space="0" w:color="auto"/>
                                            <w:left w:val="none" w:sz="0" w:space="0" w:color="auto"/>
                                            <w:bottom w:val="none" w:sz="0" w:space="0" w:color="auto"/>
                                            <w:right w:val="none" w:sz="0" w:space="0" w:color="auto"/>
                                          </w:divBdr>
                                        </w:div>
                                        <w:div w:id="212148418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0259064">
      <w:bodyDiv w:val="1"/>
      <w:marLeft w:val="0"/>
      <w:marRight w:val="0"/>
      <w:marTop w:val="0"/>
      <w:marBottom w:val="0"/>
      <w:divBdr>
        <w:top w:val="none" w:sz="0" w:space="0" w:color="auto"/>
        <w:left w:val="none" w:sz="0" w:space="0" w:color="auto"/>
        <w:bottom w:val="none" w:sz="0" w:space="0" w:color="auto"/>
        <w:right w:val="none" w:sz="0" w:space="0" w:color="auto"/>
      </w:divBdr>
    </w:div>
    <w:div w:id="318460633">
      <w:bodyDiv w:val="1"/>
      <w:marLeft w:val="0"/>
      <w:marRight w:val="0"/>
      <w:marTop w:val="0"/>
      <w:marBottom w:val="0"/>
      <w:divBdr>
        <w:top w:val="none" w:sz="0" w:space="0" w:color="auto"/>
        <w:left w:val="none" w:sz="0" w:space="0" w:color="auto"/>
        <w:bottom w:val="none" w:sz="0" w:space="0" w:color="auto"/>
        <w:right w:val="none" w:sz="0" w:space="0" w:color="auto"/>
      </w:divBdr>
    </w:div>
    <w:div w:id="357201619">
      <w:bodyDiv w:val="1"/>
      <w:marLeft w:val="0"/>
      <w:marRight w:val="0"/>
      <w:marTop w:val="0"/>
      <w:marBottom w:val="0"/>
      <w:divBdr>
        <w:top w:val="none" w:sz="0" w:space="0" w:color="auto"/>
        <w:left w:val="none" w:sz="0" w:space="0" w:color="auto"/>
        <w:bottom w:val="none" w:sz="0" w:space="0" w:color="auto"/>
        <w:right w:val="none" w:sz="0" w:space="0" w:color="auto"/>
      </w:divBdr>
    </w:div>
    <w:div w:id="388920411">
      <w:bodyDiv w:val="1"/>
      <w:marLeft w:val="0"/>
      <w:marRight w:val="0"/>
      <w:marTop w:val="0"/>
      <w:marBottom w:val="0"/>
      <w:divBdr>
        <w:top w:val="none" w:sz="0" w:space="0" w:color="auto"/>
        <w:left w:val="none" w:sz="0" w:space="0" w:color="auto"/>
        <w:bottom w:val="none" w:sz="0" w:space="0" w:color="auto"/>
        <w:right w:val="none" w:sz="0" w:space="0" w:color="auto"/>
      </w:divBdr>
    </w:div>
    <w:div w:id="475143505">
      <w:bodyDiv w:val="1"/>
      <w:marLeft w:val="0"/>
      <w:marRight w:val="0"/>
      <w:marTop w:val="0"/>
      <w:marBottom w:val="0"/>
      <w:divBdr>
        <w:top w:val="none" w:sz="0" w:space="0" w:color="auto"/>
        <w:left w:val="none" w:sz="0" w:space="0" w:color="auto"/>
        <w:bottom w:val="none" w:sz="0" w:space="0" w:color="auto"/>
        <w:right w:val="none" w:sz="0" w:space="0" w:color="auto"/>
      </w:divBdr>
      <w:divsChild>
        <w:div w:id="1908151321">
          <w:marLeft w:val="0"/>
          <w:marRight w:val="0"/>
          <w:marTop w:val="0"/>
          <w:marBottom w:val="0"/>
          <w:divBdr>
            <w:top w:val="none" w:sz="0" w:space="0" w:color="auto"/>
            <w:left w:val="none" w:sz="0" w:space="0" w:color="auto"/>
            <w:bottom w:val="none" w:sz="0" w:space="0" w:color="auto"/>
            <w:right w:val="none" w:sz="0" w:space="0" w:color="auto"/>
          </w:divBdr>
          <w:divsChild>
            <w:div w:id="1045300384">
              <w:marLeft w:val="0"/>
              <w:marRight w:val="0"/>
              <w:marTop w:val="0"/>
              <w:marBottom w:val="0"/>
              <w:divBdr>
                <w:top w:val="none" w:sz="0" w:space="0" w:color="auto"/>
                <w:left w:val="none" w:sz="0" w:space="0" w:color="auto"/>
                <w:bottom w:val="none" w:sz="0" w:space="0" w:color="auto"/>
                <w:right w:val="none" w:sz="0" w:space="0" w:color="auto"/>
              </w:divBdr>
              <w:divsChild>
                <w:div w:id="6260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533909">
          <w:marLeft w:val="0"/>
          <w:marRight w:val="0"/>
          <w:marTop w:val="0"/>
          <w:marBottom w:val="0"/>
          <w:divBdr>
            <w:top w:val="none" w:sz="0" w:space="0" w:color="auto"/>
            <w:left w:val="none" w:sz="0" w:space="0" w:color="auto"/>
            <w:bottom w:val="none" w:sz="0" w:space="0" w:color="auto"/>
            <w:right w:val="none" w:sz="0" w:space="0" w:color="auto"/>
          </w:divBdr>
          <w:divsChild>
            <w:div w:id="1131677572">
              <w:marLeft w:val="0"/>
              <w:marRight w:val="0"/>
              <w:marTop w:val="0"/>
              <w:marBottom w:val="0"/>
              <w:divBdr>
                <w:top w:val="none" w:sz="0" w:space="0" w:color="auto"/>
                <w:left w:val="none" w:sz="0" w:space="0" w:color="auto"/>
                <w:bottom w:val="none" w:sz="0" w:space="0" w:color="auto"/>
                <w:right w:val="none" w:sz="0" w:space="0" w:color="auto"/>
              </w:divBdr>
              <w:divsChild>
                <w:div w:id="1029796897">
                  <w:marLeft w:val="0"/>
                  <w:marRight w:val="0"/>
                  <w:marTop w:val="0"/>
                  <w:marBottom w:val="0"/>
                  <w:divBdr>
                    <w:top w:val="none" w:sz="0" w:space="0" w:color="auto"/>
                    <w:left w:val="none" w:sz="0" w:space="0" w:color="auto"/>
                    <w:bottom w:val="none" w:sz="0" w:space="0" w:color="auto"/>
                    <w:right w:val="none" w:sz="0" w:space="0" w:color="auto"/>
                  </w:divBdr>
                  <w:divsChild>
                    <w:div w:id="123669016">
                      <w:marLeft w:val="0"/>
                      <w:marRight w:val="0"/>
                      <w:marTop w:val="0"/>
                      <w:marBottom w:val="0"/>
                      <w:divBdr>
                        <w:top w:val="none" w:sz="0" w:space="0" w:color="auto"/>
                        <w:left w:val="none" w:sz="0" w:space="0" w:color="auto"/>
                        <w:bottom w:val="none" w:sz="0" w:space="0" w:color="auto"/>
                        <w:right w:val="none" w:sz="0" w:space="0" w:color="auto"/>
                      </w:divBdr>
                      <w:divsChild>
                        <w:div w:id="1323699571">
                          <w:marLeft w:val="0"/>
                          <w:marRight w:val="0"/>
                          <w:marTop w:val="0"/>
                          <w:marBottom w:val="0"/>
                          <w:divBdr>
                            <w:top w:val="none" w:sz="0" w:space="0" w:color="auto"/>
                            <w:left w:val="none" w:sz="0" w:space="0" w:color="auto"/>
                            <w:bottom w:val="none" w:sz="0" w:space="0" w:color="auto"/>
                            <w:right w:val="none" w:sz="0" w:space="0" w:color="auto"/>
                          </w:divBdr>
                          <w:divsChild>
                            <w:div w:id="1382558405">
                              <w:marLeft w:val="0"/>
                              <w:marRight w:val="0"/>
                              <w:marTop w:val="0"/>
                              <w:marBottom w:val="0"/>
                              <w:divBdr>
                                <w:top w:val="none" w:sz="0" w:space="0" w:color="auto"/>
                                <w:left w:val="none" w:sz="0" w:space="0" w:color="auto"/>
                                <w:bottom w:val="none" w:sz="0" w:space="0" w:color="auto"/>
                                <w:right w:val="none" w:sz="0" w:space="0" w:color="auto"/>
                              </w:divBdr>
                              <w:divsChild>
                                <w:div w:id="830607710">
                                  <w:marLeft w:val="0"/>
                                  <w:marRight w:val="0"/>
                                  <w:marTop w:val="0"/>
                                  <w:marBottom w:val="0"/>
                                  <w:divBdr>
                                    <w:top w:val="none" w:sz="0" w:space="0" w:color="auto"/>
                                    <w:left w:val="none" w:sz="0" w:space="0" w:color="auto"/>
                                    <w:bottom w:val="none" w:sz="0" w:space="0" w:color="auto"/>
                                    <w:right w:val="none" w:sz="0" w:space="0" w:color="auto"/>
                                  </w:divBdr>
                                  <w:divsChild>
                                    <w:div w:id="2118331113">
                                      <w:marLeft w:val="0"/>
                                      <w:marRight w:val="0"/>
                                      <w:marTop w:val="0"/>
                                      <w:marBottom w:val="0"/>
                                      <w:divBdr>
                                        <w:top w:val="none" w:sz="0" w:space="0" w:color="auto"/>
                                        <w:left w:val="none" w:sz="0" w:space="0" w:color="auto"/>
                                        <w:bottom w:val="none" w:sz="0" w:space="0" w:color="auto"/>
                                        <w:right w:val="none" w:sz="0" w:space="0" w:color="auto"/>
                                      </w:divBdr>
                                      <w:divsChild>
                                        <w:div w:id="509872548">
                                          <w:marLeft w:val="0"/>
                                          <w:marRight w:val="0"/>
                                          <w:marTop w:val="240"/>
                                          <w:marBottom w:val="240"/>
                                          <w:divBdr>
                                            <w:top w:val="none" w:sz="0" w:space="0" w:color="auto"/>
                                            <w:left w:val="none" w:sz="0" w:space="0" w:color="auto"/>
                                            <w:bottom w:val="none" w:sz="0" w:space="0" w:color="auto"/>
                                            <w:right w:val="none" w:sz="0" w:space="0" w:color="auto"/>
                                          </w:divBdr>
                                          <w:divsChild>
                                            <w:div w:id="146828673">
                                              <w:marLeft w:val="0"/>
                                              <w:marRight w:val="0"/>
                                              <w:marTop w:val="0"/>
                                              <w:marBottom w:val="0"/>
                                              <w:divBdr>
                                                <w:top w:val="none" w:sz="0" w:space="0" w:color="auto"/>
                                                <w:left w:val="none" w:sz="0" w:space="0" w:color="auto"/>
                                                <w:bottom w:val="none" w:sz="0" w:space="0" w:color="auto"/>
                                                <w:right w:val="none" w:sz="0" w:space="0" w:color="auto"/>
                                              </w:divBdr>
                                            </w:div>
                                          </w:divsChild>
                                        </w:div>
                                        <w:div w:id="1804234312">
                                          <w:marLeft w:val="0"/>
                                          <w:marRight w:val="0"/>
                                          <w:marTop w:val="450"/>
                                          <w:marBottom w:val="240"/>
                                          <w:divBdr>
                                            <w:top w:val="none" w:sz="0" w:space="0" w:color="auto"/>
                                            <w:left w:val="none" w:sz="0" w:space="0" w:color="auto"/>
                                            <w:bottom w:val="none" w:sz="0" w:space="0" w:color="auto"/>
                                            <w:right w:val="none" w:sz="0" w:space="0" w:color="auto"/>
                                          </w:divBdr>
                                        </w:div>
                                        <w:div w:id="1589071045">
                                          <w:marLeft w:val="0"/>
                                          <w:marRight w:val="0"/>
                                          <w:marTop w:val="450"/>
                                          <w:marBottom w:val="240"/>
                                          <w:divBdr>
                                            <w:top w:val="none" w:sz="0" w:space="0" w:color="auto"/>
                                            <w:left w:val="none" w:sz="0" w:space="0" w:color="auto"/>
                                            <w:bottom w:val="none" w:sz="0" w:space="0" w:color="auto"/>
                                            <w:right w:val="none" w:sz="0" w:space="0" w:color="auto"/>
                                          </w:divBdr>
                                        </w:div>
                                        <w:div w:id="7753083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022011">
      <w:bodyDiv w:val="1"/>
      <w:marLeft w:val="0"/>
      <w:marRight w:val="0"/>
      <w:marTop w:val="0"/>
      <w:marBottom w:val="0"/>
      <w:divBdr>
        <w:top w:val="none" w:sz="0" w:space="0" w:color="auto"/>
        <w:left w:val="none" w:sz="0" w:space="0" w:color="auto"/>
        <w:bottom w:val="none" w:sz="0" w:space="0" w:color="auto"/>
        <w:right w:val="none" w:sz="0" w:space="0" w:color="auto"/>
      </w:divBdr>
    </w:div>
    <w:div w:id="495996078">
      <w:bodyDiv w:val="1"/>
      <w:marLeft w:val="0"/>
      <w:marRight w:val="0"/>
      <w:marTop w:val="0"/>
      <w:marBottom w:val="0"/>
      <w:divBdr>
        <w:top w:val="none" w:sz="0" w:space="0" w:color="auto"/>
        <w:left w:val="none" w:sz="0" w:space="0" w:color="auto"/>
        <w:bottom w:val="none" w:sz="0" w:space="0" w:color="auto"/>
        <w:right w:val="none" w:sz="0" w:space="0" w:color="auto"/>
      </w:divBdr>
    </w:div>
    <w:div w:id="581186794">
      <w:bodyDiv w:val="1"/>
      <w:marLeft w:val="0"/>
      <w:marRight w:val="0"/>
      <w:marTop w:val="0"/>
      <w:marBottom w:val="0"/>
      <w:divBdr>
        <w:top w:val="none" w:sz="0" w:space="0" w:color="auto"/>
        <w:left w:val="none" w:sz="0" w:space="0" w:color="auto"/>
        <w:bottom w:val="none" w:sz="0" w:space="0" w:color="auto"/>
        <w:right w:val="none" w:sz="0" w:space="0" w:color="auto"/>
      </w:divBdr>
      <w:divsChild>
        <w:div w:id="1485244186">
          <w:marLeft w:val="0"/>
          <w:marRight w:val="0"/>
          <w:marTop w:val="240"/>
          <w:marBottom w:val="240"/>
          <w:divBdr>
            <w:top w:val="none" w:sz="0" w:space="0" w:color="auto"/>
            <w:left w:val="none" w:sz="0" w:space="0" w:color="auto"/>
            <w:bottom w:val="none" w:sz="0" w:space="0" w:color="auto"/>
            <w:right w:val="none" w:sz="0" w:space="0" w:color="auto"/>
          </w:divBdr>
        </w:div>
        <w:div w:id="1844540368">
          <w:marLeft w:val="0"/>
          <w:marRight w:val="0"/>
          <w:marTop w:val="240"/>
          <w:marBottom w:val="240"/>
          <w:divBdr>
            <w:top w:val="none" w:sz="0" w:space="0" w:color="auto"/>
            <w:left w:val="none" w:sz="0" w:space="0" w:color="auto"/>
            <w:bottom w:val="none" w:sz="0" w:space="0" w:color="auto"/>
            <w:right w:val="none" w:sz="0" w:space="0" w:color="auto"/>
          </w:divBdr>
        </w:div>
        <w:div w:id="359822023">
          <w:marLeft w:val="0"/>
          <w:marRight w:val="0"/>
          <w:marTop w:val="240"/>
          <w:marBottom w:val="240"/>
          <w:divBdr>
            <w:top w:val="none" w:sz="0" w:space="0" w:color="auto"/>
            <w:left w:val="none" w:sz="0" w:space="0" w:color="auto"/>
            <w:bottom w:val="none" w:sz="0" w:space="0" w:color="auto"/>
            <w:right w:val="none" w:sz="0" w:space="0" w:color="auto"/>
          </w:divBdr>
        </w:div>
        <w:div w:id="1515919793">
          <w:marLeft w:val="0"/>
          <w:marRight w:val="0"/>
          <w:marTop w:val="240"/>
          <w:marBottom w:val="240"/>
          <w:divBdr>
            <w:top w:val="none" w:sz="0" w:space="0" w:color="auto"/>
            <w:left w:val="none" w:sz="0" w:space="0" w:color="auto"/>
            <w:bottom w:val="none" w:sz="0" w:space="0" w:color="auto"/>
            <w:right w:val="none" w:sz="0" w:space="0" w:color="auto"/>
          </w:divBdr>
        </w:div>
      </w:divsChild>
    </w:div>
    <w:div w:id="616642504">
      <w:bodyDiv w:val="1"/>
      <w:marLeft w:val="0"/>
      <w:marRight w:val="0"/>
      <w:marTop w:val="0"/>
      <w:marBottom w:val="0"/>
      <w:divBdr>
        <w:top w:val="none" w:sz="0" w:space="0" w:color="auto"/>
        <w:left w:val="none" w:sz="0" w:space="0" w:color="auto"/>
        <w:bottom w:val="none" w:sz="0" w:space="0" w:color="auto"/>
        <w:right w:val="none" w:sz="0" w:space="0" w:color="auto"/>
      </w:divBdr>
    </w:div>
    <w:div w:id="635717794">
      <w:bodyDiv w:val="1"/>
      <w:marLeft w:val="0"/>
      <w:marRight w:val="0"/>
      <w:marTop w:val="0"/>
      <w:marBottom w:val="0"/>
      <w:divBdr>
        <w:top w:val="none" w:sz="0" w:space="0" w:color="auto"/>
        <w:left w:val="none" w:sz="0" w:space="0" w:color="auto"/>
        <w:bottom w:val="none" w:sz="0" w:space="0" w:color="auto"/>
        <w:right w:val="none" w:sz="0" w:space="0" w:color="auto"/>
      </w:divBdr>
    </w:div>
    <w:div w:id="720983190">
      <w:bodyDiv w:val="1"/>
      <w:marLeft w:val="0"/>
      <w:marRight w:val="0"/>
      <w:marTop w:val="0"/>
      <w:marBottom w:val="0"/>
      <w:divBdr>
        <w:top w:val="none" w:sz="0" w:space="0" w:color="auto"/>
        <w:left w:val="none" w:sz="0" w:space="0" w:color="auto"/>
        <w:bottom w:val="none" w:sz="0" w:space="0" w:color="auto"/>
        <w:right w:val="none" w:sz="0" w:space="0" w:color="auto"/>
      </w:divBdr>
    </w:div>
    <w:div w:id="729381359">
      <w:bodyDiv w:val="1"/>
      <w:marLeft w:val="0"/>
      <w:marRight w:val="0"/>
      <w:marTop w:val="0"/>
      <w:marBottom w:val="0"/>
      <w:divBdr>
        <w:top w:val="none" w:sz="0" w:space="0" w:color="auto"/>
        <w:left w:val="none" w:sz="0" w:space="0" w:color="auto"/>
        <w:bottom w:val="none" w:sz="0" w:space="0" w:color="auto"/>
        <w:right w:val="none" w:sz="0" w:space="0" w:color="auto"/>
      </w:divBdr>
    </w:div>
    <w:div w:id="773600683">
      <w:bodyDiv w:val="1"/>
      <w:marLeft w:val="0"/>
      <w:marRight w:val="0"/>
      <w:marTop w:val="0"/>
      <w:marBottom w:val="0"/>
      <w:divBdr>
        <w:top w:val="none" w:sz="0" w:space="0" w:color="auto"/>
        <w:left w:val="none" w:sz="0" w:space="0" w:color="auto"/>
        <w:bottom w:val="none" w:sz="0" w:space="0" w:color="auto"/>
        <w:right w:val="none" w:sz="0" w:space="0" w:color="auto"/>
      </w:divBdr>
    </w:div>
    <w:div w:id="778060302">
      <w:bodyDiv w:val="1"/>
      <w:marLeft w:val="0"/>
      <w:marRight w:val="0"/>
      <w:marTop w:val="0"/>
      <w:marBottom w:val="0"/>
      <w:divBdr>
        <w:top w:val="none" w:sz="0" w:space="0" w:color="auto"/>
        <w:left w:val="none" w:sz="0" w:space="0" w:color="auto"/>
        <w:bottom w:val="none" w:sz="0" w:space="0" w:color="auto"/>
        <w:right w:val="none" w:sz="0" w:space="0" w:color="auto"/>
      </w:divBdr>
    </w:div>
    <w:div w:id="803616225">
      <w:bodyDiv w:val="1"/>
      <w:marLeft w:val="0"/>
      <w:marRight w:val="0"/>
      <w:marTop w:val="0"/>
      <w:marBottom w:val="0"/>
      <w:divBdr>
        <w:top w:val="none" w:sz="0" w:space="0" w:color="auto"/>
        <w:left w:val="none" w:sz="0" w:space="0" w:color="auto"/>
        <w:bottom w:val="none" w:sz="0" w:space="0" w:color="auto"/>
        <w:right w:val="none" w:sz="0" w:space="0" w:color="auto"/>
      </w:divBdr>
      <w:divsChild>
        <w:div w:id="1084499773">
          <w:marLeft w:val="0"/>
          <w:marRight w:val="0"/>
          <w:marTop w:val="240"/>
          <w:marBottom w:val="240"/>
          <w:divBdr>
            <w:top w:val="none" w:sz="0" w:space="0" w:color="auto"/>
            <w:left w:val="none" w:sz="0" w:space="0" w:color="auto"/>
            <w:bottom w:val="none" w:sz="0" w:space="0" w:color="auto"/>
            <w:right w:val="none" w:sz="0" w:space="0" w:color="auto"/>
          </w:divBdr>
        </w:div>
        <w:div w:id="1848598925">
          <w:marLeft w:val="0"/>
          <w:marRight w:val="0"/>
          <w:marTop w:val="240"/>
          <w:marBottom w:val="240"/>
          <w:divBdr>
            <w:top w:val="none" w:sz="0" w:space="0" w:color="auto"/>
            <w:left w:val="none" w:sz="0" w:space="0" w:color="auto"/>
            <w:bottom w:val="none" w:sz="0" w:space="0" w:color="auto"/>
            <w:right w:val="none" w:sz="0" w:space="0" w:color="auto"/>
          </w:divBdr>
        </w:div>
        <w:div w:id="106896190">
          <w:marLeft w:val="0"/>
          <w:marRight w:val="0"/>
          <w:marTop w:val="240"/>
          <w:marBottom w:val="240"/>
          <w:divBdr>
            <w:top w:val="none" w:sz="0" w:space="0" w:color="auto"/>
            <w:left w:val="none" w:sz="0" w:space="0" w:color="auto"/>
            <w:bottom w:val="none" w:sz="0" w:space="0" w:color="auto"/>
            <w:right w:val="none" w:sz="0" w:space="0" w:color="auto"/>
          </w:divBdr>
        </w:div>
      </w:divsChild>
    </w:div>
    <w:div w:id="958225900">
      <w:bodyDiv w:val="1"/>
      <w:marLeft w:val="0"/>
      <w:marRight w:val="0"/>
      <w:marTop w:val="0"/>
      <w:marBottom w:val="0"/>
      <w:divBdr>
        <w:top w:val="none" w:sz="0" w:space="0" w:color="auto"/>
        <w:left w:val="none" w:sz="0" w:space="0" w:color="auto"/>
        <w:bottom w:val="none" w:sz="0" w:space="0" w:color="auto"/>
        <w:right w:val="none" w:sz="0" w:space="0" w:color="auto"/>
      </w:divBdr>
    </w:div>
    <w:div w:id="1082524536">
      <w:bodyDiv w:val="1"/>
      <w:marLeft w:val="0"/>
      <w:marRight w:val="0"/>
      <w:marTop w:val="0"/>
      <w:marBottom w:val="0"/>
      <w:divBdr>
        <w:top w:val="none" w:sz="0" w:space="0" w:color="auto"/>
        <w:left w:val="none" w:sz="0" w:space="0" w:color="auto"/>
        <w:bottom w:val="none" w:sz="0" w:space="0" w:color="auto"/>
        <w:right w:val="none" w:sz="0" w:space="0" w:color="auto"/>
      </w:divBdr>
    </w:div>
    <w:div w:id="1119035622">
      <w:bodyDiv w:val="1"/>
      <w:marLeft w:val="0"/>
      <w:marRight w:val="0"/>
      <w:marTop w:val="0"/>
      <w:marBottom w:val="0"/>
      <w:divBdr>
        <w:top w:val="none" w:sz="0" w:space="0" w:color="auto"/>
        <w:left w:val="none" w:sz="0" w:space="0" w:color="auto"/>
        <w:bottom w:val="none" w:sz="0" w:space="0" w:color="auto"/>
        <w:right w:val="none" w:sz="0" w:space="0" w:color="auto"/>
      </w:divBdr>
      <w:divsChild>
        <w:div w:id="1284770648">
          <w:marLeft w:val="0"/>
          <w:marRight w:val="0"/>
          <w:marTop w:val="240"/>
          <w:marBottom w:val="240"/>
          <w:divBdr>
            <w:top w:val="none" w:sz="0" w:space="0" w:color="auto"/>
            <w:left w:val="none" w:sz="0" w:space="0" w:color="auto"/>
            <w:bottom w:val="none" w:sz="0" w:space="0" w:color="auto"/>
            <w:right w:val="none" w:sz="0" w:space="0" w:color="auto"/>
          </w:divBdr>
        </w:div>
        <w:div w:id="1074428452">
          <w:marLeft w:val="0"/>
          <w:marRight w:val="0"/>
          <w:marTop w:val="240"/>
          <w:marBottom w:val="240"/>
          <w:divBdr>
            <w:top w:val="none" w:sz="0" w:space="0" w:color="auto"/>
            <w:left w:val="none" w:sz="0" w:space="0" w:color="auto"/>
            <w:bottom w:val="none" w:sz="0" w:space="0" w:color="auto"/>
            <w:right w:val="none" w:sz="0" w:space="0" w:color="auto"/>
          </w:divBdr>
        </w:div>
        <w:div w:id="1371804892">
          <w:marLeft w:val="0"/>
          <w:marRight w:val="0"/>
          <w:marTop w:val="240"/>
          <w:marBottom w:val="240"/>
          <w:divBdr>
            <w:top w:val="none" w:sz="0" w:space="0" w:color="auto"/>
            <w:left w:val="none" w:sz="0" w:space="0" w:color="auto"/>
            <w:bottom w:val="none" w:sz="0" w:space="0" w:color="auto"/>
            <w:right w:val="none" w:sz="0" w:space="0" w:color="auto"/>
          </w:divBdr>
        </w:div>
        <w:div w:id="1940142900">
          <w:marLeft w:val="0"/>
          <w:marRight w:val="0"/>
          <w:marTop w:val="240"/>
          <w:marBottom w:val="240"/>
          <w:divBdr>
            <w:top w:val="none" w:sz="0" w:space="0" w:color="auto"/>
            <w:left w:val="none" w:sz="0" w:space="0" w:color="auto"/>
            <w:bottom w:val="none" w:sz="0" w:space="0" w:color="auto"/>
            <w:right w:val="none" w:sz="0" w:space="0" w:color="auto"/>
          </w:divBdr>
        </w:div>
      </w:divsChild>
    </w:div>
    <w:div w:id="1120956531">
      <w:bodyDiv w:val="1"/>
      <w:marLeft w:val="0"/>
      <w:marRight w:val="0"/>
      <w:marTop w:val="0"/>
      <w:marBottom w:val="0"/>
      <w:divBdr>
        <w:top w:val="none" w:sz="0" w:space="0" w:color="auto"/>
        <w:left w:val="none" w:sz="0" w:space="0" w:color="auto"/>
        <w:bottom w:val="none" w:sz="0" w:space="0" w:color="auto"/>
        <w:right w:val="none" w:sz="0" w:space="0" w:color="auto"/>
      </w:divBdr>
    </w:div>
    <w:div w:id="1124688960">
      <w:bodyDiv w:val="1"/>
      <w:marLeft w:val="0"/>
      <w:marRight w:val="0"/>
      <w:marTop w:val="0"/>
      <w:marBottom w:val="0"/>
      <w:divBdr>
        <w:top w:val="none" w:sz="0" w:space="0" w:color="auto"/>
        <w:left w:val="none" w:sz="0" w:space="0" w:color="auto"/>
        <w:bottom w:val="none" w:sz="0" w:space="0" w:color="auto"/>
        <w:right w:val="none" w:sz="0" w:space="0" w:color="auto"/>
      </w:divBdr>
    </w:div>
    <w:div w:id="1169710229">
      <w:bodyDiv w:val="1"/>
      <w:marLeft w:val="0"/>
      <w:marRight w:val="0"/>
      <w:marTop w:val="0"/>
      <w:marBottom w:val="0"/>
      <w:divBdr>
        <w:top w:val="none" w:sz="0" w:space="0" w:color="auto"/>
        <w:left w:val="none" w:sz="0" w:space="0" w:color="auto"/>
        <w:bottom w:val="none" w:sz="0" w:space="0" w:color="auto"/>
        <w:right w:val="none" w:sz="0" w:space="0" w:color="auto"/>
      </w:divBdr>
    </w:div>
    <w:div w:id="1214342844">
      <w:bodyDiv w:val="1"/>
      <w:marLeft w:val="0"/>
      <w:marRight w:val="0"/>
      <w:marTop w:val="0"/>
      <w:marBottom w:val="0"/>
      <w:divBdr>
        <w:top w:val="none" w:sz="0" w:space="0" w:color="auto"/>
        <w:left w:val="none" w:sz="0" w:space="0" w:color="auto"/>
        <w:bottom w:val="none" w:sz="0" w:space="0" w:color="auto"/>
        <w:right w:val="none" w:sz="0" w:space="0" w:color="auto"/>
      </w:divBdr>
      <w:divsChild>
        <w:div w:id="187646644">
          <w:marLeft w:val="0"/>
          <w:marRight w:val="0"/>
          <w:marTop w:val="240"/>
          <w:marBottom w:val="240"/>
          <w:divBdr>
            <w:top w:val="none" w:sz="0" w:space="0" w:color="auto"/>
            <w:left w:val="none" w:sz="0" w:space="0" w:color="auto"/>
            <w:bottom w:val="none" w:sz="0" w:space="0" w:color="auto"/>
            <w:right w:val="none" w:sz="0" w:space="0" w:color="auto"/>
          </w:divBdr>
        </w:div>
        <w:div w:id="335112851">
          <w:marLeft w:val="0"/>
          <w:marRight w:val="0"/>
          <w:marTop w:val="450"/>
          <w:marBottom w:val="240"/>
          <w:divBdr>
            <w:top w:val="none" w:sz="0" w:space="0" w:color="auto"/>
            <w:left w:val="none" w:sz="0" w:space="0" w:color="auto"/>
            <w:bottom w:val="none" w:sz="0" w:space="0" w:color="auto"/>
            <w:right w:val="none" w:sz="0" w:space="0" w:color="auto"/>
          </w:divBdr>
        </w:div>
        <w:div w:id="1156647606">
          <w:marLeft w:val="0"/>
          <w:marRight w:val="0"/>
          <w:marTop w:val="450"/>
          <w:marBottom w:val="240"/>
          <w:divBdr>
            <w:top w:val="none" w:sz="0" w:space="0" w:color="auto"/>
            <w:left w:val="none" w:sz="0" w:space="0" w:color="auto"/>
            <w:bottom w:val="none" w:sz="0" w:space="0" w:color="auto"/>
            <w:right w:val="none" w:sz="0" w:space="0" w:color="auto"/>
          </w:divBdr>
        </w:div>
        <w:div w:id="938878935">
          <w:marLeft w:val="0"/>
          <w:marRight w:val="0"/>
          <w:marTop w:val="240"/>
          <w:marBottom w:val="240"/>
          <w:divBdr>
            <w:top w:val="none" w:sz="0" w:space="0" w:color="auto"/>
            <w:left w:val="none" w:sz="0" w:space="0" w:color="auto"/>
            <w:bottom w:val="none" w:sz="0" w:space="0" w:color="auto"/>
            <w:right w:val="none" w:sz="0" w:space="0" w:color="auto"/>
          </w:divBdr>
        </w:div>
      </w:divsChild>
    </w:div>
    <w:div w:id="1229917946">
      <w:bodyDiv w:val="1"/>
      <w:marLeft w:val="0"/>
      <w:marRight w:val="0"/>
      <w:marTop w:val="0"/>
      <w:marBottom w:val="0"/>
      <w:divBdr>
        <w:top w:val="none" w:sz="0" w:space="0" w:color="auto"/>
        <w:left w:val="none" w:sz="0" w:space="0" w:color="auto"/>
        <w:bottom w:val="none" w:sz="0" w:space="0" w:color="auto"/>
        <w:right w:val="none" w:sz="0" w:space="0" w:color="auto"/>
      </w:divBdr>
    </w:div>
    <w:div w:id="1232231605">
      <w:bodyDiv w:val="1"/>
      <w:marLeft w:val="0"/>
      <w:marRight w:val="0"/>
      <w:marTop w:val="0"/>
      <w:marBottom w:val="0"/>
      <w:divBdr>
        <w:top w:val="none" w:sz="0" w:space="0" w:color="auto"/>
        <w:left w:val="none" w:sz="0" w:space="0" w:color="auto"/>
        <w:bottom w:val="none" w:sz="0" w:space="0" w:color="auto"/>
        <w:right w:val="none" w:sz="0" w:space="0" w:color="auto"/>
      </w:divBdr>
    </w:div>
    <w:div w:id="1263881954">
      <w:bodyDiv w:val="1"/>
      <w:marLeft w:val="0"/>
      <w:marRight w:val="0"/>
      <w:marTop w:val="0"/>
      <w:marBottom w:val="0"/>
      <w:divBdr>
        <w:top w:val="none" w:sz="0" w:space="0" w:color="auto"/>
        <w:left w:val="none" w:sz="0" w:space="0" w:color="auto"/>
        <w:bottom w:val="none" w:sz="0" w:space="0" w:color="auto"/>
        <w:right w:val="none" w:sz="0" w:space="0" w:color="auto"/>
      </w:divBdr>
      <w:divsChild>
        <w:div w:id="1406993061">
          <w:marLeft w:val="0"/>
          <w:marRight w:val="0"/>
          <w:marTop w:val="240"/>
          <w:marBottom w:val="240"/>
          <w:divBdr>
            <w:top w:val="none" w:sz="0" w:space="0" w:color="auto"/>
            <w:left w:val="none" w:sz="0" w:space="0" w:color="auto"/>
            <w:bottom w:val="none" w:sz="0" w:space="0" w:color="auto"/>
            <w:right w:val="none" w:sz="0" w:space="0" w:color="auto"/>
          </w:divBdr>
        </w:div>
        <w:div w:id="14693462">
          <w:marLeft w:val="0"/>
          <w:marRight w:val="0"/>
          <w:marTop w:val="450"/>
          <w:marBottom w:val="240"/>
          <w:divBdr>
            <w:top w:val="none" w:sz="0" w:space="0" w:color="auto"/>
            <w:left w:val="none" w:sz="0" w:space="0" w:color="auto"/>
            <w:bottom w:val="none" w:sz="0" w:space="0" w:color="auto"/>
            <w:right w:val="none" w:sz="0" w:space="0" w:color="auto"/>
          </w:divBdr>
        </w:div>
        <w:div w:id="2142262639">
          <w:marLeft w:val="0"/>
          <w:marRight w:val="0"/>
          <w:marTop w:val="450"/>
          <w:marBottom w:val="240"/>
          <w:divBdr>
            <w:top w:val="none" w:sz="0" w:space="0" w:color="auto"/>
            <w:left w:val="none" w:sz="0" w:space="0" w:color="auto"/>
            <w:bottom w:val="none" w:sz="0" w:space="0" w:color="auto"/>
            <w:right w:val="none" w:sz="0" w:space="0" w:color="auto"/>
          </w:divBdr>
        </w:div>
        <w:div w:id="633602700">
          <w:marLeft w:val="0"/>
          <w:marRight w:val="0"/>
          <w:marTop w:val="240"/>
          <w:marBottom w:val="240"/>
          <w:divBdr>
            <w:top w:val="none" w:sz="0" w:space="0" w:color="auto"/>
            <w:left w:val="none" w:sz="0" w:space="0" w:color="auto"/>
            <w:bottom w:val="none" w:sz="0" w:space="0" w:color="auto"/>
            <w:right w:val="none" w:sz="0" w:space="0" w:color="auto"/>
          </w:divBdr>
        </w:div>
      </w:divsChild>
    </w:div>
    <w:div w:id="1272127359">
      <w:bodyDiv w:val="1"/>
      <w:marLeft w:val="0"/>
      <w:marRight w:val="0"/>
      <w:marTop w:val="0"/>
      <w:marBottom w:val="0"/>
      <w:divBdr>
        <w:top w:val="none" w:sz="0" w:space="0" w:color="auto"/>
        <w:left w:val="none" w:sz="0" w:space="0" w:color="auto"/>
        <w:bottom w:val="none" w:sz="0" w:space="0" w:color="auto"/>
        <w:right w:val="none" w:sz="0" w:space="0" w:color="auto"/>
      </w:divBdr>
    </w:div>
    <w:div w:id="1520242511">
      <w:bodyDiv w:val="1"/>
      <w:marLeft w:val="0"/>
      <w:marRight w:val="0"/>
      <w:marTop w:val="0"/>
      <w:marBottom w:val="0"/>
      <w:divBdr>
        <w:top w:val="none" w:sz="0" w:space="0" w:color="auto"/>
        <w:left w:val="none" w:sz="0" w:space="0" w:color="auto"/>
        <w:bottom w:val="none" w:sz="0" w:space="0" w:color="auto"/>
        <w:right w:val="none" w:sz="0" w:space="0" w:color="auto"/>
      </w:divBdr>
    </w:div>
    <w:div w:id="1607735291">
      <w:bodyDiv w:val="1"/>
      <w:marLeft w:val="0"/>
      <w:marRight w:val="0"/>
      <w:marTop w:val="0"/>
      <w:marBottom w:val="0"/>
      <w:divBdr>
        <w:top w:val="none" w:sz="0" w:space="0" w:color="auto"/>
        <w:left w:val="none" w:sz="0" w:space="0" w:color="auto"/>
        <w:bottom w:val="none" w:sz="0" w:space="0" w:color="auto"/>
        <w:right w:val="none" w:sz="0" w:space="0" w:color="auto"/>
      </w:divBdr>
    </w:div>
    <w:div w:id="1647201103">
      <w:bodyDiv w:val="1"/>
      <w:marLeft w:val="0"/>
      <w:marRight w:val="0"/>
      <w:marTop w:val="0"/>
      <w:marBottom w:val="0"/>
      <w:divBdr>
        <w:top w:val="none" w:sz="0" w:space="0" w:color="auto"/>
        <w:left w:val="none" w:sz="0" w:space="0" w:color="auto"/>
        <w:bottom w:val="none" w:sz="0" w:space="0" w:color="auto"/>
        <w:right w:val="none" w:sz="0" w:space="0" w:color="auto"/>
      </w:divBdr>
    </w:div>
    <w:div w:id="1656837029">
      <w:bodyDiv w:val="1"/>
      <w:marLeft w:val="0"/>
      <w:marRight w:val="0"/>
      <w:marTop w:val="0"/>
      <w:marBottom w:val="0"/>
      <w:divBdr>
        <w:top w:val="none" w:sz="0" w:space="0" w:color="auto"/>
        <w:left w:val="none" w:sz="0" w:space="0" w:color="auto"/>
        <w:bottom w:val="none" w:sz="0" w:space="0" w:color="auto"/>
        <w:right w:val="none" w:sz="0" w:space="0" w:color="auto"/>
      </w:divBdr>
    </w:div>
    <w:div w:id="1660116279">
      <w:bodyDiv w:val="1"/>
      <w:marLeft w:val="0"/>
      <w:marRight w:val="0"/>
      <w:marTop w:val="0"/>
      <w:marBottom w:val="0"/>
      <w:divBdr>
        <w:top w:val="none" w:sz="0" w:space="0" w:color="auto"/>
        <w:left w:val="none" w:sz="0" w:space="0" w:color="auto"/>
        <w:bottom w:val="none" w:sz="0" w:space="0" w:color="auto"/>
        <w:right w:val="none" w:sz="0" w:space="0" w:color="auto"/>
      </w:divBdr>
    </w:div>
    <w:div w:id="1690567496">
      <w:bodyDiv w:val="1"/>
      <w:marLeft w:val="0"/>
      <w:marRight w:val="0"/>
      <w:marTop w:val="0"/>
      <w:marBottom w:val="0"/>
      <w:divBdr>
        <w:top w:val="none" w:sz="0" w:space="0" w:color="auto"/>
        <w:left w:val="none" w:sz="0" w:space="0" w:color="auto"/>
        <w:bottom w:val="none" w:sz="0" w:space="0" w:color="auto"/>
        <w:right w:val="none" w:sz="0" w:space="0" w:color="auto"/>
      </w:divBdr>
    </w:div>
    <w:div w:id="1692217441">
      <w:bodyDiv w:val="1"/>
      <w:marLeft w:val="0"/>
      <w:marRight w:val="0"/>
      <w:marTop w:val="0"/>
      <w:marBottom w:val="0"/>
      <w:divBdr>
        <w:top w:val="none" w:sz="0" w:space="0" w:color="auto"/>
        <w:left w:val="none" w:sz="0" w:space="0" w:color="auto"/>
        <w:bottom w:val="none" w:sz="0" w:space="0" w:color="auto"/>
        <w:right w:val="none" w:sz="0" w:space="0" w:color="auto"/>
      </w:divBdr>
    </w:div>
    <w:div w:id="1745101431">
      <w:bodyDiv w:val="1"/>
      <w:marLeft w:val="0"/>
      <w:marRight w:val="0"/>
      <w:marTop w:val="0"/>
      <w:marBottom w:val="0"/>
      <w:divBdr>
        <w:top w:val="none" w:sz="0" w:space="0" w:color="auto"/>
        <w:left w:val="none" w:sz="0" w:space="0" w:color="auto"/>
        <w:bottom w:val="none" w:sz="0" w:space="0" w:color="auto"/>
        <w:right w:val="none" w:sz="0" w:space="0" w:color="auto"/>
      </w:divBdr>
    </w:div>
    <w:div w:id="1778787551">
      <w:bodyDiv w:val="1"/>
      <w:marLeft w:val="0"/>
      <w:marRight w:val="0"/>
      <w:marTop w:val="0"/>
      <w:marBottom w:val="0"/>
      <w:divBdr>
        <w:top w:val="none" w:sz="0" w:space="0" w:color="auto"/>
        <w:left w:val="none" w:sz="0" w:space="0" w:color="auto"/>
        <w:bottom w:val="none" w:sz="0" w:space="0" w:color="auto"/>
        <w:right w:val="none" w:sz="0" w:space="0" w:color="auto"/>
      </w:divBdr>
    </w:div>
    <w:div w:id="1796367843">
      <w:bodyDiv w:val="1"/>
      <w:marLeft w:val="0"/>
      <w:marRight w:val="0"/>
      <w:marTop w:val="0"/>
      <w:marBottom w:val="0"/>
      <w:divBdr>
        <w:top w:val="none" w:sz="0" w:space="0" w:color="auto"/>
        <w:left w:val="none" w:sz="0" w:space="0" w:color="auto"/>
        <w:bottom w:val="none" w:sz="0" w:space="0" w:color="auto"/>
        <w:right w:val="none" w:sz="0" w:space="0" w:color="auto"/>
      </w:divBdr>
    </w:div>
    <w:div w:id="1848326643">
      <w:bodyDiv w:val="1"/>
      <w:marLeft w:val="0"/>
      <w:marRight w:val="0"/>
      <w:marTop w:val="0"/>
      <w:marBottom w:val="0"/>
      <w:divBdr>
        <w:top w:val="none" w:sz="0" w:space="0" w:color="auto"/>
        <w:left w:val="none" w:sz="0" w:space="0" w:color="auto"/>
        <w:bottom w:val="none" w:sz="0" w:space="0" w:color="auto"/>
        <w:right w:val="none" w:sz="0" w:space="0" w:color="auto"/>
      </w:divBdr>
    </w:div>
    <w:div w:id="1852916571">
      <w:bodyDiv w:val="1"/>
      <w:marLeft w:val="0"/>
      <w:marRight w:val="0"/>
      <w:marTop w:val="0"/>
      <w:marBottom w:val="0"/>
      <w:divBdr>
        <w:top w:val="none" w:sz="0" w:space="0" w:color="auto"/>
        <w:left w:val="none" w:sz="0" w:space="0" w:color="auto"/>
        <w:bottom w:val="none" w:sz="0" w:space="0" w:color="auto"/>
        <w:right w:val="none" w:sz="0" w:space="0" w:color="auto"/>
      </w:divBdr>
    </w:div>
    <w:div w:id="1896165007">
      <w:bodyDiv w:val="1"/>
      <w:marLeft w:val="0"/>
      <w:marRight w:val="0"/>
      <w:marTop w:val="0"/>
      <w:marBottom w:val="0"/>
      <w:divBdr>
        <w:top w:val="none" w:sz="0" w:space="0" w:color="auto"/>
        <w:left w:val="none" w:sz="0" w:space="0" w:color="auto"/>
        <w:bottom w:val="none" w:sz="0" w:space="0" w:color="auto"/>
        <w:right w:val="none" w:sz="0" w:space="0" w:color="auto"/>
      </w:divBdr>
      <w:divsChild>
        <w:div w:id="1587760937">
          <w:marLeft w:val="0"/>
          <w:marRight w:val="0"/>
          <w:marTop w:val="0"/>
          <w:marBottom w:val="0"/>
          <w:divBdr>
            <w:top w:val="none" w:sz="0" w:space="0" w:color="auto"/>
            <w:left w:val="none" w:sz="0" w:space="0" w:color="auto"/>
            <w:bottom w:val="none" w:sz="0" w:space="0" w:color="auto"/>
            <w:right w:val="none" w:sz="0" w:space="0" w:color="auto"/>
          </w:divBdr>
          <w:divsChild>
            <w:div w:id="868297780">
              <w:marLeft w:val="0"/>
              <w:marRight w:val="0"/>
              <w:marTop w:val="0"/>
              <w:marBottom w:val="0"/>
              <w:divBdr>
                <w:top w:val="none" w:sz="0" w:space="0" w:color="auto"/>
                <w:left w:val="none" w:sz="0" w:space="0" w:color="auto"/>
                <w:bottom w:val="none" w:sz="0" w:space="0" w:color="auto"/>
                <w:right w:val="none" w:sz="0" w:space="0" w:color="auto"/>
              </w:divBdr>
              <w:divsChild>
                <w:div w:id="343436313">
                  <w:marLeft w:val="0"/>
                  <w:marRight w:val="0"/>
                  <w:marTop w:val="0"/>
                  <w:marBottom w:val="0"/>
                  <w:divBdr>
                    <w:top w:val="none" w:sz="0" w:space="0" w:color="auto"/>
                    <w:left w:val="none" w:sz="0" w:space="0" w:color="auto"/>
                    <w:bottom w:val="none" w:sz="0" w:space="0" w:color="auto"/>
                    <w:right w:val="none" w:sz="0" w:space="0" w:color="auto"/>
                  </w:divBdr>
                  <w:divsChild>
                    <w:div w:id="1522670704">
                      <w:marLeft w:val="0"/>
                      <w:marRight w:val="0"/>
                      <w:marTop w:val="0"/>
                      <w:marBottom w:val="0"/>
                      <w:divBdr>
                        <w:top w:val="none" w:sz="0" w:space="0" w:color="auto"/>
                        <w:left w:val="none" w:sz="0" w:space="0" w:color="auto"/>
                        <w:bottom w:val="none" w:sz="0" w:space="0" w:color="auto"/>
                        <w:right w:val="none" w:sz="0" w:space="0" w:color="auto"/>
                      </w:divBdr>
                      <w:divsChild>
                        <w:div w:id="711926455">
                          <w:marLeft w:val="0"/>
                          <w:marRight w:val="0"/>
                          <w:marTop w:val="0"/>
                          <w:marBottom w:val="0"/>
                          <w:divBdr>
                            <w:top w:val="none" w:sz="0" w:space="0" w:color="auto"/>
                            <w:left w:val="none" w:sz="0" w:space="0" w:color="auto"/>
                            <w:bottom w:val="none" w:sz="0" w:space="0" w:color="auto"/>
                            <w:right w:val="none" w:sz="0" w:space="0" w:color="auto"/>
                          </w:divBdr>
                          <w:divsChild>
                            <w:div w:id="516962182">
                              <w:marLeft w:val="0"/>
                              <w:marRight w:val="0"/>
                              <w:marTop w:val="0"/>
                              <w:marBottom w:val="0"/>
                              <w:divBdr>
                                <w:top w:val="none" w:sz="0" w:space="0" w:color="auto"/>
                                <w:left w:val="none" w:sz="0" w:space="0" w:color="auto"/>
                                <w:bottom w:val="none" w:sz="0" w:space="0" w:color="auto"/>
                                <w:right w:val="none" w:sz="0" w:space="0" w:color="auto"/>
                              </w:divBdr>
                              <w:divsChild>
                                <w:div w:id="1159544320">
                                  <w:marLeft w:val="0"/>
                                  <w:marRight w:val="0"/>
                                  <w:marTop w:val="0"/>
                                  <w:marBottom w:val="0"/>
                                  <w:divBdr>
                                    <w:top w:val="none" w:sz="0" w:space="0" w:color="auto"/>
                                    <w:left w:val="none" w:sz="0" w:space="0" w:color="auto"/>
                                    <w:bottom w:val="none" w:sz="0" w:space="0" w:color="auto"/>
                                    <w:right w:val="none" w:sz="0" w:space="0" w:color="auto"/>
                                  </w:divBdr>
                                  <w:divsChild>
                                    <w:div w:id="114448996">
                                      <w:marLeft w:val="0"/>
                                      <w:marRight w:val="0"/>
                                      <w:marTop w:val="0"/>
                                      <w:marBottom w:val="0"/>
                                      <w:divBdr>
                                        <w:top w:val="none" w:sz="0" w:space="0" w:color="auto"/>
                                        <w:left w:val="none" w:sz="0" w:space="0" w:color="auto"/>
                                        <w:bottom w:val="none" w:sz="0" w:space="0" w:color="auto"/>
                                        <w:right w:val="none" w:sz="0" w:space="0" w:color="auto"/>
                                      </w:divBdr>
                                      <w:divsChild>
                                        <w:div w:id="1148863907">
                                          <w:marLeft w:val="0"/>
                                          <w:marRight w:val="0"/>
                                          <w:marTop w:val="0"/>
                                          <w:marBottom w:val="0"/>
                                          <w:divBdr>
                                            <w:top w:val="none" w:sz="0" w:space="0" w:color="auto"/>
                                            <w:left w:val="none" w:sz="0" w:space="0" w:color="auto"/>
                                            <w:bottom w:val="none" w:sz="0" w:space="0" w:color="auto"/>
                                            <w:right w:val="none" w:sz="0" w:space="0" w:color="auto"/>
                                          </w:divBdr>
                                          <w:divsChild>
                                            <w:div w:id="320890142">
                                              <w:marLeft w:val="0"/>
                                              <w:marRight w:val="0"/>
                                              <w:marTop w:val="0"/>
                                              <w:marBottom w:val="0"/>
                                              <w:divBdr>
                                                <w:top w:val="none" w:sz="0" w:space="0" w:color="auto"/>
                                                <w:left w:val="none" w:sz="0" w:space="0" w:color="auto"/>
                                                <w:bottom w:val="none" w:sz="0" w:space="0" w:color="auto"/>
                                                <w:right w:val="none" w:sz="0" w:space="0" w:color="auto"/>
                                              </w:divBdr>
                                              <w:divsChild>
                                                <w:div w:id="1096829882">
                                                  <w:marLeft w:val="0"/>
                                                  <w:marRight w:val="0"/>
                                                  <w:marTop w:val="240"/>
                                                  <w:marBottom w:val="240"/>
                                                  <w:divBdr>
                                                    <w:top w:val="none" w:sz="0" w:space="0" w:color="auto"/>
                                                    <w:left w:val="none" w:sz="0" w:space="0" w:color="auto"/>
                                                    <w:bottom w:val="none" w:sz="0" w:space="0" w:color="auto"/>
                                                    <w:right w:val="none" w:sz="0" w:space="0" w:color="auto"/>
                                                  </w:divBdr>
                                                </w:div>
                                                <w:div w:id="740366046">
                                                  <w:marLeft w:val="0"/>
                                                  <w:marRight w:val="0"/>
                                                  <w:marTop w:val="450"/>
                                                  <w:marBottom w:val="240"/>
                                                  <w:divBdr>
                                                    <w:top w:val="none" w:sz="0" w:space="0" w:color="auto"/>
                                                    <w:left w:val="none" w:sz="0" w:space="0" w:color="auto"/>
                                                    <w:bottom w:val="none" w:sz="0" w:space="0" w:color="auto"/>
                                                    <w:right w:val="none" w:sz="0" w:space="0" w:color="auto"/>
                                                  </w:divBdr>
                                                </w:div>
                                                <w:div w:id="1996372011">
                                                  <w:marLeft w:val="0"/>
                                                  <w:marRight w:val="0"/>
                                                  <w:marTop w:val="450"/>
                                                  <w:marBottom w:val="240"/>
                                                  <w:divBdr>
                                                    <w:top w:val="none" w:sz="0" w:space="0" w:color="auto"/>
                                                    <w:left w:val="none" w:sz="0" w:space="0" w:color="auto"/>
                                                    <w:bottom w:val="none" w:sz="0" w:space="0" w:color="auto"/>
                                                    <w:right w:val="none" w:sz="0" w:space="0" w:color="auto"/>
                                                  </w:divBdr>
                                                </w:div>
                                                <w:div w:id="1414626259">
                                                  <w:marLeft w:val="0"/>
                                                  <w:marRight w:val="0"/>
                                                  <w:marTop w:val="450"/>
                                                  <w:marBottom w:val="240"/>
                                                  <w:divBdr>
                                                    <w:top w:val="none" w:sz="0" w:space="0" w:color="auto"/>
                                                    <w:left w:val="none" w:sz="0" w:space="0" w:color="auto"/>
                                                    <w:bottom w:val="none" w:sz="0" w:space="0" w:color="auto"/>
                                                    <w:right w:val="none" w:sz="0" w:space="0" w:color="auto"/>
                                                  </w:divBdr>
                                                </w:div>
                                                <w:div w:id="157694358">
                                                  <w:marLeft w:val="0"/>
                                                  <w:marRight w:val="0"/>
                                                  <w:marTop w:val="240"/>
                                                  <w:marBottom w:val="240"/>
                                                  <w:divBdr>
                                                    <w:top w:val="none" w:sz="0" w:space="0" w:color="auto"/>
                                                    <w:left w:val="none" w:sz="0" w:space="0" w:color="auto"/>
                                                    <w:bottom w:val="none" w:sz="0" w:space="0" w:color="auto"/>
                                                    <w:right w:val="none" w:sz="0" w:space="0" w:color="auto"/>
                                                  </w:divBdr>
                                                </w:div>
                                                <w:div w:id="1276905627">
                                                  <w:marLeft w:val="0"/>
                                                  <w:marRight w:val="0"/>
                                                  <w:marTop w:val="240"/>
                                                  <w:marBottom w:val="240"/>
                                                  <w:divBdr>
                                                    <w:top w:val="none" w:sz="0" w:space="0" w:color="auto"/>
                                                    <w:left w:val="none" w:sz="0" w:space="0" w:color="auto"/>
                                                    <w:bottom w:val="none" w:sz="0" w:space="0" w:color="auto"/>
                                                    <w:right w:val="none" w:sz="0" w:space="0" w:color="auto"/>
                                                  </w:divBdr>
                                                </w:div>
                                                <w:div w:id="682165292">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91164661">
                                          <w:marLeft w:val="0"/>
                                          <w:marRight w:val="0"/>
                                          <w:marTop w:val="0"/>
                                          <w:marBottom w:val="0"/>
                                          <w:divBdr>
                                            <w:top w:val="none" w:sz="0" w:space="0" w:color="auto"/>
                                            <w:left w:val="none" w:sz="0" w:space="0" w:color="auto"/>
                                            <w:bottom w:val="none" w:sz="0" w:space="0" w:color="auto"/>
                                            <w:right w:val="none" w:sz="0" w:space="0" w:color="auto"/>
                                          </w:divBdr>
                                          <w:divsChild>
                                            <w:div w:id="871500571">
                                              <w:marLeft w:val="0"/>
                                              <w:marRight w:val="0"/>
                                              <w:marTop w:val="0"/>
                                              <w:marBottom w:val="0"/>
                                              <w:divBdr>
                                                <w:top w:val="none" w:sz="0" w:space="0" w:color="auto"/>
                                                <w:left w:val="none" w:sz="0" w:space="0" w:color="auto"/>
                                                <w:bottom w:val="none" w:sz="0" w:space="0" w:color="auto"/>
                                                <w:right w:val="none" w:sz="0" w:space="0" w:color="auto"/>
                                              </w:divBdr>
                                              <w:divsChild>
                                                <w:div w:id="1469013090">
                                                  <w:marLeft w:val="0"/>
                                                  <w:marRight w:val="0"/>
                                                  <w:marTop w:val="0"/>
                                                  <w:marBottom w:val="0"/>
                                                  <w:divBdr>
                                                    <w:top w:val="none" w:sz="0" w:space="0" w:color="auto"/>
                                                    <w:left w:val="none" w:sz="0" w:space="0" w:color="auto"/>
                                                    <w:bottom w:val="none" w:sz="0" w:space="0" w:color="auto"/>
                                                    <w:right w:val="none" w:sz="0" w:space="0" w:color="auto"/>
                                                  </w:divBdr>
                                                  <w:divsChild>
                                                    <w:div w:id="1577979534">
                                                      <w:marLeft w:val="0"/>
                                                      <w:marRight w:val="0"/>
                                                      <w:marTop w:val="0"/>
                                                      <w:marBottom w:val="0"/>
                                                      <w:divBdr>
                                                        <w:top w:val="none" w:sz="0" w:space="0" w:color="auto"/>
                                                        <w:left w:val="none" w:sz="0" w:space="0" w:color="auto"/>
                                                        <w:bottom w:val="none" w:sz="0" w:space="0" w:color="auto"/>
                                                        <w:right w:val="none" w:sz="0" w:space="0" w:color="auto"/>
                                                      </w:divBdr>
                                                      <w:divsChild>
                                                        <w:div w:id="544607539">
                                                          <w:marLeft w:val="0"/>
                                                          <w:marRight w:val="0"/>
                                                          <w:marTop w:val="0"/>
                                                          <w:marBottom w:val="0"/>
                                                          <w:divBdr>
                                                            <w:top w:val="none" w:sz="0" w:space="0" w:color="auto"/>
                                                            <w:left w:val="none" w:sz="0" w:space="0" w:color="auto"/>
                                                            <w:bottom w:val="none" w:sz="0" w:space="0" w:color="auto"/>
                                                            <w:right w:val="none" w:sz="0" w:space="0" w:color="auto"/>
                                                          </w:divBdr>
                                                          <w:divsChild>
                                                            <w:div w:id="1041439875">
                                                              <w:marLeft w:val="0"/>
                                                              <w:marRight w:val="0"/>
                                                              <w:marTop w:val="0"/>
                                                              <w:marBottom w:val="0"/>
                                                              <w:divBdr>
                                                                <w:top w:val="none" w:sz="0" w:space="0" w:color="auto"/>
                                                                <w:left w:val="none" w:sz="0" w:space="0" w:color="auto"/>
                                                                <w:bottom w:val="none" w:sz="0" w:space="0" w:color="auto"/>
                                                                <w:right w:val="none" w:sz="0" w:space="0" w:color="auto"/>
                                                              </w:divBdr>
                                                              <w:divsChild>
                                                                <w:div w:id="1715277319">
                                                                  <w:marLeft w:val="0"/>
                                                                  <w:marRight w:val="0"/>
                                                                  <w:marTop w:val="0"/>
                                                                  <w:marBottom w:val="0"/>
                                                                  <w:divBdr>
                                                                    <w:top w:val="none" w:sz="0" w:space="0" w:color="auto"/>
                                                                    <w:left w:val="none" w:sz="0" w:space="0" w:color="auto"/>
                                                                    <w:bottom w:val="none" w:sz="0" w:space="0" w:color="auto"/>
                                                                    <w:right w:val="none" w:sz="0" w:space="0" w:color="auto"/>
                                                                  </w:divBdr>
                                                                  <w:divsChild>
                                                                    <w:div w:id="507908021">
                                                                      <w:marLeft w:val="0"/>
                                                                      <w:marRight w:val="0"/>
                                                                      <w:marTop w:val="0"/>
                                                                      <w:marBottom w:val="0"/>
                                                                      <w:divBdr>
                                                                        <w:top w:val="none" w:sz="0" w:space="0" w:color="auto"/>
                                                                        <w:left w:val="none" w:sz="0" w:space="0" w:color="auto"/>
                                                                        <w:bottom w:val="none" w:sz="0" w:space="0" w:color="auto"/>
                                                                        <w:right w:val="none" w:sz="0" w:space="0" w:color="auto"/>
                                                                      </w:divBdr>
                                                                    </w:div>
                                                                    <w:div w:id="438255638">
                                                                      <w:marLeft w:val="0"/>
                                                                      <w:marRight w:val="0"/>
                                                                      <w:marTop w:val="0"/>
                                                                      <w:marBottom w:val="0"/>
                                                                      <w:divBdr>
                                                                        <w:top w:val="none" w:sz="0" w:space="0" w:color="auto"/>
                                                                        <w:left w:val="none" w:sz="0" w:space="0" w:color="auto"/>
                                                                        <w:bottom w:val="none" w:sz="0" w:space="0" w:color="auto"/>
                                                                        <w:right w:val="none" w:sz="0" w:space="0" w:color="auto"/>
                                                                      </w:divBdr>
                                                                    </w:div>
                                                                    <w:div w:id="91790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760774">
                                                              <w:marLeft w:val="0"/>
                                                              <w:marRight w:val="0"/>
                                                              <w:marTop w:val="0"/>
                                                              <w:marBottom w:val="0"/>
                                                              <w:divBdr>
                                                                <w:top w:val="none" w:sz="0" w:space="0" w:color="auto"/>
                                                                <w:left w:val="none" w:sz="0" w:space="0" w:color="auto"/>
                                                                <w:bottom w:val="none" w:sz="0" w:space="0" w:color="auto"/>
                                                                <w:right w:val="none" w:sz="0" w:space="0" w:color="auto"/>
                                                              </w:divBdr>
                                                              <w:divsChild>
                                                                <w:div w:id="506289854">
                                                                  <w:marLeft w:val="0"/>
                                                                  <w:marRight w:val="0"/>
                                                                  <w:marTop w:val="0"/>
                                                                  <w:marBottom w:val="0"/>
                                                                  <w:divBdr>
                                                                    <w:top w:val="none" w:sz="0" w:space="0" w:color="auto"/>
                                                                    <w:left w:val="none" w:sz="0" w:space="0" w:color="auto"/>
                                                                    <w:bottom w:val="none" w:sz="0" w:space="0" w:color="auto"/>
                                                                    <w:right w:val="none" w:sz="0" w:space="0" w:color="auto"/>
                                                                  </w:divBdr>
                                                                  <w:divsChild>
                                                                    <w:div w:id="225536288">
                                                                      <w:marLeft w:val="0"/>
                                                                      <w:marRight w:val="0"/>
                                                                      <w:marTop w:val="0"/>
                                                                      <w:marBottom w:val="0"/>
                                                                      <w:divBdr>
                                                                        <w:top w:val="none" w:sz="0" w:space="0" w:color="auto"/>
                                                                        <w:left w:val="none" w:sz="0" w:space="0" w:color="auto"/>
                                                                        <w:bottom w:val="none" w:sz="0" w:space="0" w:color="auto"/>
                                                                        <w:right w:val="none" w:sz="0" w:space="0" w:color="auto"/>
                                                                      </w:divBdr>
                                                                      <w:divsChild>
                                                                        <w:div w:id="1223829622">
                                                                          <w:marLeft w:val="0"/>
                                                                          <w:marRight w:val="0"/>
                                                                          <w:marTop w:val="0"/>
                                                                          <w:marBottom w:val="60"/>
                                                                          <w:divBdr>
                                                                            <w:top w:val="none" w:sz="0" w:space="0" w:color="auto"/>
                                                                            <w:left w:val="none" w:sz="0" w:space="0" w:color="auto"/>
                                                                            <w:bottom w:val="none" w:sz="0" w:space="0" w:color="auto"/>
                                                                            <w:right w:val="none" w:sz="0" w:space="0" w:color="auto"/>
                                                                          </w:divBdr>
                                                                        </w:div>
                                                                        <w:div w:id="477189316">
                                                                          <w:marLeft w:val="0"/>
                                                                          <w:marRight w:val="0"/>
                                                                          <w:marTop w:val="100"/>
                                                                          <w:marBottom w:val="0"/>
                                                                          <w:divBdr>
                                                                            <w:top w:val="none" w:sz="0" w:space="0" w:color="auto"/>
                                                                            <w:left w:val="none" w:sz="0" w:space="0" w:color="auto"/>
                                                                            <w:bottom w:val="none" w:sz="0" w:space="0" w:color="auto"/>
                                                                            <w:right w:val="none" w:sz="0" w:space="0" w:color="auto"/>
                                                                          </w:divBdr>
                                                                          <w:divsChild>
                                                                            <w:div w:id="213585395">
                                                                              <w:marLeft w:val="0"/>
                                                                              <w:marRight w:val="0"/>
                                                                              <w:marTop w:val="0"/>
                                                                              <w:marBottom w:val="0"/>
                                                                              <w:divBdr>
                                                                                <w:top w:val="none" w:sz="0" w:space="0" w:color="auto"/>
                                                                                <w:left w:val="none" w:sz="0" w:space="0" w:color="auto"/>
                                                                                <w:bottom w:val="none" w:sz="0" w:space="0" w:color="auto"/>
                                                                                <w:right w:val="none" w:sz="0" w:space="0" w:color="auto"/>
                                                                              </w:divBdr>
                                                                              <w:divsChild>
                                                                                <w:div w:id="1432626516">
                                                                                  <w:marLeft w:val="0"/>
                                                                                  <w:marRight w:val="0"/>
                                                                                  <w:marTop w:val="0"/>
                                                                                  <w:marBottom w:val="0"/>
                                                                                  <w:divBdr>
                                                                                    <w:top w:val="none" w:sz="0" w:space="0" w:color="auto"/>
                                                                                    <w:left w:val="none" w:sz="0" w:space="0" w:color="auto"/>
                                                                                    <w:bottom w:val="none" w:sz="0" w:space="0" w:color="auto"/>
                                                                                    <w:right w:val="none" w:sz="0" w:space="0" w:color="auto"/>
                                                                                  </w:divBdr>
                                                                                </w:div>
                                                                              </w:divsChild>
                                                                            </w:div>
                                                                            <w:div w:id="50733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881445">
                                                              <w:marLeft w:val="0"/>
                                                              <w:marRight w:val="0"/>
                                                              <w:marTop w:val="0"/>
                                                              <w:marBottom w:val="0"/>
                                                              <w:divBdr>
                                                                <w:top w:val="none" w:sz="0" w:space="0" w:color="auto"/>
                                                                <w:left w:val="none" w:sz="0" w:space="0" w:color="auto"/>
                                                                <w:bottom w:val="none" w:sz="0" w:space="0" w:color="auto"/>
                                                                <w:right w:val="none" w:sz="0" w:space="0" w:color="auto"/>
                                                              </w:divBdr>
                                                              <w:divsChild>
                                                                <w:div w:id="1567183352">
                                                                  <w:marLeft w:val="0"/>
                                                                  <w:marRight w:val="0"/>
                                                                  <w:marTop w:val="0"/>
                                                                  <w:marBottom w:val="0"/>
                                                                  <w:divBdr>
                                                                    <w:top w:val="none" w:sz="0" w:space="0" w:color="auto"/>
                                                                    <w:left w:val="none" w:sz="0" w:space="0" w:color="auto"/>
                                                                    <w:bottom w:val="none" w:sz="0" w:space="0" w:color="auto"/>
                                                                    <w:right w:val="none" w:sz="0" w:space="0" w:color="auto"/>
                                                                  </w:divBdr>
                                                                  <w:divsChild>
                                                                    <w:div w:id="1095832713">
                                                                      <w:marLeft w:val="0"/>
                                                                      <w:marRight w:val="0"/>
                                                                      <w:marTop w:val="0"/>
                                                                      <w:marBottom w:val="0"/>
                                                                      <w:divBdr>
                                                                        <w:top w:val="none" w:sz="0" w:space="0" w:color="auto"/>
                                                                        <w:left w:val="none" w:sz="0" w:space="0" w:color="auto"/>
                                                                        <w:bottom w:val="none" w:sz="0" w:space="0" w:color="auto"/>
                                                                        <w:right w:val="none" w:sz="0" w:space="0" w:color="auto"/>
                                                                      </w:divBdr>
                                                                      <w:divsChild>
                                                                        <w:div w:id="1149437503">
                                                                          <w:marLeft w:val="0"/>
                                                                          <w:marRight w:val="0"/>
                                                                          <w:marTop w:val="0"/>
                                                                          <w:marBottom w:val="60"/>
                                                                          <w:divBdr>
                                                                            <w:top w:val="none" w:sz="0" w:space="0" w:color="auto"/>
                                                                            <w:left w:val="none" w:sz="0" w:space="0" w:color="auto"/>
                                                                            <w:bottom w:val="none" w:sz="0" w:space="0" w:color="auto"/>
                                                                            <w:right w:val="none" w:sz="0" w:space="0" w:color="auto"/>
                                                                          </w:divBdr>
                                                                        </w:div>
                                                                        <w:div w:id="823206726">
                                                                          <w:marLeft w:val="0"/>
                                                                          <w:marRight w:val="0"/>
                                                                          <w:marTop w:val="100"/>
                                                                          <w:marBottom w:val="0"/>
                                                                          <w:divBdr>
                                                                            <w:top w:val="none" w:sz="0" w:space="0" w:color="auto"/>
                                                                            <w:left w:val="none" w:sz="0" w:space="0" w:color="auto"/>
                                                                            <w:bottom w:val="none" w:sz="0" w:space="0" w:color="auto"/>
                                                                            <w:right w:val="none" w:sz="0" w:space="0" w:color="auto"/>
                                                                          </w:divBdr>
                                                                          <w:divsChild>
                                                                            <w:div w:id="1066801969">
                                                                              <w:marLeft w:val="0"/>
                                                                              <w:marRight w:val="0"/>
                                                                              <w:marTop w:val="0"/>
                                                                              <w:marBottom w:val="0"/>
                                                                              <w:divBdr>
                                                                                <w:top w:val="none" w:sz="0" w:space="0" w:color="auto"/>
                                                                                <w:left w:val="none" w:sz="0" w:space="0" w:color="auto"/>
                                                                                <w:bottom w:val="none" w:sz="0" w:space="0" w:color="auto"/>
                                                                                <w:right w:val="none" w:sz="0" w:space="0" w:color="auto"/>
                                                                              </w:divBdr>
                                                                              <w:divsChild>
                                                                                <w:div w:id="780803262">
                                                                                  <w:marLeft w:val="0"/>
                                                                                  <w:marRight w:val="0"/>
                                                                                  <w:marTop w:val="0"/>
                                                                                  <w:marBottom w:val="0"/>
                                                                                  <w:divBdr>
                                                                                    <w:top w:val="none" w:sz="0" w:space="0" w:color="auto"/>
                                                                                    <w:left w:val="none" w:sz="0" w:space="0" w:color="auto"/>
                                                                                    <w:bottom w:val="none" w:sz="0" w:space="0" w:color="auto"/>
                                                                                    <w:right w:val="none" w:sz="0" w:space="0" w:color="auto"/>
                                                                                  </w:divBdr>
                                                                                </w:div>
                                                                              </w:divsChild>
                                                                            </w:div>
                                                                            <w:div w:id="9782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532135">
                                                              <w:marLeft w:val="0"/>
                                                              <w:marRight w:val="0"/>
                                                              <w:marTop w:val="0"/>
                                                              <w:marBottom w:val="0"/>
                                                              <w:divBdr>
                                                                <w:top w:val="none" w:sz="0" w:space="0" w:color="auto"/>
                                                                <w:left w:val="none" w:sz="0" w:space="0" w:color="auto"/>
                                                                <w:bottom w:val="none" w:sz="0" w:space="0" w:color="auto"/>
                                                                <w:right w:val="none" w:sz="0" w:space="0" w:color="auto"/>
                                                              </w:divBdr>
                                                              <w:divsChild>
                                                                <w:div w:id="835345056">
                                                                  <w:marLeft w:val="0"/>
                                                                  <w:marRight w:val="0"/>
                                                                  <w:marTop w:val="0"/>
                                                                  <w:marBottom w:val="0"/>
                                                                  <w:divBdr>
                                                                    <w:top w:val="none" w:sz="0" w:space="0" w:color="auto"/>
                                                                    <w:left w:val="none" w:sz="0" w:space="0" w:color="auto"/>
                                                                    <w:bottom w:val="none" w:sz="0" w:space="0" w:color="auto"/>
                                                                    <w:right w:val="none" w:sz="0" w:space="0" w:color="auto"/>
                                                                  </w:divBdr>
                                                                  <w:divsChild>
                                                                    <w:div w:id="31737365">
                                                                      <w:marLeft w:val="0"/>
                                                                      <w:marRight w:val="0"/>
                                                                      <w:marTop w:val="0"/>
                                                                      <w:marBottom w:val="0"/>
                                                                      <w:divBdr>
                                                                        <w:top w:val="none" w:sz="0" w:space="0" w:color="auto"/>
                                                                        <w:left w:val="none" w:sz="0" w:space="0" w:color="auto"/>
                                                                        <w:bottom w:val="none" w:sz="0" w:space="0" w:color="auto"/>
                                                                        <w:right w:val="none" w:sz="0" w:space="0" w:color="auto"/>
                                                                      </w:divBdr>
                                                                      <w:divsChild>
                                                                        <w:div w:id="1895310455">
                                                                          <w:marLeft w:val="0"/>
                                                                          <w:marRight w:val="0"/>
                                                                          <w:marTop w:val="0"/>
                                                                          <w:marBottom w:val="60"/>
                                                                          <w:divBdr>
                                                                            <w:top w:val="none" w:sz="0" w:space="0" w:color="auto"/>
                                                                            <w:left w:val="none" w:sz="0" w:space="0" w:color="auto"/>
                                                                            <w:bottom w:val="none" w:sz="0" w:space="0" w:color="auto"/>
                                                                            <w:right w:val="none" w:sz="0" w:space="0" w:color="auto"/>
                                                                          </w:divBdr>
                                                                        </w:div>
                                                                        <w:div w:id="1224559975">
                                                                          <w:marLeft w:val="0"/>
                                                                          <w:marRight w:val="0"/>
                                                                          <w:marTop w:val="100"/>
                                                                          <w:marBottom w:val="0"/>
                                                                          <w:divBdr>
                                                                            <w:top w:val="none" w:sz="0" w:space="0" w:color="auto"/>
                                                                            <w:left w:val="none" w:sz="0" w:space="0" w:color="auto"/>
                                                                            <w:bottom w:val="none" w:sz="0" w:space="0" w:color="auto"/>
                                                                            <w:right w:val="none" w:sz="0" w:space="0" w:color="auto"/>
                                                                          </w:divBdr>
                                                                          <w:divsChild>
                                                                            <w:div w:id="1646665168">
                                                                              <w:marLeft w:val="0"/>
                                                                              <w:marRight w:val="0"/>
                                                                              <w:marTop w:val="0"/>
                                                                              <w:marBottom w:val="0"/>
                                                                              <w:divBdr>
                                                                                <w:top w:val="none" w:sz="0" w:space="0" w:color="auto"/>
                                                                                <w:left w:val="none" w:sz="0" w:space="0" w:color="auto"/>
                                                                                <w:bottom w:val="none" w:sz="0" w:space="0" w:color="auto"/>
                                                                                <w:right w:val="none" w:sz="0" w:space="0" w:color="auto"/>
                                                                              </w:divBdr>
                                                                              <w:divsChild>
                                                                                <w:div w:id="1833638443">
                                                                                  <w:marLeft w:val="0"/>
                                                                                  <w:marRight w:val="0"/>
                                                                                  <w:marTop w:val="0"/>
                                                                                  <w:marBottom w:val="0"/>
                                                                                  <w:divBdr>
                                                                                    <w:top w:val="none" w:sz="0" w:space="0" w:color="auto"/>
                                                                                    <w:left w:val="none" w:sz="0" w:space="0" w:color="auto"/>
                                                                                    <w:bottom w:val="none" w:sz="0" w:space="0" w:color="auto"/>
                                                                                    <w:right w:val="none" w:sz="0" w:space="0" w:color="auto"/>
                                                                                  </w:divBdr>
                                                                                </w:div>
                                                                              </w:divsChild>
                                                                            </w:div>
                                                                            <w:div w:id="124433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1432649">
                                                              <w:marLeft w:val="0"/>
                                                              <w:marRight w:val="0"/>
                                                              <w:marTop w:val="0"/>
                                                              <w:marBottom w:val="0"/>
                                                              <w:divBdr>
                                                                <w:top w:val="none" w:sz="0" w:space="0" w:color="auto"/>
                                                                <w:left w:val="none" w:sz="0" w:space="0" w:color="auto"/>
                                                                <w:bottom w:val="none" w:sz="0" w:space="0" w:color="auto"/>
                                                                <w:right w:val="none" w:sz="0" w:space="0" w:color="auto"/>
                                                              </w:divBdr>
                                                              <w:divsChild>
                                                                <w:div w:id="1653944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38518067">
      <w:bodyDiv w:val="1"/>
      <w:marLeft w:val="0"/>
      <w:marRight w:val="0"/>
      <w:marTop w:val="0"/>
      <w:marBottom w:val="0"/>
      <w:divBdr>
        <w:top w:val="none" w:sz="0" w:space="0" w:color="auto"/>
        <w:left w:val="none" w:sz="0" w:space="0" w:color="auto"/>
        <w:bottom w:val="none" w:sz="0" w:space="0" w:color="auto"/>
        <w:right w:val="none" w:sz="0" w:space="0" w:color="auto"/>
      </w:divBdr>
    </w:div>
    <w:div w:id="1948735651">
      <w:bodyDiv w:val="1"/>
      <w:marLeft w:val="0"/>
      <w:marRight w:val="0"/>
      <w:marTop w:val="0"/>
      <w:marBottom w:val="0"/>
      <w:divBdr>
        <w:top w:val="none" w:sz="0" w:space="0" w:color="auto"/>
        <w:left w:val="none" w:sz="0" w:space="0" w:color="auto"/>
        <w:bottom w:val="none" w:sz="0" w:space="0" w:color="auto"/>
        <w:right w:val="none" w:sz="0" w:space="0" w:color="auto"/>
      </w:divBdr>
    </w:div>
    <w:div w:id="1971207367">
      <w:bodyDiv w:val="1"/>
      <w:marLeft w:val="0"/>
      <w:marRight w:val="0"/>
      <w:marTop w:val="0"/>
      <w:marBottom w:val="0"/>
      <w:divBdr>
        <w:top w:val="none" w:sz="0" w:space="0" w:color="auto"/>
        <w:left w:val="none" w:sz="0" w:space="0" w:color="auto"/>
        <w:bottom w:val="none" w:sz="0" w:space="0" w:color="auto"/>
        <w:right w:val="none" w:sz="0" w:space="0" w:color="auto"/>
      </w:divBdr>
    </w:div>
    <w:div w:id="1984238882">
      <w:bodyDiv w:val="1"/>
      <w:marLeft w:val="0"/>
      <w:marRight w:val="0"/>
      <w:marTop w:val="0"/>
      <w:marBottom w:val="0"/>
      <w:divBdr>
        <w:top w:val="none" w:sz="0" w:space="0" w:color="auto"/>
        <w:left w:val="none" w:sz="0" w:space="0" w:color="auto"/>
        <w:bottom w:val="none" w:sz="0" w:space="0" w:color="auto"/>
        <w:right w:val="none" w:sz="0" w:space="0" w:color="auto"/>
      </w:divBdr>
    </w:div>
    <w:div w:id="2009820451">
      <w:bodyDiv w:val="1"/>
      <w:marLeft w:val="0"/>
      <w:marRight w:val="0"/>
      <w:marTop w:val="0"/>
      <w:marBottom w:val="0"/>
      <w:divBdr>
        <w:top w:val="none" w:sz="0" w:space="0" w:color="auto"/>
        <w:left w:val="none" w:sz="0" w:space="0" w:color="auto"/>
        <w:bottom w:val="none" w:sz="0" w:space="0" w:color="auto"/>
        <w:right w:val="none" w:sz="0" w:space="0" w:color="auto"/>
      </w:divBdr>
    </w:div>
    <w:div w:id="2034765393">
      <w:bodyDiv w:val="1"/>
      <w:marLeft w:val="0"/>
      <w:marRight w:val="0"/>
      <w:marTop w:val="0"/>
      <w:marBottom w:val="0"/>
      <w:divBdr>
        <w:top w:val="none" w:sz="0" w:space="0" w:color="auto"/>
        <w:left w:val="none" w:sz="0" w:space="0" w:color="auto"/>
        <w:bottom w:val="none" w:sz="0" w:space="0" w:color="auto"/>
        <w:right w:val="none" w:sz="0" w:space="0" w:color="auto"/>
      </w:divBdr>
    </w:div>
    <w:div w:id="2044402885">
      <w:bodyDiv w:val="1"/>
      <w:marLeft w:val="0"/>
      <w:marRight w:val="0"/>
      <w:marTop w:val="0"/>
      <w:marBottom w:val="0"/>
      <w:divBdr>
        <w:top w:val="none" w:sz="0" w:space="0" w:color="auto"/>
        <w:left w:val="none" w:sz="0" w:space="0" w:color="auto"/>
        <w:bottom w:val="none" w:sz="0" w:space="0" w:color="auto"/>
        <w:right w:val="none" w:sz="0" w:space="0" w:color="auto"/>
      </w:divBdr>
      <w:divsChild>
        <w:div w:id="577636754">
          <w:marLeft w:val="0"/>
          <w:marRight w:val="0"/>
          <w:marTop w:val="240"/>
          <w:marBottom w:val="240"/>
          <w:divBdr>
            <w:top w:val="none" w:sz="0" w:space="0" w:color="auto"/>
            <w:left w:val="none" w:sz="0" w:space="0" w:color="auto"/>
            <w:bottom w:val="none" w:sz="0" w:space="0" w:color="auto"/>
            <w:right w:val="none" w:sz="0" w:space="0" w:color="auto"/>
          </w:divBdr>
        </w:div>
        <w:div w:id="1126121503">
          <w:marLeft w:val="0"/>
          <w:marRight w:val="0"/>
          <w:marTop w:val="450"/>
          <w:marBottom w:val="240"/>
          <w:divBdr>
            <w:top w:val="none" w:sz="0" w:space="0" w:color="auto"/>
            <w:left w:val="none" w:sz="0" w:space="0" w:color="auto"/>
            <w:bottom w:val="none" w:sz="0" w:space="0" w:color="auto"/>
            <w:right w:val="none" w:sz="0" w:space="0" w:color="auto"/>
          </w:divBdr>
        </w:div>
        <w:div w:id="691028386">
          <w:marLeft w:val="0"/>
          <w:marRight w:val="0"/>
          <w:marTop w:val="450"/>
          <w:marBottom w:val="240"/>
          <w:divBdr>
            <w:top w:val="none" w:sz="0" w:space="0" w:color="auto"/>
            <w:left w:val="none" w:sz="0" w:space="0" w:color="auto"/>
            <w:bottom w:val="none" w:sz="0" w:space="0" w:color="auto"/>
            <w:right w:val="none" w:sz="0" w:space="0" w:color="auto"/>
          </w:divBdr>
        </w:div>
        <w:div w:id="101192844">
          <w:marLeft w:val="0"/>
          <w:marRight w:val="0"/>
          <w:marTop w:val="450"/>
          <w:marBottom w:val="240"/>
          <w:divBdr>
            <w:top w:val="none" w:sz="0" w:space="0" w:color="auto"/>
            <w:left w:val="none" w:sz="0" w:space="0" w:color="auto"/>
            <w:bottom w:val="none" w:sz="0" w:space="0" w:color="auto"/>
            <w:right w:val="none" w:sz="0" w:space="0" w:color="auto"/>
          </w:divBdr>
        </w:div>
        <w:div w:id="853421095">
          <w:marLeft w:val="0"/>
          <w:marRight w:val="0"/>
          <w:marTop w:val="450"/>
          <w:marBottom w:val="240"/>
          <w:divBdr>
            <w:top w:val="none" w:sz="0" w:space="0" w:color="auto"/>
            <w:left w:val="none" w:sz="0" w:space="0" w:color="auto"/>
            <w:bottom w:val="none" w:sz="0" w:space="0" w:color="auto"/>
            <w:right w:val="none" w:sz="0" w:space="0" w:color="auto"/>
          </w:divBdr>
        </w:div>
        <w:div w:id="113524833">
          <w:marLeft w:val="0"/>
          <w:marRight w:val="0"/>
          <w:marTop w:val="450"/>
          <w:marBottom w:val="240"/>
          <w:divBdr>
            <w:top w:val="none" w:sz="0" w:space="0" w:color="auto"/>
            <w:left w:val="none" w:sz="0" w:space="0" w:color="auto"/>
            <w:bottom w:val="none" w:sz="0" w:space="0" w:color="auto"/>
            <w:right w:val="none" w:sz="0" w:space="0" w:color="auto"/>
          </w:divBdr>
        </w:div>
        <w:div w:id="133528239">
          <w:marLeft w:val="0"/>
          <w:marRight w:val="0"/>
          <w:marTop w:val="240"/>
          <w:marBottom w:val="240"/>
          <w:divBdr>
            <w:top w:val="none" w:sz="0" w:space="0" w:color="auto"/>
            <w:left w:val="none" w:sz="0" w:space="0" w:color="auto"/>
            <w:bottom w:val="none" w:sz="0" w:space="0" w:color="auto"/>
            <w:right w:val="none" w:sz="0" w:space="0" w:color="auto"/>
          </w:divBdr>
        </w:div>
      </w:divsChild>
    </w:div>
    <w:div w:id="2086029510">
      <w:bodyDiv w:val="1"/>
      <w:marLeft w:val="0"/>
      <w:marRight w:val="0"/>
      <w:marTop w:val="0"/>
      <w:marBottom w:val="0"/>
      <w:divBdr>
        <w:top w:val="none" w:sz="0" w:space="0" w:color="auto"/>
        <w:left w:val="none" w:sz="0" w:space="0" w:color="auto"/>
        <w:bottom w:val="none" w:sz="0" w:space="0" w:color="auto"/>
        <w:right w:val="none" w:sz="0" w:space="0" w:color="auto"/>
      </w:divBdr>
    </w:div>
    <w:div w:id="2112358628">
      <w:bodyDiv w:val="1"/>
      <w:marLeft w:val="0"/>
      <w:marRight w:val="0"/>
      <w:marTop w:val="0"/>
      <w:marBottom w:val="0"/>
      <w:divBdr>
        <w:top w:val="none" w:sz="0" w:space="0" w:color="auto"/>
        <w:left w:val="none" w:sz="0" w:space="0" w:color="auto"/>
        <w:bottom w:val="none" w:sz="0" w:space="0" w:color="auto"/>
        <w:right w:val="none" w:sz="0" w:space="0" w:color="auto"/>
      </w:divBdr>
    </w:div>
    <w:div w:id="2124226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mu.gov.ua/news/moz-stvorennya-universitetskih-klinik-ta-likaren-v-ukrayini-naghalna-vimoga-chasu" TargetMode="External"/><Relationship Id="rId18" Type="http://schemas.openxmlformats.org/officeDocument/2006/relationships/hyperlink" Target="https://zakon.rada.gov.ua/laws/show/1313/2000" TargetMode="External"/><Relationship Id="rId26" Type="http://schemas.openxmlformats.org/officeDocument/2006/relationships/hyperlink" Target="https://zakon.rada.gov.ua/laws/show/z1104-15" TargetMode="External"/><Relationship Id="rId21" Type="http://schemas.openxmlformats.org/officeDocument/2006/relationships/hyperlink" Target="https://zakon.rada.gov.ua/laws/show/200219" TargetMode="External"/><Relationship Id="rId34" Type="http://schemas.openxmlformats.org/officeDocument/2006/relationships/hyperlink" Target="https://ua.usembassy.gov/education-culture/exchanges/global-ugrad" TargetMode="External"/><Relationship Id="rId7" Type="http://schemas.openxmlformats.org/officeDocument/2006/relationships/endnotes" Target="endnotes.xml"/><Relationship Id="rId12" Type="http://schemas.openxmlformats.org/officeDocument/2006/relationships/hyperlink" Target="https://medclinic.od.ua" TargetMode="External"/><Relationship Id="rId17" Type="http://schemas.openxmlformats.org/officeDocument/2006/relationships/hyperlink" Target="https://onmedu.edu.ua" TargetMode="External"/><Relationship Id="rId25" Type="http://schemas.openxmlformats.org/officeDocument/2006/relationships/hyperlink" Target="https://zakon.rada.gov.ua/laws/show/1013-2016-%D1%80" TargetMode="External"/><Relationship Id="rId33" Type="http://schemas.openxmlformats.org/officeDocument/2006/relationships/hyperlink" Target="https://hsci.harvard.edu/research/hsci-internship-program-hip" TargetMode="External"/><Relationship Id="rId2" Type="http://schemas.openxmlformats.org/officeDocument/2006/relationships/numbering" Target="numbering.xml"/><Relationship Id="rId16" Type="http://schemas.openxmlformats.org/officeDocument/2006/relationships/hyperlink" Target="https://moz.gov.ua/uk/universitetski-likarni-v-kiyevi-ta-odesi-gotuyutsya-do-kontraktuvannya-za-programoyu-medichnih-garantij-na-2025-rik" TargetMode="External"/><Relationship Id="rId20" Type="http://schemas.openxmlformats.org/officeDocument/2006/relationships/hyperlink" Target="https://zakon.rada.gov.ua/laws/show/1954-20" TargetMode="External"/><Relationship Id="rId29" Type="http://schemas.openxmlformats.org/officeDocument/2006/relationships/hyperlink" Target="https://zakon.rada.gov.ua/laws/show/2801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miamn.org.ua/pages/LetterMOZ.pdf" TargetMode="External"/><Relationship Id="rId24" Type="http://schemas.openxmlformats.org/officeDocument/2006/relationships/hyperlink" Target="https://zakon.rada.gov.ua/laws/show/95-2019-%D1%80" TargetMode="External"/><Relationship Id="rId32" Type="http://schemas.openxmlformats.org/officeDocument/2006/relationships/hyperlink" Target="https://www.euhalliance.eu"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oz.gov.ua/uk/ukraina-ta-polscha-spivpracjuvatimut-u-stvorenni-universitetskih-likaren-ta-centriv-simuljacijnoi-medicini" TargetMode="External"/><Relationship Id="rId23" Type="http://schemas.openxmlformats.org/officeDocument/2006/relationships/hyperlink" Target="https://zakon.rada.gov.ua/laws/show/8152007" TargetMode="External"/><Relationship Id="rId28" Type="http://schemas.openxmlformats.org/officeDocument/2006/relationships/hyperlink" Target="https://moz.gov.ua/strategija" TargetMode="External"/><Relationship Id="rId36" Type="http://schemas.openxmlformats.org/officeDocument/2006/relationships/fontTable" Target="fontTable.xml"/><Relationship Id="rId10" Type="http://schemas.openxmlformats.org/officeDocument/2006/relationships/hyperlink" Target="https://zakon.rada.gov.ua/laws/show/1013-2016-%D1%80" TargetMode="External"/><Relationship Id="rId19" Type="http://schemas.openxmlformats.org/officeDocument/2006/relationships/hyperlink" Target="https://zakon.rada.gov.ua" TargetMode="External"/><Relationship Id="rId31" Type="http://schemas.openxmlformats.org/officeDocument/2006/relationships/hyperlink" Target="https://www.cshl.edu/education/undergraduate-research-program/" TargetMode="External"/><Relationship Id="rId4" Type="http://schemas.openxmlformats.org/officeDocument/2006/relationships/settings" Target="settings.xml"/><Relationship Id="rId9" Type="http://schemas.openxmlformats.org/officeDocument/2006/relationships/hyperlink" Target="https://www.economy.nayka.com.ua/?op=1&amp;z=4621" TargetMode="External"/><Relationship Id="rId14" Type="http://schemas.openxmlformats.org/officeDocument/2006/relationships/hyperlink" Target="https://moz.gov.ua/uk/mizhnarodne-medichne-partnerstvo" TargetMode="External"/><Relationship Id="rId22" Type="http://schemas.openxmlformats.org/officeDocument/2006/relationships/hyperlink" Target="https://zakon.rada.gov.ua/laws/show/216819" TargetMode="External"/><Relationship Id="rId27" Type="http://schemas.openxmlformats.org/officeDocument/2006/relationships/hyperlink" Target="https://zakon.rada.gov.ua/rada/show/v1008282-11" TargetMode="External"/><Relationship Id="rId30" Type="http://schemas.openxmlformats.org/officeDocument/2006/relationships/hyperlink" Target="https://zakon.rada.gov.ua/laws/show/1694/2005"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8C4E8-269F-4CEA-A2C4-0EFAA1270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859</TotalTime>
  <Pages>1</Pages>
  <Words>15531</Words>
  <Characters>88533</Characters>
  <Application>Microsoft Office Word</Application>
  <DocSecurity>0</DocSecurity>
  <Lines>737</Lines>
  <Paragraphs>207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 Береговая</dc:creator>
  <cp:keywords/>
  <dc:description/>
  <cp:lastModifiedBy>Mikhail Khomyakov</cp:lastModifiedBy>
  <cp:revision>54</cp:revision>
  <dcterms:created xsi:type="dcterms:W3CDTF">2025-11-10T19:31:00Z</dcterms:created>
  <dcterms:modified xsi:type="dcterms:W3CDTF">2025-12-15T13:27:00Z</dcterms:modified>
</cp:coreProperties>
</file>