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4.xml" ContentType="application/vnd.openxmlformats-officedocument.themeOverrid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5.xml" ContentType="application/vnd.openxmlformats-officedocument.themeOverrid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theme/themeOverride6.xml" ContentType="application/vnd.openxmlformats-officedocument.themeOverrid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theme/themeOverride7.xml" ContentType="application/vnd.openxmlformats-officedocument.themeOverrid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theme/themeOverride8.xml" ContentType="application/vnd.openxmlformats-officedocument.themeOverrid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theme/themeOverride9.xml" ContentType="application/vnd.openxmlformats-officedocument.themeOverrid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theme/themeOverride10.xml" ContentType="application/vnd.openxmlformats-officedocument.themeOverrid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theme/themeOverride11.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E41F20E" w14:textId="77777777" w:rsidR="00514BEE" w:rsidRPr="00514BEE" w:rsidRDefault="00514BEE" w:rsidP="00514BEE">
      <w:pPr>
        <w:snapToGrid w:val="0"/>
        <w:jc w:val="center"/>
        <w:rPr>
          <w:rFonts w:ascii="Times New Roman" w:eastAsia="Arial Unicode MS" w:hAnsi="Times New Roman" w:cs="Times New Roman"/>
          <w:b/>
          <w:caps/>
          <w:color w:val="auto"/>
          <w:sz w:val="28"/>
          <w:szCs w:val="28"/>
        </w:rPr>
      </w:pPr>
      <w:r w:rsidRPr="00514BEE">
        <w:rPr>
          <w:rFonts w:ascii="Times New Roman" w:eastAsia="Arial Unicode MS" w:hAnsi="Times New Roman" w:cs="Times New Roman"/>
          <w:b/>
          <w:caps/>
          <w:color w:val="auto"/>
          <w:sz w:val="28"/>
          <w:szCs w:val="28"/>
        </w:rPr>
        <w:t xml:space="preserve">Міністерство ОХОРОНИ ЗДОРОВ’Я України  </w:t>
      </w:r>
    </w:p>
    <w:p w14:paraId="52EFF221" w14:textId="77777777" w:rsidR="00514BEE" w:rsidRPr="00514BEE" w:rsidRDefault="00514BEE" w:rsidP="00514BEE">
      <w:pPr>
        <w:snapToGrid w:val="0"/>
        <w:jc w:val="center"/>
        <w:rPr>
          <w:rFonts w:ascii="Times New Roman" w:eastAsia="Arial Unicode MS" w:hAnsi="Times New Roman" w:cs="Times New Roman"/>
          <w:b/>
          <w:color w:val="auto"/>
          <w:sz w:val="28"/>
          <w:szCs w:val="28"/>
        </w:rPr>
      </w:pPr>
    </w:p>
    <w:p w14:paraId="5A28BD2B" w14:textId="77777777" w:rsidR="00514BEE" w:rsidRPr="00514BEE" w:rsidRDefault="00514BEE" w:rsidP="00514BEE">
      <w:pPr>
        <w:snapToGrid w:val="0"/>
        <w:jc w:val="center"/>
        <w:rPr>
          <w:rFonts w:ascii="Times New Roman" w:eastAsia="Arial Unicode MS" w:hAnsi="Times New Roman" w:cs="Times New Roman"/>
          <w:b/>
          <w:caps/>
          <w:color w:val="auto"/>
          <w:sz w:val="28"/>
          <w:szCs w:val="28"/>
        </w:rPr>
      </w:pPr>
      <w:r w:rsidRPr="00514BEE">
        <w:rPr>
          <w:rFonts w:ascii="Times New Roman" w:eastAsia="Arial Unicode MS" w:hAnsi="Times New Roman" w:cs="Times New Roman"/>
          <w:b/>
          <w:color w:val="auto"/>
          <w:sz w:val="28"/>
          <w:szCs w:val="28"/>
        </w:rPr>
        <w:t xml:space="preserve">ОДЕСЬКИЙ НАЦІОНАЛЬНИЙ МЕДИЧНИЙ </w:t>
      </w:r>
      <w:r w:rsidRPr="00514BEE">
        <w:rPr>
          <w:rFonts w:ascii="Times New Roman" w:eastAsia="Arial Unicode MS" w:hAnsi="Times New Roman" w:cs="Times New Roman"/>
          <w:b/>
          <w:caps/>
          <w:color w:val="auto"/>
          <w:sz w:val="28"/>
          <w:szCs w:val="28"/>
        </w:rPr>
        <w:t>УНІВЕРСИТЕТ</w:t>
      </w:r>
    </w:p>
    <w:p w14:paraId="67EE0B03" w14:textId="77777777" w:rsidR="00514BEE" w:rsidRPr="00514BEE" w:rsidRDefault="00514BEE" w:rsidP="00514BEE">
      <w:pPr>
        <w:snapToGrid w:val="0"/>
        <w:spacing w:line="360" w:lineRule="auto"/>
        <w:jc w:val="center"/>
        <w:rPr>
          <w:rFonts w:ascii="Times New Roman" w:eastAsia="Arial Unicode MS" w:hAnsi="Times New Roman" w:cs="Times New Roman"/>
          <w:b/>
          <w:color w:val="auto"/>
          <w:sz w:val="28"/>
          <w:szCs w:val="28"/>
        </w:rPr>
      </w:pPr>
    </w:p>
    <w:p w14:paraId="32295D9D" w14:textId="77777777" w:rsidR="00514BEE" w:rsidRPr="00514BEE" w:rsidRDefault="00514BEE" w:rsidP="00514BEE">
      <w:pPr>
        <w:snapToGrid w:val="0"/>
        <w:spacing w:line="360" w:lineRule="auto"/>
        <w:jc w:val="center"/>
        <w:rPr>
          <w:rFonts w:ascii="Times New Roman" w:eastAsia="Arial Unicode MS" w:hAnsi="Times New Roman" w:cs="Times New Roman"/>
          <w:b/>
          <w:color w:val="auto"/>
          <w:sz w:val="28"/>
          <w:szCs w:val="28"/>
        </w:rPr>
      </w:pPr>
      <w:r w:rsidRPr="00514BEE">
        <w:rPr>
          <w:rFonts w:ascii="Times New Roman" w:eastAsia="Arial Unicode MS" w:hAnsi="Times New Roman" w:cs="Times New Roman"/>
          <w:b/>
          <w:color w:val="auto"/>
          <w:sz w:val="28"/>
          <w:szCs w:val="28"/>
        </w:rPr>
        <w:t>Медико-фармацевтичний факультет</w:t>
      </w:r>
    </w:p>
    <w:p w14:paraId="77F91C9C" w14:textId="77777777" w:rsidR="00514BEE" w:rsidRPr="00514BEE" w:rsidRDefault="00514BEE" w:rsidP="00514BEE">
      <w:pPr>
        <w:snapToGrid w:val="0"/>
        <w:spacing w:line="360" w:lineRule="auto"/>
        <w:rPr>
          <w:rFonts w:ascii="Times New Roman" w:eastAsia="Arial Unicode MS" w:hAnsi="Times New Roman" w:cs="Times New Roman"/>
          <w:color w:val="auto"/>
          <w:sz w:val="28"/>
          <w:szCs w:val="28"/>
        </w:rPr>
      </w:pPr>
      <w:r w:rsidRPr="00514BEE">
        <w:rPr>
          <w:rFonts w:ascii="Times New Roman" w:eastAsia="Arial Unicode MS" w:hAnsi="Times New Roman" w:cs="Times New Roman"/>
          <w:color w:val="auto"/>
          <w:sz w:val="28"/>
          <w:szCs w:val="28"/>
        </w:rPr>
        <w:t xml:space="preserve"> </w:t>
      </w:r>
    </w:p>
    <w:p w14:paraId="7DA1109B" w14:textId="77777777" w:rsidR="00514BEE" w:rsidRPr="00514BEE" w:rsidRDefault="00514BEE" w:rsidP="00514BEE">
      <w:pPr>
        <w:snapToGrid w:val="0"/>
        <w:spacing w:line="276" w:lineRule="auto"/>
        <w:jc w:val="center"/>
        <w:rPr>
          <w:rFonts w:ascii="Times New Roman" w:eastAsia="Arial Unicode MS" w:hAnsi="Times New Roman" w:cs="Times New Roman"/>
          <w:color w:val="auto"/>
          <w:sz w:val="32"/>
          <w:szCs w:val="32"/>
        </w:rPr>
      </w:pPr>
      <w:r w:rsidRPr="00514BEE">
        <w:rPr>
          <w:rFonts w:ascii="Times New Roman" w:eastAsia="Arial Unicode MS" w:hAnsi="Times New Roman" w:cs="Times New Roman"/>
          <w:color w:val="auto"/>
          <w:sz w:val="32"/>
          <w:szCs w:val="32"/>
        </w:rPr>
        <w:t>КРАВЧЕНКО АНАСТАСІЯ ВОЛОДИМИРІВНА</w:t>
      </w:r>
    </w:p>
    <w:p w14:paraId="27071767" w14:textId="77777777" w:rsidR="00514BEE" w:rsidRPr="00514BEE" w:rsidRDefault="00514BEE" w:rsidP="00514BEE">
      <w:pPr>
        <w:snapToGrid w:val="0"/>
        <w:spacing w:line="276" w:lineRule="auto"/>
        <w:jc w:val="center"/>
        <w:rPr>
          <w:rFonts w:ascii="Times New Roman" w:eastAsia="Arial Unicode MS" w:hAnsi="Times New Roman" w:cs="Times New Roman"/>
          <w:color w:val="auto"/>
          <w:sz w:val="32"/>
          <w:szCs w:val="32"/>
        </w:rPr>
      </w:pPr>
    </w:p>
    <w:p w14:paraId="07BC5538" w14:textId="5711A30A" w:rsidR="00514BEE" w:rsidRDefault="00514BEE" w:rsidP="00514BEE">
      <w:pPr>
        <w:jc w:val="center"/>
        <w:rPr>
          <w:rFonts w:ascii="Times New Roman" w:eastAsia="Arial Unicode MS" w:hAnsi="Times New Roman" w:cs="Times New Roman"/>
          <w:b/>
          <w:color w:val="auto"/>
          <w:sz w:val="28"/>
          <w:szCs w:val="28"/>
        </w:rPr>
      </w:pPr>
      <w:r w:rsidRPr="00514BEE">
        <w:rPr>
          <w:rFonts w:ascii="Times New Roman" w:eastAsia="Arial Unicode MS" w:hAnsi="Times New Roman" w:cs="Times New Roman"/>
          <w:b/>
          <w:color w:val="auto"/>
          <w:sz w:val="28"/>
          <w:szCs w:val="28"/>
        </w:rPr>
        <w:t xml:space="preserve">ФІНАНСОВЕ УПРАВЛІННЯ В ЗАКЛАДАХ ОХОРОНИ ЗДОРОВ’Я </w:t>
      </w:r>
    </w:p>
    <w:p w14:paraId="34A04725" w14:textId="0801A2E0" w:rsidR="00514BEE" w:rsidRDefault="00514BEE" w:rsidP="00514BEE">
      <w:pPr>
        <w:snapToGrid w:val="0"/>
        <w:spacing w:line="276" w:lineRule="auto"/>
        <w:jc w:val="center"/>
        <w:rPr>
          <w:rFonts w:ascii="Times New Roman" w:eastAsia="Arial Unicode MS" w:hAnsi="Times New Roman" w:cs="Times New Roman"/>
          <w:b/>
          <w:color w:val="auto"/>
          <w:sz w:val="28"/>
          <w:szCs w:val="28"/>
        </w:rPr>
      </w:pPr>
      <w:r w:rsidRPr="00514BEE">
        <w:rPr>
          <w:rFonts w:ascii="Times New Roman" w:eastAsia="Arial Unicode MS" w:hAnsi="Times New Roman" w:cs="Times New Roman"/>
          <w:b/>
          <w:color w:val="auto"/>
          <w:sz w:val="28"/>
          <w:szCs w:val="28"/>
        </w:rPr>
        <w:t>Financial management in healthcare institutions</w:t>
      </w:r>
    </w:p>
    <w:p w14:paraId="41D21D6D" w14:textId="77777777" w:rsidR="00514BEE" w:rsidRPr="00514BEE" w:rsidRDefault="00514BEE" w:rsidP="00514BEE">
      <w:pPr>
        <w:snapToGrid w:val="0"/>
        <w:spacing w:line="276" w:lineRule="auto"/>
        <w:jc w:val="center"/>
        <w:rPr>
          <w:rFonts w:ascii="Times New Roman" w:eastAsia="Arial Unicode MS" w:hAnsi="Times New Roman" w:cs="Times New Roman"/>
          <w:b/>
          <w:color w:val="auto"/>
          <w:sz w:val="32"/>
          <w:szCs w:val="32"/>
        </w:rPr>
      </w:pPr>
    </w:p>
    <w:p w14:paraId="03D61B28" w14:textId="77777777" w:rsidR="00514BEE" w:rsidRPr="00514BEE" w:rsidRDefault="00514BEE" w:rsidP="00514BEE">
      <w:pPr>
        <w:snapToGrid w:val="0"/>
        <w:jc w:val="center"/>
        <w:rPr>
          <w:rFonts w:ascii="Times New Roman" w:eastAsia="Arial Unicode MS" w:hAnsi="Times New Roman" w:cs="Times New Roman"/>
          <w:color w:val="auto"/>
          <w:sz w:val="28"/>
          <w:szCs w:val="28"/>
        </w:rPr>
      </w:pPr>
      <w:r w:rsidRPr="00514BEE">
        <w:rPr>
          <w:rFonts w:ascii="Times New Roman" w:eastAsia="Arial Unicode MS" w:hAnsi="Times New Roman" w:cs="Times New Roman"/>
          <w:color w:val="auto"/>
          <w:sz w:val="28"/>
          <w:szCs w:val="28"/>
        </w:rPr>
        <w:t>Спеціальність 073 Менеджмент</w:t>
      </w:r>
    </w:p>
    <w:p w14:paraId="47DC704C" w14:textId="77777777" w:rsidR="00514BEE" w:rsidRPr="00514BEE" w:rsidRDefault="00514BEE" w:rsidP="00514BEE">
      <w:pPr>
        <w:snapToGrid w:val="0"/>
        <w:jc w:val="center"/>
        <w:rPr>
          <w:rFonts w:ascii="Times New Roman" w:eastAsia="Arial Unicode MS" w:hAnsi="Times New Roman" w:cs="Times New Roman"/>
          <w:color w:val="auto"/>
          <w:sz w:val="28"/>
          <w:szCs w:val="28"/>
        </w:rPr>
      </w:pPr>
      <w:r w:rsidRPr="00514BEE">
        <w:rPr>
          <w:rFonts w:ascii="Times New Roman" w:eastAsia="Arial Unicode MS" w:hAnsi="Times New Roman" w:cs="Times New Roman"/>
          <w:color w:val="auto"/>
          <w:sz w:val="28"/>
          <w:szCs w:val="28"/>
        </w:rPr>
        <w:t>Галузь знань: 07 Управління та адміністрування</w:t>
      </w:r>
    </w:p>
    <w:p w14:paraId="6ECCF83C" w14:textId="77777777" w:rsidR="00514BEE" w:rsidRPr="00514BEE" w:rsidRDefault="00514BEE" w:rsidP="00514BEE">
      <w:pPr>
        <w:jc w:val="center"/>
        <w:rPr>
          <w:rFonts w:ascii="Times New Roman" w:eastAsia="Arial Unicode MS" w:hAnsi="Times New Roman" w:cs="Times New Roman"/>
          <w:b/>
          <w:color w:val="auto"/>
          <w:sz w:val="28"/>
          <w:szCs w:val="28"/>
        </w:rPr>
      </w:pPr>
    </w:p>
    <w:p w14:paraId="485C13D3" w14:textId="77777777" w:rsidR="00514BEE" w:rsidRPr="00514BEE" w:rsidRDefault="00514BEE" w:rsidP="00514BEE">
      <w:pPr>
        <w:jc w:val="center"/>
        <w:rPr>
          <w:rFonts w:ascii="Times New Roman" w:eastAsia="Arial Unicode MS" w:hAnsi="Times New Roman" w:cs="Times New Roman"/>
          <w:b/>
          <w:color w:val="auto"/>
          <w:sz w:val="28"/>
          <w:szCs w:val="28"/>
        </w:rPr>
      </w:pPr>
      <w:r w:rsidRPr="00514BEE">
        <w:rPr>
          <w:rFonts w:ascii="Times New Roman" w:eastAsia="Arial Unicode MS" w:hAnsi="Times New Roman" w:cs="Times New Roman"/>
          <w:b/>
          <w:color w:val="auto"/>
          <w:sz w:val="28"/>
          <w:szCs w:val="28"/>
        </w:rPr>
        <w:t>Кваліфікаційна робота</w:t>
      </w:r>
    </w:p>
    <w:p w14:paraId="0F717393" w14:textId="77777777" w:rsidR="00514BEE" w:rsidRPr="00514BEE" w:rsidRDefault="00514BEE" w:rsidP="00514BEE">
      <w:pPr>
        <w:jc w:val="center"/>
        <w:rPr>
          <w:rFonts w:ascii="Times New Roman" w:eastAsia="Arial Unicode MS" w:hAnsi="Times New Roman" w:cs="Times New Roman"/>
          <w:color w:val="auto"/>
          <w:sz w:val="28"/>
          <w:szCs w:val="28"/>
        </w:rPr>
      </w:pPr>
      <w:r w:rsidRPr="00514BEE">
        <w:rPr>
          <w:rFonts w:ascii="Times New Roman" w:eastAsia="Arial Unicode MS" w:hAnsi="Times New Roman" w:cs="Times New Roman"/>
          <w:color w:val="auto"/>
          <w:sz w:val="28"/>
          <w:szCs w:val="28"/>
        </w:rPr>
        <w:t>на здобуття ступеня вищої освіти «магістр»</w:t>
      </w:r>
    </w:p>
    <w:p w14:paraId="0E6B93CA" w14:textId="77777777" w:rsidR="00514BEE" w:rsidRPr="00514BEE" w:rsidRDefault="00514BEE" w:rsidP="00514BEE">
      <w:pPr>
        <w:snapToGrid w:val="0"/>
        <w:spacing w:line="276" w:lineRule="auto"/>
        <w:jc w:val="center"/>
        <w:rPr>
          <w:rFonts w:ascii="Times New Roman" w:eastAsia="Arial Unicode MS" w:hAnsi="Times New Roman" w:cs="Times New Roman"/>
          <w:b/>
          <w:color w:val="auto"/>
          <w:sz w:val="32"/>
          <w:szCs w:val="32"/>
        </w:rPr>
      </w:pPr>
    </w:p>
    <w:p w14:paraId="50116780" w14:textId="77777777" w:rsidR="00514BEE" w:rsidRPr="00514BEE" w:rsidRDefault="00514BEE" w:rsidP="00514BEE">
      <w:pPr>
        <w:jc w:val="center"/>
        <w:rPr>
          <w:rFonts w:ascii="Times New Roman" w:eastAsia="Arial Unicode MS" w:hAnsi="Times New Roman" w:cs="Times New Roman"/>
          <w:b/>
          <w:color w:val="auto"/>
          <w:sz w:val="28"/>
          <w:szCs w:val="28"/>
        </w:rPr>
      </w:pPr>
    </w:p>
    <w:p w14:paraId="46BC7F67" w14:textId="77777777" w:rsidR="00514BEE" w:rsidRPr="00514BEE" w:rsidRDefault="00514BEE" w:rsidP="00514BEE">
      <w:pPr>
        <w:jc w:val="center"/>
        <w:rPr>
          <w:rFonts w:ascii="Times New Roman" w:eastAsia="Arial Unicode MS" w:hAnsi="Times New Roman" w:cs="Times New Roman"/>
          <w:b/>
          <w:color w:val="auto"/>
          <w:sz w:val="28"/>
          <w:szCs w:val="28"/>
        </w:rPr>
      </w:pPr>
    </w:p>
    <w:tbl>
      <w:tblPr>
        <w:tblW w:w="5077" w:type="pct"/>
        <w:tblCellMar>
          <w:left w:w="0" w:type="dxa"/>
          <w:right w:w="0" w:type="dxa"/>
        </w:tblCellMar>
        <w:tblLook w:val="04A0" w:firstRow="1" w:lastRow="0" w:firstColumn="1" w:lastColumn="0" w:noHBand="0" w:noVBand="1"/>
      </w:tblPr>
      <w:tblGrid>
        <w:gridCol w:w="4679"/>
        <w:gridCol w:w="4819"/>
      </w:tblGrid>
      <w:tr w:rsidR="00514BEE" w:rsidRPr="00514BEE" w14:paraId="7ED6E6B2" w14:textId="77777777" w:rsidTr="00514BEE">
        <w:trPr>
          <w:trHeight w:val="1933"/>
        </w:trPr>
        <w:tc>
          <w:tcPr>
            <w:tcW w:w="2463" w:type="pct"/>
            <w:shd w:val="clear" w:color="auto" w:fill="auto"/>
            <w:tcMar>
              <w:top w:w="0" w:type="dxa"/>
              <w:left w:w="108" w:type="dxa"/>
              <w:bottom w:w="0" w:type="dxa"/>
              <w:right w:w="108" w:type="dxa"/>
            </w:tcMar>
          </w:tcPr>
          <w:p w14:paraId="48706D75" w14:textId="77777777" w:rsidR="00514BEE" w:rsidRPr="00514BEE" w:rsidRDefault="00514BEE" w:rsidP="00514BEE">
            <w:pPr>
              <w:snapToGrid w:val="0"/>
              <w:spacing w:line="360" w:lineRule="auto"/>
              <w:jc w:val="center"/>
              <w:rPr>
                <w:rFonts w:ascii="Times New Roman" w:eastAsia="Arial Unicode MS" w:hAnsi="Times New Roman" w:cs="Times New Roman"/>
                <w:color w:val="auto"/>
                <w:sz w:val="28"/>
                <w:szCs w:val="28"/>
              </w:rPr>
            </w:pPr>
          </w:p>
          <w:p w14:paraId="1C23EF95" w14:textId="77777777" w:rsidR="00514BEE" w:rsidRPr="00514BEE" w:rsidRDefault="00514BEE" w:rsidP="00514BEE">
            <w:pPr>
              <w:snapToGrid w:val="0"/>
              <w:spacing w:line="360" w:lineRule="auto"/>
              <w:jc w:val="center"/>
              <w:rPr>
                <w:rFonts w:ascii="Times New Roman" w:eastAsia="Arial Unicode MS" w:hAnsi="Times New Roman" w:cs="Times New Roman"/>
                <w:color w:val="auto"/>
                <w:sz w:val="28"/>
                <w:szCs w:val="28"/>
              </w:rPr>
            </w:pPr>
          </w:p>
        </w:tc>
        <w:tc>
          <w:tcPr>
            <w:tcW w:w="2537" w:type="pct"/>
            <w:shd w:val="clear" w:color="auto" w:fill="auto"/>
            <w:tcMar>
              <w:top w:w="0" w:type="dxa"/>
              <w:left w:w="108" w:type="dxa"/>
              <w:bottom w:w="0" w:type="dxa"/>
              <w:right w:w="108" w:type="dxa"/>
            </w:tcMar>
          </w:tcPr>
          <w:p w14:paraId="29AAE4F2" w14:textId="77777777" w:rsidR="00514BEE" w:rsidRPr="00514BEE" w:rsidRDefault="00514BEE" w:rsidP="00514BEE">
            <w:pPr>
              <w:snapToGrid w:val="0"/>
              <w:rPr>
                <w:rFonts w:ascii="Times New Roman" w:eastAsia="Arial Unicode MS" w:hAnsi="Times New Roman" w:cs="Times New Roman"/>
                <w:b/>
                <w:color w:val="auto"/>
                <w:sz w:val="28"/>
                <w:szCs w:val="28"/>
              </w:rPr>
            </w:pPr>
            <w:r w:rsidRPr="00514BEE">
              <w:rPr>
                <w:rFonts w:ascii="Times New Roman" w:eastAsia="Arial Unicode MS" w:hAnsi="Times New Roman" w:cs="Times New Roman"/>
                <w:b/>
                <w:color w:val="auto"/>
                <w:sz w:val="28"/>
                <w:szCs w:val="28"/>
              </w:rPr>
              <w:t xml:space="preserve">Науковий керівник: </w:t>
            </w:r>
          </w:p>
          <w:p w14:paraId="42F8B47C" w14:textId="743915C9" w:rsidR="00514BEE" w:rsidRDefault="00514BEE" w:rsidP="00514BEE">
            <w:pPr>
              <w:snapToGrid w:val="0"/>
              <w:rPr>
                <w:rFonts w:ascii="Times New Roman" w:eastAsia="Arial Unicode MS" w:hAnsi="Times New Roman" w:cs="Times New Roman"/>
                <w:color w:val="auto"/>
                <w:sz w:val="28"/>
                <w:szCs w:val="28"/>
              </w:rPr>
            </w:pPr>
            <w:r>
              <w:rPr>
                <w:rFonts w:ascii="Times New Roman" w:eastAsia="Arial Unicode MS" w:hAnsi="Times New Roman" w:cs="Times New Roman"/>
                <w:color w:val="auto"/>
                <w:sz w:val="28"/>
                <w:szCs w:val="28"/>
              </w:rPr>
              <w:t>д.екон.н., професор Криленко В.І.</w:t>
            </w:r>
          </w:p>
          <w:p w14:paraId="4D05BB80" w14:textId="77777777" w:rsidR="00514BEE" w:rsidRPr="00514BEE" w:rsidRDefault="00514BEE" w:rsidP="00514BEE">
            <w:pPr>
              <w:snapToGrid w:val="0"/>
              <w:rPr>
                <w:rFonts w:ascii="Times New Roman" w:eastAsia="Arial Unicode MS" w:hAnsi="Times New Roman" w:cs="Times New Roman"/>
                <w:color w:val="auto"/>
                <w:sz w:val="28"/>
                <w:szCs w:val="28"/>
              </w:rPr>
            </w:pPr>
          </w:p>
          <w:p w14:paraId="5A30D49C" w14:textId="77777777" w:rsidR="00514BEE" w:rsidRPr="00514BEE" w:rsidRDefault="00514BEE" w:rsidP="00514BEE">
            <w:pPr>
              <w:snapToGrid w:val="0"/>
              <w:rPr>
                <w:rFonts w:ascii="Times New Roman" w:eastAsia="Arial Unicode MS" w:hAnsi="Times New Roman" w:cs="Times New Roman"/>
                <w:b/>
                <w:color w:val="auto"/>
                <w:sz w:val="28"/>
                <w:szCs w:val="28"/>
              </w:rPr>
            </w:pPr>
            <w:r w:rsidRPr="00514BEE">
              <w:rPr>
                <w:rFonts w:ascii="Times New Roman" w:eastAsia="Arial Unicode MS" w:hAnsi="Times New Roman" w:cs="Times New Roman"/>
                <w:b/>
                <w:color w:val="auto"/>
                <w:sz w:val="28"/>
                <w:szCs w:val="28"/>
              </w:rPr>
              <w:t>Рецензент:</w:t>
            </w:r>
          </w:p>
          <w:p w14:paraId="1E593D2A" w14:textId="6FCD15B6" w:rsidR="00514BEE" w:rsidRPr="00514BEE" w:rsidRDefault="00514BEE" w:rsidP="00514BEE">
            <w:pPr>
              <w:snapToGrid w:val="0"/>
              <w:rPr>
                <w:rFonts w:ascii="Times New Roman" w:eastAsia="Arial Unicode MS" w:hAnsi="Times New Roman" w:cs="Times New Roman"/>
                <w:color w:val="auto"/>
                <w:sz w:val="28"/>
                <w:szCs w:val="28"/>
              </w:rPr>
            </w:pPr>
            <w:r w:rsidRPr="00514BEE">
              <w:rPr>
                <w:rFonts w:ascii="Times New Roman" w:eastAsia="Arial Unicode MS" w:hAnsi="Times New Roman" w:cs="Times New Roman"/>
                <w:color w:val="auto"/>
                <w:sz w:val="28"/>
                <w:szCs w:val="28"/>
              </w:rPr>
              <w:t xml:space="preserve">д.екон.н., професор </w:t>
            </w:r>
            <w:r>
              <w:rPr>
                <w:rFonts w:ascii="Times New Roman" w:eastAsia="Arial Unicode MS" w:hAnsi="Times New Roman" w:cs="Times New Roman"/>
                <w:color w:val="auto"/>
                <w:sz w:val="28"/>
                <w:szCs w:val="28"/>
              </w:rPr>
              <w:t>Побережець О.</w:t>
            </w:r>
            <w:r w:rsidRPr="00514BEE">
              <w:rPr>
                <w:rFonts w:ascii="Times New Roman" w:eastAsia="Arial Unicode MS" w:hAnsi="Times New Roman" w:cs="Times New Roman"/>
                <w:color w:val="auto"/>
                <w:sz w:val="28"/>
                <w:szCs w:val="28"/>
              </w:rPr>
              <w:t>В</w:t>
            </w:r>
            <w:r>
              <w:rPr>
                <w:rFonts w:ascii="Times New Roman" w:eastAsia="Arial Unicode MS" w:hAnsi="Times New Roman" w:cs="Times New Roman"/>
                <w:color w:val="auto"/>
                <w:sz w:val="28"/>
                <w:szCs w:val="28"/>
              </w:rPr>
              <w:t>.</w:t>
            </w:r>
          </w:p>
          <w:p w14:paraId="608C3B96" w14:textId="77777777" w:rsidR="00514BEE" w:rsidRPr="00514BEE" w:rsidRDefault="00514BEE" w:rsidP="00514BEE">
            <w:pPr>
              <w:snapToGrid w:val="0"/>
              <w:spacing w:line="360" w:lineRule="auto"/>
              <w:rPr>
                <w:rFonts w:ascii="Times New Roman" w:eastAsia="Arial Unicode MS" w:hAnsi="Times New Roman" w:cs="Times New Roman"/>
                <w:color w:val="auto"/>
                <w:sz w:val="28"/>
                <w:szCs w:val="28"/>
              </w:rPr>
            </w:pPr>
          </w:p>
        </w:tc>
      </w:tr>
    </w:tbl>
    <w:p w14:paraId="155D2883" w14:textId="77777777" w:rsidR="00514BEE" w:rsidRPr="00514BEE" w:rsidRDefault="00514BEE" w:rsidP="00514BEE">
      <w:pPr>
        <w:tabs>
          <w:tab w:val="left" w:pos="0"/>
        </w:tabs>
        <w:snapToGrid w:val="0"/>
        <w:spacing w:line="360" w:lineRule="auto"/>
        <w:rPr>
          <w:rFonts w:ascii="Times New Roman" w:eastAsia="Arial Unicode MS" w:hAnsi="Times New Roman" w:cs="Times New Roman"/>
          <w:color w:val="auto"/>
          <w:sz w:val="28"/>
          <w:szCs w:val="28"/>
        </w:rPr>
      </w:pPr>
    </w:p>
    <w:tbl>
      <w:tblPr>
        <w:tblStyle w:val="12"/>
        <w:tblW w:w="94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83"/>
        <w:gridCol w:w="4815"/>
      </w:tblGrid>
      <w:tr w:rsidR="00514BEE" w:rsidRPr="00514BEE" w14:paraId="2C3C98A3" w14:textId="77777777" w:rsidTr="001F6782">
        <w:tc>
          <w:tcPr>
            <w:tcW w:w="4683" w:type="dxa"/>
          </w:tcPr>
          <w:p w14:paraId="31E7E828" w14:textId="77777777" w:rsidR="00514BEE" w:rsidRPr="00514BEE" w:rsidRDefault="00514BEE" w:rsidP="00514BEE">
            <w:pPr>
              <w:rPr>
                <w:rFonts w:ascii="Times New Roman" w:eastAsia="Calibri" w:hAnsi="Times New Roman" w:cs="Times New Roman"/>
                <w:color w:val="auto"/>
                <w:sz w:val="28"/>
                <w:szCs w:val="28"/>
                <w:lang w:eastAsia="en-US" w:bidi="ar-SA"/>
              </w:rPr>
            </w:pPr>
            <w:r w:rsidRPr="00514BEE">
              <w:rPr>
                <w:rFonts w:ascii="Times New Roman" w:eastAsia="Calibri" w:hAnsi="Times New Roman" w:cs="Times New Roman"/>
                <w:color w:val="auto"/>
                <w:sz w:val="28"/>
                <w:szCs w:val="28"/>
                <w:lang w:eastAsia="en-US" w:bidi="ar-SA"/>
              </w:rPr>
              <w:t xml:space="preserve">Рекомендовано до захисту: </w:t>
            </w:r>
          </w:p>
          <w:p w14:paraId="28C213B6" w14:textId="77777777" w:rsidR="00514BEE" w:rsidRPr="00514BEE" w:rsidRDefault="00514BEE" w:rsidP="00514BEE">
            <w:pPr>
              <w:rPr>
                <w:rFonts w:ascii="Times New Roman" w:eastAsia="Calibri" w:hAnsi="Times New Roman" w:cs="Times New Roman"/>
                <w:color w:val="auto"/>
                <w:sz w:val="28"/>
                <w:szCs w:val="28"/>
                <w:lang w:eastAsia="en-US" w:bidi="ar-SA"/>
              </w:rPr>
            </w:pPr>
          </w:p>
          <w:p w14:paraId="387AE40A" w14:textId="77777777" w:rsidR="00514BEE" w:rsidRPr="00514BEE" w:rsidRDefault="00514BEE" w:rsidP="00514BEE">
            <w:pPr>
              <w:rPr>
                <w:rFonts w:ascii="Times New Roman" w:eastAsia="Calibri" w:hAnsi="Times New Roman" w:cs="Times New Roman"/>
                <w:color w:val="auto"/>
                <w:sz w:val="28"/>
                <w:szCs w:val="28"/>
                <w:lang w:eastAsia="en-US" w:bidi="ar-SA"/>
              </w:rPr>
            </w:pPr>
            <w:r w:rsidRPr="00514BEE">
              <w:rPr>
                <w:rFonts w:ascii="Times New Roman" w:eastAsia="Calibri" w:hAnsi="Times New Roman" w:cs="Times New Roman"/>
                <w:color w:val="auto"/>
                <w:sz w:val="28"/>
                <w:szCs w:val="28"/>
                <w:lang w:eastAsia="en-US" w:bidi="ar-SA"/>
              </w:rPr>
              <w:t xml:space="preserve">Протокол засідання кафедри </w:t>
            </w:r>
          </w:p>
          <w:p w14:paraId="5D8B32F1" w14:textId="77777777" w:rsidR="00514BEE" w:rsidRPr="00514BEE" w:rsidRDefault="00514BEE" w:rsidP="00514BEE">
            <w:pPr>
              <w:tabs>
                <w:tab w:val="left" w:pos="0"/>
              </w:tabs>
              <w:snapToGrid w:val="0"/>
              <w:spacing w:line="360" w:lineRule="auto"/>
              <w:rPr>
                <w:rFonts w:ascii="Times New Roman" w:eastAsia="Calibri" w:hAnsi="Times New Roman" w:cs="Times New Roman"/>
                <w:color w:val="auto"/>
                <w:sz w:val="28"/>
                <w:szCs w:val="28"/>
                <w:lang w:eastAsia="en-US" w:bidi="ar-SA"/>
              </w:rPr>
            </w:pPr>
          </w:p>
          <w:p w14:paraId="402E2330" w14:textId="77777777" w:rsidR="00514BEE" w:rsidRPr="00514BEE" w:rsidRDefault="00514BEE" w:rsidP="00514BEE">
            <w:pPr>
              <w:tabs>
                <w:tab w:val="left" w:pos="0"/>
              </w:tabs>
              <w:snapToGrid w:val="0"/>
              <w:spacing w:line="360" w:lineRule="auto"/>
              <w:rPr>
                <w:rFonts w:ascii="Times New Roman" w:eastAsia="Calibri" w:hAnsi="Times New Roman" w:cs="Times New Roman"/>
                <w:color w:val="auto"/>
                <w:sz w:val="28"/>
                <w:szCs w:val="28"/>
                <w:lang w:eastAsia="en-US" w:bidi="ar-SA"/>
              </w:rPr>
            </w:pPr>
            <w:r w:rsidRPr="00514BEE">
              <w:rPr>
                <w:rFonts w:ascii="Times New Roman" w:eastAsia="Calibri" w:hAnsi="Times New Roman" w:cs="Times New Roman"/>
                <w:color w:val="auto"/>
                <w:sz w:val="28"/>
                <w:szCs w:val="28"/>
                <w:lang w:eastAsia="en-US" w:bidi="ar-SA"/>
              </w:rPr>
              <w:t>№ __ від «___» _______ 2025 р.</w:t>
            </w:r>
          </w:p>
          <w:p w14:paraId="4508C7E5" w14:textId="77777777" w:rsidR="00514BEE" w:rsidRPr="00514BEE" w:rsidRDefault="00514BEE" w:rsidP="00514BEE">
            <w:pPr>
              <w:tabs>
                <w:tab w:val="left" w:pos="0"/>
              </w:tabs>
              <w:snapToGrid w:val="0"/>
              <w:spacing w:line="360" w:lineRule="auto"/>
              <w:rPr>
                <w:rFonts w:ascii="Times New Roman" w:eastAsia="Calibri" w:hAnsi="Times New Roman" w:cs="Times New Roman"/>
                <w:color w:val="auto"/>
                <w:sz w:val="28"/>
                <w:szCs w:val="28"/>
                <w:lang w:eastAsia="en-US" w:bidi="ar-SA"/>
              </w:rPr>
            </w:pPr>
          </w:p>
          <w:p w14:paraId="7CE985C3" w14:textId="77777777" w:rsidR="00514BEE" w:rsidRPr="00514BEE" w:rsidRDefault="00514BEE" w:rsidP="00514BEE">
            <w:pPr>
              <w:rPr>
                <w:rFonts w:ascii="Times New Roman" w:eastAsia="Calibri" w:hAnsi="Times New Roman" w:cs="Times New Roman"/>
                <w:color w:val="auto"/>
                <w:sz w:val="28"/>
                <w:szCs w:val="28"/>
                <w:lang w:eastAsia="en-US" w:bidi="ar-SA"/>
              </w:rPr>
            </w:pPr>
            <w:r w:rsidRPr="00514BEE">
              <w:rPr>
                <w:rFonts w:ascii="Times New Roman" w:eastAsia="Calibri" w:hAnsi="Times New Roman" w:cs="Times New Roman"/>
                <w:color w:val="auto"/>
                <w:sz w:val="28"/>
                <w:szCs w:val="28"/>
                <w:lang w:eastAsia="en-US" w:bidi="ar-SA"/>
              </w:rPr>
              <w:t xml:space="preserve">Гарант ОПП </w:t>
            </w:r>
            <w:r w:rsidRPr="00514BEE">
              <w:rPr>
                <w:rFonts w:ascii="Times New Roman" w:eastAsia="TimesNewRomanPSMT" w:hAnsi="Times New Roman" w:cs="Times New Roman"/>
                <w:color w:val="auto"/>
                <w:sz w:val="28"/>
                <w:szCs w:val="28"/>
                <w:lang w:eastAsia="en-US" w:bidi="ar-SA"/>
              </w:rPr>
              <w:t xml:space="preserve">______ </w:t>
            </w:r>
            <w:r w:rsidRPr="00514BEE">
              <w:rPr>
                <w:rFonts w:ascii="Times New Roman" w:eastAsia="Calibri" w:hAnsi="Times New Roman" w:cs="Times New Roman"/>
                <w:color w:val="auto"/>
                <w:sz w:val="28"/>
                <w:szCs w:val="28"/>
                <w:lang w:eastAsia="en-US" w:bidi="ar-SA"/>
              </w:rPr>
              <w:t>Вікторія БОРЩ</w:t>
            </w:r>
          </w:p>
          <w:p w14:paraId="25BD876C" w14:textId="77777777" w:rsidR="00514BEE" w:rsidRPr="00514BEE" w:rsidRDefault="00514BEE" w:rsidP="00514BEE">
            <w:pPr>
              <w:rPr>
                <w:rFonts w:ascii="Times New Roman" w:eastAsia="Arial Unicode MS" w:hAnsi="Times New Roman" w:cs="Times New Roman"/>
                <w:color w:val="auto"/>
                <w:sz w:val="28"/>
                <w:szCs w:val="28"/>
              </w:rPr>
            </w:pPr>
          </w:p>
        </w:tc>
        <w:tc>
          <w:tcPr>
            <w:tcW w:w="4815" w:type="dxa"/>
          </w:tcPr>
          <w:p w14:paraId="7300FE31" w14:textId="77777777" w:rsidR="00514BEE" w:rsidRPr="00514BEE" w:rsidRDefault="00514BEE" w:rsidP="00514BEE">
            <w:pPr>
              <w:rPr>
                <w:rFonts w:ascii="Times New Roman" w:eastAsia="Calibri" w:hAnsi="Times New Roman" w:cs="Times New Roman"/>
                <w:color w:val="auto"/>
                <w:sz w:val="28"/>
                <w:szCs w:val="28"/>
                <w:lang w:eastAsia="en-US" w:bidi="ar-SA"/>
              </w:rPr>
            </w:pPr>
            <w:r w:rsidRPr="00514BEE">
              <w:rPr>
                <w:rFonts w:ascii="Times New Roman" w:eastAsia="Calibri" w:hAnsi="Times New Roman" w:cs="Times New Roman"/>
                <w:color w:val="auto"/>
                <w:sz w:val="28"/>
                <w:szCs w:val="28"/>
                <w:lang w:eastAsia="en-US" w:bidi="ar-SA"/>
              </w:rPr>
              <w:t>Захищено на засіданні ЕК № ___</w:t>
            </w:r>
          </w:p>
          <w:p w14:paraId="08249457" w14:textId="77777777" w:rsidR="00514BEE" w:rsidRPr="00514BEE" w:rsidRDefault="00514BEE" w:rsidP="00514BEE">
            <w:pPr>
              <w:rPr>
                <w:rFonts w:ascii="Times New Roman" w:eastAsia="Calibri" w:hAnsi="Times New Roman" w:cs="Times New Roman"/>
                <w:color w:val="auto"/>
                <w:sz w:val="28"/>
                <w:szCs w:val="28"/>
                <w:lang w:eastAsia="en-US" w:bidi="ar-SA"/>
              </w:rPr>
            </w:pPr>
          </w:p>
          <w:p w14:paraId="7E5B8EDD" w14:textId="77777777" w:rsidR="00514BEE" w:rsidRPr="00514BEE" w:rsidRDefault="00514BEE" w:rsidP="00514BEE">
            <w:pPr>
              <w:rPr>
                <w:rFonts w:ascii="Times New Roman" w:eastAsia="Calibri" w:hAnsi="Times New Roman" w:cs="Times New Roman"/>
                <w:color w:val="auto"/>
                <w:sz w:val="28"/>
                <w:szCs w:val="28"/>
                <w:lang w:eastAsia="en-US" w:bidi="ar-SA"/>
              </w:rPr>
            </w:pPr>
            <w:r w:rsidRPr="00514BEE">
              <w:rPr>
                <w:rFonts w:ascii="Times New Roman" w:eastAsia="Calibri" w:hAnsi="Times New Roman" w:cs="Times New Roman"/>
                <w:color w:val="auto"/>
                <w:sz w:val="28"/>
                <w:szCs w:val="28"/>
                <w:lang w:eastAsia="en-US" w:bidi="ar-SA"/>
              </w:rPr>
              <w:t>Протокол № __ від «__» ___</w:t>
            </w:r>
            <w:r w:rsidRPr="00514BEE">
              <w:rPr>
                <w:rFonts w:ascii="Times New Roman" w:eastAsia="TimesNewRomanPSMT" w:hAnsi="Times New Roman" w:cs="Times New Roman"/>
                <w:color w:val="auto"/>
                <w:sz w:val="28"/>
                <w:szCs w:val="28"/>
                <w:lang w:eastAsia="en-US" w:bidi="ar-SA"/>
              </w:rPr>
              <w:t xml:space="preserve">_ 2025 </w:t>
            </w:r>
            <w:r w:rsidRPr="00514BEE">
              <w:rPr>
                <w:rFonts w:ascii="Times New Roman" w:eastAsia="Calibri" w:hAnsi="Times New Roman" w:cs="Times New Roman"/>
                <w:color w:val="auto"/>
                <w:sz w:val="28"/>
                <w:szCs w:val="28"/>
                <w:lang w:eastAsia="en-US" w:bidi="ar-SA"/>
              </w:rPr>
              <w:t>р.</w:t>
            </w:r>
          </w:p>
          <w:p w14:paraId="1984BC82" w14:textId="77777777" w:rsidR="00514BEE" w:rsidRPr="00514BEE" w:rsidRDefault="00514BEE" w:rsidP="00514BEE">
            <w:pPr>
              <w:tabs>
                <w:tab w:val="left" w:pos="0"/>
              </w:tabs>
              <w:snapToGrid w:val="0"/>
              <w:spacing w:line="360" w:lineRule="auto"/>
              <w:rPr>
                <w:rFonts w:ascii="Times New Roman" w:eastAsia="Arial Unicode MS" w:hAnsi="Times New Roman" w:cs="Times New Roman"/>
                <w:color w:val="auto"/>
                <w:sz w:val="28"/>
                <w:szCs w:val="28"/>
              </w:rPr>
            </w:pPr>
          </w:p>
          <w:p w14:paraId="14408366" w14:textId="77777777" w:rsidR="00514BEE" w:rsidRPr="00514BEE" w:rsidRDefault="00514BEE" w:rsidP="00514BEE">
            <w:pPr>
              <w:tabs>
                <w:tab w:val="left" w:pos="0"/>
              </w:tabs>
              <w:snapToGrid w:val="0"/>
              <w:spacing w:line="360" w:lineRule="auto"/>
              <w:rPr>
                <w:rFonts w:ascii="Times New Roman" w:eastAsia="Arial Unicode MS" w:hAnsi="Times New Roman" w:cs="Times New Roman"/>
                <w:color w:val="auto"/>
                <w:sz w:val="28"/>
                <w:szCs w:val="28"/>
              </w:rPr>
            </w:pPr>
            <w:r w:rsidRPr="00514BEE">
              <w:rPr>
                <w:rFonts w:ascii="Times New Roman" w:eastAsia="Arial Unicode MS" w:hAnsi="Times New Roman" w:cs="Times New Roman"/>
                <w:color w:val="auto"/>
                <w:sz w:val="28"/>
                <w:szCs w:val="28"/>
              </w:rPr>
              <w:t xml:space="preserve">Оцінка </w:t>
            </w:r>
          </w:p>
          <w:p w14:paraId="09FD8E10" w14:textId="77777777" w:rsidR="00514BEE" w:rsidRPr="00514BEE" w:rsidRDefault="00514BEE" w:rsidP="00514BEE">
            <w:pPr>
              <w:tabs>
                <w:tab w:val="left" w:pos="0"/>
              </w:tabs>
              <w:snapToGrid w:val="0"/>
              <w:spacing w:line="360" w:lineRule="auto"/>
              <w:rPr>
                <w:rFonts w:ascii="Times New Roman" w:eastAsia="Arial Unicode MS" w:hAnsi="Times New Roman" w:cs="Times New Roman"/>
                <w:color w:val="auto"/>
                <w:sz w:val="28"/>
                <w:szCs w:val="28"/>
              </w:rPr>
            </w:pPr>
            <w:r w:rsidRPr="00514BEE">
              <w:rPr>
                <w:rFonts w:ascii="Times New Roman" w:eastAsia="Arial Unicode MS" w:hAnsi="Times New Roman" w:cs="Times New Roman"/>
                <w:color w:val="auto"/>
                <w:sz w:val="28"/>
                <w:szCs w:val="28"/>
              </w:rPr>
              <w:t>_________ / __________ / _________</w:t>
            </w:r>
          </w:p>
          <w:p w14:paraId="5F3FC384" w14:textId="77777777" w:rsidR="00514BEE" w:rsidRPr="00514BEE" w:rsidRDefault="00514BEE" w:rsidP="00514BEE">
            <w:pPr>
              <w:rPr>
                <w:rFonts w:ascii="Times New Roman" w:eastAsia="Arial Unicode MS" w:hAnsi="Times New Roman" w:cs="Times New Roman"/>
                <w:color w:val="auto"/>
                <w:sz w:val="28"/>
                <w:szCs w:val="28"/>
              </w:rPr>
            </w:pPr>
            <w:r w:rsidRPr="00514BEE">
              <w:rPr>
                <w:rFonts w:ascii="Times New Roman" w:eastAsia="Calibri" w:hAnsi="Times New Roman" w:cs="Times New Roman"/>
                <w:color w:val="auto"/>
                <w:sz w:val="28"/>
                <w:szCs w:val="28"/>
                <w:lang w:eastAsia="en-US" w:bidi="ar-SA"/>
              </w:rPr>
              <w:t>Голова ЕК</w:t>
            </w:r>
            <w:r w:rsidRPr="00514BEE">
              <w:rPr>
                <w:rFonts w:ascii="Times New Roman" w:eastAsia="TimesNewRomanPSMT" w:hAnsi="Times New Roman" w:cs="Times New Roman"/>
                <w:color w:val="auto"/>
                <w:sz w:val="28"/>
                <w:szCs w:val="28"/>
                <w:lang w:eastAsia="en-US" w:bidi="ar-SA"/>
              </w:rPr>
              <w:t>_______Олена САДЧЕНКО</w:t>
            </w:r>
          </w:p>
        </w:tc>
      </w:tr>
    </w:tbl>
    <w:p w14:paraId="2BB87E75" w14:textId="2175FA4F" w:rsidR="00514BEE" w:rsidRDefault="00514BEE" w:rsidP="00514BEE">
      <w:pPr>
        <w:tabs>
          <w:tab w:val="left" w:pos="0"/>
        </w:tabs>
        <w:snapToGrid w:val="0"/>
        <w:spacing w:line="360" w:lineRule="auto"/>
        <w:rPr>
          <w:rFonts w:ascii="Times New Roman" w:eastAsia="Arial Unicode MS" w:hAnsi="Times New Roman" w:cs="Times New Roman"/>
          <w:color w:val="auto"/>
          <w:sz w:val="28"/>
          <w:szCs w:val="28"/>
        </w:rPr>
      </w:pPr>
    </w:p>
    <w:p w14:paraId="4610683D" w14:textId="77777777" w:rsidR="00514BEE" w:rsidRPr="00514BEE" w:rsidRDefault="00514BEE" w:rsidP="00514BEE">
      <w:pPr>
        <w:tabs>
          <w:tab w:val="left" w:pos="0"/>
        </w:tabs>
        <w:snapToGrid w:val="0"/>
        <w:spacing w:line="360" w:lineRule="auto"/>
        <w:rPr>
          <w:rFonts w:ascii="Times New Roman" w:eastAsia="Arial Unicode MS" w:hAnsi="Times New Roman" w:cs="Times New Roman"/>
          <w:color w:val="auto"/>
          <w:sz w:val="28"/>
          <w:szCs w:val="28"/>
        </w:rPr>
      </w:pPr>
    </w:p>
    <w:p w14:paraId="5FD80ECA" w14:textId="77777777" w:rsidR="00514BEE" w:rsidRPr="00514BEE" w:rsidRDefault="00514BEE" w:rsidP="00514BEE">
      <w:pPr>
        <w:tabs>
          <w:tab w:val="left" w:pos="0"/>
        </w:tabs>
        <w:snapToGrid w:val="0"/>
        <w:spacing w:line="360" w:lineRule="auto"/>
        <w:jc w:val="center"/>
        <w:rPr>
          <w:rFonts w:ascii="Times New Roman" w:eastAsia="Arial Unicode MS" w:hAnsi="Times New Roman" w:cs="Times New Roman"/>
          <w:b/>
          <w:color w:val="auto"/>
          <w:sz w:val="28"/>
          <w:szCs w:val="28"/>
        </w:rPr>
      </w:pPr>
    </w:p>
    <w:p w14:paraId="7EBC55BD" w14:textId="77777777" w:rsidR="00514BEE" w:rsidRPr="00514BEE" w:rsidRDefault="00514BEE" w:rsidP="00514BEE">
      <w:pPr>
        <w:tabs>
          <w:tab w:val="left" w:pos="0"/>
        </w:tabs>
        <w:snapToGrid w:val="0"/>
        <w:spacing w:line="360" w:lineRule="auto"/>
        <w:jc w:val="center"/>
        <w:rPr>
          <w:rFonts w:ascii="Times New Roman" w:eastAsia="Arial Unicode MS" w:hAnsi="Times New Roman" w:cs="Times New Roman"/>
          <w:sz w:val="28"/>
          <w:szCs w:val="28"/>
        </w:rPr>
      </w:pPr>
      <w:r w:rsidRPr="00514BEE">
        <w:rPr>
          <w:rFonts w:ascii="Times New Roman" w:eastAsia="Arial Unicode MS" w:hAnsi="Times New Roman" w:cs="Times New Roman"/>
          <w:b/>
          <w:color w:val="auto"/>
          <w:sz w:val="28"/>
          <w:szCs w:val="28"/>
        </w:rPr>
        <w:t>Одеса 2025</w:t>
      </w:r>
    </w:p>
    <w:p w14:paraId="36FCEEE5" w14:textId="77777777" w:rsidR="00C6422F" w:rsidRPr="00993D14" w:rsidRDefault="00C6422F" w:rsidP="00C6422F">
      <w:pPr>
        <w:widowControl/>
        <w:autoSpaceDE w:val="0"/>
        <w:autoSpaceDN w:val="0"/>
        <w:adjustRightInd w:val="0"/>
        <w:spacing w:line="360" w:lineRule="auto"/>
        <w:jc w:val="center"/>
        <w:rPr>
          <w:rFonts w:ascii="Times New Roman Полужирный" w:eastAsiaTheme="minorHAnsi" w:hAnsi="Times New Roman Полужирный" w:cs="Times New Roman"/>
          <w:b/>
          <w:bCs/>
          <w:caps/>
          <w:color w:val="auto"/>
          <w:sz w:val="28"/>
          <w:szCs w:val="28"/>
          <w:lang w:eastAsia="en-US" w:bidi="ar-SA"/>
        </w:rPr>
      </w:pPr>
      <w:r w:rsidRPr="00993D14">
        <w:rPr>
          <w:rFonts w:ascii="Times New Roman Полужирный" w:eastAsiaTheme="minorHAnsi" w:hAnsi="Times New Roman Полужирный" w:cs="Times New Roman"/>
          <w:b/>
          <w:bCs/>
          <w:caps/>
          <w:color w:val="auto"/>
          <w:sz w:val="28"/>
          <w:szCs w:val="28"/>
          <w:lang w:eastAsia="en-US" w:bidi="ar-SA"/>
        </w:rPr>
        <w:lastRenderedPageBreak/>
        <w:t>Анотація кваліфікаційної роботи</w:t>
      </w:r>
    </w:p>
    <w:p w14:paraId="206595DE" w14:textId="77777777" w:rsidR="00C6422F" w:rsidRPr="00993D14" w:rsidRDefault="00C6422F" w:rsidP="00C6422F">
      <w:pPr>
        <w:widowControl/>
        <w:autoSpaceDE w:val="0"/>
        <w:autoSpaceDN w:val="0"/>
        <w:adjustRightInd w:val="0"/>
        <w:spacing w:line="360" w:lineRule="auto"/>
        <w:jc w:val="both"/>
        <w:rPr>
          <w:rFonts w:ascii="Times New Roman" w:eastAsiaTheme="minorHAnsi" w:hAnsi="Times New Roman" w:cs="Times New Roman"/>
          <w:color w:val="auto"/>
          <w:sz w:val="28"/>
          <w:szCs w:val="28"/>
          <w:lang w:eastAsia="en-US" w:bidi="ar-SA"/>
        </w:rPr>
      </w:pPr>
    </w:p>
    <w:p w14:paraId="743334D8" w14:textId="77777777" w:rsidR="00C6422F" w:rsidRPr="000177E9" w:rsidRDefault="00C6422F" w:rsidP="00C6422F">
      <w:pPr>
        <w:widowControl/>
        <w:autoSpaceDE w:val="0"/>
        <w:autoSpaceDN w:val="0"/>
        <w:adjustRightInd w:val="0"/>
        <w:spacing w:line="360" w:lineRule="auto"/>
        <w:ind w:firstLine="708"/>
        <w:jc w:val="both"/>
        <w:rPr>
          <w:rFonts w:ascii="Times New Roman" w:eastAsiaTheme="minorHAnsi" w:hAnsi="Times New Roman" w:cs="Times New Roman"/>
          <w:color w:val="auto"/>
          <w:sz w:val="28"/>
          <w:szCs w:val="28"/>
          <w:lang w:eastAsia="en-US" w:bidi="ar-SA"/>
        </w:rPr>
      </w:pPr>
      <w:r>
        <w:rPr>
          <w:rFonts w:ascii="Times New Roman" w:eastAsiaTheme="minorHAnsi" w:hAnsi="Times New Roman" w:cs="Times New Roman"/>
          <w:color w:val="auto"/>
          <w:sz w:val="28"/>
          <w:szCs w:val="28"/>
          <w:lang w:eastAsia="en-US" w:bidi="ar-SA"/>
        </w:rPr>
        <w:t>Кравченко А.</w:t>
      </w:r>
      <w:r w:rsidRPr="00993D14">
        <w:rPr>
          <w:rFonts w:ascii="Times New Roman" w:eastAsiaTheme="minorHAnsi" w:hAnsi="Times New Roman" w:cs="Times New Roman"/>
          <w:color w:val="auto"/>
          <w:sz w:val="28"/>
          <w:szCs w:val="28"/>
          <w:lang w:eastAsia="en-US" w:bidi="ar-SA"/>
        </w:rPr>
        <w:t xml:space="preserve">В. </w:t>
      </w:r>
      <w:r w:rsidRPr="00A743A0">
        <w:rPr>
          <w:rFonts w:ascii="Times New Roman" w:hAnsi="Times New Roman" w:cs="Times New Roman"/>
          <w:color w:val="auto"/>
          <w:sz w:val="28"/>
          <w:szCs w:val="28"/>
        </w:rPr>
        <w:t xml:space="preserve">Фінансове </w:t>
      </w:r>
      <w:r w:rsidRPr="000177E9">
        <w:rPr>
          <w:rFonts w:ascii="Times New Roman" w:hAnsi="Times New Roman" w:cs="Times New Roman"/>
          <w:color w:val="auto"/>
          <w:sz w:val="28"/>
          <w:szCs w:val="28"/>
        </w:rPr>
        <w:t>управління в закладах охорони здоров’я</w:t>
      </w:r>
      <w:r w:rsidRPr="000177E9">
        <w:rPr>
          <w:rFonts w:ascii="Times New Roman" w:eastAsia="TimesNewRomanPSMT" w:hAnsi="Times New Roman" w:cs="Times New Roman"/>
          <w:color w:val="auto"/>
          <w:sz w:val="28"/>
          <w:szCs w:val="28"/>
          <w:lang w:eastAsia="en-US" w:bidi="ar-SA"/>
        </w:rPr>
        <w:t xml:space="preserve">: </w:t>
      </w:r>
      <w:r w:rsidRPr="000177E9">
        <w:rPr>
          <w:rFonts w:ascii="Times New Roman" w:eastAsiaTheme="minorHAnsi" w:hAnsi="Times New Roman" w:cs="Times New Roman"/>
          <w:color w:val="auto"/>
          <w:sz w:val="28"/>
          <w:szCs w:val="28"/>
          <w:lang w:eastAsia="en-US" w:bidi="ar-SA"/>
        </w:rPr>
        <w:t>кваліфікаційна робота на здобуття освітнього ступеня «магістр»: спец. 073 «Менеджмент» / Одеський національний медичний університет. Кафедра менеджменту охорони здоров’я та психології. Науковий керівник: Криленко В. І., д. е. н. - Одеса, 2025. 94 с.</w:t>
      </w:r>
    </w:p>
    <w:p w14:paraId="6B7F4272" w14:textId="52C78BB2" w:rsidR="00C6422F" w:rsidRDefault="00C6422F" w:rsidP="007835CE">
      <w:pPr>
        <w:widowControl/>
        <w:autoSpaceDE w:val="0"/>
        <w:autoSpaceDN w:val="0"/>
        <w:adjustRightInd w:val="0"/>
        <w:spacing w:line="360" w:lineRule="auto"/>
        <w:ind w:firstLine="708"/>
        <w:jc w:val="both"/>
        <w:rPr>
          <w:rFonts w:ascii="Times New Roman" w:eastAsiaTheme="minorHAnsi" w:hAnsi="Times New Roman" w:cs="Times New Roman"/>
          <w:color w:val="auto"/>
          <w:sz w:val="28"/>
          <w:szCs w:val="28"/>
          <w:lang w:eastAsia="en-US" w:bidi="ar-SA"/>
        </w:rPr>
      </w:pPr>
      <w:r w:rsidRPr="000177E9">
        <w:rPr>
          <w:rFonts w:ascii="Times New Roman" w:eastAsiaTheme="minorHAnsi" w:hAnsi="Times New Roman" w:cs="Times New Roman"/>
          <w:color w:val="auto"/>
          <w:sz w:val="28"/>
          <w:szCs w:val="28"/>
          <w:lang w:eastAsia="en-US" w:bidi="ar-SA"/>
        </w:rPr>
        <w:t>Анотація. У кваліфікаційній</w:t>
      </w:r>
      <w:r w:rsidRPr="00A743A0">
        <w:rPr>
          <w:rFonts w:ascii="Times New Roman" w:eastAsiaTheme="minorHAnsi" w:hAnsi="Times New Roman" w:cs="Times New Roman"/>
          <w:color w:val="auto"/>
          <w:sz w:val="28"/>
          <w:szCs w:val="28"/>
          <w:lang w:eastAsia="en-US" w:bidi="ar-SA"/>
        </w:rPr>
        <w:t xml:space="preserve"> роботі </w:t>
      </w:r>
      <w:r>
        <w:rPr>
          <w:rFonts w:ascii="Times New Roman" w:eastAsiaTheme="minorHAnsi" w:hAnsi="Times New Roman" w:cs="Times New Roman"/>
          <w:color w:val="auto"/>
          <w:sz w:val="28"/>
          <w:szCs w:val="28"/>
          <w:lang w:eastAsia="en-US" w:bidi="ar-SA"/>
        </w:rPr>
        <w:t>досліджуються</w:t>
      </w:r>
      <w:r w:rsidRPr="00A743A0">
        <w:rPr>
          <w:rFonts w:ascii="Times New Roman" w:eastAsiaTheme="minorHAnsi" w:hAnsi="Times New Roman" w:cs="Times New Roman"/>
          <w:color w:val="auto"/>
          <w:sz w:val="28"/>
          <w:szCs w:val="28"/>
          <w:lang w:eastAsia="en-US" w:bidi="ar-SA"/>
        </w:rPr>
        <w:t xml:space="preserve"> теоретичні та </w:t>
      </w:r>
      <w:r>
        <w:rPr>
          <w:rFonts w:ascii="Times New Roman" w:eastAsiaTheme="minorHAnsi" w:hAnsi="Times New Roman" w:cs="Times New Roman"/>
          <w:color w:val="auto"/>
          <w:sz w:val="28"/>
          <w:szCs w:val="28"/>
          <w:lang w:eastAsia="en-US" w:bidi="ar-SA"/>
        </w:rPr>
        <w:t>практич</w:t>
      </w:r>
      <w:r w:rsidRPr="00A743A0">
        <w:rPr>
          <w:rFonts w:ascii="Times New Roman" w:eastAsiaTheme="minorHAnsi" w:hAnsi="Times New Roman" w:cs="Times New Roman"/>
          <w:color w:val="auto"/>
          <w:sz w:val="28"/>
          <w:szCs w:val="28"/>
          <w:lang w:eastAsia="en-US" w:bidi="ar-SA"/>
        </w:rPr>
        <w:t>ні аспекти фінансового управління закладами охорони здоров’я</w:t>
      </w:r>
      <w:r>
        <w:rPr>
          <w:rFonts w:ascii="Times New Roman" w:eastAsiaTheme="minorHAnsi" w:hAnsi="Times New Roman" w:cs="Times New Roman"/>
          <w:color w:val="auto"/>
          <w:sz w:val="28"/>
          <w:szCs w:val="28"/>
          <w:lang w:eastAsia="en-US" w:bidi="ar-SA"/>
        </w:rPr>
        <w:t>. Охарактеризовано н</w:t>
      </w:r>
      <w:r w:rsidRPr="00A743A0">
        <w:rPr>
          <w:rFonts w:ascii="Times New Roman" w:eastAsiaTheme="minorHAnsi" w:hAnsi="Times New Roman" w:cs="Times New Roman"/>
          <w:color w:val="auto"/>
          <w:sz w:val="28"/>
          <w:szCs w:val="28"/>
          <w:lang w:eastAsia="en-US" w:bidi="ar-SA"/>
        </w:rPr>
        <w:t>аціональн</w:t>
      </w:r>
      <w:r>
        <w:rPr>
          <w:rFonts w:ascii="Times New Roman" w:eastAsiaTheme="minorHAnsi" w:hAnsi="Times New Roman" w:cs="Times New Roman"/>
          <w:color w:val="auto"/>
          <w:sz w:val="28"/>
          <w:szCs w:val="28"/>
          <w:lang w:eastAsia="en-US" w:bidi="ar-SA"/>
        </w:rPr>
        <w:t xml:space="preserve">у </w:t>
      </w:r>
      <w:r w:rsidRPr="00A743A0">
        <w:rPr>
          <w:rFonts w:ascii="Times New Roman" w:eastAsiaTheme="minorHAnsi" w:hAnsi="Times New Roman" w:cs="Times New Roman"/>
          <w:color w:val="auto"/>
          <w:sz w:val="28"/>
          <w:szCs w:val="28"/>
          <w:lang w:eastAsia="en-US" w:bidi="ar-SA"/>
        </w:rPr>
        <w:t>систем</w:t>
      </w:r>
      <w:r>
        <w:rPr>
          <w:rFonts w:ascii="Times New Roman" w:eastAsiaTheme="minorHAnsi" w:hAnsi="Times New Roman" w:cs="Times New Roman"/>
          <w:color w:val="auto"/>
          <w:sz w:val="28"/>
          <w:szCs w:val="28"/>
          <w:lang w:eastAsia="en-US" w:bidi="ar-SA"/>
        </w:rPr>
        <w:t>у</w:t>
      </w:r>
      <w:r w:rsidRPr="00A743A0">
        <w:rPr>
          <w:rFonts w:ascii="Times New Roman" w:eastAsiaTheme="minorHAnsi" w:hAnsi="Times New Roman" w:cs="Times New Roman"/>
          <w:color w:val="auto"/>
          <w:sz w:val="28"/>
          <w:szCs w:val="28"/>
          <w:lang w:eastAsia="en-US" w:bidi="ar-SA"/>
        </w:rPr>
        <w:t xml:space="preserve"> охорони здоров’я та </w:t>
      </w:r>
      <w:r>
        <w:rPr>
          <w:rFonts w:ascii="Times New Roman" w:eastAsiaTheme="minorHAnsi" w:hAnsi="Times New Roman" w:cs="Times New Roman"/>
          <w:color w:val="auto"/>
          <w:sz w:val="28"/>
          <w:szCs w:val="28"/>
          <w:lang w:eastAsia="en-US" w:bidi="ar-SA"/>
        </w:rPr>
        <w:t>оцінено</w:t>
      </w:r>
      <w:r w:rsidRPr="00A743A0">
        <w:rPr>
          <w:rFonts w:ascii="Times New Roman" w:eastAsiaTheme="minorHAnsi" w:hAnsi="Times New Roman" w:cs="Times New Roman"/>
          <w:color w:val="auto"/>
          <w:sz w:val="28"/>
          <w:szCs w:val="28"/>
          <w:lang w:eastAsia="en-US" w:bidi="ar-SA"/>
        </w:rPr>
        <w:t xml:space="preserve"> її стан в умовах нестабільності</w:t>
      </w:r>
      <w:r>
        <w:rPr>
          <w:rFonts w:ascii="Times New Roman" w:eastAsiaTheme="minorHAnsi" w:hAnsi="Times New Roman" w:cs="Times New Roman"/>
          <w:color w:val="auto"/>
          <w:sz w:val="28"/>
          <w:szCs w:val="28"/>
          <w:lang w:eastAsia="en-US" w:bidi="ar-SA"/>
        </w:rPr>
        <w:t>. Розглянуті т</w:t>
      </w:r>
      <w:r w:rsidRPr="00A743A0">
        <w:rPr>
          <w:rFonts w:ascii="Times New Roman" w:eastAsiaTheme="minorHAnsi" w:hAnsi="Times New Roman" w:cs="Times New Roman"/>
          <w:color w:val="auto"/>
          <w:sz w:val="28"/>
          <w:szCs w:val="28"/>
          <w:lang w:eastAsia="en-US" w:bidi="ar-SA"/>
        </w:rPr>
        <w:t xml:space="preserve">еоретичні </w:t>
      </w:r>
      <w:r>
        <w:rPr>
          <w:rFonts w:ascii="Times New Roman" w:eastAsiaTheme="minorHAnsi" w:hAnsi="Times New Roman" w:cs="Times New Roman"/>
          <w:color w:val="auto"/>
          <w:sz w:val="28"/>
          <w:szCs w:val="28"/>
          <w:lang w:eastAsia="en-US" w:bidi="ar-SA"/>
        </w:rPr>
        <w:t>засади</w:t>
      </w:r>
      <w:r w:rsidRPr="00A743A0">
        <w:rPr>
          <w:rFonts w:ascii="Times New Roman" w:eastAsiaTheme="minorHAnsi" w:hAnsi="Times New Roman" w:cs="Times New Roman"/>
          <w:color w:val="auto"/>
          <w:sz w:val="28"/>
          <w:szCs w:val="28"/>
          <w:lang w:eastAsia="en-US" w:bidi="ar-SA"/>
        </w:rPr>
        <w:t xml:space="preserve"> фінансового управління у сфері охорони здоров’я</w:t>
      </w:r>
      <w:r>
        <w:rPr>
          <w:rFonts w:ascii="Times New Roman" w:eastAsiaTheme="minorHAnsi" w:hAnsi="Times New Roman" w:cs="Times New Roman"/>
          <w:color w:val="auto"/>
          <w:sz w:val="28"/>
          <w:szCs w:val="28"/>
          <w:lang w:eastAsia="en-US" w:bidi="ar-SA"/>
        </w:rPr>
        <w:t xml:space="preserve"> та о</w:t>
      </w:r>
      <w:r w:rsidRPr="00A743A0">
        <w:rPr>
          <w:rFonts w:ascii="Times New Roman" w:eastAsiaTheme="minorHAnsi" w:hAnsi="Times New Roman" w:cs="Times New Roman"/>
          <w:color w:val="auto"/>
          <w:sz w:val="28"/>
          <w:szCs w:val="28"/>
          <w:lang w:eastAsia="en-US" w:bidi="ar-SA"/>
        </w:rPr>
        <w:t>рганізаційні механізми</w:t>
      </w:r>
      <w:r>
        <w:rPr>
          <w:rFonts w:ascii="Times New Roman" w:eastAsiaTheme="minorHAnsi" w:hAnsi="Times New Roman" w:cs="Times New Roman"/>
          <w:color w:val="auto"/>
          <w:sz w:val="28"/>
          <w:szCs w:val="28"/>
          <w:lang w:eastAsia="en-US" w:bidi="ar-SA"/>
        </w:rPr>
        <w:t>, спрямовані на підвищення</w:t>
      </w:r>
      <w:r w:rsidRPr="00A743A0">
        <w:rPr>
          <w:rFonts w:ascii="Times New Roman" w:eastAsiaTheme="minorHAnsi" w:hAnsi="Times New Roman" w:cs="Times New Roman"/>
          <w:color w:val="auto"/>
          <w:sz w:val="28"/>
          <w:szCs w:val="28"/>
          <w:lang w:eastAsia="en-US" w:bidi="ar-SA"/>
        </w:rPr>
        <w:t xml:space="preserve"> </w:t>
      </w:r>
      <w:r>
        <w:rPr>
          <w:rFonts w:ascii="Times New Roman" w:eastAsiaTheme="minorHAnsi" w:hAnsi="Times New Roman" w:cs="Times New Roman"/>
          <w:color w:val="auto"/>
          <w:sz w:val="28"/>
          <w:szCs w:val="28"/>
          <w:lang w:eastAsia="en-US" w:bidi="ar-SA"/>
        </w:rPr>
        <w:t>його</w:t>
      </w:r>
      <w:r w:rsidRPr="00A743A0">
        <w:rPr>
          <w:rFonts w:ascii="Times New Roman" w:eastAsiaTheme="minorHAnsi" w:hAnsi="Times New Roman" w:cs="Times New Roman"/>
          <w:color w:val="auto"/>
          <w:sz w:val="28"/>
          <w:szCs w:val="28"/>
          <w:lang w:eastAsia="en-US" w:bidi="ar-SA"/>
        </w:rPr>
        <w:t xml:space="preserve"> ефективно</w:t>
      </w:r>
      <w:r>
        <w:rPr>
          <w:rFonts w:ascii="Times New Roman" w:eastAsiaTheme="minorHAnsi" w:hAnsi="Times New Roman" w:cs="Times New Roman"/>
          <w:color w:val="auto"/>
          <w:sz w:val="28"/>
          <w:szCs w:val="28"/>
          <w:lang w:eastAsia="en-US" w:bidi="ar-SA"/>
        </w:rPr>
        <w:t xml:space="preserve">сті. </w:t>
      </w:r>
      <w:r w:rsidRPr="00A743A0">
        <w:rPr>
          <w:rFonts w:ascii="Times New Roman" w:eastAsiaTheme="minorHAnsi" w:hAnsi="Times New Roman" w:cs="Times New Roman"/>
          <w:color w:val="auto"/>
          <w:sz w:val="28"/>
          <w:szCs w:val="28"/>
          <w:lang w:eastAsia="en-US" w:bidi="ar-SA"/>
        </w:rPr>
        <w:t xml:space="preserve">Сучасний стан і проблематика використання інструментів управління фінансовими ресурсами </w:t>
      </w:r>
      <w:r>
        <w:rPr>
          <w:rFonts w:ascii="Times New Roman" w:eastAsiaTheme="minorHAnsi" w:hAnsi="Times New Roman" w:cs="Times New Roman"/>
          <w:color w:val="auto"/>
          <w:sz w:val="28"/>
          <w:szCs w:val="28"/>
          <w:lang w:eastAsia="en-US" w:bidi="ar-SA"/>
        </w:rPr>
        <w:t xml:space="preserve">медичних </w:t>
      </w:r>
      <w:r w:rsidRPr="00A743A0">
        <w:rPr>
          <w:rFonts w:ascii="Times New Roman" w:eastAsiaTheme="minorHAnsi" w:hAnsi="Times New Roman" w:cs="Times New Roman"/>
          <w:color w:val="auto"/>
          <w:sz w:val="28"/>
          <w:szCs w:val="28"/>
          <w:lang w:eastAsia="en-US" w:bidi="ar-SA"/>
        </w:rPr>
        <w:t>закладів</w:t>
      </w:r>
      <w:r>
        <w:rPr>
          <w:rFonts w:ascii="Times New Roman" w:eastAsiaTheme="minorHAnsi" w:hAnsi="Times New Roman" w:cs="Times New Roman"/>
          <w:color w:val="auto"/>
          <w:sz w:val="28"/>
          <w:szCs w:val="28"/>
          <w:lang w:eastAsia="en-US" w:bidi="ar-SA"/>
        </w:rPr>
        <w:t xml:space="preserve"> розглянуті в контексті п</w:t>
      </w:r>
      <w:r w:rsidRPr="00A743A0">
        <w:rPr>
          <w:rFonts w:ascii="Times New Roman" w:eastAsiaTheme="minorHAnsi" w:hAnsi="Times New Roman" w:cs="Times New Roman"/>
          <w:color w:val="auto"/>
          <w:sz w:val="28"/>
          <w:szCs w:val="28"/>
          <w:lang w:eastAsia="en-US" w:bidi="ar-SA"/>
        </w:rPr>
        <w:t xml:space="preserve">ланування фінансових ресурсів </w:t>
      </w:r>
      <w:r>
        <w:rPr>
          <w:rFonts w:ascii="Times New Roman" w:eastAsiaTheme="minorHAnsi" w:hAnsi="Times New Roman" w:cs="Times New Roman"/>
          <w:color w:val="auto"/>
          <w:sz w:val="28"/>
          <w:szCs w:val="28"/>
          <w:lang w:eastAsia="en-US" w:bidi="ar-SA"/>
        </w:rPr>
        <w:t>медичних установ та його ролі</w:t>
      </w:r>
      <w:r w:rsidRPr="00A743A0">
        <w:rPr>
          <w:rFonts w:ascii="Times New Roman" w:eastAsiaTheme="minorHAnsi" w:hAnsi="Times New Roman" w:cs="Times New Roman"/>
          <w:color w:val="auto"/>
          <w:sz w:val="28"/>
          <w:szCs w:val="28"/>
          <w:lang w:eastAsia="en-US" w:bidi="ar-SA"/>
        </w:rPr>
        <w:t xml:space="preserve"> у забезпеченні </w:t>
      </w:r>
      <w:r>
        <w:rPr>
          <w:rFonts w:ascii="Times New Roman" w:eastAsiaTheme="minorHAnsi" w:hAnsi="Times New Roman" w:cs="Times New Roman"/>
          <w:color w:val="auto"/>
          <w:sz w:val="28"/>
          <w:szCs w:val="28"/>
          <w:lang w:eastAsia="en-US" w:bidi="ar-SA"/>
        </w:rPr>
        <w:t xml:space="preserve">їх </w:t>
      </w:r>
      <w:r w:rsidRPr="00A743A0">
        <w:rPr>
          <w:rFonts w:ascii="Times New Roman" w:eastAsiaTheme="minorHAnsi" w:hAnsi="Times New Roman" w:cs="Times New Roman"/>
          <w:color w:val="auto"/>
          <w:sz w:val="28"/>
          <w:szCs w:val="28"/>
          <w:lang w:eastAsia="en-US" w:bidi="ar-SA"/>
        </w:rPr>
        <w:t>сталого розвитку</w:t>
      </w:r>
      <w:r>
        <w:rPr>
          <w:rFonts w:ascii="Times New Roman" w:eastAsiaTheme="minorHAnsi" w:hAnsi="Times New Roman" w:cs="Times New Roman"/>
          <w:color w:val="auto"/>
          <w:sz w:val="28"/>
          <w:szCs w:val="28"/>
          <w:lang w:eastAsia="en-US" w:bidi="ar-SA"/>
        </w:rPr>
        <w:t xml:space="preserve">. </w:t>
      </w:r>
      <w:r w:rsidRPr="00A743A0">
        <w:rPr>
          <w:rFonts w:ascii="Times New Roman" w:eastAsiaTheme="minorHAnsi" w:hAnsi="Times New Roman" w:cs="Times New Roman"/>
          <w:color w:val="auto"/>
          <w:sz w:val="28"/>
          <w:szCs w:val="28"/>
          <w:lang w:eastAsia="en-US" w:bidi="ar-SA"/>
        </w:rPr>
        <w:t>Досліджен</w:t>
      </w:r>
      <w:r>
        <w:rPr>
          <w:rFonts w:ascii="Times New Roman" w:eastAsiaTheme="minorHAnsi" w:hAnsi="Times New Roman" w:cs="Times New Roman"/>
          <w:color w:val="auto"/>
          <w:sz w:val="28"/>
          <w:szCs w:val="28"/>
          <w:lang w:eastAsia="en-US" w:bidi="ar-SA"/>
        </w:rPr>
        <w:t>о</w:t>
      </w:r>
      <w:r w:rsidRPr="00A743A0">
        <w:rPr>
          <w:rFonts w:ascii="Times New Roman" w:eastAsiaTheme="minorHAnsi" w:hAnsi="Times New Roman" w:cs="Times New Roman"/>
          <w:color w:val="auto"/>
          <w:sz w:val="28"/>
          <w:szCs w:val="28"/>
          <w:lang w:eastAsia="en-US" w:bidi="ar-SA"/>
        </w:rPr>
        <w:t xml:space="preserve"> ефективн</w:t>
      </w:r>
      <w:r>
        <w:rPr>
          <w:rFonts w:ascii="Times New Roman" w:eastAsiaTheme="minorHAnsi" w:hAnsi="Times New Roman" w:cs="Times New Roman"/>
          <w:color w:val="auto"/>
          <w:sz w:val="28"/>
          <w:szCs w:val="28"/>
          <w:lang w:eastAsia="en-US" w:bidi="ar-SA"/>
        </w:rPr>
        <w:t>і</w:t>
      </w:r>
      <w:r w:rsidRPr="00A743A0">
        <w:rPr>
          <w:rFonts w:ascii="Times New Roman" w:eastAsiaTheme="minorHAnsi" w:hAnsi="Times New Roman" w:cs="Times New Roman"/>
          <w:color w:val="auto"/>
          <w:sz w:val="28"/>
          <w:szCs w:val="28"/>
          <w:lang w:eastAsia="en-US" w:bidi="ar-SA"/>
        </w:rPr>
        <w:t>ст</w:t>
      </w:r>
      <w:r>
        <w:rPr>
          <w:rFonts w:ascii="Times New Roman" w:eastAsiaTheme="minorHAnsi" w:hAnsi="Times New Roman" w:cs="Times New Roman"/>
          <w:color w:val="auto"/>
          <w:sz w:val="28"/>
          <w:szCs w:val="28"/>
          <w:lang w:eastAsia="en-US" w:bidi="ar-SA"/>
        </w:rPr>
        <w:t>ь</w:t>
      </w:r>
      <w:r w:rsidRPr="00A743A0">
        <w:rPr>
          <w:rFonts w:ascii="Times New Roman" w:eastAsiaTheme="minorHAnsi" w:hAnsi="Times New Roman" w:cs="Times New Roman"/>
          <w:color w:val="auto"/>
          <w:sz w:val="28"/>
          <w:szCs w:val="28"/>
          <w:lang w:eastAsia="en-US" w:bidi="ar-SA"/>
        </w:rPr>
        <w:t xml:space="preserve"> фінансових механізмів розвитку охорони здоров’я у </w:t>
      </w:r>
      <w:r>
        <w:rPr>
          <w:rFonts w:ascii="Times New Roman" w:eastAsiaTheme="minorHAnsi" w:hAnsi="Times New Roman" w:cs="Times New Roman"/>
          <w:color w:val="auto"/>
          <w:sz w:val="28"/>
          <w:szCs w:val="28"/>
          <w:lang w:eastAsia="en-US" w:bidi="ar-SA"/>
        </w:rPr>
        <w:t>гарантува</w:t>
      </w:r>
      <w:r w:rsidRPr="00A743A0">
        <w:rPr>
          <w:rFonts w:ascii="Times New Roman" w:eastAsiaTheme="minorHAnsi" w:hAnsi="Times New Roman" w:cs="Times New Roman"/>
          <w:color w:val="auto"/>
          <w:sz w:val="28"/>
          <w:szCs w:val="28"/>
          <w:lang w:eastAsia="en-US" w:bidi="ar-SA"/>
        </w:rPr>
        <w:t>нні досту</w:t>
      </w:r>
      <w:r>
        <w:rPr>
          <w:rFonts w:ascii="Times New Roman" w:eastAsiaTheme="minorHAnsi" w:hAnsi="Times New Roman" w:cs="Times New Roman"/>
          <w:color w:val="auto"/>
          <w:sz w:val="28"/>
          <w:szCs w:val="28"/>
          <w:lang w:eastAsia="en-US" w:bidi="ar-SA"/>
        </w:rPr>
        <w:t>пу населення до медичних послуг. Організація процесу ф</w:t>
      </w:r>
      <w:r w:rsidRPr="00A743A0">
        <w:rPr>
          <w:rFonts w:ascii="Times New Roman" w:eastAsiaTheme="minorHAnsi" w:hAnsi="Times New Roman" w:cs="Times New Roman"/>
          <w:color w:val="auto"/>
          <w:sz w:val="28"/>
          <w:szCs w:val="28"/>
          <w:lang w:eastAsia="en-US" w:bidi="ar-SA"/>
        </w:rPr>
        <w:t>інансов</w:t>
      </w:r>
      <w:r>
        <w:rPr>
          <w:rFonts w:ascii="Times New Roman" w:eastAsiaTheme="minorHAnsi" w:hAnsi="Times New Roman" w:cs="Times New Roman"/>
          <w:color w:val="auto"/>
          <w:sz w:val="28"/>
          <w:szCs w:val="28"/>
          <w:lang w:eastAsia="en-US" w:bidi="ar-SA"/>
        </w:rPr>
        <w:t>ого</w:t>
      </w:r>
      <w:r w:rsidRPr="00A743A0">
        <w:rPr>
          <w:rFonts w:ascii="Times New Roman" w:eastAsiaTheme="minorHAnsi" w:hAnsi="Times New Roman" w:cs="Times New Roman"/>
          <w:color w:val="auto"/>
          <w:sz w:val="28"/>
          <w:szCs w:val="28"/>
          <w:lang w:eastAsia="en-US" w:bidi="ar-SA"/>
        </w:rPr>
        <w:t xml:space="preserve"> управління медичних закладів </w:t>
      </w:r>
      <w:r>
        <w:rPr>
          <w:rFonts w:ascii="Times New Roman" w:eastAsiaTheme="minorHAnsi" w:hAnsi="Times New Roman" w:cs="Times New Roman"/>
          <w:color w:val="auto"/>
          <w:sz w:val="28"/>
          <w:szCs w:val="28"/>
          <w:lang w:eastAsia="en-US" w:bidi="ar-SA"/>
        </w:rPr>
        <w:t xml:space="preserve">розглянуто </w:t>
      </w:r>
      <w:r w:rsidRPr="00A743A0">
        <w:rPr>
          <w:rFonts w:ascii="Times New Roman" w:eastAsiaTheme="minorHAnsi" w:hAnsi="Times New Roman" w:cs="Times New Roman"/>
          <w:color w:val="auto"/>
          <w:sz w:val="28"/>
          <w:szCs w:val="28"/>
          <w:lang w:eastAsia="en-US" w:bidi="ar-SA"/>
        </w:rPr>
        <w:t>на прикладі Комунального некомерційного підприємства «Міська клінічна інфекційна лікарня» Одеської міської ради</w:t>
      </w:r>
      <w:r>
        <w:rPr>
          <w:rFonts w:ascii="Times New Roman" w:eastAsiaTheme="minorHAnsi" w:hAnsi="Times New Roman" w:cs="Times New Roman"/>
          <w:color w:val="auto"/>
          <w:sz w:val="28"/>
          <w:szCs w:val="28"/>
          <w:lang w:eastAsia="en-US" w:bidi="ar-SA"/>
        </w:rPr>
        <w:t>. Проаналізовано є</w:t>
      </w:r>
      <w:r w:rsidRPr="00A743A0">
        <w:rPr>
          <w:rFonts w:ascii="Times New Roman" w:eastAsiaTheme="minorHAnsi" w:hAnsi="Times New Roman" w:cs="Times New Roman"/>
          <w:color w:val="auto"/>
          <w:sz w:val="28"/>
          <w:szCs w:val="28"/>
          <w:lang w:eastAsia="en-US" w:bidi="ar-SA"/>
        </w:rPr>
        <w:t xml:space="preserve">вропейські підходи до реформування фінансового управління у </w:t>
      </w:r>
      <w:r>
        <w:rPr>
          <w:rFonts w:ascii="Times New Roman" w:eastAsiaTheme="minorHAnsi" w:hAnsi="Times New Roman" w:cs="Times New Roman"/>
          <w:color w:val="auto"/>
          <w:sz w:val="28"/>
          <w:szCs w:val="28"/>
          <w:lang w:eastAsia="en-US" w:bidi="ar-SA"/>
        </w:rPr>
        <w:t>медичній галузі. В</w:t>
      </w:r>
      <w:r w:rsidRPr="00A743A0">
        <w:rPr>
          <w:rFonts w:ascii="Times New Roman" w:eastAsiaTheme="minorHAnsi" w:hAnsi="Times New Roman" w:cs="Times New Roman"/>
          <w:color w:val="auto"/>
          <w:sz w:val="28"/>
          <w:szCs w:val="28"/>
          <w:lang w:eastAsia="en-US" w:bidi="ar-SA"/>
        </w:rPr>
        <w:t>и</w:t>
      </w:r>
      <w:r>
        <w:rPr>
          <w:rFonts w:ascii="Times New Roman" w:eastAsiaTheme="minorHAnsi" w:hAnsi="Times New Roman" w:cs="Times New Roman"/>
          <w:color w:val="auto"/>
          <w:sz w:val="28"/>
          <w:szCs w:val="28"/>
          <w:lang w:eastAsia="en-US" w:bidi="ar-SA"/>
        </w:rPr>
        <w:t>значено основні н</w:t>
      </w:r>
      <w:r w:rsidRPr="00A743A0">
        <w:rPr>
          <w:rFonts w:ascii="Times New Roman" w:eastAsiaTheme="minorHAnsi" w:hAnsi="Times New Roman" w:cs="Times New Roman"/>
          <w:color w:val="auto"/>
          <w:sz w:val="28"/>
          <w:szCs w:val="28"/>
          <w:lang w:eastAsia="en-US" w:bidi="ar-SA"/>
        </w:rPr>
        <w:t xml:space="preserve">апрями вдосконалення </w:t>
      </w:r>
      <w:r>
        <w:rPr>
          <w:rFonts w:ascii="Times New Roman" w:eastAsiaTheme="minorHAnsi" w:hAnsi="Times New Roman" w:cs="Times New Roman"/>
          <w:color w:val="auto"/>
          <w:sz w:val="28"/>
          <w:szCs w:val="28"/>
          <w:lang w:eastAsia="en-US" w:bidi="ar-SA"/>
        </w:rPr>
        <w:t xml:space="preserve">процесів </w:t>
      </w:r>
      <w:r w:rsidRPr="00A743A0">
        <w:rPr>
          <w:rFonts w:ascii="Times New Roman" w:eastAsiaTheme="minorHAnsi" w:hAnsi="Times New Roman" w:cs="Times New Roman"/>
          <w:color w:val="auto"/>
          <w:sz w:val="28"/>
          <w:szCs w:val="28"/>
          <w:lang w:eastAsia="en-US" w:bidi="ar-SA"/>
        </w:rPr>
        <w:t>формування фінансових ресурсів закладів</w:t>
      </w:r>
      <w:r>
        <w:rPr>
          <w:rFonts w:ascii="Times New Roman" w:eastAsiaTheme="minorHAnsi" w:hAnsi="Times New Roman" w:cs="Times New Roman"/>
          <w:color w:val="auto"/>
          <w:sz w:val="28"/>
          <w:szCs w:val="28"/>
          <w:lang w:eastAsia="en-US" w:bidi="ar-SA"/>
        </w:rPr>
        <w:t xml:space="preserve"> охорони здоров’я</w:t>
      </w:r>
      <w:r w:rsidRPr="00A743A0">
        <w:rPr>
          <w:rFonts w:ascii="Times New Roman" w:eastAsiaTheme="minorHAnsi" w:hAnsi="Times New Roman" w:cs="Times New Roman"/>
          <w:color w:val="auto"/>
          <w:sz w:val="28"/>
          <w:szCs w:val="28"/>
          <w:lang w:eastAsia="en-US" w:bidi="ar-SA"/>
        </w:rPr>
        <w:t>, їх розподілу та використання</w:t>
      </w:r>
      <w:r>
        <w:rPr>
          <w:rFonts w:ascii="Times New Roman" w:eastAsiaTheme="minorHAnsi" w:hAnsi="Times New Roman" w:cs="Times New Roman"/>
          <w:color w:val="auto"/>
          <w:sz w:val="28"/>
          <w:szCs w:val="28"/>
          <w:lang w:eastAsia="en-US" w:bidi="ar-SA"/>
        </w:rPr>
        <w:t>. Пропоновано ш</w:t>
      </w:r>
      <w:r w:rsidRPr="00A743A0">
        <w:rPr>
          <w:rFonts w:ascii="Times New Roman" w:eastAsiaTheme="minorHAnsi" w:hAnsi="Times New Roman" w:cs="Times New Roman"/>
          <w:color w:val="auto"/>
          <w:sz w:val="28"/>
          <w:szCs w:val="28"/>
          <w:lang w:eastAsia="en-US" w:bidi="ar-SA"/>
        </w:rPr>
        <w:t>ляхи вдосконалення фінансового управління в Комунальному некомерційному підприємстві «Міська клінічна інфекційна лікарня» Одеської міської ради</w:t>
      </w:r>
      <w:r>
        <w:rPr>
          <w:rFonts w:ascii="Times New Roman" w:eastAsiaTheme="minorHAnsi" w:hAnsi="Times New Roman" w:cs="Times New Roman"/>
          <w:color w:val="auto"/>
          <w:sz w:val="28"/>
          <w:szCs w:val="28"/>
          <w:lang w:eastAsia="en-US" w:bidi="ar-SA"/>
        </w:rPr>
        <w:t>.</w:t>
      </w:r>
      <w:r w:rsidR="007835CE" w:rsidRPr="007835CE">
        <w:t xml:space="preserve"> </w:t>
      </w:r>
      <w:r w:rsidR="007835CE" w:rsidRPr="00461A89">
        <w:rPr>
          <w:rFonts w:ascii="Times New Roman" w:eastAsiaTheme="minorHAnsi" w:hAnsi="Times New Roman" w:cs="Times New Roman"/>
          <w:color w:val="auto"/>
          <w:sz w:val="28"/>
          <w:szCs w:val="28"/>
          <w:lang w:eastAsia="en-US" w:bidi="ar-SA"/>
        </w:rPr>
        <w:t>Розроблено аналіз фінансових показників та надано пропозиції до фінансової стратегії</w:t>
      </w:r>
      <w:r w:rsidR="007835CE" w:rsidRPr="00461A89">
        <w:t xml:space="preserve"> </w:t>
      </w:r>
      <w:r w:rsidR="007835CE" w:rsidRPr="00461A89">
        <w:rPr>
          <w:rFonts w:ascii="Times New Roman" w:eastAsiaTheme="minorHAnsi" w:hAnsi="Times New Roman" w:cs="Times New Roman"/>
          <w:color w:val="auto"/>
          <w:sz w:val="28"/>
          <w:szCs w:val="28"/>
          <w:lang w:eastAsia="en-US" w:bidi="ar-SA"/>
        </w:rPr>
        <w:t>Комунального некомерційного підприємства «Міська клінічна інфекційна лікарня» Одеської міської ради.</w:t>
      </w:r>
      <w:r w:rsidR="007835CE" w:rsidRPr="00461A89">
        <w:rPr>
          <w:rFonts w:ascii="Times New Roman" w:eastAsiaTheme="minorHAnsi" w:hAnsi="Times New Roman" w:cs="Times New Roman"/>
          <w:color w:val="auto"/>
          <w:sz w:val="28"/>
          <w:szCs w:val="28"/>
          <w:lang w:val="ru-RU" w:eastAsia="en-US" w:bidi="ar-SA"/>
        </w:rPr>
        <w:t xml:space="preserve"> А</w:t>
      </w:r>
      <w:r w:rsidR="007835CE" w:rsidRPr="00461A89">
        <w:rPr>
          <w:rFonts w:ascii="Times New Roman" w:eastAsiaTheme="minorHAnsi" w:hAnsi="Times New Roman" w:cs="Times New Roman"/>
          <w:color w:val="auto"/>
          <w:sz w:val="28"/>
          <w:szCs w:val="28"/>
          <w:lang w:eastAsia="en-US" w:bidi="ar-SA"/>
        </w:rPr>
        <w:t>даптовано фінансову модель</w:t>
      </w:r>
      <w:r w:rsidR="00461A89" w:rsidRPr="00461A89">
        <w:rPr>
          <w:rFonts w:ascii="Times New Roman" w:eastAsiaTheme="minorHAnsi" w:hAnsi="Times New Roman" w:cs="Times New Roman"/>
          <w:color w:val="auto"/>
          <w:sz w:val="28"/>
          <w:szCs w:val="28"/>
          <w:lang w:eastAsia="en-US" w:bidi="ar-SA"/>
        </w:rPr>
        <w:t xml:space="preserve"> комплексного реформування</w:t>
      </w:r>
      <w:r w:rsidR="007835CE" w:rsidRPr="00461A89">
        <w:rPr>
          <w:rFonts w:ascii="Times New Roman" w:eastAsiaTheme="minorHAnsi" w:hAnsi="Times New Roman" w:cs="Times New Roman"/>
          <w:color w:val="auto"/>
          <w:sz w:val="28"/>
          <w:szCs w:val="28"/>
          <w:lang w:eastAsia="en-US" w:bidi="ar-SA"/>
        </w:rPr>
        <w:t xml:space="preserve"> на </w:t>
      </w:r>
      <w:r w:rsidR="007835CE" w:rsidRPr="00461A89">
        <w:rPr>
          <w:rFonts w:ascii="Times New Roman" w:eastAsiaTheme="minorHAnsi" w:hAnsi="Times New Roman" w:cs="Times New Roman"/>
          <w:color w:val="auto"/>
          <w:sz w:val="28"/>
          <w:szCs w:val="28"/>
          <w:lang w:eastAsia="en-US" w:bidi="ar-SA"/>
        </w:rPr>
        <w:lastRenderedPageBreak/>
        <w:t>прикладі</w:t>
      </w:r>
      <w:r w:rsidR="007835CE" w:rsidRPr="00461A89">
        <w:t xml:space="preserve"> </w:t>
      </w:r>
      <w:r w:rsidR="007835CE" w:rsidRPr="00461A89">
        <w:rPr>
          <w:rFonts w:ascii="Times New Roman" w:eastAsiaTheme="minorHAnsi" w:hAnsi="Times New Roman" w:cs="Times New Roman"/>
          <w:color w:val="auto"/>
          <w:sz w:val="28"/>
          <w:szCs w:val="28"/>
          <w:lang w:val="ru-RU" w:eastAsia="en-US" w:bidi="ar-SA"/>
        </w:rPr>
        <w:t>КНП</w:t>
      </w:r>
      <w:r w:rsidR="007835CE" w:rsidRPr="00461A89">
        <w:rPr>
          <w:rFonts w:ascii="Times New Roman" w:eastAsiaTheme="minorHAnsi" w:hAnsi="Times New Roman" w:cs="Times New Roman"/>
          <w:color w:val="auto"/>
          <w:sz w:val="28"/>
          <w:szCs w:val="28"/>
          <w:lang w:eastAsia="en-US" w:bidi="ar-SA"/>
        </w:rPr>
        <w:t xml:space="preserve"> «Міська клінічна інфекційна лікарня» </w:t>
      </w:r>
      <w:r w:rsidR="007835CE" w:rsidRPr="00461A89">
        <w:rPr>
          <w:rFonts w:ascii="Times New Roman" w:eastAsiaTheme="minorHAnsi" w:hAnsi="Times New Roman" w:cs="Times New Roman"/>
          <w:color w:val="auto"/>
          <w:sz w:val="28"/>
          <w:szCs w:val="28"/>
          <w:lang w:val="ru-RU" w:eastAsia="en-US" w:bidi="ar-SA"/>
        </w:rPr>
        <w:t>ОМР. З</w:t>
      </w:r>
      <w:r w:rsidR="007835CE" w:rsidRPr="00461A89">
        <w:rPr>
          <w:rFonts w:ascii="Times New Roman" w:eastAsiaTheme="minorHAnsi" w:hAnsi="Times New Roman" w:cs="Times New Roman"/>
          <w:color w:val="auto"/>
          <w:sz w:val="28"/>
          <w:szCs w:val="28"/>
          <w:lang w:eastAsia="en-US" w:bidi="ar-SA"/>
        </w:rPr>
        <w:t>апропоновано фінансову дорожню карту розвитку КНП «</w:t>
      </w:r>
      <w:r w:rsidR="007835CE" w:rsidRPr="00461A89">
        <w:rPr>
          <w:rFonts w:ascii="Times New Roman" w:eastAsiaTheme="minorHAnsi" w:hAnsi="Times New Roman" w:cs="Times New Roman"/>
          <w:color w:val="auto"/>
          <w:sz w:val="28"/>
          <w:szCs w:val="28"/>
          <w:lang w:val="ru-RU" w:eastAsia="en-US" w:bidi="ar-SA"/>
        </w:rPr>
        <w:t>МКІЛ</w:t>
      </w:r>
      <w:r w:rsidR="007835CE" w:rsidRPr="00461A89">
        <w:rPr>
          <w:rFonts w:ascii="Times New Roman" w:eastAsiaTheme="minorHAnsi" w:hAnsi="Times New Roman" w:cs="Times New Roman"/>
          <w:color w:val="auto"/>
          <w:sz w:val="28"/>
          <w:szCs w:val="28"/>
          <w:lang w:eastAsia="en-US" w:bidi="ar-SA"/>
        </w:rPr>
        <w:t>» ОМР.</w:t>
      </w:r>
    </w:p>
    <w:p w14:paraId="0C24F28C" w14:textId="77777777" w:rsidR="00C6422F" w:rsidRDefault="00C6422F" w:rsidP="00C6422F">
      <w:pPr>
        <w:widowControl/>
        <w:autoSpaceDE w:val="0"/>
        <w:autoSpaceDN w:val="0"/>
        <w:adjustRightInd w:val="0"/>
        <w:spacing w:line="360" w:lineRule="auto"/>
        <w:ind w:firstLine="708"/>
        <w:jc w:val="both"/>
        <w:rPr>
          <w:rFonts w:ascii="Times New Roman" w:eastAsiaTheme="minorHAnsi" w:hAnsi="Times New Roman" w:cs="Times New Roman"/>
          <w:color w:val="auto"/>
          <w:sz w:val="28"/>
          <w:szCs w:val="28"/>
          <w:lang w:eastAsia="en-US" w:bidi="ar-SA"/>
        </w:rPr>
      </w:pPr>
      <w:r w:rsidRPr="00993D14">
        <w:rPr>
          <w:rFonts w:ascii="Times New Roman" w:eastAsiaTheme="minorHAnsi" w:hAnsi="Times New Roman" w:cs="Times New Roman"/>
          <w:color w:val="auto"/>
          <w:sz w:val="28"/>
          <w:szCs w:val="28"/>
          <w:lang w:eastAsia="en-US" w:bidi="ar-SA"/>
        </w:rPr>
        <w:t xml:space="preserve">Ключові слова: заклади охорони здоров’я, </w:t>
      </w:r>
      <w:r>
        <w:rPr>
          <w:rFonts w:ascii="Times New Roman" w:eastAsiaTheme="minorHAnsi" w:hAnsi="Times New Roman" w:cs="Times New Roman"/>
          <w:color w:val="auto"/>
          <w:sz w:val="28"/>
          <w:szCs w:val="28"/>
          <w:lang w:eastAsia="en-US" w:bidi="ar-SA"/>
        </w:rPr>
        <w:t xml:space="preserve">джерела фінансування, фінансове управління, </w:t>
      </w:r>
      <w:r w:rsidRPr="00555539">
        <w:rPr>
          <w:rFonts w:ascii="Times New Roman" w:eastAsiaTheme="minorHAnsi" w:hAnsi="Times New Roman" w:cs="Times New Roman"/>
          <w:color w:val="auto"/>
          <w:sz w:val="28"/>
          <w:szCs w:val="28"/>
          <w:lang w:eastAsia="en-US" w:bidi="ar-SA"/>
        </w:rPr>
        <w:t>управління фінансовими ресурсами</w:t>
      </w:r>
      <w:r>
        <w:rPr>
          <w:rFonts w:ascii="Times New Roman" w:eastAsiaTheme="minorHAnsi" w:hAnsi="Times New Roman" w:cs="Times New Roman"/>
          <w:color w:val="auto"/>
          <w:sz w:val="28"/>
          <w:szCs w:val="28"/>
          <w:lang w:eastAsia="en-US" w:bidi="ar-SA"/>
        </w:rPr>
        <w:t>,</w:t>
      </w:r>
      <w:r w:rsidRPr="00555539">
        <w:rPr>
          <w:rFonts w:ascii="Times New Roman" w:eastAsiaTheme="minorHAnsi" w:hAnsi="Times New Roman" w:cs="Times New Roman"/>
          <w:color w:val="auto"/>
          <w:sz w:val="28"/>
          <w:szCs w:val="28"/>
          <w:lang w:eastAsia="en-US" w:bidi="ar-SA"/>
        </w:rPr>
        <w:t xml:space="preserve"> </w:t>
      </w:r>
      <w:r w:rsidRPr="00083BB8">
        <w:rPr>
          <w:rFonts w:ascii="Times New Roman" w:eastAsiaTheme="minorHAnsi" w:hAnsi="Times New Roman" w:cs="Times New Roman"/>
          <w:color w:val="auto"/>
          <w:sz w:val="28"/>
          <w:szCs w:val="28"/>
          <w:lang w:eastAsia="en-US" w:bidi="ar-SA"/>
        </w:rPr>
        <w:t>Комунальн</w:t>
      </w:r>
      <w:r>
        <w:rPr>
          <w:rFonts w:ascii="Times New Roman" w:eastAsiaTheme="minorHAnsi" w:hAnsi="Times New Roman" w:cs="Times New Roman"/>
          <w:color w:val="auto"/>
          <w:sz w:val="28"/>
          <w:szCs w:val="28"/>
          <w:lang w:eastAsia="en-US" w:bidi="ar-SA"/>
        </w:rPr>
        <w:t>е</w:t>
      </w:r>
      <w:r w:rsidRPr="00083BB8">
        <w:rPr>
          <w:rFonts w:ascii="Times New Roman" w:eastAsiaTheme="minorHAnsi" w:hAnsi="Times New Roman" w:cs="Times New Roman"/>
          <w:color w:val="auto"/>
          <w:sz w:val="28"/>
          <w:szCs w:val="28"/>
          <w:lang w:eastAsia="en-US" w:bidi="ar-SA"/>
        </w:rPr>
        <w:t xml:space="preserve"> некомерційн</w:t>
      </w:r>
      <w:r>
        <w:rPr>
          <w:rFonts w:ascii="Times New Roman" w:eastAsiaTheme="minorHAnsi" w:hAnsi="Times New Roman" w:cs="Times New Roman"/>
          <w:color w:val="auto"/>
          <w:sz w:val="28"/>
          <w:szCs w:val="28"/>
          <w:lang w:eastAsia="en-US" w:bidi="ar-SA"/>
        </w:rPr>
        <w:t>е</w:t>
      </w:r>
      <w:r w:rsidRPr="00083BB8">
        <w:rPr>
          <w:rFonts w:ascii="Times New Roman" w:eastAsiaTheme="minorHAnsi" w:hAnsi="Times New Roman" w:cs="Times New Roman"/>
          <w:color w:val="auto"/>
          <w:sz w:val="28"/>
          <w:szCs w:val="28"/>
          <w:lang w:eastAsia="en-US" w:bidi="ar-SA"/>
        </w:rPr>
        <w:t xml:space="preserve"> підприємств</w:t>
      </w:r>
      <w:r>
        <w:rPr>
          <w:rFonts w:ascii="Times New Roman" w:eastAsiaTheme="minorHAnsi" w:hAnsi="Times New Roman" w:cs="Times New Roman"/>
          <w:color w:val="auto"/>
          <w:sz w:val="28"/>
          <w:szCs w:val="28"/>
          <w:lang w:eastAsia="en-US" w:bidi="ar-SA"/>
        </w:rPr>
        <w:t>о</w:t>
      </w:r>
      <w:r w:rsidRPr="00083BB8">
        <w:rPr>
          <w:rFonts w:ascii="Times New Roman" w:eastAsiaTheme="minorHAnsi" w:hAnsi="Times New Roman" w:cs="Times New Roman"/>
          <w:color w:val="auto"/>
          <w:sz w:val="28"/>
          <w:szCs w:val="28"/>
          <w:lang w:eastAsia="en-US" w:bidi="ar-SA"/>
        </w:rPr>
        <w:t xml:space="preserve"> «Міська клінічна інфекційна лікарня» Одеської міської ради</w:t>
      </w:r>
      <w:r w:rsidRPr="00993D14">
        <w:rPr>
          <w:rFonts w:ascii="Times New Roman" w:hAnsi="Times New Roman" w:cs="Times New Roman"/>
          <w:color w:val="auto"/>
          <w:sz w:val="28"/>
          <w:szCs w:val="28"/>
          <w:shd w:val="clear" w:color="auto" w:fill="FFFFFF"/>
        </w:rPr>
        <w:t xml:space="preserve">, </w:t>
      </w:r>
      <w:r w:rsidRPr="00993D14">
        <w:rPr>
          <w:rFonts w:ascii="Times New Roman" w:eastAsiaTheme="minorHAnsi" w:hAnsi="Times New Roman" w:cs="Times New Roman"/>
          <w:color w:val="auto"/>
          <w:sz w:val="28"/>
          <w:szCs w:val="28"/>
          <w:lang w:eastAsia="en-US" w:bidi="ar-SA"/>
        </w:rPr>
        <w:t xml:space="preserve">національна система охорони здоров’я, </w:t>
      </w:r>
      <w:r>
        <w:rPr>
          <w:rFonts w:ascii="Times New Roman" w:eastAsiaTheme="minorHAnsi" w:hAnsi="Times New Roman" w:cs="Times New Roman"/>
          <w:color w:val="auto"/>
          <w:sz w:val="28"/>
          <w:szCs w:val="28"/>
          <w:lang w:eastAsia="en-US" w:bidi="ar-SA"/>
        </w:rPr>
        <w:t>ф</w:t>
      </w:r>
      <w:r w:rsidRPr="00083BB8">
        <w:rPr>
          <w:rFonts w:ascii="Times New Roman" w:eastAsiaTheme="minorHAnsi" w:hAnsi="Times New Roman" w:cs="Times New Roman"/>
          <w:color w:val="auto"/>
          <w:sz w:val="28"/>
          <w:szCs w:val="28"/>
          <w:lang w:eastAsia="en-US" w:bidi="ar-SA"/>
        </w:rPr>
        <w:t>інансова дорожня карта</w:t>
      </w:r>
      <w:r>
        <w:rPr>
          <w:rFonts w:ascii="Times New Roman" w:eastAsiaTheme="minorHAnsi" w:hAnsi="Times New Roman" w:cs="Times New Roman"/>
          <w:color w:val="auto"/>
          <w:sz w:val="28"/>
          <w:szCs w:val="28"/>
          <w:lang w:eastAsia="en-US" w:bidi="ar-SA"/>
        </w:rPr>
        <w:t>.</w:t>
      </w:r>
    </w:p>
    <w:p w14:paraId="0079A454" w14:textId="77777777" w:rsidR="00C6422F" w:rsidRDefault="00C6422F" w:rsidP="00C6422F">
      <w:pPr>
        <w:widowControl/>
        <w:autoSpaceDE w:val="0"/>
        <w:autoSpaceDN w:val="0"/>
        <w:adjustRightInd w:val="0"/>
        <w:spacing w:line="360" w:lineRule="auto"/>
        <w:ind w:firstLine="708"/>
        <w:jc w:val="both"/>
        <w:rPr>
          <w:rFonts w:ascii="TimesNewRoman" w:eastAsiaTheme="minorHAnsi" w:hAnsi="TimesNewRoman" w:cs="TimesNewRoman"/>
          <w:color w:val="auto"/>
          <w:sz w:val="23"/>
          <w:szCs w:val="23"/>
          <w:lang w:eastAsia="en-US" w:bidi="ar-SA"/>
        </w:rPr>
      </w:pPr>
    </w:p>
    <w:p w14:paraId="55A1D839" w14:textId="77777777" w:rsidR="00C6422F" w:rsidRDefault="00C6422F" w:rsidP="00C6422F">
      <w:pPr>
        <w:widowControl/>
        <w:autoSpaceDE w:val="0"/>
        <w:autoSpaceDN w:val="0"/>
        <w:adjustRightInd w:val="0"/>
        <w:spacing w:line="360" w:lineRule="auto"/>
        <w:ind w:firstLine="708"/>
        <w:jc w:val="both"/>
        <w:rPr>
          <w:rFonts w:ascii="TimesNewRoman" w:eastAsiaTheme="minorHAnsi" w:hAnsi="TimesNewRoman" w:cs="TimesNewRoman"/>
          <w:color w:val="auto"/>
          <w:sz w:val="23"/>
          <w:szCs w:val="23"/>
          <w:lang w:eastAsia="en-US" w:bidi="ar-SA"/>
        </w:rPr>
      </w:pPr>
    </w:p>
    <w:p w14:paraId="3CF0D4E8" w14:textId="77777777" w:rsidR="00C6422F" w:rsidRDefault="00C6422F" w:rsidP="00C6422F">
      <w:pPr>
        <w:widowControl/>
        <w:autoSpaceDE w:val="0"/>
        <w:autoSpaceDN w:val="0"/>
        <w:adjustRightInd w:val="0"/>
        <w:spacing w:line="360" w:lineRule="auto"/>
        <w:ind w:firstLine="708"/>
        <w:jc w:val="both"/>
        <w:rPr>
          <w:rFonts w:ascii="TimesNewRoman" w:eastAsiaTheme="minorHAnsi" w:hAnsi="TimesNewRoman" w:cs="TimesNewRoman"/>
          <w:color w:val="auto"/>
          <w:sz w:val="23"/>
          <w:szCs w:val="23"/>
          <w:lang w:eastAsia="en-US" w:bidi="ar-SA"/>
        </w:rPr>
      </w:pPr>
    </w:p>
    <w:p w14:paraId="7E24912F" w14:textId="77777777" w:rsidR="00C6422F" w:rsidRDefault="00C6422F" w:rsidP="00C6422F">
      <w:pPr>
        <w:widowControl/>
        <w:autoSpaceDE w:val="0"/>
        <w:autoSpaceDN w:val="0"/>
        <w:adjustRightInd w:val="0"/>
        <w:spacing w:line="360" w:lineRule="auto"/>
        <w:ind w:firstLine="708"/>
        <w:jc w:val="both"/>
        <w:rPr>
          <w:rFonts w:ascii="TimesNewRoman" w:eastAsiaTheme="minorHAnsi" w:hAnsi="TimesNewRoman" w:cs="TimesNewRoman"/>
          <w:color w:val="auto"/>
          <w:sz w:val="23"/>
          <w:szCs w:val="23"/>
          <w:lang w:eastAsia="en-US" w:bidi="ar-SA"/>
        </w:rPr>
      </w:pPr>
    </w:p>
    <w:p w14:paraId="5BE2AE29" w14:textId="77777777" w:rsidR="00C6422F" w:rsidRDefault="00C6422F" w:rsidP="00C6422F">
      <w:pPr>
        <w:widowControl/>
        <w:autoSpaceDE w:val="0"/>
        <w:autoSpaceDN w:val="0"/>
        <w:adjustRightInd w:val="0"/>
        <w:spacing w:line="360" w:lineRule="auto"/>
        <w:ind w:firstLine="708"/>
        <w:jc w:val="both"/>
        <w:rPr>
          <w:rFonts w:ascii="TimesNewRoman" w:eastAsiaTheme="minorHAnsi" w:hAnsi="TimesNewRoman" w:cs="TimesNewRoman"/>
          <w:color w:val="auto"/>
          <w:sz w:val="23"/>
          <w:szCs w:val="23"/>
          <w:lang w:eastAsia="en-US" w:bidi="ar-SA"/>
        </w:rPr>
      </w:pPr>
    </w:p>
    <w:p w14:paraId="22403EED" w14:textId="77777777" w:rsidR="00C6422F" w:rsidRDefault="00C6422F" w:rsidP="00C6422F">
      <w:pPr>
        <w:widowControl/>
        <w:autoSpaceDE w:val="0"/>
        <w:autoSpaceDN w:val="0"/>
        <w:adjustRightInd w:val="0"/>
        <w:spacing w:line="360" w:lineRule="auto"/>
        <w:ind w:firstLine="708"/>
        <w:jc w:val="both"/>
        <w:rPr>
          <w:rFonts w:ascii="TimesNewRoman" w:eastAsiaTheme="minorHAnsi" w:hAnsi="TimesNewRoman" w:cs="TimesNewRoman"/>
          <w:color w:val="auto"/>
          <w:sz w:val="23"/>
          <w:szCs w:val="23"/>
          <w:lang w:eastAsia="en-US" w:bidi="ar-SA"/>
        </w:rPr>
      </w:pPr>
    </w:p>
    <w:p w14:paraId="15BAD062" w14:textId="77777777" w:rsidR="00C6422F" w:rsidRDefault="00C6422F" w:rsidP="00C6422F">
      <w:pPr>
        <w:widowControl/>
        <w:autoSpaceDE w:val="0"/>
        <w:autoSpaceDN w:val="0"/>
        <w:adjustRightInd w:val="0"/>
        <w:spacing w:line="360" w:lineRule="auto"/>
        <w:ind w:firstLine="708"/>
        <w:jc w:val="both"/>
        <w:rPr>
          <w:rFonts w:ascii="TimesNewRoman" w:eastAsiaTheme="minorHAnsi" w:hAnsi="TimesNewRoman" w:cs="TimesNewRoman"/>
          <w:color w:val="auto"/>
          <w:sz w:val="23"/>
          <w:szCs w:val="23"/>
          <w:lang w:eastAsia="en-US" w:bidi="ar-SA"/>
        </w:rPr>
      </w:pPr>
    </w:p>
    <w:p w14:paraId="3AD9019D" w14:textId="77777777" w:rsidR="00C6422F" w:rsidRDefault="00C6422F" w:rsidP="00C6422F">
      <w:pPr>
        <w:widowControl/>
        <w:autoSpaceDE w:val="0"/>
        <w:autoSpaceDN w:val="0"/>
        <w:adjustRightInd w:val="0"/>
        <w:spacing w:line="360" w:lineRule="auto"/>
        <w:ind w:firstLine="708"/>
        <w:jc w:val="both"/>
        <w:rPr>
          <w:rFonts w:ascii="TimesNewRoman" w:eastAsiaTheme="minorHAnsi" w:hAnsi="TimesNewRoman" w:cs="TimesNewRoman"/>
          <w:color w:val="auto"/>
          <w:sz w:val="23"/>
          <w:szCs w:val="23"/>
          <w:lang w:eastAsia="en-US" w:bidi="ar-SA"/>
        </w:rPr>
      </w:pPr>
    </w:p>
    <w:p w14:paraId="321FBED9" w14:textId="77777777" w:rsidR="00C6422F" w:rsidRDefault="00C6422F" w:rsidP="00C6422F">
      <w:pPr>
        <w:widowControl/>
        <w:autoSpaceDE w:val="0"/>
        <w:autoSpaceDN w:val="0"/>
        <w:adjustRightInd w:val="0"/>
        <w:spacing w:line="360" w:lineRule="auto"/>
        <w:ind w:firstLine="708"/>
        <w:jc w:val="both"/>
        <w:rPr>
          <w:rFonts w:ascii="TimesNewRoman" w:eastAsiaTheme="minorHAnsi" w:hAnsi="TimesNewRoman" w:cs="TimesNewRoman"/>
          <w:color w:val="auto"/>
          <w:sz w:val="23"/>
          <w:szCs w:val="23"/>
          <w:lang w:eastAsia="en-US" w:bidi="ar-SA"/>
        </w:rPr>
      </w:pPr>
    </w:p>
    <w:p w14:paraId="06E96A5F" w14:textId="77777777" w:rsidR="00C6422F" w:rsidRDefault="00C6422F" w:rsidP="00C6422F">
      <w:pPr>
        <w:widowControl/>
        <w:autoSpaceDE w:val="0"/>
        <w:autoSpaceDN w:val="0"/>
        <w:adjustRightInd w:val="0"/>
        <w:spacing w:line="360" w:lineRule="auto"/>
        <w:ind w:firstLine="708"/>
        <w:jc w:val="both"/>
        <w:rPr>
          <w:rFonts w:ascii="TimesNewRoman" w:eastAsiaTheme="minorHAnsi" w:hAnsi="TimesNewRoman" w:cs="TimesNewRoman"/>
          <w:color w:val="auto"/>
          <w:sz w:val="23"/>
          <w:szCs w:val="23"/>
          <w:lang w:eastAsia="en-US" w:bidi="ar-SA"/>
        </w:rPr>
      </w:pPr>
    </w:p>
    <w:p w14:paraId="43A26254" w14:textId="77777777" w:rsidR="00C6422F" w:rsidRDefault="00C6422F" w:rsidP="00C6422F">
      <w:pPr>
        <w:widowControl/>
        <w:autoSpaceDE w:val="0"/>
        <w:autoSpaceDN w:val="0"/>
        <w:adjustRightInd w:val="0"/>
        <w:spacing w:line="360" w:lineRule="auto"/>
        <w:ind w:firstLine="708"/>
        <w:jc w:val="both"/>
        <w:rPr>
          <w:rFonts w:ascii="TimesNewRoman" w:eastAsiaTheme="minorHAnsi" w:hAnsi="TimesNewRoman" w:cs="TimesNewRoman"/>
          <w:color w:val="auto"/>
          <w:sz w:val="23"/>
          <w:szCs w:val="23"/>
          <w:lang w:eastAsia="en-US" w:bidi="ar-SA"/>
        </w:rPr>
      </w:pPr>
    </w:p>
    <w:p w14:paraId="47A3039C" w14:textId="77777777" w:rsidR="00C6422F" w:rsidRDefault="00C6422F" w:rsidP="00C6422F">
      <w:pPr>
        <w:widowControl/>
        <w:autoSpaceDE w:val="0"/>
        <w:autoSpaceDN w:val="0"/>
        <w:adjustRightInd w:val="0"/>
        <w:spacing w:line="360" w:lineRule="auto"/>
        <w:ind w:firstLine="708"/>
        <w:jc w:val="both"/>
        <w:rPr>
          <w:rFonts w:ascii="TimesNewRoman" w:eastAsiaTheme="minorHAnsi" w:hAnsi="TimesNewRoman" w:cs="TimesNewRoman"/>
          <w:color w:val="auto"/>
          <w:sz w:val="23"/>
          <w:szCs w:val="23"/>
          <w:lang w:eastAsia="en-US" w:bidi="ar-SA"/>
        </w:rPr>
      </w:pPr>
    </w:p>
    <w:p w14:paraId="53CE625E" w14:textId="77777777" w:rsidR="00C6422F" w:rsidRDefault="00C6422F" w:rsidP="00C6422F">
      <w:pPr>
        <w:widowControl/>
        <w:autoSpaceDE w:val="0"/>
        <w:autoSpaceDN w:val="0"/>
        <w:adjustRightInd w:val="0"/>
        <w:spacing w:line="360" w:lineRule="auto"/>
        <w:ind w:firstLine="708"/>
        <w:jc w:val="both"/>
        <w:rPr>
          <w:rFonts w:ascii="TimesNewRoman" w:eastAsiaTheme="minorHAnsi" w:hAnsi="TimesNewRoman" w:cs="TimesNewRoman"/>
          <w:color w:val="auto"/>
          <w:sz w:val="23"/>
          <w:szCs w:val="23"/>
          <w:lang w:eastAsia="en-US" w:bidi="ar-SA"/>
        </w:rPr>
      </w:pPr>
    </w:p>
    <w:p w14:paraId="2FA0A32A" w14:textId="77777777" w:rsidR="00C6422F" w:rsidRDefault="00C6422F" w:rsidP="00C6422F">
      <w:pPr>
        <w:widowControl/>
        <w:autoSpaceDE w:val="0"/>
        <w:autoSpaceDN w:val="0"/>
        <w:adjustRightInd w:val="0"/>
        <w:spacing w:line="360" w:lineRule="auto"/>
        <w:ind w:firstLine="708"/>
        <w:jc w:val="both"/>
        <w:rPr>
          <w:rFonts w:ascii="TimesNewRoman" w:eastAsiaTheme="minorHAnsi" w:hAnsi="TimesNewRoman" w:cs="TimesNewRoman"/>
          <w:color w:val="auto"/>
          <w:sz w:val="23"/>
          <w:szCs w:val="23"/>
          <w:lang w:eastAsia="en-US" w:bidi="ar-SA"/>
        </w:rPr>
      </w:pPr>
    </w:p>
    <w:p w14:paraId="40A05521" w14:textId="77777777" w:rsidR="00C6422F" w:rsidRDefault="00C6422F" w:rsidP="00C6422F">
      <w:pPr>
        <w:widowControl/>
        <w:autoSpaceDE w:val="0"/>
        <w:autoSpaceDN w:val="0"/>
        <w:adjustRightInd w:val="0"/>
        <w:spacing w:line="360" w:lineRule="auto"/>
        <w:ind w:firstLine="708"/>
        <w:jc w:val="both"/>
        <w:rPr>
          <w:rFonts w:ascii="TimesNewRoman" w:eastAsiaTheme="minorHAnsi" w:hAnsi="TimesNewRoman" w:cs="TimesNewRoman"/>
          <w:color w:val="auto"/>
          <w:sz w:val="23"/>
          <w:szCs w:val="23"/>
          <w:lang w:eastAsia="en-US" w:bidi="ar-SA"/>
        </w:rPr>
      </w:pPr>
    </w:p>
    <w:p w14:paraId="61EEA8C8" w14:textId="77777777" w:rsidR="00C6422F" w:rsidRDefault="00C6422F" w:rsidP="00C6422F">
      <w:pPr>
        <w:widowControl/>
        <w:autoSpaceDE w:val="0"/>
        <w:autoSpaceDN w:val="0"/>
        <w:adjustRightInd w:val="0"/>
        <w:spacing w:line="360" w:lineRule="auto"/>
        <w:ind w:firstLine="708"/>
        <w:jc w:val="both"/>
        <w:rPr>
          <w:rFonts w:ascii="TimesNewRoman" w:eastAsiaTheme="minorHAnsi" w:hAnsi="TimesNewRoman" w:cs="TimesNewRoman"/>
          <w:color w:val="auto"/>
          <w:sz w:val="23"/>
          <w:szCs w:val="23"/>
          <w:lang w:eastAsia="en-US" w:bidi="ar-SA"/>
        </w:rPr>
      </w:pPr>
    </w:p>
    <w:p w14:paraId="1BCDD9AC" w14:textId="77777777" w:rsidR="00C6422F" w:rsidRDefault="00C6422F" w:rsidP="00C6422F">
      <w:pPr>
        <w:widowControl/>
        <w:autoSpaceDE w:val="0"/>
        <w:autoSpaceDN w:val="0"/>
        <w:adjustRightInd w:val="0"/>
        <w:spacing w:line="360" w:lineRule="auto"/>
        <w:ind w:firstLine="708"/>
        <w:jc w:val="both"/>
        <w:rPr>
          <w:rFonts w:ascii="TimesNewRoman" w:eastAsiaTheme="minorHAnsi" w:hAnsi="TimesNewRoman" w:cs="TimesNewRoman"/>
          <w:color w:val="auto"/>
          <w:sz w:val="23"/>
          <w:szCs w:val="23"/>
          <w:lang w:eastAsia="en-US" w:bidi="ar-SA"/>
        </w:rPr>
      </w:pPr>
    </w:p>
    <w:p w14:paraId="43246D3B" w14:textId="77777777" w:rsidR="00C6422F" w:rsidRDefault="00C6422F" w:rsidP="00C6422F">
      <w:pPr>
        <w:widowControl/>
        <w:autoSpaceDE w:val="0"/>
        <w:autoSpaceDN w:val="0"/>
        <w:adjustRightInd w:val="0"/>
        <w:spacing w:line="360" w:lineRule="auto"/>
        <w:ind w:firstLine="708"/>
        <w:jc w:val="both"/>
        <w:rPr>
          <w:rFonts w:ascii="TimesNewRoman" w:eastAsiaTheme="minorHAnsi" w:hAnsi="TimesNewRoman" w:cs="TimesNewRoman"/>
          <w:color w:val="auto"/>
          <w:sz w:val="23"/>
          <w:szCs w:val="23"/>
          <w:lang w:eastAsia="en-US" w:bidi="ar-SA"/>
        </w:rPr>
      </w:pPr>
    </w:p>
    <w:p w14:paraId="677F50CA" w14:textId="77777777" w:rsidR="00C6422F" w:rsidRDefault="00C6422F" w:rsidP="00C6422F">
      <w:pPr>
        <w:widowControl/>
        <w:autoSpaceDE w:val="0"/>
        <w:autoSpaceDN w:val="0"/>
        <w:adjustRightInd w:val="0"/>
        <w:spacing w:line="360" w:lineRule="auto"/>
        <w:ind w:firstLine="708"/>
        <w:jc w:val="both"/>
        <w:rPr>
          <w:rFonts w:ascii="TimesNewRoman" w:eastAsiaTheme="minorHAnsi" w:hAnsi="TimesNewRoman" w:cs="TimesNewRoman"/>
          <w:color w:val="auto"/>
          <w:sz w:val="23"/>
          <w:szCs w:val="23"/>
          <w:lang w:eastAsia="en-US" w:bidi="ar-SA"/>
        </w:rPr>
      </w:pPr>
    </w:p>
    <w:p w14:paraId="1A4B45DA" w14:textId="77777777" w:rsidR="00C6422F" w:rsidRDefault="00C6422F" w:rsidP="00C6422F">
      <w:pPr>
        <w:widowControl/>
        <w:autoSpaceDE w:val="0"/>
        <w:autoSpaceDN w:val="0"/>
        <w:adjustRightInd w:val="0"/>
        <w:spacing w:line="360" w:lineRule="auto"/>
        <w:ind w:firstLine="708"/>
        <w:jc w:val="both"/>
        <w:rPr>
          <w:rFonts w:ascii="TimesNewRoman" w:eastAsiaTheme="minorHAnsi" w:hAnsi="TimesNewRoman" w:cs="TimesNewRoman"/>
          <w:color w:val="auto"/>
          <w:sz w:val="23"/>
          <w:szCs w:val="23"/>
          <w:lang w:eastAsia="en-US" w:bidi="ar-SA"/>
        </w:rPr>
      </w:pPr>
    </w:p>
    <w:p w14:paraId="54C38852" w14:textId="77777777" w:rsidR="00C6422F" w:rsidRDefault="00C6422F" w:rsidP="00C6422F">
      <w:pPr>
        <w:widowControl/>
        <w:autoSpaceDE w:val="0"/>
        <w:autoSpaceDN w:val="0"/>
        <w:adjustRightInd w:val="0"/>
        <w:spacing w:line="360" w:lineRule="auto"/>
        <w:ind w:firstLine="708"/>
        <w:jc w:val="both"/>
        <w:rPr>
          <w:rFonts w:ascii="TimesNewRoman" w:eastAsiaTheme="minorHAnsi" w:hAnsi="TimesNewRoman" w:cs="TimesNewRoman"/>
          <w:color w:val="auto"/>
          <w:sz w:val="23"/>
          <w:szCs w:val="23"/>
          <w:lang w:eastAsia="en-US" w:bidi="ar-SA"/>
        </w:rPr>
      </w:pPr>
    </w:p>
    <w:p w14:paraId="6C51A09B" w14:textId="77777777" w:rsidR="00C6422F" w:rsidRDefault="00C6422F" w:rsidP="00C6422F">
      <w:pPr>
        <w:widowControl/>
        <w:autoSpaceDE w:val="0"/>
        <w:autoSpaceDN w:val="0"/>
        <w:adjustRightInd w:val="0"/>
        <w:spacing w:line="360" w:lineRule="auto"/>
        <w:ind w:firstLine="708"/>
        <w:jc w:val="both"/>
        <w:rPr>
          <w:rFonts w:ascii="TimesNewRoman" w:eastAsiaTheme="minorHAnsi" w:hAnsi="TimesNewRoman" w:cs="TimesNewRoman"/>
          <w:color w:val="auto"/>
          <w:sz w:val="23"/>
          <w:szCs w:val="23"/>
          <w:lang w:eastAsia="en-US" w:bidi="ar-SA"/>
        </w:rPr>
      </w:pPr>
    </w:p>
    <w:p w14:paraId="128B4CF4" w14:textId="77777777" w:rsidR="00C6422F" w:rsidRDefault="00C6422F" w:rsidP="00C6422F">
      <w:pPr>
        <w:widowControl/>
        <w:autoSpaceDE w:val="0"/>
        <w:autoSpaceDN w:val="0"/>
        <w:adjustRightInd w:val="0"/>
        <w:spacing w:line="360" w:lineRule="auto"/>
        <w:ind w:firstLine="708"/>
        <w:jc w:val="both"/>
        <w:rPr>
          <w:rFonts w:ascii="TimesNewRoman" w:eastAsiaTheme="minorHAnsi" w:hAnsi="TimesNewRoman" w:cs="TimesNewRoman"/>
          <w:color w:val="auto"/>
          <w:sz w:val="23"/>
          <w:szCs w:val="23"/>
          <w:lang w:eastAsia="en-US" w:bidi="ar-SA"/>
        </w:rPr>
      </w:pPr>
    </w:p>
    <w:p w14:paraId="0513DCD3" w14:textId="77777777" w:rsidR="00C6422F" w:rsidRDefault="00C6422F" w:rsidP="00C6422F">
      <w:pPr>
        <w:widowControl/>
        <w:autoSpaceDE w:val="0"/>
        <w:autoSpaceDN w:val="0"/>
        <w:adjustRightInd w:val="0"/>
        <w:spacing w:line="360" w:lineRule="auto"/>
        <w:ind w:firstLine="708"/>
        <w:jc w:val="both"/>
        <w:rPr>
          <w:rFonts w:ascii="TimesNewRoman" w:eastAsiaTheme="minorHAnsi" w:hAnsi="TimesNewRoman" w:cs="TimesNewRoman"/>
          <w:color w:val="auto"/>
          <w:sz w:val="23"/>
          <w:szCs w:val="23"/>
          <w:lang w:eastAsia="en-US" w:bidi="ar-SA"/>
        </w:rPr>
      </w:pPr>
    </w:p>
    <w:p w14:paraId="660B3642" w14:textId="77777777" w:rsidR="00C6422F" w:rsidRDefault="00C6422F" w:rsidP="00C6422F">
      <w:pPr>
        <w:widowControl/>
        <w:autoSpaceDE w:val="0"/>
        <w:autoSpaceDN w:val="0"/>
        <w:adjustRightInd w:val="0"/>
        <w:spacing w:line="360" w:lineRule="auto"/>
        <w:ind w:firstLine="708"/>
        <w:jc w:val="both"/>
        <w:rPr>
          <w:rFonts w:ascii="TimesNewRoman" w:eastAsiaTheme="minorHAnsi" w:hAnsi="TimesNewRoman" w:cs="TimesNewRoman"/>
          <w:color w:val="auto"/>
          <w:sz w:val="23"/>
          <w:szCs w:val="23"/>
          <w:lang w:eastAsia="en-US" w:bidi="ar-SA"/>
        </w:rPr>
      </w:pPr>
    </w:p>
    <w:p w14:paraId="572D773D" w14:textId="77777777" w:rsidR="00C6422F" w:rsidRDefault="00C6422F" w:rsidP="00C6422F">
      <w:pPr>
        <w:widowControl/>
        <w:autoSpaceDE w:val="0"/>
        <w:autoSpaceDN w:val="0"/>
        <w:adjustRightInd w:val="0"/>
        <w:spacing w:line="360" w:lineRule="auto"/>
        <w:ind w:firstLine="708"/>
        <w:jc w:val="both"/>
        <w:rPr>
          <w:rFonts w:ascii="TimesNewRoman" w:eastAsiaTheme="minorHAnsi" w:hAnsi="TimesNewRoman" w:cs="TimesNewRoman"/>
          <w:color w:val="auto"/>
          <w:sz w:val="23"/>
          <w:szCs w:val="23"/>
          <w:lang w:eastAsia="en-US" w:bidi="ar-SA"/>
        </w:rPr>
      </w:pPr>
    </w:p>
    <w:p w14:paraId="06444345" w14:textId="77777777" w:rsidR="00C6422F" w:rsidRDefault="00C6422F" w:rsidP="00C6422F">
      <w:pPr>
        <w:widowControl/>
        <w:autoSpaceDE w:val="0"/>
        <w:autoSpaceDN w:val="0"/>
        <w:adjustRightInd w:val="0"/>
        <w:spacing w:line="360" w:lineRule="auto"/>
        <w:ind w:firstLine="708"/>
        <w:jc w:val="both"/>
        <w:rPr>
          <w:rFonts w:ascii="TimesNewRoman" w:eastAsiaTheme="minorHAnsi" w:hAnsi="TimesNewRoman" w:cs="TimesNewRoman"/>
          <w:color w:val="auto"/>
          <w:sz w:val="23"/>
          <w:szCs w:val="23"/>
          <w:lang w:eastAsia="en-US" w:bidi="ar-SA"/>
        </w:rPr>
      </w:pPr>
    </w:p>
    <w:p w14:paraId="31D6E100" w14:textId="77777777" w:rsidR="00C6422F" w:rsidRPr="00993D14" w:rsidRDefault="00C6422F" w:rsidP="00C6422F">
      <w:pPr>
        <w:spacing w:line="360" w:lineRule="auto"/>
        <w:jc w:val="center"/>
        <w:textAlignment w:val="baseline"/>
        <w:rPr>
          <w:rFonts w:ascii="Times New Roman" w:hAnsi="Times New Roman" w:cs="Times New Roman"/>
          <w:b/>
          <w:color w:val="auto"/>
          <w:sz w:val="28"/>
          <w:szCs w:val="28"/>
        </w:rPr>
      </w:pPr>
      <w:r w:rsidRPr="00993D14">
        <w:rPr>
          <w:rFonts w:ascii="Times New Roman" w:hAnsi="Times New Roman" w:cs="Times New Roman"/>
          <w:b/>
          <w:color w:val="auto"/>
          <w:sz w:val="28"/>
          <w:szCs w:val="28"/>
        </w:rPr>
        <w:lastRenderedPageBreak/>
        <w:t>ЗМІСТ</w:t>
      </w:r>
    </w:p>
    <w:p w14:paraId="1B8285D5" w14:textId="77777777" w:rsidR="00C6422F" w:rsidRPr="00993D14" w:rsidRDefault="00C6422F" w:rsidP="00C6422F">
      <w:pPr>
        <w:spacing w:line="360" w:lineRule="auto"/>
        <w:textAlignment w:val="baseline"/>
        <w:rPr>
          <w:rFonts w:ascii="Times New Roman" w:hAnsi="Times New Roman" w:cs="Times New Roman"/>
          <w:b/>
          <w:color w:val="auto"/>
          <w:sz w:val="28"/>
          <w:szCs w:val="28"/>
        </w:rPr>
      </w:pPr>
    </w:p>
    <w:tbl>
      <w:tblPr>
        <w:tblStyle w:val="af0"/>
        <w:tblW w:w="5304" w:type="pct"/>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220"/>
        <w:gridCol w:w="703"/>
      </w:tblGrid>
      <w:tr w:rsidR="00C6422F" w:rsidRPr="005A0B0C" w14:paraId="601C07EB" w14:textId="77777777" w:rsidTr="00D10523">
        <w:tc>
          <w:tcPr>
            <w:tcW w:w="4608" w:type="pct"/>
          </w:tcPr>
          <w:p w14:paraId="79550522" w14:textId="56117EBF" w:rsidR="00C6422F" w:rsidRPr="000E4485" w:rsidRDefault="00C6422F" w:rsidP="00D10523">
            <w:pPr>
              <w:rPr>
                <w:rStyle w:val="fontstyle01"/>
                <w:rFonts w:ascii="Times New Roman" w:hAnsi="Times New Roman" w:cs="Times New Roman"/>
                <w:bCs w:val="0"/>
                <w:color w:val="auto"/>
                <w:sz w:val="28"/>
                <w:szCs w:val="28"/>
              </w:rPr>
            </w:pPr>
            <w:r w:rsidRPr="000E4485">
              <w:rPr>
                <w:rStyle w:val="fontstyle11"/>
                <w:rFonts w:ascii="Times New Roman" w:hAnsi="Times New Roman" w:cs="Times New Roman"/>
                <w:b/>
                <w:color w:val="auto"/>
                <w:sz w:val="28"/>
                <w:szCs w:val="28"/>
              </w:rPr>
              <w:t xml:space="preserve">ВСТУП </w:t>
            </w:r>
            <w:r w:rsidRPr="000E4485">
              <w:rPr>
                <w:rStyle w:val="fontstyle11"/>
                <w:rFonts w:ascii="Times New Roman" w:hAnsi="Times New Roman" w:cs="Times New Roman"/>
                <w:color w:val="auto"/>
                <w:sz w:val="28"/>
                <w:szCs w:val="28"/>
              </w:rPr>
              <w:t>…………………………………………………………………</w:t>
            </w:r>
            <w:r w:rsidR="00A71DE8">
              <w:rPr>
                <w:rStyle w:val="fontstyle11"/>
                <w:rFonts w:ascii="Times New Roman" w:hAnsi="Times New Roman" w:cs="Times New Roman"/>
                <w:color w:val="auto"/>
                <w:sz w:val="28"/>
                <w:szCs w:val="28"/>
              </w:rPr>
              <w:t>………</w:t>
            </w:r>
          </w:p>
        </w:tc>
        <w:tc>
          <w:tcPr>
            <w:tcW w:w="392" w:type="pct"/>
          </w:tcPr>
          <w:p w14:paraId="4DB2D180" w14:textId="77777777" w:rsidR="00C6422F" w:rsidRPr="000E4485" w:rsidRDefault="00C6422F" w:rsidP="00D10523">
            <w:pPr>
              <w:jc w:val="center"/>
              <w:rPr>
                <w:rStyle w:val="fontstyle01"/>
                <w:rFonts w:ascii="Times New Roman" w:hAnsi="Times New Roman" w:cs="Times New Roman"/>
                <w:b w:val="0"/>
                <w:color w:val="auto"/>
                <w:sz w:val="28"/>
                <w:szCs w:val="28"/>
              </w:rPr>
            </w:pPr>
            <w:r w:rsidRPr="000E4485">
              <w:rPr>
                <w:rStyle w:val="fontstyle01"/>
                <w:rFonts w:ascii="Times New Roman" w:hAnsi="Times New Roman" w:cs="Times New Roman"/>
                <w:color w:val="auto"/>
                <w:sz w:val="28"/>
                <w:szCs w:val="28"/>
              </w:rPr>
              <w:t>6</w:t>
            </w:r>
          </w:p>
        </w:tc>
      </w:tr>
      <w:tr w:rsidR="00C6422F" w:rsidRPr="005A0B0C" w14:paraId="4FA3F055" w14:textId="77777777" w:rsidTr="00D10523">
        <w:tc>
          <w:tcPr>
            <w:tcW w:w="4608" w:type="pct"/>
          </w:tcPr>
          <w:p w14:paraId="2E68BC35" w14:textId="77777777" w:rsidR="00C6422F" w:rsidRPr="000E4485" w:rsidRDefault="00C6422F" w:rsidP="00D10523">
            <w:pPr>
              <w:rPr>
                <w:rStyle w:val="fontstyle11"/>
                <w:rFonts w:ascii="Times New Roman" w:hAnsi="Times New Roman" w:cs="Times New Roman"/>
                <w:b/>
                <w:caps/>
                <w:color w:val="auto"/>
                <w:sz w:val="28"/>
                <w:szCs w:val="28"/>
              </w:rPr>
            </w:pPr>
          </w:p>
          <w:p w14:paraId="0308FE12" w14:textId="106A9AAD" w:rsidR="00C6422F" w:rsidRPr="000E4485" w:rsidRDefault="00C6422F" w:rsidP="00D10523">
            <w:pPr>
              <w:ind w:left="-108"/>
              <w:rPr>
                <w:rStyle w:val="fontstyle11"/>
                <w:rFonts w:ascii="Times New Roman" w:hAnsi="Times New Roman" w:cs="Times New Roman"/>
                <w:b/>
                <w:caps/>
                <w:color w:val="auto"/>
                <w:sz w:val="28"/>
                <w:szCs w:val="28"/>
              </w:rPr>
            </w:pPr>
            <w:r w:rsidRPr="000E4485">
              <w:rPr>
                <w:rStyle w:val="fontstyle11"/>
                <w:rFonts w:ascii="Times New Roman" w:hAnsi="Times New Roman" w:cs="Times New Roman"/>
                <w:b/>
                <w:caps/>
                <w:color w:val="auto"/>
                <w:sz w:val="28"/>
                <w:szCs w:val="28"/>
              </w:rPr>
              <w:t>РОЗДІЛ 1. ТЕОРЕТИЧНІ ТА ОРГАНІЗАЦІЙНІ АСПЕКТИ ФІНАНСОВОГО УПРАВЛІННЯ ЗАКЛАДАМИ ОХОРОНИ ЗДОРОВ’Я………………………………………………………………</w:t>
            </w:r>
            <w:r w:rsidR="00A71DE8">
              <w:rPr>
                <w:rStyle w:val="fontstyle11"/>
                <w:rFonts w:ascii="Times New Roman" w:hAnsi="Times New Roman" w:cs="Times New Roman"/>
                <w:b/>
                <w:caps/>
                <w:color w:val="auto"/>
                <w:sz w:val="28"/>
                <w:szCs w:val="28"/>
              </w:rPr>
              <w:t>……….</w:t>
            </w:r>
          </w:p>
        </w:tc>
        <w:tc>
          <w:tcPr>
            <w:tcW w:w="392" w:type="pct"/>
          </w:tcPr>
          <w:p w14:paraId="0B07B097" w14:textId="77777777" w:rsidR="00C6422F" w:rsidRPr="000E4485" w:rsidRDefault="00C6422F" w:rsidP="00D10523">
            <w:pPr>
              <w:jc w:val="center"/>
              <w:rPr>
                <w:rStyle w:val="fontstyle01"/>
                <w:rFonts w:ascii="Times New Roman" w:hAnsi="Times New Roman" w:cs="Times New Roman"/>
                <w:b w:val="0"/>
                <w:color w:val="auto"/>
                <w:sz w:val="28"/>
                <w:szCs w:val="28"/>
              </w:rPr>
            </w:pPr>
          </w:p>
          <w:p w14:paraId="410E3F3D" w14:textId="77777777" w:rsidR="00C6422F" w:rsidRPr="000E4485" w:rsidRDefault="00C6422F" w:rsidP="00D10523">
            <w:pPr>
              <w:jc w:val="center"/>
              <w:rPr>
                <w:rStyle w:val="fontstyle01"/>
                <w:rFonts w:ascii="Times New Roman" w:hAnsi="Times New Roman" w:cs="Times New Roman"/>
                <w:b w:val="0"/>
                <w:color w:val="auto"/>
                <w:sz w:val="28"/>
                <w:szCs w:val="28"/>
              </w:rPr>
            </w:pPr>
          </w:p>
          <w:p w14:paraId="5A9CE256" w14:textId="77777777" w:rsidR="00C6422F" w:rsidRPr="000E4485" w:rsidRDefault="00C6422F" w:rsidP="00D10523">
            <w:pPr>
              <w:jc w:val="center"/>
              <w:rPr>
                <w:rStyle w:val="fontstyle01"/>
                <w:rFonts w:ascii="Times New Roman" w:hAnsi="Times New Roman" w:cs="Times New Roman"/>
                <w:b w:val="0"/>
                <w:color w:val="auto"/>
                <w:sz w:val="28"/>
                <w:szCs w:val="28"/>
              </w:rPr>
            </w:pPr>
            <w:r w:rsidRPr="000E4485">
              <w:rPr>
                <w:rStyle w:val="fontstyle01"/>
                <w:rFonts w:ascii="Times New Roman" w:hAnsi="Times New Roman" w:cs="Times New Roman"/>
                <w:color w:val="auto"/>
                <w:sz w:val="28"/>
                <w:szCs w:val="28"/>
              </w:rPr>
              <w:t>11</w:t>
            </w:r>
          </w:p>
        </w:tc>
      </w:tr>
      <w:tr w:rsidR="00C6422F" w:rsidRPr="005A0B0C" w14:paraId="2F7BDD32" w14:textId="77777777" w:rsidTr="00D10523">
        <w:tc>
          <w:tcPr>
            <w:tcW w:w="4608" w:type="pct"/>
          </w:tcPr>
          <w:p w14:paraId="5F47C6B7" w14:textId="4A0B34E2" w:rsidR="00C6422F" w:rsidRPr="000E4485" w:rsidRDefault="00C6422F" w:rsidP="00C6422F">
            <w:pPr>
              <w:pStyle w:val="af"/>
              <w:numPr>
                <w:ilvl w:val="1"/>
                <w:numId w:val="12"/>
              </w:numPr>
              <w:ind w:left="459" w:hanging="459"/>
              <w:rPr>
                <w:rStyle w:val="fontstyle11"/>
                <w:rFonts w:ascii="Times New Roman" w:hAnsi="Times New Roman" w:cs="Times New Roman"/>
                <w:color w:val="auto"/>
                <w:sz w:val="28"/>
                <w:szCs w:val="28"/>
              </w:rPr>
            </w:pPr>
            <w:r w:rsidRPr="000E4485">
              <w:rPr>
                <w:rFonts w:ascii="Times New Roman" w:hAnsi="Times New Roman" w:cs="Times New Roman"/>
                <w:color w:val="auto"/>
                <w:sz w:val="28"/>
                <w:szCs w:val="28"/>
              </w:rPr>
              <w:t>Національна система охорони здоров’я та оцінка її стану в умовах нестабільності……………………………………………</w:t>
            </w:r>
            <w:r w:rsidR="00A71DE8">
              <w:rPr>
                <w:rFonts w:ascii="Times New Roman" w:hAnsi="Times New Roman" w:cs="Times New Roman"/>
                <w:color w:val="auto"/>
                <w:sz w:val="28"/>
                <w:szCs w:val="28"/>
              </w:rPr>
              <w:t>…………………</w:t>
            </w:r>
          </w:p>
        </w:tc>
        <w:tc>
          <w:tcPr>
            <w:tcW w:w="392" w:type="pct"/>
          </w:tcPr>
          <w:p w14:paraId="5F9F5284" w14:textId="77777777" w:rsidR="00C6422F" w:rsidRPr="000E4485" w:rsidRDefault="00C6422F" w:rsidP="00D10523">
            <w:pPr>
              <w:jc w:val="center"/>
              <w:rPr>
                <w:rStyle w:val="fontstyle01"/>
                <w:rFonts w:ascii="Times New Roman" w:hAnsi="Times New Roman" w:cs="Times New Roman"/>
                <w:b w:val="0"/>
                <w:color w:val="auto"/>
                <w:sz w:val="28"/>
                <w:szCs w:val="28"/>
              </w:rPr>
            </w:pPr>
          </w:p>
          <w:p w14:paraId="7E2D6B57" w14:textId="77777777" w:rsidR="00C6422F" w:rsidRPr="000E4485" w:rsidRDefault="00C6422F" w:rsidP="00D10523">
            <w:pPr>
              <w:jc w:val="center"/>
              <w:rPr>
                <w:rStyle w:val="fontstyle01"/>
                <w:rFonts w:ascii="Times New Roman" w:hAnsi="Times New Roman" w:cs="Times New Roman"/>
                <w:b w:val="0"/>
                <w:color w:val="auto"/>
                <w:sz w:val="28"/>
                <w:szCs w:val="28"/>
              </w:rPr>
            </w:pPr>
            <w:r w:rsidRPr="000E4485">
              <w:rPr>
                <w:rStyle w:val="fontstyle01"/>
                <w:rFonts w:ascii="Times New Roman" w:hAnsi="Times New Roman" w:cs="Times New Roman"/>
                <w:color w:val="auto"/>
                <w:sz w:val="28"/>
                <w:szCs w:val="28"/>
              </w:rPr>
              <w:t>11</w:t>
            </w:r>
          </w:p>
        </w:tc>
      </w:tr>
      <w:tr w:rsidR="00C6422F" w:rsidRPr="005A0B0C" w14:paraId="25264280" w14:textId="77777777" w:rsidTr="00D10523">
        <w:tc>
          <w:tcPr>
            <w:tcW w:w="4608" w:type="pct"/>
          </w:tcPr>
          <w:p w14:paraId="3DE192EB" w14:textId="6B1D875C" w:rsidR="00C6422F" w:rsidRPr="000E4485" w:rsidRDefault="00C6422F" w:rsidP="00C6422F">
            <w:pPr>
              <w:pStyle w:val="af"/>
              <w:numPr>
                <w:ilvl w:val="1"/>
                <w:numId w:val="12"/>
              </w:numPr>
              <w:ind w:left="459" w:hanging="459"/>
              <w:rPr>
                <w:rStyle w:val="fontstyle11"/>
                <w:rFonts w:ascii="Times New Roman" w:hAnsi="Times New Roman" w:cs="Times New Roman"/>
                <w:color w:val="auto"/>
                <w:sz w:val="28"/>
                <w:szCs w:val="28"/>
              </w:rPr>
            </w:pPr>
            <w:r w:rsidRPr="000E4485">
              <w:rPr>
                <w:rFonts w:ascii="Times New Roman" w:hAnsi="Times New Roman" w:cs="Times New Roman"/>
                <w:color w:val="auto"/>
                <w:sz w:val="28"/>
                <w:szCs w:val="28"/>
              </w:rPr>
              <w:t>Теоретичні основи фінансового управління у сфері охорони здоров’я ……………………………………………………………</w:t>
            </w:r>
            <w:r w:rsidR="00A71DE8">
              <w:rPr>
                <w:rFonts w:ascii="Times New Roman" w:hAnsi="Times New Roman" w:cs="Times New Roman"/>
                <w:color w:val="auto"/>
                <w:sz w:val="28"/>
                <w:szCs w:val="28"/>
              </w:rPr>
              <w:t>………………….</w:t>
            </w:r>
          </w:p>
        </w:tc>
        <w:tc>
          <w:tcPr>
            <w:tcW w:w="392" w:type="pct"/>
          </w:tcPr>
          <w:p w14:paraId="11CE0D5A" w14:textId="77777777" w:rsidR="00C6422F" w:rsidRPr="000E4485" w:rsidRDefault="00C6422F" w:rsidP="00D10523">
            <w:pPr>
              <w:jc w:val="center"/>
              <w:rPr>
                <w:rStyle w:val="fontstyle01"/>
                <w:rFonts w:ascii="Times New Roman" w:hAnsi="Times New Roman" w:cs="Times New Roman"/>
                <w:b w:val="0"/>
                <w:color w:val="auto"/>
                <w:sz w:val="28"/>
                <w:szCs w:val="28"/>
              </w:rPr>
            </w:pPr>
          </w:p>
          <w:p w14:paraId="28E2F037" w14:textId="77777777" w:rsidR="00C6422F" w:rsidRPr="000E4485" w:rsidRDefault="00C6422F" w:rsidP="00D10523">
            <w:pPr>
              <w:jc w:val="center"/>
              <w:rPr>
                <w:rStyle w:val="fontstyle01"/>
                <w:rFonts w:ascii="Times New Roman" w:hAnsi="Times New Roman" w:cs="Times New Roman"/>
                <w:b w:val="0"/>
                <w:color w:val="auto"/>
                <w:sz w:val="28"/>
                <w:szCs w:val="28"/>
              </w:rPr>
            </w:pPr>
            <w:r w:rsidRPr="000E4485">
              <w:rPr>
                <w:rStyle w:val="fontstyle01"/>
                <w:rFonts w:ascii="Times New Roman" w:hAnsi="Times New Roman" w:cs="Times New Roman"/>
                <w:color w:val="auto"/>
                <w:sz w:val="28"/>
                <w:szCs w:val="28"/>
              </w:rPr>
              <w:t>16</w:t>
            </w:r>
          </w:p>
        </w:tc>
      </w:tr>
      <w:tr w:rsidR="00C6422F" w:rsidRPr="005A0B0C" w14:paraId="181EB3F2" w14:textId="77777777" w:rsidTr="00D10523">
        <w:tc>
          <w:tcPr>
            <w:tcW w:w="4608" w:type="pct"/>
          </w:tcPr>
          <w:p w14:paraId="47D1FE25" w14:textId="07F1E335" w:rsidR="00C6422F" w:rsidRPr="000E4485" w:rsidRDefault="00C6422F" w:rsidP="00C6422F">
            <w:pPr>
              <w:pStyle w:val="af"/>
              <w:numPr>
                <w:ilvl w:val="1"/>
                <w:numId w:val="12"/>
              </w:numPr>
              <w:ind w:left="459" w:hanging="459"/>
              <w:rPr>
                <w:rStyle w:val="fontstyle11"/>
                <w:rFonts w:ascii="Times New Roman" w:hAnsi="Times New Roman" w:cs="Times New Roman"/>
                <w:color w:val="auto"/>
                <w:sz w:val="28"/>
                <w:szCs w:val="28"/>
              </w:rPr>
            </w:pPr>
            <w:r w:rsidRPr="000E4485">
              <w:rPr>
                <w:rFonts w:ascii="Times New Roman" w:hAnsi="Times New Roman" w:cs="Times New Roman"/>
                <w:color w:val="auto"/>
                <w:sz w:val="28"/>
                <w:szCs w:val="28"/>
              </w:rPr>
              <w:t>Організаційні механізми ефективного фінансового управління в системі охорони здоров’я ………………………………………</w:t>
            </w:r>
            <w:r w:rsidR="00A71DE8">
              <w:rPr>
                <w:rFonts w:ascii="Times New Roman" w:hAnsi="Times New Roman" w:cs="Times New Roman"/>
                <w:color w:val="auto"/>
                <w:sz w:val="28"/>
                <w:szCs w:val="28"/>
              </w:rPr>
              <w:t>………...</w:t>
            </w:r>
            <w:r w:rsidRPr="000E4485">
              <w:rPr>
                <w:rFonts w:ascii="Times New Roman" w:hAnsi="Times New Roman" w:cs="Times New Roman"/>
                <w:color w:val="auto"/>
                <w:sz w:val="28"/>
                <w:szCs w:val="28"/>
              </w:rPr>
              <w:t>.</w:t>
            </w:r>
          </w:p>
        </w:tc>
        <w:tc>
          <w:tcPr>
            <w:tcW w:w="392" w:type="pct"/>
          </w:tcPr>
          <w:p w14:paraId="5E0F9C85" w14:textId="77777777" w:rsidR="00C6422F" w:rsidRPr="000E4485" w:rsidRDefault="00C6422F" w:rsidP="00D10523">
            <w:pPr>
              <w:jc w:val="center"/>
              <w:rPr>
                <w:rStyle w:val="fontstyle01"/>
                <w:rFonts w:ascii="Times New Roman" w:hAnsi="Times New Roman" w:cs="Times New Roman"/>
                <w:b w:val="0"/>
                <w:color w:val="auto"/>
                <w:sz w:val="28"/>
                <w:szCs w:val="28"/>
              </w:rPr>
            </w:pPr>
          </w:p>
          <w:p w14:paraId="17F4744F" w14:textId="77777777" w:rsidR="00C6422F" w:rsidRPr="000E4485" w:rsidRDefault="00C6422F" w:rsidP="00D10523">
            <w:pPr>
              <w:jc w:val="center"/>
              <w:rPr>
                <w:rStyle w:val="fontstyle01"/>
                <w:rFonts w:ascii="Times New Roman" w:hAnsi="Times New Roman" w:cs="Times New Roman"/>
                <w:b w:val="0"/>
                <w:color w:val="auto"/>
                <w:sz w:val="28"/>
                <w:szCs w:val="28"/>
              </w:rPr>
            </w:pPr>
            <w:r w:rsidRPr="000E4485">
              <w:rPr>
                <w:rStyle w:val="fontstyle01"/>
                <w:rFonts w:ascii="Times New Roman" w:hAnsi="Times New Roman" w:cs="Times New Roman"/>
                <w:color w:val="auto"/>
                <w:sz w:val="28"/>
                <w:szCs w:val="28"/>
              </w:rPr>
              <w:t>24</w:t>
            </w:r>
          </w:p>
        </w:tc>
      </w:tr>
      <w:tr w:rsidR="00C6422F" w:rsidRPr="005A0B0C" w14:paraId="6FE4EA3D" w14:textId="77777777" w:rsidTr="00D10523">
        <w:tc>
          <w:tcPr>
            <w:tcW w:w="4608" w:type="pct"/>
          </w:tcPr>
          <w:p w14:paraId="6CEA1C0F" w14:textId="6ED49FB7" w:rsidR="00C6422F" w:rsidRPr="000E4485" w:rsidRDefault="00C6422F" w:rsidP="00D10523">
            <w:pPr>
              <w:rPr>
                <w:rStyle w:val="fontstyle11"/>
                <w:rFonts w:ascii="Times New Roman" w:hAnsi="Times New Roman" w:cs="Times New Roman"/>
                <w:color w:val="auto"/>
                <w:sz w:val="28"/>
                <w:szCs w:val="28"/>
              </w:rPr>
            </w:pPr>
            <w:r w:rsidRPr="000E4485">
              <w:rPr>
                <w:rStyle w:val="fontstyle11"/>
                <w:rFonts w:ascii="Times New Roman" w:hAnsi="Times New Roman" w:cs="Times New Roman"/>
                <w:color w:val="auto"/>
                <w:sz w:val="28"/>
                <w:szCs w:val="28"/>
              </w:rPr>
              <w:t>Висновок до розділу 1 …………………………………………………</w:t>
            </w:r>
            <w:r w:rsidR="00A71DE8">
              <w:rPr>
                <w:rStyle w:val="fontstyle11"/>
                <w:rFonts w:ascii="Times New Roman" w:hAnsi="Times New Roman" w:cs="Times New Roman"/>
                <w:color w:val="auto"/>
                <w:sz w:val="28"/>
                <w:szCs w:val="28"/>
              </w:rPr>
              <w:t>………</w:t>
            </w:r>
          </w:p>
        </w:tc>
        <w:tc>
          <w:tcPr>
            <w:tcW w:w="392" w:type="pct"/>
          </w:tcPr>
          <w:p w14:paraId="6C4360C9" w14:textId="77777777" w:rsidR="00C6422F" w:rsidRPr="000E4485" w:rsidRDefault="00C6422F" w:rsidP="00D10523">
            <w:pPr>
              <w:jc w:val="center"/>
              <w:rPr>
                <w:rStyle w:val="fontstyle01"/>
                <w:rFonts w:ascii="Times New Roman" w:hAnsi="Times New Roman" w:cs="Times New Roman"/>
                <w:b w:val="0"/>
                <w:color w:val="auto"/>
                <w:sz w:val="28"/>
                <w:szCs w:val="28"/>
              </w:rPr>
            </w:pPr>
            <w:r w:rsidRPr="000E4485">
              <w:rPr>
                <w:rStyle w:val="fontstyle01"/>
                <w:rFonts w:ascii="Times New Roman" w:hAnsi="Times New Roman" w:cs="Times New Roman"/>
                <w:color w:val="auto"/>
                <w:sz w:val="28"/>
                <w:szCs w:val="28"/>
              </w:rPr>
              <w:t>32</w:t>
            </w:r>
          </w:p>
        </w:tc>
      </w:tr>
      <w:tr w:rsidR="00C6422F" w:rsidRPr="005A0B0C" w14:paraId="1A5194C0" w14:textId="77777777" w:rsidTr="00D10523">
        <w:tc>
          <w:tcPr>
            <w:tcW w:w="4608" w:type="pct"/>
          </w:tcPr>
          <w:p w14:paraId="3BFB23AA" w14:textId="77777777" w:rsidR="00C6422F" w:rsidRPr="000E4485" w:rsidRDefault="00C6422F" w:rsidP="00D10523">
            <w:pPr>
              <w:rPr>
                <w:rStyle w:val="fontstyle11"/>
                <w:rFonts w:ascii="Times New Roman" w:hAnsi="Times New Roman" w:cs="Times New Roman"/>
                <w:b/>
                <w:caps/>
                <w:color w:val="auto"/>
                <w:sz w:val="28"/>
                <w:szCs w:val="28"/>
              </w:rPr>
            </w:pPr>
          </w:p>
          <w:p w14:paraId="2C941430" w14:textId="7B45EEC5" w:rsidR="00C6422F" w:rsidRPr="000E4485" w:rsidRDefault="00C6422F" w:rsidP="00D10523">
            <w:pPr>
              <w:rPr>
                <w:rStyle w:val="fontstyle11"/>
                <w:rFonts w:ascii="Times New Roman" w:hAnsi="Times New Roman" w:cs="Times New Roman"/>
                <w:b/>
                <w:caps/>
                <w:color w:val="auto"/>
                <w:sz w:val="28"/>
                <w:szCs w:val="28"/>
              </w:rPr>
            </w:pPr>
            <w:r w:rsidRPr="000E4485">
              <w:rPr>
                <w:rStyle w:val="fontstyle11"/>
                <w:rFonts w:ascii="Times New Roman" w:hAnsi="Times New Roman" w:cs="Times New Roman"/>
                <w:b/>
                <w:caps/>
                <w:color w:val="auto"/>
                <w:sz w:val="28"/>
                <w:szCs w:val="28"/>
              </w:rPr>
              <w:t>РОЗДІЛ 2. СУЧАСНИЙ СТАН І ПРОБЛЕМАТИКА ВИКОРИСТАННЯ ІНСТРУМЕНТІВ УПРАВЛІННЯ ФІНАНСОВИМИ РЕСУРСАМИ ЗАКЛАДІВ ОХОРОНИ ЗДОРОВ’Я………………………………………………………………</w:t>
            </w:r>
            <w:r w:rsidR="00A71DE8">
              <w:rPr>
                <w:rStyle w:val="fontstyle11"/>
                <w:rFonts w:ascii="Times New Roman" w:hAnsi="Times New Roman" w:cs="Times New Roman"/>
                <w:b/>
                <w:caps/>
                <w:color w:val="auto"/>
                <w:sz w:val="28"/>
                <w:szCs w:val="28"/>
              </w:rPr>
              <w:t>………</w:t>
            </w:r>
          </w:p>
        </w:tc>
        <w:tc>
          <w:tcPr>
            <w:tcW w:w="392" w:type="pct"/>
          </w:tcPr>
          <w:p w14:paraId="47D750B3" w14:textId="77777777" w:rsidR="00C6422F" w:rsidRPr="000E4485" w:rsidRDefault="00C6422F" w:rsidP="00D10523">
            <w:pPr>
              <w:jc w:val="center"/>
              <w:rPr>
                <w:rStyle w:val="fontstyle01"/>
                <w:rFonts w:ascii="Times New Roman" w:hAnsi="Times New Roman" w:cs="Times New Roman"/>
                <w:b w:val="0"/>
                <w:color w:val="auto"/>
                <w:sz w:val="28"/>
                <w:szCs w:val="28"/>
              </w:rPr>
            </w:pPr>
          </w:p>
          <w:p w14:paraId="2A3FC602" w14:textId="77777777" w:rsidR="00C6422F" w:rsidRPr="000E4485" w:rsidRDefault="00C6422F" w:rsidP="00D10523">
            <w:pPr>
              <w:jc w:val="center"/>
              <w:rPr>
                <w:rStyle w:val="fontstyle01"/>
                <w:rFonts w:ascii="Times New Roman" w:hAnsi="Times New Roman" w:cs="Times New Roman"/>
                <w:b w:val="0"/>
                <w:color w:val="auto"/>
                <w:sz w:val="28"/>
                <w:szCs w:val="28"/>
              </w:rPr>
            </w:pPr>
          </w:p>
          <w:p w14:paraId="6B9C128A" w14:textId="77777777" w:rsidR="00C6422F" w:rsidRPr="000E4485" w:rsidRDefault="00C6422F" w:rsidP="00D10523">
            <w:pPr>
              <w:jc w:val="center"/>
              <w:rPr>
                <w:rStyle w:val="fontstyle01"/>
                <w:rFonts w:ascii="Times New Roman" w:hAnsi="Times New Roman" w:cs="Times New Roman"/>
                <w:b w:val="0"/>
                <w:color w:val="auto"/>
                <w:sz w:val="28"/>
                <w:szCs w:val="28"/>
              </w:rPr>
            </w:pPr>
          </w:p>
          <w:p w14:paraId="5D8033D7" w14:textId="77777777" w:rsidR="00C6422F" w:rsidRPr="000E4485" w:rsidRDefault="00C6422F" w:rsidP="00D10523">
            <w:pPr>
              <w:jc w:val="center"/>
              <w:rPr>
                <w:rStyle w:val="fontstyle01"/>
                <w:rFonts w:ascii="Times New Roman" w:hAnsi="Times New Roman" w:cs="Times New Roman"/>
                <w:b w:val="0"/>
                <w:color w:val="auto"/>
                <w:sz w:val="28"/>
                <w:szCs w:val="28"/>
              </w:rPr>
            </w:pPr>
            <w:r w:rsidRPr="000E4485">
              <w:rPr>
                <w:rStyle w:val="fontstyle01"/>
                <w:rFonts w:ascii="Times New Roman" w:hAnsi="Times New Roman" w:cs="Times New Roman"/>
                <w:color w:val="auto"/>
                <w:sz w:val="28"/>
                <w:szCs w:val="28"/>
              </w:rPr>
              <w:t>35</w:t>
            </w:r>
          </w:p>
        </w:tc>
      </w:tr>
      <w:tr w:rsidR="00C6422F" w:rsidRPr="005A0B0C" w14:paraId="458C6D9B" w14:textId="77777777" w:rsidTr="00D10523">
        <w:tc>
          <w:tcPr>
            <w:tcW w:w="4608" w:type="pct"/>
          </w:tcPr>
          <w:p w14:paraId="46C454D4" w14:textId="045169C0" w:rsidR="00C6422F" w:rsidRPr="000E4485" w:rsidRDefault="00C6422F" w:rsidP="00C6422F">
            <w:pPr>
              <w:pStyle w:val="af"/>
              <w:numPr>
                <w:ilvl w:val="1"/>
                <w:numId w:val="13"/>
              </w:numPr>
              <w:ind w:left="601" w:hanging="567"/>
              <w:rPr>
                <w:rStyle w:val="fontstyle11"/>
                <w:rFonts w:ascii="Times New Roman" w:hAnsi="Times New Roman" w:cs="Times New Roman"/>
                <w:color w:val="auto"/>
                <w:sz w:val="28"/>
                <w:szCs w:val="28"/>
              </w:rPr>
            </w:pPr>
            <w:r w:rsidRPr="000E4485">
              <w:rPr>
                <w:rFonts w:ascii="Times New Roman" w:hAnsi="Times New Roman" w:cs="Times New Roman"/>
                <w:color w:val="auto"/>
                <w:sz w:val="28"/>
                <w:szCs w:val="28"/>
              </w:rPr>
              <w:t>Планування фінансових ресурсів закладів охорони здоров’я у забезпеченні сталого розвитку медичних установ ……………</w:t>
            </w:r>
            <w:r w:rsidR="00A71DE8">
              <w:rPr>
                <w:rFonts w:ascii="Times New Roman" w:hAnsi="Times New Roman" w:cs="Times New Roman"/>
                <w:color w:val="auto"/>
                <w:sz w:val="28"/>
                <w:szCs w:val="28"/>
              </w:rPr>
              <w:t>………..</w:t>
            </w:r>
          </w:p>
        </w:tc>
        <w:tc>
          <w:tcPr>
            <w:tcW w:w="392" w:type="pct"/>
          </w:tcPr>
          <w:p w14:paraId="74F72300" w14:textId="77777777" w:rsidR="00C6422F" w:rsidRPr="000E4485" w:rsidRDefault="00C6422F" w:rsidP="00D10523">
            <w:pPr>
              <w:jc w:val="center"/>
              <w:rPr>
                <w:rStyle w:val="fontstyle01"/>
                <w:rFonts w:ascii="Times New Roman" w:hAnsi="Times New Roman" w:cs="Times New Roman"/>
                <w:b w:val="0"/>
                <w:color w:val="auto"/>
                <w:sz w:val="28"/>
                <w:szCs w:val="28"/>
              </w:rPr>
            </w:pPr>
          </w:p>
          <w:p w14:paraId="4806BCF9" w14:textId="77777777" w:rsidR="00C6422F" w:rsidRPr="000E4485" w:rsidRDefault="00C6422F" w:rsidP="00D10523">
            <w:pPr>
              <w:jc w:val="center"/>
              <w:rPr>
                <w:rStyle w:val="fontstyle01"/>
                <w:rFonts w:ascii="Times New Roman" w:hAnsi="Times New Roman" w:cs="Times New Roman"/>
                <w:b w:val="0"/>
                <w:color w:val="auto"/>
                <w:sz w:val="28"/>
                <w:szCs w:val="28"/>
              </w:rPr>
            </w:pPr>
            <w:r w:rsidRPr="000E4485">
              <w:rPr>
                <w:rStyle w:val="fontstyle01"/>
                <w:rFonts w:ascii="Times New Roman" w:hAnsi="Times New Roman" w:cs="Times New Roman"/>
                <w:color w:val="auto"/>
                <w:sz w:val="28"/>
                <w:szCs w:val="28"/>
              </w:rPr>
              <w:t>35</w:t>
            </w:r>
          </w:p>
        </w:tc>
      </w:tr>
      <w:tr w:rsidR="00C6422F" w:rsidRPr="005A0B0C" w14:paraId="7A37DFF0" w14:textId="77777777" w:rsidTr="00D10523">
        <w:tc>
          <w:tcPr>
            <w:tcW w:w="4608" w:type="pct"/>
          </w:tcPr>
          <w:p w14:paraId="3755A249" w14:textId="4207AAE7" w:rsidR="00C6422F" w:rsidRPr="000E4485" w:rsidRDefault="00C6422F" w:rsidP="00C6422F">
            <w:pPr>
              <w:pStyle w:val="af"/>
              <w:numPr>
                <w:ilvl w:val="1"/>
                <w:numId w:val="13"/>
              </w:numPr>
              <w:ind w:left="601" w:hanging="567"/>
              <w:rPr>
                <w:rStyle w:val="fontstyle11"/>
                <w:rFonts w:ascii="Times New Roman" w:hAnsi="Times New Roman" w:cs="Times New Roman"/>
                <w:color w:val="auto"/>
                <w:sz w:val="28"/>
                <w:szCs w:val="28"/>
              </w:rPr>
            </w:pPr>
            <w:r w:rsidRPr="000E4485">
              <w:rPr>
                <w:rStyle w:val="fontstyle11"/>
                <w:rFonts w:ascii="Times New Roman" w:hAnsi="Times New Roman" w:cs="Times New Roman"/>
                <w:color w:val="auto"/>
                <w:sz w:val="28"/>
                <w:szCs w:val="28"/>
              </w:rPr>
              <w:t>Дослідження ефективності фінансових механізмів розвитку охорони здоров’я у забезпеченні доступу н</w:t>
            </w:r>
            <w:r w:rsidR="00A71DE8">
              <w:rPr>
                <w:rStyle w:val="fontstyle11"/>
                <w:rFonts w:ascii="Times New Roman" w:hAnsi="Times New Roman" w:cs="Times New Roman"/>
                <w:color w:val="auto"/>
                <w:sz w:val="28"/>
                <w:szCs w:val="28"/>
              </w:rPr>
              <w:t>аселення до медичних послуг……..</w:t>
            </w:r>
          </w:p>
        </w:tc>
        <w:tc>
          <w:tcPr>
            <w:tcW w:w="392" w:type="pct"/>
          </w:tcPr>
          <w:p w14:paraId="6B3F8F3A" w14:textId="77777777" w:rsidR="00C6422F" w:rsidRPr="000E4485" w:rsidRDefault="00C6422F" w:rsidP="00D10523">
            <w:pPr>
              <w:jc w:val="center"/>
              <w:rPr>
                <w:rStyle w:val="fontstyle01"/>
                <w:rFonts w:ascii="Times New Roman" w:hAnsi="Times New Roman" w:cs="Times New Roman"/>
                <w:b w:val="0"/>
                <w:color w:val="auto"/>
                <w:sz w:val="28"/>
                <w:szCs w:val="28"/>
              </w:rPr>
            </w:pPr>
          </w:p>
          <w:p w14:paraId="00669391" w14:textId="77777777" w:rsidR="00C6422F" w:rsidRPr="000E4485" w:rsidRDefault="00C6422F" w:rsidP="00D10523">
            <w:pPr>
              <w:jc w:val="center"/>
              <w:rPr>
                <w:rStyle w:val="fontstyle01"/>
                <w:rFonts w:ascii="Times New Roman" w:hAnsi="Times New Roman" w:cs="Times New Roman"/>
                <w:b w:val="0"/>
                <w:color w:val="auto"/>
                <w:sz w:val="28"/>
                <w:szCs w:val="28"/>
              </w:rPr>
            </w:pPr>
            <w:r w:rsidRPr="000E4485">
              <w:rPr>
                <w:rStyle w:val="fontstyle01"/>
                <w:rFonts w:ascii="Times New Roman" w:hAnsi="Times New Roman" w:cs="Times New Roman"/>
                <w:color w:val="auto"/>
                <w:sz w:val="28"/>
                <w:szCs w:val="28"/>
              </w:rPr>
              <w:t>42</w:t>
            </w:r>
          </w:p>
        </w:tc>
      </w:tr>
      <w:tr w:rsidR="00C6422F" w:rsidRPr="005A0B0C" w14:paraId="2E5494AF" w14:textId="77777777" w:rsidTr="00D10523">
        <w:tc>
          <w:tcPr>
            <w:tcW w:w="4608" w:type="pct"/>
          </w:tcPr>
          <w:p w14:paraId="4C96F838" w14:textId="7DAD2D92" w:rsidR="00C6422F" w:rsidRPr="000E4485" w:rsidRDefault="00C6422F" w:rsidP="00C6422F">
            <w:pPr>
              <w:pStyle w:val="af"/>
              <w:numPr>
                <w:ilvl w:val="1"/>
                <w:numId w:val="13"/>
              </w:numPr>
              <w:ind w:left="601" w:hanging="567"/>
              <w:rPr>
                <w:rStyle w:val="fontstyle11"/>
                <w:rFonts w:ascii="Times New Roman" w:hAnsi="Times New Roman" w:cs="Times New Roman"/>
                <w:color w:val="auto"/>
                <w:sz w:val="28"/>
                <w:szCs w:val="28"/>
              </w:rPr>
            </w:pPr>
            <w:r w:rsidRPr="000E4485">
              <w:rPr>
                <w:rStyle w:val="fontstyle11"/>
                <w:rFonts w:ascii="Times New Roman" w:hAnsi="Times New Roman" w:cs="Times New Roman"/>
                <w:color w:val="auto"/>
                <w:sz w:val="28"/>
                <w:szCs w:val="28"/>
              </w:rPr>
              <w:t xml:space="preserve">Фінансове управління медичних закладів на прикладі Комунального некомерційного підприємства «Міська клінічна інфекційна лікарня» Одеської міської ради </w:t>
            </w:r>
            <w:r w:rsidRPr="000E4485">
              <w:rPr>
                <w:rFonts w:ascii="Times New Roman" w:hAnsi="Times New Roman" w:cs="Times New Roman"/>
                <w:color w:val="auto"/>
                <w:sz w:val="28"/>
                <w:szCs w:val="28"/>
              </w:rPr>
              <w:t>……………………</w:t>
            </w:r>
            <w:r w:rsidR="00A71DE8">
              <w:rPr>
                <w:rFonts w:ascii="Times New Roman" w:hAnsi="Times New Roman" w:cs="Times New Roman"/>
                <w:color w:val="auto"/>
                <w:sz w:val="28"/>
                <w:szCs w:val="28"/>
              </w:rPr>
              <w:t>……………………………….</w:t>
            </w:r>
          </w:p>
        </w:tc>
        <w:tc>
          <w:tcPr>
            <w:tcW w:w="392" w:type="pct"/>
          </w:tcPr>
          <w:p w14:paraId="56BD5223" w14:textId="77777777" w:rsidR="00C6422F" w:rsidRPr="000E4485" w:rsidRDefault="00C6422F" w:rsidP="00D10523">
            <w:pPr>
              <w:jc w:val="center"/>
              <w:rPr>
                <w:rStyle w:val="fontstyle01"/>
                <w:rFonts w:ascii="Times New Roman" w:hAnsi="Times New Roman" w:cs="Times New Roman"/>
                <w:b w:val="0"/>
                <w:color w:val="auto"/>
                <w:sz w:val="28"/>
                <w:szCs w:val="28"/>
              </w:rPr>
            </w:pPr>
          </w:p>
          <w:p w14:paraId="3804E1BB" w14:textId="77777777" w:rsidR="00C6422F" w:rsidRPr="000E4485" w:rsidRDefault="00C6422F" w:rsidP="00D10523">
            <w:pPr>
              <w:jc w:val="center"/>
              <w:rPr>
                <w:rStyle w:val="fontstyle01"/>
                <w:rFonts w:ascii="Times New Roman" w:hAnsi="Times New Roman" w:cs="Times New Roman"/>
                <w:b w:val="0"/>
                <w:color w:val="auto"/>
                <w:sz w:val="28"/>
                <w:szCs w:val="28"/>
              </w:rPr>
            </w:pPr>
            <w:r w:rsidRPr="000E4485">
              <w:rPr>
                <w:rStyle w:val="fontstyle01"/>
                <w:rFonts w:ascii="Times New Roman" w:hAnsi="Times New Roman" w:cs="Times New Roman"/>
                <w:color w:val="auto"/>
                <w:sz w:val="28"/>
                <w:szCs w:val="28"/>
              </w:rPr>
              <w:t>48</w:t>
            </w:r>
          </w:p>
        </w:tc>
      </w:tr>
      <w:tr w:rsidR="00C6422F" w:rsidRPr="005A0B0C" w14:paraId="734F25A4" w14:textId="77777777" w:rsidTr="00D10523">
        <w:tc>
          <w:tcPr>
            <w:tcW w:w="4608" w:type="pct"/>
          </w:tcPr>
          <w:p w14:paraId="7DD8B791" w14:textId="49C2ED90" w:rsidR="00C6422F" w:rsidRPr="000E4485" w:rsidRDefault="00C6422F" w:rsidP="00D10523">
            <w:pPr>
              <w:rPr>
                <w:rStyle w:val="fontstyle11"/>
                <w:rFonts w:ascii="Times New Roman" w:hAnsi="Times New Roman" w:cs="Times New Roman"/>
                <w:color w:val="auto"/>
                <w:sz w:val="28"/>
                <w:szCs w:val="28"/>
              </w:rPr>
            </w:pPr>
            <w:r w:rsidRPr="000E4485">
              <w:rPr>
                <w:rStyle w:val="fontstyle11"/>
                <w:rFonts w:ascii="Times New Roman" w:hAnsi="Times New Roman" w:cs="Times New Roman"/>
                <w:color w:val="auto"/>
                <w:sz w:val="28"/>
                <w:szCs w:val="28"/>
              </w:rPr>
              <w:t>Висновок до розділу 2 …………………………………………………</w:t>
            </w:r>
            <w:r w:rsidR="00A71DE8">
              <w:rPr>
                <w:rStyle w:val="fontstyle11"/>
                <w:rFonts w:ascii="Times New Roman" w:hAnsi="Times New Roman" w:cs="Times New Roman"/>
                <w:color w:val="auto"/>
                <w:sz w:val="28"/>
                <w:szCs w:val="28"/>
              </w:rPr>
              <w:t>……….</w:t>
            </w:r>
          </w:p>
        </w:tc>
        <w:tc>
          <w:tcPr>
            <w:tcW w:w="392" w:type="pct"/>
          </w:tcPr>
          <w:p w14:paraId="7E072624" w14:textId="4A09A8E2" w:rsidR="00C6422F" w:rsidRPr="000E4485" w:rsidRDefault="00C6422F" w:rsidP="0028678F">
            <w:pPr>
              <w:jc w:val="center"/>
              <w:rPr>
                <w:rStyle w:val="fontstyle01"/>
                <w:rFonts w:ascii="Times New Roman" w:hAnsi="Times New Roman" w:cs="Times New Roman"/>
                <w:b w:val="0"/>
                <w:color w:val="auto"/>
                <w:sz w:val="28"/>
                <w:szCs w:val="28"/>
              </w:rPr>
            </w:pPr>
            <w:r w:rsidRPr="000E4485">
              <w:rPr>
                <w:rStyle w:val="fontstyle01"/>
                <w:rFonts w:ascii="Times New Roman" w:hAnsi="Times New Roman" w:cs="Times New Roman"/>
                <w:color w:val="auto"/>
                <w:sz w:val="28"/>
                <w:szCs w:val="28"/>
              </w:rPr>
              <w:t>5</w:t>
            </w:r>
            <w:r w:rsidR="0028678F">
              <w:rPr>
                <w:rStyle w:val="fontstyle01"/>
                <w:rFonts w:ascii="Times New Roman" w:hAnsi="Times New Roman" w:cs="Times New Roman"/>
                <w:color w:val="auto"/>
                <w:sz w:val="28"/>
                <w:szCs w:val="28"/>
              </w:rPr>
              <w:t>6</w:t>
            </w:r>
          </w:p>
        </w:tc>
      </w:tr>
      <w:tr w:rsidR="00C6422F" w:rsidRPr="005A0B0C" w14:paraId="1AE80872" w14:textId="77777777" w:rsidTr="00D10523">
        <w:trPr>
          <w:trHeight w:val="1010"/>
        </w:trPr>
        <w:tc>
          <w:tcPr>
            <w:tcW w:w="4608" w:type="pct"/>
          </w:tcPr>
          <w:p w14:paraId="3E63FA71" w14:textId="77777777" w:rsidR="00C6422F" w:rsidRPr="000E4485" w:rsidRDefault="00C6422F" w:rsidP="00D10523">
            <w:pPr>
              <w:rPr>
                <w:rStyle w:val="fontstyle11"/>
                <w:rFonts w:ascii="Times New Roman" w:hAnsi="Times New Roman" w:cs="Times New Roman"/>
                <w:b/>
                <w:caps/>
                <w:color w:val="auto"/>
                <w:sz w:val="28"/>
                <w:szCs w:val="28"/>
              </w:rPr>
            </w:pPr>
          </w:p>
          <w:p w14:paraId="1C8B9041" w14:textId="57B43158" w:rsidR="00C6422F" w:rsidRPr="000E4485" w:rsidRDefault="00C6422F" w:rsidP="00D10523">
            <w:pPr>
              <w:rPr>
                <w:rStyle w:val="fontstyle11"/>
                <w:rFonts w:ascii="Times New Roman" w:hAnsi="Times New Roman" w:cs="Times New Roman"/>
                <w:b/>
                <w:caps/>
                <w:color w:val="auto"/>
                <w:sz w:val="28"/>
                <w:szCs w:val="28"/>
              </w:rPr>
            </w:pPr>
            <w:r w:rsidRPr="000E4485">
              <w:rPr>
                <w:rStyle w:val="fontstyle11"/>
                <w:rFonts w:ascii="Times New Roman" w:hAnsi="Times New Roman" w:cs="Times New Roman"/>
                <w:b/>
                <w:caps/>
                <w:color w:val="auto"/>
                <w:sz w:val="28"/>
                <w:szCs w:val="28"/>
              </w:rPr>
              <w:t>РОЗДІЛ 3. ШЛЯХИ ВДОСКОНАЛЕННЯ ФІНАНСОВОГО УПРАВЛІННЯ В ЗАКЛАДАХ ОХОРОНИ ЗДОРОВ’Я ….………</w:t>
            </w:r>
            <w:r w:rsidR="00A71DE8">
              <w:rPr>
                <w:rStyle w:val="fontstyle11"/>
                <w:rFonts w:ascii="Times New Roman" w:hAnsi="Times New Roman" w:cs="Times New Roman"/>
                <w:b/>
                <w:caps/>
                <w:color w:val="auto"/>
                <w:sz w:val="28"/>
                <w:szCs w:val="28"/>
              </w:rPr>
              <w:t>………</w:t>
            </w:r>
          </w:p>
        </w:tc>
        <w:tc>
          <w:tcPr>
            <w:tcW w:w="392" w:type="pct"/>
          </w:tcPr>
          <w:p w14:paraId="3129C0DE" w14:textId="77777777" w:rsidR="00C6422F" w:rsidRPr="000E4485" w:rsidRDefault="00C6422F" w:rsidP="00D10523">
            <w:pPr>
              <w:jc w:val="center"/>
              <w:rPr>
                <w:rStyle w:val="fontstyle01"/>
                <w:rFonts w:ascii="Times New Roman" w:hAnsi="Times New Roman" w:cs="Times New Roman"/>
                <w:b w:val="0"/>
                <w:color w:val="auto"/>
                <w:sz w:val="28"/>
                <w:szCs w:val="28"/>
              </w:rPr>
            </w:pPr>
          </w:p>
          <w:p w14:paraId="29D8C16B" w14:textId="77777777" w:rsidR="00C6422F" w:rsidRPr="000E4485" w:rsidRDefault="00C6422F" w:rsidP="00D10523">
            <w:pPr>
              <w:jc w:val="center"/>
              <w:rPr>
                <w:rStyle w:val="fontstyle01"/>
                <w:rFonts w:ascii="Times New Roman" w:hAnsi="Times New Roman" w:cs="Times New Roman"/>
                <w:b w:val="0"/>
                <w:color w:val="auto"/>
                <w:sz w:val="28"/>
                <w:szCs w:val="28"/>
              </w:rPr>
            </w:pPr>
          </w:p>
          <w:p w14:paraId="7B80E542" w14:textId="4B06222C" w:rsidR="00C6422F" w:rsidRPr="000E4485" w:rsidRDefault="00C6422F" w:rsidP="0028678F">
            <w:pPr>
              <w:jc w:val="center"/>
              <w:rPr>
                <w:rStyle w:val="fontstyle01"/>
                <w:rFonts w:ascii="Times New Roman" w:hAnsi="Times New Roman" w:cs="Times New Roman"/>
                <w:b w:val="0"/>
                <w:color w:val="auto"/>
                <w:sz w:val="28"/>
                <w:szCs w:val="28"/>
              </w:rPr>
            </w:pPr>
            <w:r w:rsidRPr="000E4485">
              <w:rPr>
                <w:rStyle w:val="fontstyle01"/>
                <w:rFonts w:ascii="Times New Roman" w:hAnsi="Times New Roman" w:cs="Times New Roman"/>
                <w:color w:val="auto"/>
                <w:sz w:val="28"/>
                <w:szCs w:val="28"/>
              </w:rPr>
              <w:t>6</w:t>
            </w:r>
            <w:r w:rsidR="0028678F">
              <w:rPr>
                <w:rStyle w:val="fontstyle01"/>
                <w:rFonts w:ascii="Times New Roman" w:hAnsi="Times New Roman" w:cs="Times New Roman"/>
                <w:color w:val="auto"/>
                <w:sz w:val="28"/>
                <w:szCs w:val="28"/>
              </w:rPr>
              <w:t>0</w:t>
            </w:r>
          </w:p>
        </w:tc>
      </w:tr>
      <w:tr w:rsidR="00C6422F" w:rsidRPr="005A0B0C" w14:paraId="219066BA" w14:textId="77777777" w:rsidTr="00D10523">
        <w:tc>
          <w:tcPr>
            <w:tcW w:w="4608" w:type="pct"/>
          </w:tcPr>
          <w:p w14:paraId="5298AD71" w14:textId="51757C7D" w:rsidR="00C6422F" w:rsidRPr="000E4485" w:rsidRDefault="00C6422F" w:rsidP="00C6422F">
            <w:pPr>
              <w:pStyle w:val="af"/>
              <w:numPr>
                <w:ilvl w:val="1"/>
                <w:numId w:val="14"/>
              </w:numPr>
              <w:ind w:left="459" w:hanging="425"/>
              <w:rPr>
                <w:rFonts w:ascii="Times New Roman" w:hAnsi="Times New Roman" w:cs="Times New Roman"/>
                <w:color w:val="auto"/>
                <w:sz w:val="28"/>
                <w:szCs w:val="28"/>
              </w:rPr>
            </w:pPr>
            <w:r w:rsidRPr="000E4485">
              <w:rPr>
                <w:rFonts w:ascii="Times New Roman" w:hAnsi="Times New Roman" w:cs="Times New Roman"/>
                <w:color w:val="auto"/>
                <w:sz w:val="28"/>
                <w:szCs w:val="28"/>
              </w:rPr>
              <w:t xml:space="preserve"> Європейські підходи до реформування фінансового управління у сфері охорони здоров’я: виклики забезпечення та напрями їх подолання</w:t>
            </w:r>
            <w:r w:rsidRPr="000E4485">
              <w:rPr>
                <w:rFonts w:ascii="Times New Roman" w:hAnsi="Times New Roman" w:cs="Times New Roman"/>
                <w:color w:val="auto"/>
                <w:sz w:val="28"/>
                <w:szCs w:val="28"/>
                <w:shd w:val="clear" w:color="auto" w:fill="FFFFFF"/>
              </w:rPr>
              <w:t>…………………………………</w:t>
            </w:r>
            <w:r w:rsidR="00A71DE8">
              <w:rPr>
                <w:rFonts w:ascii="Times New Roman" w:hAnsi="Times New Roman" w:cs="Times New Roman"/>
                <w:color w:val="auto"/>
                <w:sz w:val="28"/>
                <w:szCs w:val="28"/>
                <w:shd w:val="clear" w:color="auto" w:fill="FFFFFF"/>
              </w:rPr>
              <w:t>…………………………………</w:t>
            </w:r>
          </w:p>
        </w:tc>
        <w:tc>
          <w:tcPr>
            <w:tcW w:w="392" w:type="pct"/>
          </w:tcPr>
          <w:p w14:paraId="4642B273" w14:textId="23C5B508" w:rsidR="00C6422F" w:rsidRDefault="00C6422F" w:rsidP="00D10523">
            <w:pPr>
              <w:jc w:val="center"/>
              <w:rPr>
                <w:rStyle w:val="fontstyle01"/>
                <w:rFonts w:ascii="Times New Roman" w:hAnsi="Times New Roman" w:cs="Times New Roman"/>
                <w:b w:val="0"/>
                <w:color w:val="auto"/>
                <w:sz w:val="28"/>
                <w:szCs w:val="28"/>
              </w:rPr>
            </w:pPr>
          </w:p>
          <w:p w14:paraId="72BEBB9C" w14:textId="77777777" w:rsidR="00A71DE8" w:rsidRPr="000E4485" w:rsidRDefault="00A71DE8" w:rsidP="00D10523">
            <w:pPr>
              <w:jc w:val="center"/>
              <w:rPr>
                <w:rStyle w:val="fontstyle01"/>
                <w:rFonts w:ascii="Times New Roman" w:hAnsi="Times New Roman" w:cs="Times New Roman"/>
                <w:b w:val="0"/>
                <w:color w:val="auto"/>
                <w:sz w:val="28"/>
                <w:szCs w:val="28"/>
              </w:rPr>
            </w:pPr>
          </w:p>
          <w:p w14:paraId="07C4BCEC" w14:textId="728F5C87" w:rsidR="00C6422F" w:rsidRPr="000E4485" w:rsidRDefault="00C6422F" w:rsidP="0028678F">
            <w:pPr>
              <w:jc w:val="center"/>
              <w:rPr>
                <w:rStyle w:val="fontstyle01"/>
                <w:rFonts w:ascii="Times New Roman" w:hAnsi="Times New Roman" w:cs="Times New Roman"/>
                <w:b w:val="0"/>
                <w:color w:val="auto"/>
                <w:sz w:val="28"/>
                <w:szCs w:val="28"/>
              </w:rPr>
            </w:pPr>
            <w:r w:rsidRPr="000E4485">
              <w:rPr>
                <w:rStyle w:val="fontstyle01"/>
                <w:rFonts w:ascii="Times New Roman" w:hAnsi="Times New Roman" w:cs="Times New Roman"/>
                <w:color w:val="auto"/>
                <w:sz w:val="28"/>
                <w:szCs w:val="28"/>
              </w:rPr>
              <w:t>6</w:t>
            </w:r>
            <w:r w:rsidR="0028678F">
              <w:rPr>
                <w:rStyle w:val="fontstyle01"/>
                <w:rFonts w:ascii="Times New Roman" w:hAnsi="Times New Roman" w:cs="Times New Roman"/>
                <w:color w:val="auto"/>
                <w:sz w:val="28"/>
                <w:szCs w:val="28"/>
              </w:rPr>
              <w:t>0</w:t>
            </w:r>
          </w:p>
        </w:tc>
      </w:tr>
      <w:tr w:rsidR="00C6422F" w:rsidRPr="005A0B0C" w14:paraId="383BF9A6" w14:textId="77777777" w:rsidTr="00D10523">
        <w:tc>
          <w:tcPr>
            <w:tcW w:w="4608" w:type="pct"/>
          </w:tcPr>
          <w:p w14:paraId="3BC1C1DD" w14:textId="4FE04228" w:rsidR="00C6422F" w:rsidRPr="000E4485" w:rsidRDefault="00C6422F" w:rsidP="00C6422F">
            <w:pPr>
              <w:pStyle w:val="af"/>
              <w:numPr>
                <w:ilvl w:val="1"/>
                <w:numId w:val="14"/>
              </w:numPr>
              <w:ind w:left="459" w:hanging="425"/>
              <w:rPr>
                <w:rStyle w:val="fontstyle11"/>
                <w:rFonts w:ascii="Times New Roman" w:hAnsi="Times New Roman" w:cs="Times New Roman"/>
                <w:color w:val="auto"/>
                <w:sz w:val="28"/>
                <w:szCs w:val="28"/>
              </w:rPr>
            </w:pPr>
            <w:r w:rsidRPr="000E4485">
              <w:rPr>
                <w:rFonts w:ascii="Times New Roman" w:hAnsi="Times New Roman" w:cs="Times New Roman"/>
                <w:color w:val="auto"/>
                <w:sz w:val="28"/>
                <w:szCs w:val="28"/>
              </w:rPr>
              <w:t xml:space="preserve"> Напрями вдосконалення формування фінансових ресурсів медичних закладів, їх розподілу та використання ..</w:t>
            </w:r>
            <w:r w:rsidRPr="000E4485">
              <w:rPr>
                <w:rFonts w:ascii="Times New Roman" w:hAnsi="Times New Roman" w:cs="Times New Roman"/>
                <w:color w:val="auto"/>
                <w:sz w:val="28"/>
                <w:szCs w:val="28"/>
                <w:shd w:val="clear" w:color="auto" w:fill="FFFFFF"/>
              </w:rPr>
              <w:t>……………</w:t>
            </w:r>
            <w:r w:rsidR="00A71DE8">
              <w:rPr>
                <w:rFonts w:ascii="Times New Roman" w:hAnsi="Times New Roman" w:cs="Times New Roman"/>
                <w:color w:val="auto"/>
                <w:sz w:val="28"/>
                <w:szCs w:val="28"/>
                <w:shd w:val="clear" w:color="auto" w:fill="FFFFFF"/>
              </w:rPr>
              <w:t>……………………</w:t>
            </w:r>
          </w:p>
        </w:tc>
        <w:tc>
          <w:tcPr>
            <w:tcW w:w="392" w:type="pct"/>
          </w:tcPr>
          <w:p w14:paraId="13372264" w14:textId="77777777" w:rsidR="00C6422F" w:rsidRPr="000E4485" w:rsidRDefault="00C6422F" w:rsidP="00D10523">
            <w:pPr>
              <w:jc w:val="center"/>
              <w:rPr>
                <w:rStyle w:val="fontstyle01"/>
                <w:rFonts w:ascii="Times New Roman" w:hAnsi="Times New Roman" w:cs="Times New Roman"/>
                <w:b w:val="0"/>
                <w:color w:val="auto"/>
                <w:sz w:val="28"/>
                <w:szCs w:val="28"/>
              </w:rPr>
            </w:pPr>
          </w:p>
          <w:p w14:paraId="452F0768" w14:textId="508AF76F" w:rsidR="00C6422F" w:rsidRPr="000E4485" w:rsidRDefault="00C6422F" w:rsidP="0028678F">
            <w:pPr>
              <w:jc w:val="center"/>
              <w:rPr>
                <w:rStyle w:val="fontstyle01"/>
                <w:rFonts w:ascii="Times New Roman" w:hAnsi="Times New Roman" w:cs="Times New Roman"/>
                <w:b w:val="0"/>
                <w:color w:val="auto"/>
                <w:sz w:val="28"/>
                <w:szCs w:val="28"/>
              </w:rPr>
            </w:pPr>
            <w:r w:rsidRPr="000E4485">
              <w:rPr>
                <w:rStyle w:val="fontstyle01"/>
                <w:rFonts w:ascii="Times New Roman" w:hAnsi="Times New Roman" w:cs="Times New Roman"/>
                <w:color w:val="auto"/>
                <w:sz w:val="28"/>
                <w:szCs w:val="28"/>
              </w:rPr>
              <w:t>6</w:t>
            </w:r>
            <w:r w:rsidR="0028678F">
              <w:rPr>
                <w:rStyle w:val="fontstyle01"/>
                <w:rFonts w:ascii="Times New Roman" w:hAnsi="Times New Roman" w:cs="Times New Roman"/>
                <w:color w:val="auto"/>
                <w:sz w:val="28"/>
                <w:szCs w:val="28"/>
              </w:rPr>
              <w:t>7</w:t>
            </w:r>
          </w:p>
        </w:tc>
      </w:tr>
      <w:tr w:rsidR="00C6422F" w:rsidRPr="005A0B0C" w14:paraId="6056F3B5" w14:textId="77777777" w:rsidTr="00D10523">
        <w:trPr>
          <w:trHeight w:val="258"/>
        </w:trPr>
        <w:tc>
          <w:tcPr>
            <w:tcW w:w="4608" w:type="pct"/>
          </w:tcPr>
          <w:p w14:paraId="6FE5191D" w14:textId="408605A6" w:rsidR="00C6422F" w:rsidRPr="000E4485" w:rsidRDefault="00C6422F" w:rsidP="00C6422F">
            <w:pPr>
              <w:pStyle w:val="af"/>
              <w:numPr>
                <w:ilvl w:val="1"/>
                <w:numId w:val="14"/>
              </w:numPr>
              <w:ind w:left="459" w:hanging="425"/>
              <w:rPr>
                <w:rStyle w:val="fontstyle11"/>
                <w:rFonts w:ascii="Times New Roman" w:hAnsi="Times New Roman" w:cs="Times New Roman"/>
                <w:color w:val="auto"/>
                <w:sz w:val="28"/>
                <w:szCs w:val="28"/>
              </w:rPr>
            </w:pPr>
            <w:r w:rsidRPr="000E4485">
              <w:rPr>
                <w:rFonts w:ascii="Times New Roman" w:hAnsi="Times New Roman" w:cs="Times New Roman"/>
                <w:color w:val="auto"/>
                <w:sz w:val="28"/>
                <w:szCs w:val="28"/>
              </w:rPr>
              <w:t xml:space="preserve"> Шляхи вдосконалення фінансового управління в Комунальному некомерційному підприємстві «Міська клінічна інфекційна лікарня» Одеської міської ради…….</w:t>
            </w:r>
            <w:r w:rsidRPr="000E4485">
              <w:rPr>
                <w:rFonts w:ascii="Times New Roman" w:hAnsi="Times New Roman" w:cs="Times New Roman"/>
                <w:color w:val="auto"/>
                <w:sz w:val="28"/>
                <w:szCs w:val="28"/>
                <w:shd w:val="clear" w:color="auto" w:fill="FFFFFF"/>
              </w:rPr>
              <w:t>………………</w:t>
            </w:r>
            <w:r w:rsidR="00A71DE8">
              <w:rPr>
                <w:rFonts w:ascii="Times New Roman" w:hAnsi="Times New Roman" w:cs="Times New Roman"/>
                <w:color w:val="auto"/>
                <w:sz w:val="28"/>
                <w:szCs w:val="28"/>
                <w:shd w:val="clear" w:color="auto" w:fill="FFFFFF"/>
              </w:rPr>
              <w:t>………………………………...</w:t>
            </w:r>
          </w:p>
        </w:tc>
        <w:tc>
          <w:tcPr>
            <w:tcW w:w="392" w:type="pct"/>
          </w:tcPr>
          <w:p w14:paraId="43015623" w14:textId="76E70B7F" w:rsidR="00C6422F" w:rsidRDefault="00C6422F" w:rsidP="00D10523">
            <w:pPr>
              <w:jc w:val="center"/>
              <w:rPr>
                <w:rStyle w:val="fontstyle01"/>
                <w:rFonts w:ascii="Times New Roman" w:hAnsi="Times New Roman" w:cs="Times New Roman"/>
                <w:b w:val="0"/>
                <w:color w:val="auto"/>
                <w:sz w:val="28"/>
                <w:szCs w:val="28"/>
              </w:rPr>
            </w:pPr>
          </w:p>
          <w:p w14:paraId="18B0ED57" w14:textId="77777777" w:rsidR="00A71DE8" w:rsidRPr="000E4485" w:rsidRDefault="00A71DE8" w:rsidP="00D10523">
            <w:pPr>
              <w:jc w:val="center"/>
              <w:rPr>
                <w:rStyle w:val="fontstyle01"/>
                <w:rFonts w:ascii="Times New Roman" w:hAnsi="Times New Roman" w:cs="Times New Roman"/>
                <w:b w:val="0"/>
                <w:color w:val="auto"/>
                <w:sz w:val="28"/>
                <w:szCs w:val="28"/>
              </w:rPr>
            </w:pPr>
          </w:p>
          <w:p w14:paraId="25524612" w14:textId="7FC9A2F8" w:rsidR="00C6422F" w:rsidRPr="000E4485" w:rsidRDefault="00C6422F" w:rsidP="0028678F">
            <w:pPr>
              <w:jc w:val="center"/>
              <w:rPr>
                <w:rStyle w:val="fontstyle01"/>
                <w:rFonts w:ascii="Times New Roman" w:hAnsi="Times New Roman" w:cs="Times New Roman"/>
                <w:b w:val="0"/>
                <w:color w:val="auto"/>
                <w:sz w:val="28"/>
                <w:szCs w:val="28"/>
              </w:rPr>
            </w:pPr>
            <w:r w:rsidRPr="000E4485">
              <w:rPr>
                <w:rStyle w:val="fontstyle01"/>
                <w:rFonts w:ascii="Times New Roman" w:hAnsi="Times New Roman" w:cs="Times New Roman"/>
                <w:color w:val="auto"/>
                <w:sz w:val="28"/>
                <w:szCs w:val="28"/>
              </w:rPr>
              <w:t>7</w:t>
            </w:r>
            <w:r w:rsidR="0028678F">
              <w:rPr>
                <w:rStyle w:val="fontstyle01"/>
                <w:rFonts w:ascii="Times New Roman" w:hAnsi="Times New Roman" w:cs="Times New Roman"/>
                <w:color w:val="auto"/>
                <w:sz w:val="28"/>
                <w:szCs w:val="28"/>
              </w:rPr>
              <w:t>0</w:t>
            </w:r>
          </w:p>
        </w:tc>
      </w:tr>
      <w:tr w:rsidR="00C6422F" w:rsidRPr="005A0B0C" w14:paraId="6FE70573" w14:textId="77777777" w:rsidTr="00D10523">
        <w:tc>
          <w:tcPr>
            <w:tcW w:w="4608" w:type="pct"/>
          </w:tcPr>
          <w:p w14:paraId="02D0586D" w14:textId="3D75F0D9" w:rsidR="00C6422F" w:rsidRPr="000E4485" w:rsidRDefault="00C6422F" w:rsidP="00D10523">
            <w:pPr>
              <w:rPr>
                <w:rStyle w:val="fontstyle11"/>
                <w:rFonts w:ascii="Times New Roman" w:hAnsi="Times New Roman" w:cs="Times New Roman"/>
                <w:color w:val="auto"/>
                <w:sz w:val="28"/>
                <w:szCs w:val="28"/>
              </w:rPr>
            </w:pPr>
            <w:r w:rsidRPr="000E4485">
              <w:rPr>
                <w:rStyle w:val="fontstyle11"/>
                <w:rFonts w:ascii="Times New Roman" w:hAnsi="Times New Roman" w:cs="Times New Roman"/>
                <w:color w:val="auto"/>
                <w:sz w:val="28"/>
                <w:szCs w:val="28"/>
              </w:rPr>
              <w:t>Висновок до розділу 3 …………………………………………………...</w:t>
            </w:r>
            <w:r w:rsidR="00A71DE8">
              <w:rPr>
                <w:rStyle w:val="fontstyle11"/>
                <w:rFonts w:ascii="Times New Roman" w:hAnsi="Times New Roman" w:cs="Times New Roman"/>
                <w:color w:val="auto"/>
                <w:sz w:val="28"/>
                <w:szCs w:val="28"/>
              </w:rPr>
              <w:t>..........</w:t>
            </w:r>
          </w:p>
        </w:tc>
        <w:tc>
          <w:tcPr>
            <w:tcW w:w="392" w:type="pct"/>
          </w:tcPr>
          <w:p w14:paraId="0DDCEFC5" w14:textId="29F36A5D" w:rsidR="00C6422F" w:rsidRPr="000E4485" w:rsidRDefault="0028678F" w:rsidP="00D10523">
            <w:pPr>
              <w:jc w:val="center"/>
              <w:rPr>
                <w:rStyle w:val="fontstyle01"/>
                <w:rFonts w:ascii="Times New Roman" w:hAnsi="Times New Roman" w:cs="Times New Roman"/>
                <w:b w:val="0"/>
                <w:color w:val="auto"/>
                <w:sz w:val="28"/>
                <w:szCs w:val="28"/>
              </w:rPr>
            </w:pPr>
            <w:r>
              <w:rPr>
                <w:rStyle w:val="fontstyle01"/>
                <w:rFonts w:ascii="Times New Roman" w:hAnsi="Times New Roman" w:cs="Times New Roman"/>
                <w:color w:val="auto"/>
                <w:sz w:val="28"/>
                <w:szCs w:val="28"/>
              </w:rPr>
              <w:t>74</w:t>
            </w:r>
          </w:p>
        </w:tc>
      </w:tr>
      <w:tr w:rsidR="00C6422F" w:rsidRPr="005A0B0C" w14:paraId="14625A47" w14:textId="77777777" w:rsidTr="00D10523">
        <w:tc>
          <w:tcPr>
            <w:tcW w:w="4608" w:type="pct"/>
          </w:tcPr>
          <w:p w14:paraId="0CC8F60E" w14:textId="171C5175" w:rsidR="00C6422F" w:rsidRPr="000E4485" w:rsidRDefault="00C6422F" w:rsidP="00D10523">
            <w:pPr>
              <w:rPr>
                <w:rStyle w:val="fontstyle11"/>
                <w:rFonts w:ascii="Times New Roman" w:hAnsi="Times New Roman" w:cs="Times New Roman"/>
                <w:b/>
                <w:color w:val="auto"/>
                <w:sz w:val="28"/>
                <w:szCs w:val="28"/>
              </w:rPr>
            </w:pPr>
            <w:r w:rsidRPr="000E4485">
              <w:rPr>
                <w:rStyle w:val="fontstyle11"/>
                <w:rFonts w:ascii="Times New Roman" w:hAnsi="Times New Roman" w:cs="Times New Roman"/>
                <w:b/>
                <w:color w:val="auto"/>
                <w:sz w:val="28"/>
                <w:szCs w:val="28"/>
              </w:rPr>
              <w:t>ВИСНОВКИ ……………………………………………………………</w:t>
            </w:r>
            <w:r w:rsidR="00A71DE8">
              <w:rPr>
                <w:rStyle w:val="fontstyle11"/>
                <w:rFonts w:ascii="Times New Roman" w:hAnsi="Times New Roman" w:cs="Times New Roman"/>
                <w:b/>
                <w:color w:val="auto"/>
                <w:sz w:val="28"/>
                <w:szCs w:val="28"/>
              </w:rPr>
              <w:t>………</w:t>
            </w:r>
          </w:p>
        </w:tc>
        <w:tc>
          <w:tcPr>
            <w:tcW w:w="392" w:type="pct"/>
          </w:tcPr>
          <w:p w14:paraId="14943282" w14:textId="1E61E4ED" w:rsidR="00C6422F" w:rsidRPr="000E4485" w:rsidRDefault="0028678F" w:rsidP="00D10523">
            <w:pPr>
              <w:jc w:val="center"/>
              <w:rPr>
                <w:rStyle w:val="fontstyle01"/>
                <w:rFonts w:ascii="Times New Roman" w:hAnsi="Times New Roman" w:cs="Times New Roman"/>
                <w:b w:val="0"/>
                <w:color w:val="auto"/>
                <w:sz w:val="28"/>
                <w:szCs w:val="28"/>
              </w:rPr>
            </w:pPr>
            <w:r>
              <w:rPr>
                <w:rStyle w:val="fontstyle01"/>
                <w:rFonts w:ascii="Times New Roman" w:hAnsi="Times New Roman" w:cs="Times New Roman"/>
                <w:color w:val="auto"/>
                <w:sz w:val="28"/>
                <w:szCs w:val="28"/>
              </w:rPr>
              <w:t>78</w:t>
            </w:r>
          </w:p>
        </w:tc>
      </w:tr>
      <w:tr w:rsidR="00C6422F" w:rsidRPr="005A0B0C" w14:paraId="63042B5F" w14:textId="77777777" w:rsidTr="00D10523">
        <w:tc>
          <w:tcPr>
            <w:tcW w:w="4608" w:type="pct"/>
          </w:tcPr>
          <w:p w14:paraId="1C2E2059" w14:textId="04C1D7CF" w:rsidR="00C6422F" w:rsidRPr="000E4485" w:rsidRDefault="00C6422F" w:rsidP="00D10523">
            <w:pPr>
              <w:rPr>
                <w:rStyle w:val="fontstyle11"/>
                <w:rFonts w:ascii="Times New Roman" w:hAnsi="Times New Roman" w:cs="Times New Roman"/>
                <w:b/>
                <w:color w:val="auto"/>
                <w:sz w:val="28"/>
                <w:szCs w:val="28"/>
              </w:rPr>
            </w:pPr>
            <w:r w:rsidRPr="000E4485">
              <w:rPr>
                <w:rStyle w:val="fontstyle11"/>
                <w:rFonts w:ascii="Times New Roman" w:hAnsi="Times New Roman" w:cs="Times New Roman"/>
                <w:b/>
                <w:color w:val="auto"/>
                <w:sz w:val="28"/>
                <w:szCs w:val="28"/>
              </w:rPr>
              <w:t>ПЕРЕЛІК ВИКОРИСТАНИХ ДЖЕРЕЛ …………………………………</w:t>
            </w:r>
            <w:r w:rsidR="00A71DE8">
              <w:rPr>
                <w:rStyle w:val="fontstyle11"/>
                <w:rFonts w:ascii="Times New Roman" w:hAnsi="Times New Roman" w:cs="Times New Roman"/>
                <w:b/>
                <w:color w:val="auto"/>
                <w:sz w:val="28"/>
                <w:szCs w:val="28"/>
              </w:rPr>
              <w:t>..</w:t>
            </w:r>
          </w:p>
        </w:tc>
        <w:tc>
          <w:tcPr>
            <w:tcW w:w="392" w:type="pct"/>
          </w:tcPr>
          <w:p w14:paraId="309BC5E8" w14:textId="7E418BBB" w:rsidR="00C6422F" w:rsidRPr="000E4485" w:rsidRDefault="0028678F" w:rsidP="00D10523">
            <w:pPr>
              <w:jc w:val="center"/>
              <w:rPr>
                <w:rStyle w:val="fontstyle01"/>
                <w:rFonts w:ascii="Times New Roman" w:hAnsi="Times New Roman" w:cs="Times New Roman"/>
                <w:b w:val="0"/>
                <w:color w:val="auto"/>
                <w:sz w:val="28"/>
                <w:szCs w:val="28"/>
              </w:rPr>
            </w:pPr>
            <w:r>
              <w:rPr>
                <w:rStyle w:val="fontstyle01"/>
                <w:rFonts w:ascii="Times New Roman" w:hAnsi="Times New Roman" w:cs="Times New Roman"/>
                <w:color w:val="auto"/>
                <w:sz w:val="28"/>
                <w:szCs w:val="28"/>
              </w:rPr>
              <w:t>87</w:t>
            </w:r>
          </w:p>
        </w:tc>
      </w:tr>
      <w:tr w:rsidR="00C6422F" w:rsidRPr="005A0B0C" w14:paraId="2FB7B512" w14:textId="77777777" w:rsidTr="00D10523">
        <w:tc>
          <w:tcPr>
            <w:tcW w:w="4608" w:type="pct"/>
          </w:tcPr>
          <w:p w14:paraId="436F53D0" w14:textId="4DCF2015" w:rsidR="00C6422F" w:rsidRDefault="00C6422F" w:rsidP="00D10523">
            <w:pPr>
              <w:rPr>
                <w:rStyle w:val="fontstyle11"/>
                <w:rFonts w:ascii="Times New Roman" w:hAnsi="Times New Roman" w:cs="Times New Roman"/>
                <w:b/>
                <w:color w:val="auto"/>
                <w:sz w:val="28"/>
                <w:szCs w:val="28"/>
              </w:rPr>
            </w:pPr>
            <w:r w:rsidRPr="000E4485">
              <w:rPr>
                <w:rStyle w:val="fontstyle11"/>
                <w:rFonts w:ascii="Times New Roman" w:hAnsi="Times New Roman" w:cs="Times New Roman"/>
                <w:b/>
                <w:color w:val="auto"/>
                <w:sz w:val="28"/>
                <w:szCs w:val="28"/>
              </w:rPr>
              <w:t>ДОДАТКИ ………………………………………………………………</w:t>
            </w:r>
            <w:r w:rsidR="00A71DE8">
              <w:rPr>
                <w:rStyle w:val="fontstyle11"/>
                <w:rFonts w:ascii="Times New Roman" w:hAnsi="Times New Roman" w:cs="Times New Roman"/>
                <w:b/>
                <w:color w:val="auto"/>
                <w:sz w:val="28"/>
                <w:szCs w:val="28"/>
              </w:rPr>
              <w:t>……..</w:t>
            </w:r>
          </w:p>
          <w:p w14:paraId="3200D067" w14:textId="4A0CECF2" w:rsidR="00A71DE8" w:rsidRPr="000E4485" w:rsidRDefault="00A71DE8" w:rsidP="00D10523">
            <w:pPr>
              <w:rPr>
                <w:rStyle w:val="fontstyle11"/>
                <w:rFonts w:ascii="Times New Roman" w:hAnsi="Times New Roman" w:cs="Times New Roman"/>
                <w:b/>
                <w:color w:val="auto"/>
                <w:sz w:val="28"/>
                <w:szCs w:val="28"/>
              </w:rPr>
            </w:pPr>
          </w:p>
        </w:tc>
        <w:tc>
          <w:tcPr>
            <w:tcW w:w="392" w:type="pct"/>
          </w:tcPr>
          <w:p w14:paraId="6447C0AE" w14:textId="37953799" w:rsidR="00C6422F" w:rsidRPr="000E4485" w:rsidRDefault="00C6422F" w:rsidP="0028678F">
            <w:pPr>
              <w:jc w:val="center"/>
              <w:rPr>
                <w:rStyle w:val="fontstyle01"/>
                <w:rFonts w:ascii="Times New Roman" w:hAnsi="Times New Roman" w:cs="Times New Roman"/>
                <w:b w:val="0"/>
                <w:color w:val="auto"/>
                <w:sz w:val="28"/>
                <w:szCs w:val="28"/>
              </w:rPr>
            </w:pPr>
            <w:r w:rsidRPr="000E4485">
              <w:rPr>
                <w:rStyle w:val="fontstyle01"/>
                <w:rFonts w:ascii="Times New Roman" w:hAnsi="Times New Roman" w:cs="Times New Roman"/>
                <w:color w:val="auto"/>
                <w:sz w:val="28"/>
                <w:szCs w:val="28"/>
              </w:rPr>
              <w:t>9</w:t>
            </w:r>
            <w:r w:rsidR="0028678F">
              <w:rPr>
                <w:rStyle w:val="fontstyle01"/>
                <w:rFonts w:ascii="Times New Roman" w:hAnsi="Times New Roman" w:cs="Times New Roman"/>
                <w:color w:val="auto"/>
                <w:sz w:val="28"/>
                <w:szCs w:val="28"/>
              </w:rPr>
              <w:t>4</w:t>
            </w:r>
          </w:p>
        </w:tc>
      </w:tr>
    </w:tbl>
    <w:p w14:paraId="35AA2F8F" w14:textId="77777777" w:rsidR="00C6422F" w:rsidRPr="00993D14" w:rsidRDefault="00C6422F" w:rsidP="00C6422F">
      <w:pPr>
        <w:spacing w:line="360" w:lineRule="auto"/>
        <w:jc w:val="center"/>
        <w:textAlignment w:val="baseline"/>
        <w:rPr>
          <w:rFonts w:ascii="Times New Roman" w:hAnsi="Times New Roman" w:cs="Times New Roman"/>
          <w:b/>
          <w:color w:val="auto"/>
          <w:sz w:val="28"/>
          <w:szCs w:val="28"/>
        </w:rPr>
      </w:pPr>
      <w:r w:rsidRPr="00993D14">
        <w:rPr>
          <w:rFonts w:ascii="Times New Roman" w:hAnsi="Times New Roman" w:cs="Times New Roman"/>
          <w:b/>
          <w:color w:val="auto"/>
          <w:sz w:val="28"/>
          <w:szCs w:val="28"/>
        </w:rPr>
        <w:lastRenderedPageBreak/>
        <w:t>ПЕРЕЛІК УМОВНИХ ПОЗНАЧЕНЬ</w:t>
      </w:r>
    </w:p>
    <w:p w14:paraId="5CEF4761" w14:textId="77777777" w:rsidR="00C6422F" w:rsidRDefault="00C6422F" w:rsidP="00C6422F">
      <w:pPr>
        <w:spacing w:line="360" w:lineRule="auto"/>
        <w:jc w:val="center"/>
        <w:textAlignment w:val="baseline"/>
        <w:rPr>
          <w:rFonts w:ascii="Times New Roman" w:hAnsi="Times New Roman" w:cs="Times New Roman"/>
          <w:b/>
          <w:color w:val="auto"/>
          <w:sz w:val="28"/>
          <w:szCs w:val="28"/>
        </w:rPr>
      </w:pPr>
    </w:p>
    <w:p w14:paraId="62924A8C" w14:textId="185D56E1" w:rsidR="00C6422F" w:rsidRPr="005A0B0C" w:rsidRDefault="00C6422F" w:rsidP="00C6422F">
      <w:pPr>
        <w:tabs>
          <w:tab w:val="left" w:pos="709"/>
          <w:tab w:val="left" w:pos="993"/>
        </w:tabs>
        <w:spacing w:line="360" w:lineRule="auto"/>
        <w:ind w:firstLine="709"/>
        <w:jc w:val="both"/>
        <w:rPr>
          <w:rFonts w:ascii="Times New Roman" w:hAnsi="Times New Roman" w:cs="Times New Roman"/>
          <w:color w:val="auto"/>
          <w:sz w:val="28"/>
          <w:szCs w:val="28"/>
        </w:rPr>
      </w:pPr>
      <w:r w:rsidRPr="005A0B0C">
        <w:rPr>
          <w:rFonts w:ascii="Times New Roman" w:hAnsi="Times New Roman" w:cs="Times New Roman"/>
          <w:color w:val="auto"/>
          <w:sz w:val="28"/>
          <w:szCs w:val="28"/>
        </w:rPr>
        <w:t xml:space="preserve">ВВП                   </w:t>
      </w:r>
      <w:r w:rsidR="00461A89">
        <w:rPr>
          <w:rFonts w:ascii="Times New Roman" w:hAnsi="Times New Roman" w:cs="Times New Roman"/>
          <w:color w:val="auto"/>
          <w:sz w:val="28"/>
          <w:szCs w:val="28"/>
        </w:rPr>
        <w:t xml:space="preserve">         </w:t>
      </w:r>
      <w:r w:rsidRPr="005A0B0C">
        <w:rPr>
          <w:rFonts w:ascii="Times New Roman" w:hAnsi="Times New Roman" w:cs="Times New Roman"/>
          <w:color w:val="auto"/>
          <w:sz w:val="28"/>
          <w:szCs w:val="28"/>
        </w:rPr>
        <w:t>Валовий внутрішній продукт</w:t>
      </w:r>
    </w:p>
    <w:p w14:paraId="2142D5CC" w14:textId="22505B49" w:rsidR="00C6422F" w:rsidRPr="005A0B0C" w:rsidRDefault="00C6422F" w:rsidP="00C6422F">
      <w:pPr>
        <w:tabs>
          <w:tab w:val="left" w:pos="709"/>
          <w:tab w:val="left" w:pos="993"/>
        </w:tabs>
        <w:spacing w:line="360" w:lineRule="auto"/>
        <w:ind w:firstLine="709"/>
        <w:jc w:val="both"/>
        <w:rPr>
          <w:rFonts w:ascii="Times New Roman" w:hAnsi="Times New Roman" w:cs="Times New Roman"/>
          <w:color w:val="auto"/>
          <w:sz w:val="28"/>
          <w:szCs w:val="28"/>
        </w:rPr>
      </w:pPr>
      <w:r w:rsidRPr="005A0B0C">
        <w:rPr>
          <w:rFonts w:ascii="Times New Roman" w:hAnsi="Times New Roman" w:cs="Times New Roman"/>
          <w:color w:val="auto"/>
          <w:sz w:val="28"/>
          <w:szCs w:val="28"/>
        </w:rPr>
        <w:t xml:space="preserve">ВПО                  </w:t>
      </w:r>
      <w:r w:rsidR="00461A89">
        <w:rPr>
          <w:rFonts w:ascii="Times New Roman" w:hAnsi="Times New Roman" w:cs="Times New Roman"/>
          <w:color w:val="auto"/>
          <w:sz w:val="28"/>
          <w:szCs w:val="28"/>
        </w:rPr>
        <w:t xml:space="preserve">          </w:t>
      </w:r>
      <w:r w:rsidRPr="005A0B0C">
        <w:rPr>
          <w:rFonts w:ascii="Times New Roman" w:hAnsi="Times New Roman" w:cs="Times New Roman"/>
          <w:color w:val="auto"/>
          <w:sz w:val="28"/>
          <w:szCs w:val="28"/>
        </w:rPr>
        <w:t>Внутрішньо переміщена особа</w:t>
      </w:r>
    </w:p>
    <w:p w14:paraId="1C10AD08" w14:textId="444CA825" w:rsidR="00C6422F" w:rsidRPr="005A0B0C" w:rsidRDefault="00C6422F" w:rsidP="00C6422F">
      <w:pPr>
        <w:tabs>
          <w:tab w:val="left" w:pos="709"/>
          <w:tab w:val="left" w:pos="993"/>
        </w:tabs>
        <w:spacing w:line="360" w:lineRule="auto"/>
        <w:ind w:firstLine="709"/>
        <w:jc w:val="both"/>
        <w:rPr>
          <w:rFonts w:ascii="Times New Roman" w:hAnsi="Times New Roman" w:cs="Times New Roman"/>
          <w:color w:val="auto"/>
          <w:sz w:val="28"/>
          <w:szCs w:val="28"/>
        </w:rPr>
      </w:pPr>
      <w:r w:rsidRPr="005A0B0C">
        <w:rPr>
          <w:rFonts w:ascii="Times New Roman" w:hAnsi="Times New Roman" w:cs="Times New Roman"/>
          <w:color w:val="auto"/>
          <w:sz w:val="28"/>
          <w:szCs w:val="28"/>
        </w:rPr>
        <w:t xml:space="preserve">ДМС                   </w:t>
      </w:r>
      <w:r w:rsidR="00461A89">
        <w:rPr>
          <w:rFonts w:ascii="Times New Roman" w:hAnsi="Times New Roman" w:cs="Times New Roman"/>
          <w:color w:val="auto"/>
          <w:sz w:val="28"/>
          <w:szCs w:val="28"/>
        </w:rPr>
        <w:t xml:space="preserve">         </w:t>
      </w:r>
      <w:r w:rsidRPr="005A0B0C">
        <w:rPr>
          <w:rFonts w:ascii="Times New Roman" w:hAnsi="Times New Roman" w:cs="Times New Roman"/>
          <w:color w:val="auto"/>
          <w:sz w:val="28"/>
          <w:szCs w:val="28"/>
        </w:rPr>
        <w:t>Добровільне медичне страхування</w:t>
      </w:r>
    </w:p>
    <w:p w14:paraId="46CACF0B" w14:textId="5A7DA7F5" w:rsidR="00C6422F" w:rsidRPr="005A0B0C" w:rsidRDefault="00C6422F" w:rsidP="00C6422F">
      <w:pPr>
        <w:tabs>
          <w:tab w:val="left" w:pos="709"/>
          <w:tab w:val="left" w:pos="993"/>
        </w:tabs>
        <w:spacing w:line="360" w:lineRule="auto"/>
        <w:ind w:firstLine="709"/>
        <w:jc w:val="both"/>
        <w:rPr>
          <w:rFonts w:ascii="Times New Roman" w:hAnsi="Times New Roman" w:cs="Times New Roman"/>
          <w:color w:val="auto"/>
          <w:sz w:val="28"/>
          <w:szCs w:val="28"/>
        </w:rPr>
      </w:pPr>
      <w:r w:rsidRPr="005A0B0C">
        <w:rPr>
          <w:rFonts w:ascii="Times New Roman" w:hAnsi="Times New Roman" w:cs="Times New Roman"/>
          <w:color w:val="auto"/>
          <w:sz w:val="28"/>
          <w:szCs w:val="28"/>
        </w:rPr>
        <w:t xml:space="preserve">ВООЗ                 </w:t>
      </w:r>
      <w:r w:rsidR="00461A89">
        <w:rPr>
          <w:rFonts w:ascii="Times New Roman" w:hAnsi="Times New Roman" w:cs="Times New Roman"/>
          <w:color w:val="auto"/>
          <w:sz w:val="28"/>
          <w:szCs w:val="28"/>
        </w:rPr>
        <w:t xml:space="preserve">         </w:t>
      </w:r>
      <w:r w:rsidRPr="005A0B0C">
        <w:rPr>
          <w:rFonts w:ascii="Times New Roman" w:hAnsi="Times New Roman" w:cs="Times New Roman"/>
          <w:color w:val="auto"/>
          <w:sz w:val="28"/>
          <w:szCs w:val="28"/>
        </w:rPr>
        <w:t>Всесвітня організація охорони здоров’я</w:t>
      </w:r>
    </w:p>
    <w:p w14:paraId="6D75A93E" w14:textId="4F4A99B1" w:rsidR="00C6422F" w:rsidRPr="005A0B0C" w:rsidRDefault="00C6422F" w:rsidP="00C6422F">
      <w:pPr>
        <w:tabs>
          <w:tab w:val="left" w:pos="709"/>
          <w:tab w:val="left" w:pos="993"/>
        </w:tabs>
        <w:spacing w:line="360" w:lineRule="auto"/>
        <w:ind w:firstLine="709"/>
        <w:jc w:val="both"/>
        <w:rPr>
          <w:rFonts w:ascii="Times New Roman" w:hAnsi="Times New Roman" w:cs="Times New Roman"/>
          <w:color w:val="auto"/>
          <w:sz w:val="28"/>
          <w:szCs w:val="28"/>
        </w:rPr>
      </w:pPr>
      <w:r w:rsidRPr="005A0B0C">
        <w:rPr>
          <w:rFonts w:ascii="Times New Roman" w:hAnsi="Times New Roman" w:cs="Times New Roman"/>
          <w:color w:val="auto"/>
          <w:sz w:val="28"/>
          <w:szCs w:val="28"/>
        </w:rPr>
        <w:t xml:space="preserve">ЄС                    </w:t>
      </w:r>
      <w:r w:rsidR="00461A89">
        <w:rPr>
          <w:rFonts w:ascii="Times New Roman" w:hAnsi="Times New Roman" w:cs="Times New Roman"/>
          <w:color w:val="auto"/>
          <w:sz w:val="28"/>
          <w:szCs w:val="28"/>
        </w:rPr>
        <w:t xml:space="preserve">         </w:t>
      </w:r>
      <w:r w:rsidRPr="005A0B0C">
        <w:rPr>
          <w:rFonts w:ascii="Times New Roman" w:hAnsi="Times New Roman" w:cs="Times New Roman"/>
          <w:color w:val="auto"/>
          <w:sz w:val="28"/>
          <w:szCs w:val="28"/>
        </w:rPr>
        <w:t xml:space="preserve">  Європейський Союз</w:t>
      </w:r>
    </w:p>
    <w:p w14:paraId="55EA9DF7" w14:textId="278B759E" w:rsidR="00C6422F" w:rsidRPr="005A0B0C" w:rsidRDefault="00C6422F" w:rsidP="00C6422F">
      <w:pPr>
        <w:tabs>
          <w:tab w:val="left" w:pos="709"/>
          <w:tab w:val="left" w:pos="993"/>
        </w:tabs>
        <w:spacing w:line="360" w:lineRule="auto"/>
        <w:ind w:firstLine="709"/>
        <w:jc w:val="both"/>
        <w:rPr>
          <w:rFonts w:ascii="Times New Roman" w:hAnsi="Times New Roman" w:cs="Times New Roman"/>
          <w:color w:val="auto"/>
          <w:sz w:val="28"/>
          <w:szCs w:val="28"/>
        </w:rPr>
      </w:pPr>
      <w:r w:rsidRPr="005A0B0C">
        <w:rPr>
          <w:rFonts w:ascii="Times New Roman" w:hAnsi="Times New Roman" w:cs="Times New Roman"/>
          <w:color w:val="auto"/>
          <w:sz w:val="28"/>
          <w:szCs w:val="28"/>
        </w:rPr>
        <w:t xml:space="preserve">МВФ            </w:t>
      </w:r>
      <w:r w:rsidR="00461A89">
        <w:rPr>
          <w:rFonts w:ascii="Times New Roman" w:hAnsi="Times New Roman" w:cs="Times New Roman"/>
          <w:color w:val="auto"/>
          <w:sz w:val="28"/>
          <w:szCs w:val="28"/>
        </w:rPr>
        <w:t xml:space="preserve">         </w:t>
      </w:r>
      <w:r w:rsidRPr="005A0B0C">
        <w:rPr>
          <w:rFonts w:ascii="Times New Roman" w:hAnsi="Times New Roman" w:cs="Times New Roman"/>
          <w:color w:val="auto"/>
          <w:sz w:val="28"/>
          <w:szCs w:val="28"/>
        </w:rPr>
        <w:t xml:space="preserve">      Міжнародний валютний фонд</w:t>
      </w:r>
    </w:p>
    <w:p w14:paraId="24BB030B" w14:textId="6C7522E6" w:rsidR="00C6422F" w:rsidRPr="005A0B0C" w:rsidRDefault="00C6422F" w:rsidP="00C6422F">
      <w:pPr>
        <w:tabs>
          <w:tab w:val="left" w:pos="709"/>
          <w:tab w:val="left" w:pos="993"/>
        </w:tabs>
        <w:spacing w:line="360" w:lineRule="auto"/>
        <w:ind w:firstLine="709"/>
        <w:jc w:val="both"/>
        <w:rPr>
          <w:rFonts w:ascii="Times New Roman" w:hAnsi="Times New Roman" w:cs="Times New Roman"/>
          <w:color w:val="auto"/>
          <w:sz w:val="28"/>
          <w:szCs w:val="28"/>
        </w:rPr>
      </w:pPr>
      <w:r w:rsidRPr="005A0B0C">
        <w:rPr>
          <w:rFonts w:ascii="Times New Roman" w:hAnsi="Times New Roman" w:cs="Times New Roman"/>
          <w:color w:val="auto"/>
          <w:sz w:val="28"/>
          <w:szCs w:val="28"/>
        </w:rPr>
        <w:t xml:space="preserve">МІС                 </w:t>
      </w:r>
      <w:r w:rsidR="00461A89">
        <w:rPr>
          <w:rFonts w:ascii="Times New Roman" w:hAnsi="Times New Roman" w:cs="Times New Roman"/>
          <w:color w:val="auto"/>
          <w:sz w:val="28"/>
          <w:szCs w:val="28"/>
        </w:rPr>
        <w:t xml:space="preserve">          </w:t>
      </w:r>
      <w:r w:rsidRPr="005A0B0C">
        <w:rPr>
          <w:rFonts w:ascii="Times New Roman" w:hAnsi="Times New Roman" w:cs="Times New Roman"/>
          <w:color w:val="auto"/>
          <w:sz w:val="28"/>
          <w:szCs w:val="28"/>
        </w:rPr>
        <w:t xml:space="preserve">  Медична інформаційна система</w:t>
      </w:r>
    </w:p>
    <w:p w14:paraId="35708F91" w14:textId="19F65181" w:rsidR="00C6422F" w:rsidRPr="005A0B0C" w:rsidRDefault="00C6422F" w:rsidP="00C6422F">
      <w:pPr>
        <w:tabs>
          <w:tab w:val="left" w:pos="709"/>
          <w:tab w:val="left" w:pos="993"/>
        </w:tabs>
        <w:spacing w:line="360" w:lineRule="auto"/>
        <w:ind w:firstLine="709"/>
        <w:jc w:val="both"/>
        <w:rPr>
          <w:rFonts w:ascii="Times New Roman" w:hAnsi="Times New Roman" w:cs="Times New Roman"/>
          <w:color w:val="auto"/>
          <w:sz w:val="28"/>
          <w:szCs w:val="28"/>
        </w:rPr>
      </w:pPr>
      <w:r w:rsidRPr="005A0B0C">
        <w:rPr>
          <w:rFonts w:ascii="Times New Roman" w:hAnsi="Times New Roman" w:cs="Times New Roman"/>
          <w:color w:val="auto"/>
          <w:sz w:val="28"/>
          <w:szCs w:val="28"/>
        </w:rPr>
        <w:t xml:space="preserve">МОЗ                   </w:t>
      </w:r>
      <w:r w:rsidR="00461A89">
        <w:rPr>
          <w:rFonts w:ascii="Times New Roman" w:hAnsi="Times New Roman" w:cs="Times New Roman"/>
          <w:color w:val="auto"/>
          <w:sz w:val="28"/>
          <w:szCs w:val="28"/>
        </w:rPr>
        <w:t xml:space="preserve">         </w:t>
      </w:r>
      <w:r w:rsidRPr="005A0B0C">
        <w:rPr>
          <w:rFonts w:ascii="Times New Roman" w:hAnsi="Times New Roman" w:cs="Times New Roman"/>
          <w:color w:val="auto"/>
          <w:sz w:val="28"/>
          <w:szCs w:val="28"/>
        </w:rPr>
        <w:t xml:space="preserve">Міністерство охорони здоров’я </w:t>
      </w:r>
    </w:p>
    <w:p w14:paraId="3A408DF6" w14:textId="4F5E5E74" w:rsidR="00C6422F" w:rsidRPr="005A0B0C" w:rsidRDefault="00C6422F" w:rsidP="00C6422F">
      <w:pPr>
        <w:tabs>
          <w:tab w:val="left" w:pos="709"/>
          <w:tab w:val="left" w:pos="993"/>
        </w:tabs>
        <w:spacing w:line="360" w:lineRule="auto"/>
        <w:ind w:firstLine="709"/>
        <w:jc w:val="both"/>
        <w:rPr>
          <w:rFonts w:ascii="Times New Roman" w:hAnsi="Times New Roman" w:cs="Times New Roman"/>
          <w:color w:val="auto"/>
          <w:sz w:val="28"/>
          <w:szCs w:val="28"/>
        </w:rPr>
      </w:pPr>
      <w:r w:rsidRPr="005A0B0C">
        <w:rPr>
          <w:rFonts w:ascii="Times New Roman" w:hAnsi="Times New Roman" w:cs="Times New Roman"/>
          <w:color w:val="auto"/>
          <w:sz w:val="28"/>
          <w:szCs w:val="28"/>
        </w:rPr>
        <w:t xml:space="preserve">Нацперелік        </w:t>
      </w:r>
      <w:r w:rsidR="00461A89">
        <w:rPr>
          <w:rFonts w:ascii="Times New Roman" w:hAnsi="Times New Roman" w:cs="Times New Roman"/>
          <w:color w:val="auto"/>
          <w:sz w:val="28"/>
          <w:szCs w:val="28"/>
        </w:rPr>
        <w:t xml:space="preserve">            </w:t>
      </w:r>
      <w:r w:rsidRPr="005A0B0C">
        <w:rPr>
          <w:rFonts w:ascii="Times New Roman" w:hAnsi="Times New Roman" w:cs="Times New Roman"/>
          <w:color w:val="auto"/>
          <w:sz w:val="28"/>
          <w:szCs w:val="28"/>
        </w:rPr>
        <w:t>Національний перелік основних лікарських засобів</w:t>
      </w:r>
    </w:p>
    <w:p w14:paraId="5992D980" w14:textId="08ABB2F5" w:rsidR="00C6422F" w:rsidRPr="005A0B0C" w:rsidRDefault="00C6422F" w:rsidP="00C6422F">
      <w:pPr>
        <w:tabs>
          <w:tab w:val="left" w:pos="709"/>
          <w:tab w:val="left" w:pos="993"/>
        </w:tabs>
        <w:spacing w:line="360" w:lineRule="auto"/>
        <w:ind w:firstLine="709"/>
        <w:jc w:val="both"/>
        <w:rPr>
          <w:rFonts w:ascii="Times New Roman" w:hAnsi="Times New Roman" w:cs="Times New Roman"/>
          <w:color w:val="auto"/>
          <w:sz w:val="28"/>
          <w:szCs w:val="28"/>
        </w:rPr>
      </w:pPr>
      <w:r w:rsidRPr="005A0B0C">
        <w:rPr>
          <w:rFonts w:ascii="Times New Roman" w:hAnsi="Times New Roman" w:cs="Times New Roman"/>
          <w:color w:val="auto"/>
          <w:sz w:val="28"/>
          <w:szCs w:val="28"/>
        </w:rPr>
        <w:t xml:space="preserve">НСЗУ                 </w:t>
      </w:r>
      <w:r w:rsidR="00461A89">
        <w:rPr>
          <w:rFonts w:ascii="Times New Roman" w:hAnsi="Times New Roman" w:cs="Times New Roman"/>
          <w:color w:val="auto"/>
          <w:sz w:val="28"/>
          <w:szCs w:val="28"/>
        </w:rPr>
        <w:t xml:space="preserve">         </w:t>
      </w:r>
      <w:r w:rsidRPr="005A0B0C">
        <w:rPr>
          <w:rFonts w:ascii="Times New Roman" w:hAnsi="Times New Roman" w:cs="Times New Roman"/>
          <w:color w:val="auto"/>
          <w:sz w:val="28"/>
          <w:szCs w:val="28"/>
        </w:rPr>
        <w:t>Національна служба здоров’я України</w:t>
      </w:r>
    </w:p>
    <w:p w14:paraId="71AEFA1C" w14:textId="104D9BEF" w:rsidR="00C6422F" w:rsidRPr="005A0B0C" w:rsidRDefault="00C6422F" w:rsidP="00C6422F">
      <w:pPr>
        <w:tabs>
          <w:tab w:val="left" w:pos="709"/>
          <w:tab w:val="left" w:pos="993"/>
        </w:tabs>
        <w:spacing w:line="360" w:lineRule="auto"/>
        <w:ind w:firstLine="709"/>
        <w:jc w:val="both"/>
        <w:rPr>
          <w:rFonts w:ascii="Times New Roman" w:hAnsi="Times New Roman" w:cs="Times New Roman"/>
          <w:color w:val="auto"/>
          <w:sz w:val="28"/>
          <w:szCs w:val="28"/>
        </w:rPr>
      </w:pPr>
      <w:r w:rsidRPr="005A0B0C">
        <w:rPr>
          <w:rFonts w:ascii="Times New Roman" w:hAnsi="Times New Roman" w:cs="Times New Roman"/>
          <w:color w:val="auto"/>
          <w:sz w:val="28"/>
          <w:szCs w:val="28"/>
        </w:rPr>
        <w:t xml:space="preserve">ПМГ                   </w:t>
      </w:r>
      <w:r w:rsidR="00461A89">
        <w:rPr>
          <w:rFonts w:ascii="Times New Roman" w:hAnsi="Times New Roman" w:cs="Times New Roman"/>
          <w:color w:val="auto"/>
          <w:sz w:val="28"/>
          <w:szCs w:val="28"/>
        </w:rPr>
        <w:t xml:space="preserve">         </w:t>
      </w:r>
      <w:r w:rsidRPr="005A0B0C">
        <w:rPr>
          <w:rFonts w:ascii="Times New Roman" w:hAnsi="Times New Roman" w:cs="Times New Roman"/>
          <w:color w:val="auto"/>
          <w:sz w:val="28"/>
          <w:szCs w:val="28"/>
        </w:rPr>
        <w:t>Програма медичних гарантій</w:t>
      </w:r>
    </w:p>
    <w:p w14:paraId="60BDF29D" w14:textId="4B46CC43" w:rsidR="00C6422F" w:rsidRPr="005A0B0C" w:rsidRDefault="00C6422F" w:rsidP="00C6422F">
      <w:pPr>
        <w:tabs>
          <w:tab w:val="left" w:pos="709"/>
          <w:tab w:val="left" w:pos="993"/>
        </w:tabs>
        <w:spacing w:line="360" w:lineRule="auto"/>
        <w:ind w:firstLine="709"/>
        <w:jc w:val="both"/>
        <w:rPr>
          <w:rFonts w:ascii="Times New Roman" w:hAnsi="Times New Roman" w:cs="Times New Roman"/>
          <w:color w:val="auto"/>
          <w:sz w:val="28"/>
          <w:szCs w:val="28"/>
        </w:rPr>
      </w:pPr>
      <w:r w:rsidRPr="005A0B0C">
        <w:rPr>
          <w:rFonts w:ascii="Times New Roman" w:hAnsi="Times New Roman" w:cs="Times New Roman"/>
          <w:color w:val="auto"/>
          <w:sz w:val="28"/>
          <w:szCs w:val="28"/>
        </w:rPr>
        <w:t xml:space="preserve">ПМД                  </w:t>
      </w:r>
      <w:r w:rsidR="00461A89">
        <w:rPr>
          <w:rFonts w:ascii="Times New Roman" w:hAnsi="Times New Roman" w:cs="Times New Roman"/>
          <w:color w:val="auto"/>
          <w:sz w:val="28"/>
          <w:szCs w:val="28"/>
        </w:rPr>
        <w:t xml:space="preserve">          </w:t>
      </w:r>
      <w:r w:rsidRPr="005A0B0C">
        <w:rPr>
          <w:rFonts w:ascii="Times New Roman" w:hAnsi="Times New Roman" w:cs="Times New Roman"/>
          <w:color w:val="auto"/>
          <w:sz w:val="28"/>
          <w:szCs w:val="28"/>
        </w:rPr>
        <w:t>Первинна медична допомога</w:t>
      </w:r>
    </w:p>
    <w:p w14:paraId="72116758" w14:textId="6593AD64" w:rsidR="00C6422F" w:rsidRPr="005A0B0C" w:rsidRDefault="00C6422F" w:rsidP="00C6422F">
      <w:pPr>
        <w:tabs>
          <w:tab w:val="left" w:pos="709"/>
          <w:tab w:val="left" w:pos="993"/>
        </w:tabs>
        <w:spacing w:line="360" w:lineRule="auto"/>
        <w:ind w:firstLine="709"/>
        <w:jc w:val="both"/>
        <w:rPr>
          <w:rFonts w:ascii="Times New Roman" w:hAnsi="Times New Roman" w:cs="Times New Roman"/>
          <w:color w:val="auto"/>
          <w:sz w:val="28"/>
          <w:szCs w:val="28"/>
        </w:rPr>
      </w:pPr>
      <w:r w:rsidRPr="005A0B0C">
        <w:rPr>
          <w:rFonts w:ascii="Times New Roman" w:hAnsi="Times New Roman" w:cs="Times New Roman"/>
          <w:color w:val="auto"/>
          <w:sz w:val="28"/>
          <w:szCs w:val="28"/>
        </w:rPr>
        <w:t xml:space="preserve">РП                      </w:t>
      </w:r>
      <w:r w:rsidR="00461A89">
        <w:rPr>
          <w:rFonts w:ascii="Times New Roman" w:hAnsi="Times New Roman" w:cs="Times New Roman"/>
          <w:color w:val="auto"/>
          <w:sz w:val="28"/>
          <w:szCs w:val="28"/>
        </w:rPr>
        <w:t xml:space="preserve">         </w:t>
      </w:r>
      <w:r w:rsidRPr="005A0B0C">
        <w:rPr>
          <w:rFonts w:ascii="Times New Roman" w:hAnsi="Times New Roman" w:cs="Times New Roman"/>
          <w:color w:val="auto"/>
          <w:sz w:val="28"/>
          <w:szCs w:val="28"/>
        </w:rPr>
        <w:t xml:space="preserve"> Рахункова палата</w:t>
      </w:r>
    </w:p>
    <w:p w14:paraId="20B693E8" w14:textId="2BD75BC4" w:rsidR="00C6422F" w:rsidRPr="005A0B0C" w:rsidRDefault="00C6422F" w:rsidP="00C6422F">
      <w:pPr>
        <w:tabs>
          <w:tab w:val="left" w:pos="709"/>
          <w:tab w:val="left" w:pos="993"/>
        </w:tabs>
        <w:spacing w:line="360" w:lineRule="auto"/>
        <w:ind w:firstLine="709"/>
        <w:jc w:val="both"/>
        <w:rPr>
          <w:rFonts w:ascii="Times New Roman" w:hAnsi="Times New Roman" w:cs="Times New Roman"/>
          <w:color w:val="auto"/>
          <w:sz w:val="28"/>
          <w:szCs w:val="28"/>
        </w:rPr>
      </w:pPr>
      <w:r w:rsidRPr="005A0B0C">
        <w:rPr>
          <w:rFonts w:ascii="Times New Roman" w:hAnsi="Times New Roman" w:cs="Times New Roman"/>
          <w:color w:val="auto"/>
          <w:sz w:val="28"/>
          <w:szCs w:val="28"/>
        </w:rPr>
        <w:t xml:space="preserve">ЦКПХ                </w:t>
      </w:r>
      <w:r w:rsidR="00461A89">
        <w:rPr>
          <w:rFonts w:ascii="Times New Roman" w:hAnsi="Times New Roman" w:cs="Times New Roman"/>
          <w:color w:val="auto"/>
          <w:sz w:val="28"/>
          <w:szCs w:val="28"/>
        </w:rPr>
        <w:t xml:space="preserve">         </w:t>
      </w:r>
      <w:r w:rsidRPr="005A0B0C">
        <w:rPr>
          <w:rFonts w:ascii="Times New Roman" w:hAnsi="Times New Roman" w:cs="Times New Roman"/>
          <w:color w:val="auto"/>
          <w:sz w:val="28"/>
          <w:szCs w:val="28"/>
        </w:rPr>
        <w:t xml:space="preserve"> Центри контролю та профілактики хвороб </w:t>
      </w:r>
    </w:p>
    <w:p w14:paraId="1754E55A" w14:textId="70E5A6E9" w:rsidR="00C6422F" w:rsidRPr="005A0B0C" w:rsidRDefault="00C6422F" w:rsidP="00C6422F">
      <w:pPr>
        <w:tabs>
          <w:tab w:val="left" w:pos="709"/>
          <w:tab w:val="left" w:pos="993"/>
        </w:tabs>
        <w:spacing w:line="360" w:lineRule="auto"/>
        <w:ind w:firstLine="709"/>
        <w:jc w:val="both"/>
        <w:rPr>
          <w:rFonts w:ascii="Times New Roman" w:hAnsi="Times New Roman" w:cs="Times New Roman"/>
          <w:color w:val="auto"/>
          <w:sz w:val="28"/>
          <w:szCs w:val="28"/>
        </w:rPr>
      </w:pPr>
      <w:r w:rsidRPr="005A0B0C">
        <w:rPr>
          <w:rFonts w:ascii="Times New Roman" w:hAnsi="Times New Roman" w:cs="Times New Roman"/>
          <w:color w:val="auto"/>
          <w:sz w:val="28"/>
          <w:szCs w:val="28"/>
        </w:rPr>
        <w:t xml:space="preserve">COVID-19         </w:t>
      </w:r>
      <w:r w:rsidR="00461A89">
        <w:rPr>
          <w:rFonts w:ascii="Times New Roman" w:hAnsi="Times New Roman" w:cs="Times New Roman"/>
          <w:color w:val="auto"/>
          <w:sz w:val="28"/>
          <w:szCs w:val="28"/>
        </w:rPr>
        <w:t xml:space="preserve">         </w:t>
      </w:r>
      <w:r w:rsidRPr="005A0B0C">
        <w:rPr>
          <w:rFonts w:ascii="Times New Roman" w:hAnsi="Times New Roman" w:cs="Times New Roman"/>
          <w:color w:val="auto"/>
          <w:sz w:val="28"/>
          <w:szCs w:val="28"/>
        </w:rPr>
        <w:t xml:space="preserve"> Коронавірусна хвороба 2019</w:t>
      </w:r>
    </w:p>
    <w:p w14:paraId="2EEF7EC5" w14:textId="5194E0FF" w:rsidR="00C6422F" w:rsidRPr="005A0B0C" w:rsidRDefault="00C6422F" w:rsidP="00C6422F">
      <w:pPr>
        <w:tabs>
          <w:tab w:val="left" w:pos="709"/>
          <w:tab w:val="left" w:pos="993"/>
        </w:tabs>
        <w:spacing w:line="360" w:lineRule="auto"/>
        <w:ind w:firstLine="709"/>
        <w:jc w:val="both"/>
        <w:rPr>
          <w:rFonts w:ascii="Times New Roman" w:hAnsi="Times New Roman" w:cs="Times New Roman"/>
          <w:color w:val="auto"/>
          <w:sz w:val="28"/>
          <w:szCs w:val="28"/>
        </w:rPr>
      </w:pPr>
      <w:r w:rsidRPr="005A0B0C">
        <w:rPr>
          <w:rFonts w:ascii="Times New Roman" w:hAnsi="Times New Roman" w:cs="Times New Roman"/>
          <w:color w:val="auto"/>
          <w:sz w:val="28"/>
          <w:szCs w:val="28"/>
        </w:rPr>
        <w:t xml:space="preserve">ДКСУ                 </w:t>
      </w:r>
      <w:r w:rsidR="00461A89">
        <w:rPr>
          <w:rFonts w:ascii="Times New Roman" w:hAnsi="Times New Roman" w:cs="Times New Roman"/>
          <w:color w:val="auto"/>
          <w:sz w:val="28"/>
          <w:szCs w:val="28"/>
        </w:rPr>
        <w:t xml:space="preserve">         </w:t>
      </w:r>
      <w:r w:rsidRPr="005A0B0C">
        <w:rPr>
          <w:rFonts w:ascii="Times New Roman" w:hAnsi="Times New Roman" w:cs="Times New Roman"/>
          <w:color w:val="auto"/>
          <w:sz w:val="28"/>
          <w:szCs w:val="28"/>
        </w:rPr>
        <w:t xml:space="preserve">Державна казначейська служба України </w:t>
      </w:r>
    </w:p>
    <w:p w14:paraId="34DF1393" w14:textId="7698E022" w:rsidR="00C6422F" w:rsidRPr="005A0B0C" w:rsidRDefault="00C6422F" w:rsidP="00C6422F">
      <w:pPr>
        <w:tabs>
          <w:tab w:val="left" w:pos="709"/>
          <w:tab w:val="left" w:pos="993"/>
        </w:tabs>
        <w:spacing w:line="360" w:lineRule="auto"/>
        <w:ind w:firstLine="709"/>
        <w:jc w:val="both"/>
        <w:rPr>
          <w:rFonts w:ascii="Times New Roman" w:hAnsi="Times New Roman" w:cs="Times New Roman"/>
          <w:color w:val="auto"/>
          <w:sz w:val="28"/>
          <w:szCs w:val="28"/>
        </w:rPr>
      </w:pPr>
      <w:r w:rsidRPr="005A0B0C">
        <w:rPr>
          <w:rFonts w:ascii="Times New Roman" w:hAnsi="Times New Roman" w:cs="Times New Roman"/>
          <w:color w:val="auto"/>
          <w:sz w:val="28"/>
          <w:szCs w:val="28"/>
        </w:rPr>
        <w:t>КНП «МКІЛ»</w:t>
      </w:r>
      <w:r w:rsidR="00461A89">
        <w:rPr>
          <w:rFonts w:ascii="Times New Roman" w:hAnsi="Times New Roman" w:cs="Times New Roman"/>
          <w:color w:val="auto"/>
          <w:sz w:val="28"/>
          <w:szCs w:val="28"/>
        </w:rPr>
        <w:t xml:space="preserve"> ОМР    </w:t>
      </w:r>
      <w:r w:rsidRPr="005A0B0C">
        <w:rPr>
          <w:rFonts w:ascii="Times New Roman" w:hAnsi="Times New Roman" w:cs="Times New Roman"/>
          <w:color w:val="auto"/>
          <w:sz w:val="28"/>
          <w:szCs w:val="28"/>
        </w:rPr>
        <w:t xml:space="preserve">Комунальне некомерційне підприємство  </w:t>
      </w:r>
    </w:p>
    <w:p w14:paraId="4E3F948E" w14:textId="77777777" w:rsidR="00461A89" w:rsidRDefault="00C6422F" w:rsidP="00C6422F">
      <w:pPr>
        <w:tabs>
          <w:tab w:val="left" w:pos="709"/>
          <w:tab w:val="left" w:pos="993"/>
        </w:tabs>
        <w:spacing w:line="360" w:lineRule="auto"/>
        <w:ind w:firstLine="709"/>
        <w:jc w:val="both"/>
        <w:rPr>
          <w:rFonts w:ascii="Times New Roman" w:hAnsi="Times New Roman" w:cs="Times New Roman"/>
          <w:color w:val="auto"/>
          <w:sz w:val="28"/>
          <w:szCs w:val="28"/>
        </w:rPr>
      </w:pPr>
      <w:r w:rsidRPr="005A0B0C">
        <w:rPr>
          <w:rFonts w:ascii="Times New Roman" w:hAnsi="Times New Roman" w:cs="Times New Roman"/>
          <w:color w:val="auto"/>
          <w:sz w:val="28"/>
          <w:szCs w:val="28"/>
        </w:rPr>
        <w:t xml:space="preserve">                            </w:t>
      </w:r>
      <w:r w:rsidR="00461A89">
        <w:rPr>
          <w:rFonts w:ascii="Times New Roman" w:hAnsi="Times New Roman" w:cs="Times New Roman"/>
          <w:color w:val="auto"/>
          <w:sz w:val="28"/>
          <w:szCs w:val="28"/>
        </w:rPr>
        <w:t xml:space="preserve">         </w:t>
      </w:r>
      <w:r w:rsidRPr="005A0B0C">
        <w:rPr>
          <w:rFonts w:ascii="Times New Roman" w:hAnsi="Times New Roman" w:cs="Times New Roman"/>
          <w:color w:val="auto"/>
          <w:sz w:val="28"/>
          <w:szCs w:val="28"/>
        </w:rPr>
        <w:t xml:space="preserve">«Міська клінічна інфекційна лікарня» </w:t>
      </w:r>
    </w:p>
    <w:p w14:paraId="6CFEB73B" w14:textId="03389089" w:rsidR="00C6422F" w:rsidRPr="005A0B0C" w:rsidRDefault="00461A89" w:rsidP="00C6422F">
      <w:pPr>
        <w:tabs>
          <w:tab w:val="left" w:pos="709"/>
          <w:tab w:val="left" w:pos="993"/>
        </w:tabs>
        <w:spacing w:line="360" w:lineRule="auto"/>
        <w:ind w:firstLine="709"/>
        <w:jc w:val="both"/>
        <w:rPr>
          <w:rFonts w:ascii="Times New Roman" w:hAnsi="Times New Roman" w:cs="Times New Roman"/>
          <w:b/>
          <w:color w:val="auto"/>
          <w:sz w:val="28"/>
          <w:szCs w:val="28"/>
        </w:rPr>
      </w:pPr>
      <w:r>
        <w:rPr>
          <w:rFonts w:ascii="Times New Roman" w:hAnsi="Times New Roman" w:cs="Times New Roman"/>
          <w:color w:val="auto"/>
          <w:sz w:val="28"/>
          <w:szCs w:val="28"/>
        </w:rPr>
        <w:t xml:space="preserve">                                     Одеської міської ради</w:t>
      </w:r>
    </w:p>
    <w:p w14:paraId="02C8418E" w14:textId="77777777" w:rsidR="00C6422F" w:rsidRPr="005A0B0C" w:rsidRDefault="00C6422F" w:rsidP="00C6422F">
      <w:pPr>
        <w:spacing w:line="360" w:lineRule="auto"/>
        <w:jc w:val="center"/>
        <w:textAlignment w:val="baseline"/>
        <w:rPr>
          <w:rFonts w:ascii="Times New Roman" w:hAnsi="Times New Roman" w:cs="Times New Roman"/>
          <w:b/>
          <w:color w:val="auto"/>
          <w:sz w:val="28"/>
          <w:szCs w:val="28"/>
        </w:rPr>
      </w:pPr>
    </w:p>
    <w:p w14:paraId="5787A672" w14:textId="77777777" w:rsidR="00C6422F" w:rsidRPr="005A0B0C" w:rsidRDefault="00C6422F" w:rsidP="00C6422F">
      <w:pPr>
        <w:spacing w:line="360" w:lineRule="auto"/>
        <w:jc w:val="center"/>
        <w:textAlignment w:val="baseline"/>
        <w:rPr>
          <w:rFonts w:ascii="Times New Roman" w:hAnsi="Times New Roman" w:cs="Times New Roman"/>
          <w:b/>
          <w:color w:val="auto"/>
          <w:sz w:val="28"/>
          <w:szCs w:val="28"/>
        </w:rPr>
      </w:pPr>
    </w:p>
    <w:p w14:paraId="0A0956A9" w14:textId="77777777" w:rsidR="00C6422F" w:rsidRPr="005A0B0C" w:rsidRDefault="00C6422F" w:rsidP="00C6422F">
      <w:pPr>
        <w:widowControl/>
        <w:spacing w:after="200" w:line="276" w:lineRule="auto"/>
        <w:rPr>
          <w:rFonts w:ascii="Times New Roman" w:hAnsi="Times New Roman" w:cs="Times New Roman"/>
          <w:b/>
          <w:color w:val="auto"/>
          <w:sz w:val="28"/>
          <w:szCs w:val="28"/>
        </w:rPr>
      </w:pPr>
      <w:r w:rsidRPr="005A0B0C">
        <w:rPr>
          <w:rFonts w:ascii="Times New Roman" w:hAnsi="Times New Roman" w:cs="Times New Roman"/>
          <w:b/>
          <w:color w:val="auto"/>
          <w:sz w:val="28"/>
          <w:szCs w:val="28"/>
        </w:rPr>
        <w:br w:type="page"/>
      </w:r>
    </w:p>
    <w:p w14:paraId="234E4373" w14:textId="77777777" w:rsidR="00C6422F" w:rsidRPr="00993D14" w:rsidRDefault="00C6422F" w:rsidP="00C6422F">
      <w:pPr>
        <w:spacing w:line="360" w:lineRule="auto"/>
        <w:jc w:val="center"/>
        <w:textAlignment w:val="baseline"/>
        <w:rPr>
          <w:rFonts w:ascii="Times New Roman" w:hAnsi="Times New Roman" w:cs="Times New Roman"/>
          <w:b/>
          <w:color w:val="auto"/>
          <w:sz w:val="28"/>
          <w:szCs w:val="28"/>
        </w:rPr>
      </w:pPr>
      <w:r w:rsidRPr="00993D14">
        <w:rPr>
          <w:rFonts w:ascii="Times New Roman" w:hAnsi="Times New Roman" w:cs="Times New Roman"/>
          <w:b/>
          <w:color w:val="auto"/>
          <w:sz w:val="28"/>
          <w:szCs w:val="28"/>
        </w:rPr>
        <w:lastRenderedPageBreak/>
        <w:t>ВСТУ</w:t>
      </w:r>
      <w:bookmarkStart w:id="0" w:name="_GoBack"/>
      <w:bookmarkEnd w:id="0"/>
      <w:r w:rsidRPr="00993D14">
        <w:rPr>
          <w:rFonts w:ascii="Times New Roman" w:hAnsi="Times New Roman" w:cs="Times New Roman"/>
          <w:b/>
          <w:color w:val="auto"/>
          <w:sz w:val="28"/>
          <w:szCs w:val="28"/>
        </w:rPr>
        <w:t>П</w:t>
      </w:r>
    </w:p>
    <w:p w14:paraId="0C7E5325" w14:textId="77777777" w:rsidR="00C6422F" w:rsidRPr="00993D14" w:rsidRDefault="00C6422F" w:rsidP="00C6422F">
      <w:pPr>
        <w:spacing w:line="360" w:lineRule="auto"/>
        <w:textAlignment w:val="baseline"/>
        <w:rPr>
          <w:rFonts w:ascii="Times New Roman" w:hAnsi="Times New Roman" w:cs="Times New Roman"/>
          <w:b/>
          <w:color w:val="auto"/>
          <w:sz w:val="28"/>
          <w:szCs w:val="28"/>
        </w:rPr>
      </w:pPr>
    </w:p>
    <w:p w14:paraId="6548670A" w14:textId="77777777" w:rsidR="00C6422F" w:rsidRDefault="00C6422F" w:rsidP="00C6422F">
      <w:pPr>
        <w:spacing w:line="360" w:lineRule="auto"/>
        <w:ind w:firstLine="709"/>
        <w:jc w:val="both"/>
        <w:rPr>
          <w:rFonts w:ascii="Times New Roman" w:hAnsi="Times New Roman" w:cs="Times New Roman"/>
          <w:color w:val="auto"/>
          <w:sz w:val="28"/>
          <w:szCs w:val="28"/>
        </w:rPr>
      </w:pPr>
      <w:r w:rsidRPr="00993D14">
        <w:rPr>
          <w:rFonts w:ascii="Times New Roman" w:hAnsi="Times New Roman" w:cs="Times New Roman"/>
          <w:i/>
          <w:color w:val="auto"/>
          <w:sz w:val="28"/>
          <w:szCs w:val="28"/>
        </w:rPr>
        <w:t>Актуальність теми.</w:t>
      </w:r>
      <w:r w:rsidRPr="00993D14">
        <w:rPr>
          <w:rFonts w:ascii="Times New Roman" w:hAnsi="Times New Roman" w:cs="Times New Roman"/>
          <w:color w:val="auto"/>
          <w:sz w:val="28"/>
          <w:szCs w:val="28"/>
        </w:rPr>
        <w:t xml:space="preserve"> </w:t>
      </w:r>
    </w:p>
    <w:p w14:paraId="25A5D81B" w14:textId="77777777" w:rsidR="00C6422F" w:rsidRPr="001C7F02" w:rsidRDefault="00C6422F" w:rsidP="00C6422F">
      <w:pPr>
        <w:spacing w:line="360" w:lineRule="auto"/>
        <w:ind w:firstLine="709"/>
        <w:jc w:val="both"/>
        <w:rPr>
          <w:rFonts w:ascii="Times New Roman" w:hAnsi="Times New Roman" w:cs="Times New Roman"/>
          <w:color w:val="auto"/>
          <w:sz w:val="28"/>
          <w:szCs w:val="28"/>
        </w:rPr>
      </w:pPr>
      <w:r w:rsidRPr="001C7F02">
        <w:rPr>
          <w:rFonts w:ascii="Times New Roman" w:hAnsi="Times New Roman" w:cs="Times New Roman"/>
          <w:color w:val="auto"/>
          <w:sz w:val="28"/>
          <w:szCs w:val="28"/>
        </w:rPr>
        <w:t xml:space="preserve">Одним з </w:t>
      </w:r>
      <w:r>
        <w:rPr>
          <w:rFonts w:ascii="Times New Roman" w:hAnsi="Times New Roman" w:cs="Times New Roman"/>
          <w:color w:val="auto"/>
          <w:sz w:val="28"/>
          <w:szCs w:val="28"/>
        </w:rPr>
        <w:t>ключов</w:t>
      </w:r>
      <w:r w:rsidRPr="001C7F02">
        <w:rPr>
          <w:rFonts w:ascii="Times New Roman" w:hAnsi="Times New Roman" w:cs="Times New Roman"/>
          <w:color w:val="auto"/>
          <w:sz w:val="28"/>
          <w:szCs w:val="28"/>
        </w:rPr>
        <w:t xml:space="preserve">их завдань, які стоять перед охороною здоров'я в сучасних соціально-економічних умовах і знаходять своє відображення в економічній та соціальній політиці, є досягнення достатності фінансових ресурсів для виконання програм медичної допомоги </w:t>
      </w:r>
      <w:r>
        <w:rPr>
          <w:rFonts w:ascii="Times New Roman" w:hAnsi="Times New Roman" w:cs="Times New Roman"/>
          <w:color w:val="auto"/>
          <w:sz w:val="28"/>
          <w:szCs w:val="28"/>
        </w:rPr>
        <w:t>згідно з</w:t>
      </w:r>
      <w:r w:rsidRPr="001C7F02">
        <w:rPr>
          <w:rFonts w:ascii="Times New Roman" w:hAnsi="Times New Roman" w:cs="Times New Roman"/>
          <w:color w:val="auto"/>
          <w:sz w:val="28"/>
          <w:szCs w:val="28"/>
        </w:rPr>
        <w:t xml:space="preserve"> потреб</w:t>
      </w:r>
      <w:r>
        <w:rPr>
          <w:rFonts w:ascii="Times New Roman" w:hAnsi="Times New Roman" w:cs="Times New Roman"/>
          <w:color w:val="auto"/>
          <w:sz w:val="28"/>
          <w:szCs w:val="28"/>
        </w:rPr>
        <w:t>ами</w:t>
      </w:r>
      <w:r w:rsidRPr="001C7F02">
        <w:rPr>
          <w:rFonts w:ascii="Times New Roman" w:hAnsi="Times New Roman" w:cs="Times New Roman"/>
          <w:color w:val="auto"/>
          <w:sz w:val="28"/>
          <w:szCs w:val="28"/>
        </w:rPr>
        <w:t xml:space="preserve"> населення.</w:t>
      </w:r>
    </w:p>
    <w:p w14:paraId="666045BE" w14:textId="77777777" w:rsidR="00C6422F" w:rsidRPr="00DC087B" w:rsidRDefault="00C6422F" w:rsidP="00C6422F">
      <w:pPr>
        <w:spacing w:line="360" w:lineRule="auto"/>
        <w:ind w:firstLine="709"/>
        <w:jc w:val="both"/>
        <w:rPr>
          <w:rFonts w:ascii="Times New Roman" w:hAnsi="Times New Roman" w:cs="Times New Roman"/>
          <w:color w:val="auto"/>
          <w:sz w:val="28"/>
          <w:szCs w:val="28"/>
        </w:rPr>
      </w:pPr>
      <w:r w:rsidRPr="00DC087B">
        <w:rPr>
          <w:rFonts w:ascii="Times New Roman" w:hAnsi="Times New Roman" w:cs="Times New Roman"/>
          <w:color w:val="auto"/>
          <w:sz w:val="28"/>
          <w:szCs w:val="28"/>
        </w:rPr>
        <w:t>Забезпечення системи охорони здоров’я необхідними фінансово-економічними ресурсами є складним завданням, вирішення якого відбувається у межах механізмів державного економічного регулювання. Його ускладнюють актуальні проблеми, з якими стикається українська економіка на нинішньому етапі розвитку.</w:t>
      </w:r>
    </w:p>
    <w:p w14:paraId="1660843C" w14:textId="77777777" w:rsidR="00C6422F" w:rsidRPr="00DC087B" w:rsidRDefault="00C6422F" w:rsidP="00C6422F">
      <w:pPr>
        <w:spacing w:line="360" w:lineRule="auto"/>
        <w:ind w:firstLine="709"/>
        <w:jc w:val="both"/>
        <w:rPr>
          <w:rFonts w:ascii="Times New Roman" w:hAnsi="Times New Roman" w:cs="Times New Roman"/>
          <w:color w:val="auto"/>
          <w:sz w:val="28"/>
          <w:szCs w:val="28"/>
        </w:rPr>
      </w:pPr>
      <w:r w:rsidRPr="00DC087B">
        <w:rPr>
          <w:rFonts w:ascii="Times New Roman" w:hAnsi="Times New Roman" w:cs="Times New Roman"/>
          <w:color w:val="auto"/>
          <w:sz w:val="28"/>
          <w:szCs w:val="28"/>
        </w:rPr>
        <w:t>Протягом тривалого часу вітчизняна система охорони здоров’я, з огляду на історичні обставини, функціонувала переважно за рахунок державного бюджетного фінансування. Саме держава забезпечувала галузь основним обсягом ресурсів, і від величини цих коштів значною мірою залежали напрями та темпи її подальшого розвитку.</w:t>
      </w:r>
    </w:p>
    <w:p w14:paraId="0FBDAF17" w14:textId="77777777" w:rsidR="00C6422F" w:rsidRDefault="00C6422F" w:rsidP="00C6422F">
      <w:pPr>
        <w:spacing w:line="360" w:lineRule="auto"/>
        <w:ind w:firstLine="709"/>
        <w:jc w:val="both"/>
        <w:rPr>
          <w:rFonts w:ascii="Times New Roman" w:hAnsi="Times New Roman" w:cs="Times New Roman"/>
          <w:color w:val="auto"/>
          <w:sz w:val="28"/>
          <w:szCs w:val="28"/>
        </w:rPr>
      </w:pPr>
      <w:r w:rsidRPr="00DC087B">
        <w:rPr>
          <w:rFonts w:ascii="Times New Roman" w:hAnsi="Times New Roman" w:cs="Times New Roman"/>
          <w:color w:val="auto"/>
          <w:sz w:val="28"/>
          <w:szCs w:val="28"/>
        </w:rPr>
        <w:t>Сучасне реформування галузі нерозривно пов’язане із впровадженням обов’язкового медичного страхування, яке створило підґрунтя для переходу до багатоканальної системи фінансування та передбачає активне залучення коштів підприємств, населення та інших позабюджетних джерел</w:t>
      </w:r>
      <w:r>
        <w:rPr>
          <w:rFonts w:ascii="Times New Roman" w:hAnsi="Times New Roman" w:cs="Times New Roman"/>
          <w:color w:val="auto"/>
          <w:sz w:val="28"/>
          <w:szCs w:val="28"/>
        </w:rPr>
        <w:t>.</w:t>
      </w:r>
    </w:p>
    <w:p w14:paraId="7AF2CF28" w14:textId="77777777" w:rsidR="00C6422F" w:rsidRPr="001C7F02" w:rsidRDefault="00C6422F" w:rsidP="00C6422F">
      <w:pPr>
        <w:spacing w:line="360" w:lineRule="auto"/>
        <w:ind w:firstLine="709"/>
        <w:jc w:val="both"/>
        <w:rPr>
          <w:rFonts w:ascii="Times New Roman" w:hAnsi="Times New Roman" w:cs="Times New Roman"/>
          <w:color w:val="auto"/>
          <w:sz w:val="28"/>
          <w:szCs w:val="28"/>
        </w:rPr>
      </w:pPr>
      <w:r w:rsidRPr="001C7F02">
        <w:rPr>
          <w:rFonts w:ascii="Times New Roman" w:hAnsi="Times New Roman" w:cs="Times New Roman"/>
          <w:color w:val="auto"/>
          <w:sz w:val="28"/>
          <w:szCs w:val="28"/>
        </w:rPr>
        <w:t>Багатоканальність отримання фінансових ресурсів потребує систематизації та обліку всіх наявних джерел фінансування діяльності медичних організацій.</w:t>
      </w:r>
      <w:r>
        <w:rPr>
          <w:rFonts w:ascii="Times New Roman" w:hAnsi="Times New Roman" w:cs="Times New Roman"/>
          <w:color w:val="auto"/>
          <w:sz w:val="28"/>
          <w:szCs w:val="28"/>
        </w:rPr>
        <w:t xml:space="preserve"> </w:t>
      </w:r>
      <w:r w:rsidRPr="001C7F02">
        <w:rPr>
          <w:rFonts w:ascii="Times New Roman" w:hAnsi="Times New Roman" w:cs="Times New Roman"/>
          <w:color w:val="auto"/>
          <w:sz w:val="28"/>
          <w:szCs w:val="28"/>
        </w:rPr>
        <w:t xml:space="preserve">В </w:t>
      </w:r>
      <w:r>
        <w:rPr>
          <w:rFonts w:ascii="Times New Roman" w:hAnsi="Times New Roman" w:cs="Times New Roman"/>
          <w:color w:val="auto"/>
          <w:sz w:val="28"/>
          <w:szCs w:val="28"/>
        </w:rPr>
        <w:t xml:space="preserve">сучасних </w:t>
      </w:r>
      <w:r w:rsidRPr="001C7F02">
        <w:rPr>
          <w:rFonts w:ascii="Times New Roman" w:hAnsi="Times New Roman" w:cs="Times New Roman"/>
          <w:color w:val="auto"/>
          <w:sz w:val="28"/>
          <w:szCs w:val="28"/>
        </w:rPr>
        <w:t xml:space="preserve">умовах для найбільш повної оцінки проблем фінансового забезпечення лікувально-профілактичних </w:t>
      </w:r>
      <w:r>
        <w:rPr>
          <w:rFonts w:ascii="Times New Roman" w:hAnsi="Times New Roman" w:cs="Times New Roman"/>
          <w:color w:val="auto"/>
          <w:sz w:val="28"/>
          <w:szCs w:val="28"/>
        </w:rPr>
        <w:t>закладів</w:t>
      </w:r>
      <w:r w:rsidRPr="001C7F02">
        <w:rPr>
          <w:rFonts w:ascii="Times New Roman" w:hAnsi="Times New Roman" w:cs="Times New Roman"/>
          <w:color w:val="auto"/>
          <w:sz w:val="28"/>
          <w:szCs w:val="28"/>
        </w:rPr>
        <w:t xml:space="preserve"> підвищується необхідність </w:t>
      </w:r>
      <w:r>
        <w:rPr>
          <w:rFonts w:ascii="Times New Roman" w:hAnsi="Times New Roman" w:cs="Times New Roman"/>
          <w:color w:val="auto"/>
          <w:sz w:val="28"/>
          <w:szCs w:val="28"/>
        </w:rPr>
        <w:t>управління</w:t>
      </w:r>
      <w:r w:rsidRPr="001C7F02">
        <w:rPr>
          <w:rFonts w:ascii="Times New Roman" w:hAnsi="Times New Roman" w:cs="Times New Roman"/>
          <w:color w:val="auto"/>
          <w:sz w:val="28"/>
          <w:szCs w:val="28"/>
        </w:rPr>
        <w:t xml:space="preserve"> їх фінансов</w:t>
      </w:r>
      <w:r>
        <w:rPr>
          <w:rFonts w:ascii="Times New Roman" w:hAnsi="Times New Roman" w:cs="Times New Roman"/>
          <w:color w:val="auto"/>
          <w:sz w:val="28"/>
          <w:szCs w:val="28"/>
        </w:rPr>
        <w:t>им</w:t>
      </w:r>
      <w:r w:rsidRPr="001C7F02">
        <w:rPr>
          <w:rFonts w:ascii="Times New Roman" w:hAnsi="Times New Roman" w:cs="Times New Roman"/>
          <w:color w:val="auto"/>
          <w:sz w:val="28"/>
          <w:szCs w:val="28"/>
        </w:rPr>
        <w:t xml:space="preserve"> стан</w:t>
      </w:r>
      <w:r>
        <w:rPr>
          <w:rFonts w:ascii="Times New Roman" w:hAnsi="Times New Roman" w:cs="Times New Roman"/>
          <w:color w:val="auto"/>
          <w:sz w:val="28"/>
          <w:szCs w:val="28"/>
        </w:rPr>
        <w:t>ом</w:t>
      </w:r>
      <w:r w:rsidRPr="001C7F02">
        <w:rPr>
          <w:rFonts w:ascii="Times New Roman" w:hAnsi="Times New Roman" w:cs="Times New Roman"/>
          <w:color w:val="auto"/>
          <w:sz w:val="28"/>
          <w:szCs w:val="28"/>
        </w:rPr>
        <w:t>.</w:t>
      </w:r>
    </w:p>
    <w:p w14:paraId="50022E83" w14:textId="77777777" w:rsidR="00C6422F" w:rsidRDefault="00C6422F" w:rsidP="00C6422F">
      <w:pPr>
        <w:spacing w:line="360" w:lineRule="auto"/>
        <w:ind w:firstLine="709"/>
        <w:jc w:val="both"/>
        <w:rPr>
          <w:rFonts w:ascii="Times New Roman" w:hAnsi="Times New Roman" w:cs="Times New Roman"/>
          <w:color w:val="auto"/>
          <w:sz w:val="28"/>
          <w:szCs w:val="28"/>
        </w:rPr>
      </w:pPr>
      <w:r w:rsidRPr="001C7F02">
        <w:rPr>
          <w:rFonts w:ascii="Times New Roman" w:hAnsi="Times New Roman" w:cs="Times New Roman"/>
          <w:color w:val="auto"/>
          <w:sz w:val="28"/>
          <w:szCs w:val="28"/>
        </w:rPr>
        <w:t xml:space="preserve">Реформи та зміни в </w:t>
      </w:r>
      <w:r>
        <w:rPr>
          <w:rFonts w:ascii="Times New Roman" w:hAnsi="Times New Roman" w:cs="Times New Roman"/>
          <w:color w:val="auto"/>
          <w:sz w:val="28"/>
          <w:szCs w:val="28"/>
        </w:rPr>
        <w:t>медичній галузі</w:t>
      </w:r>
      <w:r w:rsidRPr="001C7F02">
        <w:rPr>
          <w:rFonts w:ascii="Times New Roman" w:hAnsi="Times New Roman" w:cs="Times New Roman"/>
          <w:color w:val="auto"/>
          <w:sz w:val="28"/>
          <w:szCs w:val="28"/>
        </w:rPr>
        <w:t xml:space="preserve">, що відбулися за останні роки, дозволили багатьом медичним організаціям тією чи іншою мірою </w:t>
      </w:r>
      <w:r>
        <w:rPr>
          <w:rFonts w:ascii="Times New Roman" w:hAnsi="Times New Roman" w:cs="Times New Roman"/>
          <w:color w:val="auto"/>
          <w:sz w:val="28"/>
          <w:szCs w:val="28"/>
        </w:rPr>
        <w:t>перетворити</w:t>
      </w:r>
      <w:r w:rsidRPr="001C7F02">
        <w:rPr>
          <w:rFonts w:ascii="Times New Roman" w:hAnsi="Times New Roman" w:cs="Times New Roman"/>
          <w:color w:val="auto"/>
          <w:sz w:val="28"/>
          <w:szCs w:val="28"/>
        </w:rPr>
        <w:t xml:space="preserve"> </w:t>
      </w:r>
      <w:r w:rsidRPr="001C7F02">
        <w:rPr>
          <w:rFonts w:ascii="Times New Roman" w:hAnsi="Times New Roman" w:cs="Times New Roman"/>
          <w:color w:val="auto"/>
          <w:sz w:val="28"/>
          <w:szCs w:val="28"/>
        </w:rPr>
        <w:lastRenderedPageBreak/>
        <w:t xml:space="preserve">свою діяльність на </w:t>
      </w:r>
      <w:r>
        <w:rPr>
          <w:rFonts w:ascii="Times New Roman" w:hAnsi="Times New Roman" w:cs="Times New Roman"/>
          <w:color w:val="auto"/>
          <w:sz w:val="28"/>
          <w:szCs w:val="28"/>
        </w:rPr>
        <w:t>госпрозрахункову</w:t>
      </w:r>
      <w:r w:rsidRPr="001C7F02">
        <w:rPr>
          <w:rFonts w:ascii="Times New Roman" w:hAnsi="Times New Roman" w:cs="Times New Roman"/>
          <w:color w:val="auto"/>
          <w:sz w:val="28"/>
          <w:szCs w:val="28"/>
        </w:rPr>
        <w:t xml:space="preserve">, найчастіше з </w:t>
      </w:r>
      <w:r>
        <w:rPr>
          <w:rFonts w:ascii="Times New Roman" w:hAnsi="Times New Roman" w:cs="Times New Roman"/>
          <w:color w:val="auto"/>
          <w:sz w:val="28"/>
          <w:szCs w:val="28"/>
        </w:rPr>
        <w:t>можливістю</w:t>
      </w:r>
      <w:r w:rsidRPr="001C7F02">
        <w:rPr>
          <w:rFonts w:ascii="Times New Roman" w:hAnsi="Times New Roman" w:cs="Times New Roman"/>
          <w:color w:val="auto"/>
          <w:sz w:val="28"/>
          <w:szCs w:val="28"/>
        </w:rPr>
        <w:t xml:space="preserve"> отримання доходів з </w:t>
      </w:r>
      <w:r>
        <w:rPr>
          <w:rFonts w:ascii="Times New Roman" w:hAnsi="Times New Roman" w:cs="Times New Roman"/>
          <w:color w:val="auto"/>
          <w:sz w:val="28"/>
          <w:szCs w:val="28"/>
        </w:rPr>
        <w:t>різних</w:t>
      </w:r>
      <w:r w:rsidRPr="001C7F02">
        <w:rPr>
          <w:rFonts w:ascii="Times New Roman" w:hAnsi="Times New Roman" w:cs="Times New Roman"/>
          <w:color w:val="auto"/>
          <w:sz w:val="28"/>
          <w:szCs w:val="28"/>
        </w:rPr>
        <w:t xml:space="preserve"> джерел. В управлінні медичними </w:t>
      </w:r>
      <w:r>
        <w:rPr>
          <w:rFonts w:ascii="Times New Roman" w:hAnsi="Times New Roman" w:cs="Times New Roman"/>
          <w:color w:val="auto"/>
          <w:sz w:val="28"/>
          <w:szCs w:val="28"/>
        </w:rPr>
        <w:t>закладами</w:t>
      </w:r>
      <w:r w:rsidRPr="001C7F02">
        <w:rPr>
          <w:rFonts w:ascii="Times New Roman" w:hAnsi="Times New Roman" w:cs="Times New Roman"/>
          <w:color w:val="auto"/>
          <w:sz w:val="28"/>
          <w:szCs w:val="28"/>
        </w:rPr>
        <w:t xml:space="preserve"> стали дедалі більше використовуватися </w:t>
      </w:r>
      <w:r>
        <w:rPr>
          <w:rFonts w:ascii="Times New Roman" w:hAnsi="Times New Roman" w:cs="Times New Roman"/>
          <w:color w:val="auto"/>
          <w:sz w:val="28"/>
          <w:szCs w:val="28"/>
        </w:rPr>
        <w:t>е</w:t>
      </w:r>
      <w:r w:rsidRPr="00DC087B">
        <w:rPr>
          <w:rFonts w:ascii="Times New Roman" w:hAnsi="Times New Roman" w:cs="Times New Roman"/>
          <w:color w:val="auto"/>
          <w:sz w:val="28"/>
          <w:szCs w:val="28"/>
        </w:rPr>
        <w:t>кономічні інструменти</w:t>
      </w:r>
      <w:r>
        <w:rPr>
          <w:rFonts w:ascii="Times New Roman" w:hAnsi="Times New Roman" w:cs="Times New Roman"/>
          <w:color w:val="auto"/>
          <w:sz w:val="28"/>
          <w:szCs w:val="28"/>
        </w:rPr>
        <w:t>, що</w:t>
      </w:r>
      <w:r w:rsidRPr="00DC087B">
        <w:rPr>
          <w:rFonts w:ascii="Times New Roman" w:hAnsi="Times New Roman" w:cs="Times New Roman"/>
          <w:color w:val="auto"/>
          <w:sz w:val="28"/>
          <w:szCs w:val="28"/>
        </w:rPr>
        <w:t xml:space="preserve"> відіграють ключову роль у забезпеченні прибутковості діяльності медичних закладів та реалізації їхніх послуг. У цьому контексті сформувалося поняття фінансового менеджменту, яке передбачає ухвалення управлінських рішень, заснованих на аналізі джерел фінансування, раціональному використанні ресурсів та підвищенні ефективності управління.</w:t>
      </w:r>
    </w:p>
    <w:p w14:paraId="7EBF3087" w14:textId="77777777" w:rsidR="00C6422F" w:rsidRDefault="00C6422F" w:rsidP="00C6422F">
      <w:pPr>
        <w:spacing w:line="360" w:lineRule="auto"/>
        <w:ind w:firstLine="709"/>
        <w:jc w:val="both"/>
        <w:rPr>
          <w:rFonts w:ascii="Times New Roman" w:hAnsi="Times New Roman" w:cs="Times New Roman"/>
          <w:color w:val="auto"/>
          <w:sz w:val="28"/>
          <w:szCs w:val="28"/>
        </w:rPr>
      </w:pPr>
      <w:r w:rsidRPr="001C7F02">
        <w:rPr>
          <w:rFonts w:ascii="Times New Roman" w:hAnsi="Times New Roman" w:cs="Times New Roman"/>
          <w:color w:val="auto"/>
          <w:sz w:val="28"/>
          <w:szCs w:val="28"/>
        </w:rPr>
        <w:t xml:space="preserve">Вирішення проблеми недофінансування, зокрема шляхом впровадження ресурсозберігаючих технологій, пошук фінансових коштів, за допомогою яких можливе розширення обсягу медичних послуг, залишаються в даний час актуальними для всіх </w:t>
      </w:r>
      <w:r>
        <w:rPr>
          <w:rFonts w:ascii="Times New Roman" w:hAnsi="Times New Roman" w:cs="Times New Roman"/>
          <w:color w:val="auto"/>
          <w:sz w:val="28"/>
          <w:szCs w:val="28"/>
        </w:rPr>
        <w:t>закладів охорони здоров’я</w:t>
      </w:r>
      <w:r w:rsidRPr="001C7F02">
        <w:rPr>
          <w:rFonts w:ascii="Times New Roman" w:hAnsi="Times New Roman" w:cs="Times New Roman"/>
          <w:color w:val="auto"/>
          <w:sz w:val="28"/>
          <w:szCs w:val="28"/>
        </w:rPr>
        <w:t>. Все ширше почали використовувати сучасні технології фінанс</w:t>
      </w:r>
      <w:r>
        <w:rPr>
          <w:rFonts w:ascii="Times New Roman" w:hAnsi="Times New Roman" w:cs="Times New Roman"/>
          <w:color w:val="auto"/>
          <w:sz w:val="28"/>
          <w:szCs w:val="28"/>
        </w:rPr>
        <w:t>ового менеджменту.</w:t>
      </w:r>
    </w:p>
    <w:p w14:paraId="07B59C30" w14:textId="77777777" w:rsidR="00C6422F" w:rsidRDefault="00C6422F" w:rsidP="00C6422F">
      <w:pPr>
        <w:spacing w:line="360" w:lineRule="auto"/>
        <w:ind w:firstLine="709"/>
        <w:jc w:val="both"/>
        <w:rPr>
          <w:rFonts w:ascii="Times New Roman" w:hAnsi="Times New Roman" w:cs="Times New Roman"/>
          <w:color w:val="auto"/>
          <w:sz w:val="28"/>
          <w:szCs w:val="28"/>
        </w:rPr>
      </w:pPr>
      <w:r w:rsidRPr="008F75A5">
        <w:rPr>
          <w:rFonts w:ascii="Times New Roman" w:hAnsi="Times New Roman" w:cs="Times New Roman"/>
          <w:color w:val="auto"/>
          <w:sz w:val="28"/>
          <w:szCs w:val="28"/>
        </w:rPr>
        <w:t>Актуальність проблеми підвищення медичної та</w:t>
      </w:r>
      <w:r>
        <w:rPr>
          <w:rFonts w:ascii="Times New Roman" w:hAnsi="Times New Roman" w:cs="Times New Roman"/>
          <w:color w:val="auto"/>
          <w:sz w:val="28"/>
          <w:szCs w:val="28"/>
        </w:rPr>
        <w:t xml:space="preserve"> </w:t>
      </w:r>
      <w:r w:rsidRPr="008F75A5">
        <w:rPr>
          <w:rFonts w:ascii="Times New Roman" w:hAnsi="Times New Roman" w:cs="Times New Roman"/>
          <w:color w:val="auto"/>
          <w:sz w:val="28"/>
          <w:szCs w:val="28"/>
        </w:rPr>
        <w:t>економічної ефективності надання медичних послуг зумовлює потребу у створенні</w:t>
      </w:r>
      <w:r>
        <w:rPr>
          <w:rFonts w:ascii="Times New Roman" w:hAnsi="Times New Roman" w:cs="Times New Roman"/>
          <w:color w:val="auto"/>
          <w:sz w:val="28"/>
          <w:szCs w:val="28"/>
        </w:rPr>
        <w:t xml:space="preserve"> </w:t>
      </w:r>
      <w:r w:rsidRPr="008F75A5">
        <w:rPr>
          <w:rFonts w:ascii="Times New Roman" w:hAnsi="Times New Roman" w:cs="Times New Roman"/>
          <w:color w:val="auto"/>
          <w:sz w:val="28"/>
          <w:szCs w:val="28"/>
        </w:rPr>
        <w:t>гнучких систем управління установами охорони здоров'я, орієнтованих на підвищення</w:t>
      </w:r>
      <w:r>
        <w:rPr>
          <w:rFonts w:ascii="Times New Roman" w:hAnsi="Times New Roman" w:cs="Times New Roman"/>
          <w:color w:val="auto"/>
          <w:sz w:val="28"/>
          <w:szCs w:val="28"/>
        </w:rPr>
        <w:t xml:space="preserve"> </w:t>
      </w:r>
      <w:r w:rsidRPr="008F75A5">
        <w:rPr>
          <w:rFonts w:ascii="Times New Roman" w:hAnsi="Times New Roman" w:cs="Times New Roman"/>
          <w:color w:val="auto"/>
          <w:sz w:val="28"/>
          <w:szCs w:val="28"/>
        </w:rPr>
        <w:t xml:space="preserve">якості медичної допомоги та раціональне використання </w:t>
      </w:r>
      <w:r>
        <w:rPr>
          <w:rFonts w:ascii="Times New Roman" w:hAnsi="Times New Roman" w:cs="Times New Roman"/>
          <w:color w:val="auto"/>
          <w:sz w:val="28"/>
          <w:szCs w:val="28"/>
        </w:rPr>
        <w:t xml:space="preserve">фінансових </w:t>
      </w:r>
      <w:r w:rsidRPr="008F75A5">
        <w:rPr>
          <w:rFonts w:ascii="Times New Roman" w:hAnsi="Times New Roman" w:cs="Times New Roman"/>
          <w:color w:val="auto"/>
          <w:sz w:val="28"/>
          <w:szCs w:val="28"/>
        </w:rPr>
        <w:t xml:space="preserve">ресурсів. </w:t>
      </w:r>
    </w:p>
    <w:p w14:paraId="5D359BB4" w14:textId="77777777" w:rsidR="00C6422F" w:rsidRPr="00993D14" w:rsidRDefault="00C6422F" w:rsidP="00C6422F">
      <w:pPr>
        <w:spacing w:line="360" w:lineRule="auto"/>
        <w:ind w:firstLine="709"/>
        <w:jc w:val="both"/>
        <w:rPr>
          <w:rFonts w:ascii="Times New Roman" w:hAnsi="Times New Roman" w:cs="Times New Roman"/>
          <w:color w:val="auto"/>
          <w:sz w:val="28"/>
          <w:szCs w:val="28"/>
        </w:rPr>
      </w:pPr>
      <w:r w:rsidRPr="00993D14">
        <w:rPr>
          <w:rFonts w:ascii="Times New Roman" w:hAnsi="Times New Roman" w:cs="Times New Roman"/>
          <w:i/>
          <w:color w:val="auto"/>
          <w:sz w:val="28"/>
          <w:szCs w:val="28"/>
        </w:rPr>
        <w:t>Мета і завдання дослідження</w:t>
      </w:r>
      <w:r w:rsidRPr="00993D14">
        <w:rPr>
          <w:rFonts w:ascii="Times New Roman" w:hAnsi="Times New Roman" w:cs="Times New Roman"/>
          <w:color w:val="auto"/>
          <w:sz w:val="28"/>
          <w:szCs w:val="28"/>
        </w:rPr>
        <w:t xml:space="preserve">. </w:t>
      </w:r>
    </w:p>
    <w:p w14:paraId="6CA3200E" w14:textId="77777777" w:rsidR="00C6422F" w:rsidRDefault="00C6422F" w:rsidP="00C6422F">
      <w:pPr>
        <w:spacing w:line="360" w:lineRule="auto"/>
        <w:ind w:firstLine="708"/>
        <w:jc w:val="both"/>
        <w:rPr>
          <w:rFonts w:ascii="Times New Roman" w:hAnsi="Times New Roman" w:cs="Times New Roman"/>
          <w:color w:val="auto"/>
          <w:sz w:val="28"/>
          <w:szCs w:val="28"/>
        </w:rPr>
      </w:pPr>
      <w:r w:rsidRPr="00711921">
        <w:rPr>
          <w:rFonts w:ascii="Times New Roman" w:hAnsi="Times New Roman" w:cs="Times New Roman"/>
          <w:i/>
          <w:color w:val="auto"/>
          <w:sz w:val="28"/>
          <w:szCs w:val="28"/>
        </w:rPr>
        <w:t xml:space="preserve">Метою дослідження </w:t>
      </w:r>
      <w:r w:rsidRPr="00711921">
        <w:rPr>
          <w:rFonts w:ascii="Times New Roman" w:hAnsi="Times New Roman" w:cs="Times New Roman"/>
          <w:color w:val="auto"/>
          <w:sz w:val="28"/>
          <w:szCs w:val="28"/>
        </w:rPr>
        <w:t xml:space="preserve">є вивчення особливостей </w:t>
      </w:r>
      <w:r>
        <w:rPr>
          <w:rFonts w:ascii="Times New Roman" w:hAnsi="Times New Roman" w:cs="Times New Roman"/>
          <w:color w:val="auto"/>
          <w:sz w:val="28"/>
          <w:szCs w:val="28"/>
        </w:rPr>
        <w:t xml:space="preserve">фінансового </w:t>
      </w:r>
      <w:r w:rsidRPr="00711921">
        <w:rPr>
          <w:rFonts w:ascii="Times New Roman" w:hAnsi="Times New Roman" w:cs="Times New Roman"/>
          <w:color w:val="auto"/>
          <w:sz w:val="28"/>
          <w:szCs w:val="28"/>
        </w:rPr>
        <w:t>управління та розробка пропозицій щодо більш ефективного використання фінансови</w:t>
      </w:r>
      <w:r>
        <w:rPr>
          <w:rFonts w:ascii="Times New Roman" w:hAnsi="Times New Roman" w:cs="Times New Roman"/>
          <w:color w:val="auto"/>
          <w:sz w:val="28"/>
          <w:szCs w:val="28"/>
        </w:rPr>
        <w:t>х</w:t>
      </w:r>
      <w:r w:rsidRPr="00711921">
        <w:rPr>
          <w:rFonts w:ascii="Times New Roman" w:hAnsi="Times New Roman" w:cs="Times New Roman"/>
          <w:color w:val="auto"/>
          <w:sz w:val="28"/>
          <w:szCs w:val="28"/>
        </w:rPr>
        <w:t xml:space="preserve"> ресурс</w:t>
      </w:r>
      <w:r>
        <w:rPr>
          <w:rFonts w:ascii="Times New Roman" w:hAnsi="Times New Roman" w:cs="Times New Roman"/>
          <w:color w:val="auto"/>
          <w:sz w:val="28"/>
          <w:szCs w:val="28"/>
        </w:rPr>
        <w:t>ів</w:t>
      </w:r>
      <w:r w:rsidRPr="00711921">
        <w:rPr>
          <w:rFonts w:ascii="Times New Roman" w:hAnsi="Times New Roman" w:cs="Times New Roman"/>
          <w:color w:val="auto"/>
          <w:sz w:val="28"/>
          <w:szCs w:val="28"/>
        </w:rPr>
        <w:t xml:space="preserve"> в </w:t>
      </w:r>
      <w:r>
        <w:rPr>
          <w:rFonts w:ascii="Times New Roman" w:hAnsi="Times New Roman" w:cs="Times New Roman"/>
          <w:color w:val="auto"/>
          <w:sz w:val="28"/>
          <w:szCs w:val="28"/>
        </w:rPr>
        <w:t>закладах охорони здоров’я.</w:t>
      </w:r>
    </w:p>
    <w:p w14:paraId="4911A6DB" w14:textId="77777777" w:rsidR="00C6422F" w:rsidRDefault="00C6422F" w:rsidP="00C6422F">
      <w:pPr>
        <w:spacing w:line="360" w:lineRule="auto"/>
        <w:ind w:firstLine="709"/>
        <w:jc w:val="both"/>
        <w:rPr>
          <w:rFonts w:ascii="Times New Roman" w:hAnsi="Times New Roman" w:cs="Times New Roman"/>
          <w:bCs/>
          <w:i/>
          <w:color w:val="auto"/>
          <w:sz w:val="28"/>
          <w:szCs w:val="28"/>
        </w:rPr>
      </w:pPr>
      <w:r>
        <w:rPr>
          <w:rFonts w:ascii="Times New Roman" w:hAnsi="Times New Roman" w:cs="Times New Roman"/>
          <w:bCs/>
          <w:color w:val="auto"/>
          <w:sz w:val="28"/>
          <w:szCs w:val="28"/>
        </w:rPr>
        <w:t>Виходячи з</w:t>
      </w:r>
      <w:r w:rsidRPr="00993D14">
        <w:rPr>
          <w:rFonts w:ascii="Times New Roman" w:hAnsi="Times New Roman" w:cs="Times New Roman"/>
          <w:bCs/>
          <w:color w:val="auto"/>
          <w:sz w:val="28"/>
          <w:szCs w:val="28"/>
        </w:rPr>
        <w:t xml:space="preserve"> поставленої мети, </w:t>
      </w:r>
      <w:r>
        <w:rPr>
          <w:rFonts w:ascii="Times New Roman" w:hAnsi="Times New Roman" w:cs="Times New Roman"/>
          <w:bCs/>
          <w:color w:val="auto"/>
          <w:sz w:val="28"/>
          <w:szCs w:val="28"/>
        </w:rPr>
        <w:t>окресл</w:t>
      </w:r>
      <w:r w:rsidRPr="00993D14">
        <w:rPr>
          <w:rFonts w:ascii="Times New Roman" w:hAnsi="Times New Roman" w:cs="Times New Roman"/>
          <w:bCs/>
          <w:color w:val="auto"/>
          <w:sz w:val="28"/>
          <w:szCs w:val="28"/>
        </w:rPr>
        <w:t>ено наступні</w:t>
      </w:r>
      <w:r w:rsidRPr="00993D14">
        <w:rPr>
          <w:rFonts w:ascii="Times New Roman" w:hAnsi="Times New Roman" w:cs="Times New Roman"/>
          <w:bCs/>
          <w:i/>
          <w:color w:val="auto"/>
          <w:sz w:val="28"/>
          <w:szCs w:val="28"/>
        </w:rPr>
        <w:t xml:space="preserve"> завдання дослідження:</w:t>
      </w:r>
    </w:p>
    <w:p w14:paraId="453AFD72" w14:textId="77777777" w:rsidR="00C6422F" w:rsidRPr="00295257" w:rsidRDefault="00C6422F" w:rsidP="00C6422F">
      <w:pPr>
        <w:spacing w:line="360" w:lineRule="auto"/>
        <w:ind w:firstLine="709"/>
        <w:jc w:val="both"/>
        <w:rPr>
          <w:rFonts w:ascii="Times New Roman" w:hAnsi="Times New Roman" w:cs="Times New Roman"/>
          <w:bCs/>
          <w:color w:val="auto"/>
          <w:sz w:val="28"/>
          <w:szCs w:val="28"/>
        </w:rPr>
      </w:pPr>
      <w:r>
        <w:rPr>
          <w:rFonts w:ascii="Times New Roman" w:hAnsi="Times New Roman" w:cs="Times New Roman"/>
          <w:bCs/>
          <w:color w:val="auto"/>
          <w:sz w:val="28"/>
          <w:szCs w:val="28"/>
        </w:rPr>
        <w:t>- розглянути основні засади функціонування сучасної н</w:t>
      </w:r>
      <w:r w:rsidRPr="00295257">
        <w:rPr>
          <w:rFonts w:ascii="Times New Roman" w:hAnsi="Times New Roman" w:cs="Times New Roman"/>
          <w:bCs/>
          <w:color w:val="auto"/>
          <w:sz w:val="28"/>
          <w:szCs w:val="28"/>
        </w:rPr>
        <w:t>аціональн</w:t>
      </w:r>
      <w:r>
        <w:rPr>
          <w:rFonts w:ascii="Times New Roman" w:hAnsi="Times New Roman" w:cs="Times New Roman"/>
          <w:bCs/>
          <w:color w:val="auto"/>
          <w:sz w:val="28"/>
          <w:szCs w:val="28"/>
        </w:rPr>
        <w:t>ої</w:t>
      </w:r>
      <w:r w:rsidRPr="00295257">
        <w:rPr>
          <w:rFonts w:ascii="Times New Roman" w:hAnsi="Times New Roman" w:cs="Times New Roman"/>
          <w:bCs/>
          <w:color w:val="auto"/>
          <w:sz w:val="28"/>
          <w:szCs w:val="28"/>
        </w:rPr>
        <w:t xml:space="preserve"> систем</w:t>
      </w:r>
      <w:r>
        <w:rPr>
          <w:rFonts w:ascii="Times New Roman" w:hAnsi="Times New Roman" w:cs="Times New Roman"/>
          <w:bCs/>
          <w:color w:val="auto"/>
          <w:sz w:val="28"/>
          <w:szCs w:val="28"/>
        </w:rPr>
        <w:t>и</w:t>
      </w:r>
      <w:r w:rsidRPr="00295257">
        <w:rPr>
          <w:rFonts w:ascii="Times New Roman" w:hAnsi="Times New Roman" w:cs="Times New Roman"/>
          <w:bCs/>
          <w:color w:val="auto"/>
          <w:sz w:val="28"/>
          <w:szCs w:val="28"/>
        </w:rPr>
        <w:t xml:space="preserve"> охорони здоров’я та </w:t>
      </w:r>
      <w:r>
        <w:rPr>
          <w:rFonts w:ascii="Times New Roman" w:hAnsi="Times New Roman" w:cs="Times New Roman"/>
          <w:bCs/>
          <w:color w:val="auto"/>
          <w:sz w:val="28"/>
          <w:szCs w:val="28"/>
        </w:rPr>
        <w:t xml:space="preserve">оцінити </w:t>
      </w:r>
      <w:r w:rsidRPr="00295257">
        <w:rPr>
          <w:rFonts w:ascii="Times New Roman" w:hAnsi="Times New Roman" w:cs="Times New Roman"/>
          <w:bCs/>
          <w:color w:val="auto"/>
          <w:sz w:val="28"/>
          <w:szCs w:val="28"/>
        </w:rPr>
        <w:t>її стан в умовах нестабільності</w:t>
      </w:r>
      <w:r>
        <w:rPr>
          <w:rFonts w:ascii="Times New Roman" w:hAnsi="Times New Roman" w:cs="Times New Roman"/>
          <w:bCs/>
          <w:color w:val="auto"/>
          <w:sz w:val="28"/>
          <w:szCs w:val="28"/>
        </w:rPr>
        <w:t>;</w:t>
      </w:r>
    </w:p>
    <w:p w14:paraId="0319C8BF" w14:textId="77777777" w:rsidR="00C6422F" w:rsidRPr="00295257" w:rsidRDefault="00C6422F" w:rsidP="00C6422F">
      <w:pPr>
        <w:spacing w:line="360" w:lineRule="auto"/>
        <w:ind w:firstLine="709"/>
        <w:jc w:val="both"/>
        <w:rPr>
          <w:rFonts w:ascii="Times New Roman" w:hAnsi="Times New Roman" w:cs="Times New Roman"/>
          <w:bCs/>
          <w:color w:val="auto"/>
          <w:sz w:val="28"/>
          <w:szCs w:val="28"/>
        </w:rPr>
      </w:pPr>
      <w:r>
        <w:rPr>
          <w:rFonts w:ascii="Times New Roman" w:hAnsi="Times New Roman" w:cs="Times New Roman"/>
          <w:bCs/>
          <w:color w:val="auto"/>
          <w:sz w:val="28"/>
          <w:szCs w:val="28"/>
        </w:rPr>
        <w:t>- навести характеристику т</w:t>
      </w:r>
      <w:r w:rsidRPr="00295257">
        <w:rPr>
          <w:rFonts w:ascii="Times New Roman" w:hAnsi="Times New Roman" w:cs="Times New Roman"/>
          <w:bCs/>
          <w:color w:val="auto"/>
          <w:sz w:val="28"/>
          <w:szCs w:val="28"/>
        </w:rPr>
        <w:t>еоретичн</w:t>
      </w:r>
      <w:r>
        <w:rPr>
          <w:rFonts w:ascii="Times New Roman" w:hAnsi="Times New Roman" w:cs="Times New Roman"/>
          <w:bCs/>
          <w:color w:val="auto"/>
          <w:sz w:val="28"/>
          <w:szCs w:val="28"/>
        </w:rPr>
        <w:t>их</w:t>
      </w:r>
      <w:r w:rsidRPr="00295257">
        <w:rPr>
          <w:rFonts w:ascii="Times New Roman" w:hAnsi="Times New Roman" w:cs="Times New Roman"/>
          <w:bCs/>
          <w:color w:val="auto"/>
          <w:sz w:val="28"/>
          <w:szCs w:val="28"/>
        </w:rPr>
        <w:t xml:space="preserve"> основ фінансового управління </w:t>
      </w:r>
      <w:r>
        <w:rPr>
          <w:rFonts w:ascii="Times New Roman" w:hAnsi="Times New Roman" w:cs="Times New Roman"/>
          <w:bCs/>
          <w:color w:val="auto"/>
          <w:sz w:val="28"/>
          <w:szCs w:val="28"/>
        </w:rPr>
        <w:t>в медичній галузі;</w:t>
      </w:r>
    </w:p>
    <w:p w14:paraId="0F37020F" w14:textId="77777777" w:rsidR="00C6422F" w:rsidRPr="00295257" w:rsidRDefault="00C6422F" w:rsidP="00C6422F">
      <w:pPr>
        <w:spacing w:line="360" w:lineRule="auto"/>
        <w:ind w:firstLine="709"/>
        <w:jc w:val="both"/>
        <w:rPr>
          <w:rFonts w:ascii="Times New Roman" w:hAnsi="Times New Roman" w:cs="Times New Roman"/>
          <w:bCs/>
          <w:color w:val="auto"/>
          <w:sz w:val="28"/>
          <w:szCs w:val="28"/>
        </w:rPr>
      </w:pPr>
      <w:r>
        <w:rPr>
          <w:rFonts w:ascii="Times New Roman" w:hAnsi="Times New Roman" w:cs="Times New Roman"/>
          <w:bCs/>
          <w:color w:val="auto"/>
          <w:sz w:val="28"/>
          <w:szCs w:val="28"/>
        </w:rPr>
        <w:t>- дослідити о</w:t>
      </w:r>
      <w:r w:rsidRPr="00295257">
        <w:rPr>
          <w:rFonts w:ascii="Times New Roman" w:hAnsi="Times New Roman" w:cs="Times New Roman"/>
          <w:bCs/>
          <w:color w:val="auto"/>
          <w:sz w:val="28"/>
          <w:szCs w:val="28"/>
        </w:rPr>
        <w:t xml:space="preserve">рганізаційні механізми ефективного фінансового </w:t>
      </w:r>
      <w:r w:rsidRPr="00295257">
        <w:rPr>
          <w:rFonts w:ascii="Times New Roman" w:hAnsi="Times New Roman" w:cs="Times New Roman"/>
          <w:bCs/>
          <w:color w:val="auto"/>
          <w:sz w:val="28"/>
          <w:szCs w:val="28"/>
        </w:rPr>
        <w:lastRenderedPageBreak/>
        <w:t>управління в системі охорони здоров’я</w:t>
      </w:r>
      <w:r>
        <w:rPr>
          <w:rFonts w:ascii="Times New Roman" w:hAnsi="Times New Roman" w:cs="Times New Roman"/>
          <w:bCs/>
          <w:color w:val="auto"/>
          <w:sz w:val="28"/>
          <w:szCs w:val="28"/>
        </w:rPr>
        <w:t>;</w:t>
      </w:r>
    </w:p>
    <w:p w14:paraId="4C56B58B" w14:textId="77777777" w:rsidR="00C6422F" w:rsidRPr="00295257" w:rsidRDefault="00C6422F" w:rsidP="00C6422F">
      <w:pPr>
        <w:spacing w:line="360" w:lineRule="auto"/>
        <w:ind w:firstLine="709"/>
        <w:jc w:val="both"/>
        <w:rPr>
          <w:rFonts w:ascii="Times New Roman" w:hAnsi="Times New Roman" w:cs="Times New Roman"/>
          <w:bCs/>
          <w:color w:val="auto"/>
          <w:sz w:val="28"/>
          <w:szCs w:val="28"/>
        </w:rPr>
      </w:pPr>
      <w:r>
        <w:rPr>
          <w:rFonts w:ascii="Times New Roman" w:hAnsi="Times New Roman" w:cs="Times New Roman"/>
          <w:bCs/>
          <w:color w:val="auto"/>
          <w:sz w:val="28"/>
          <w:szCs w:val="28"/>
        </w:rPr>
        <w:t>- дослідити процеси п</w:t>
      </w:r>
      <w:r w:rsidRPr="00295257">
        <w:rPr>
          <w:rFonts w:ascii="Times New Roman" w:hAnsi="Times New Roman" w:cs="Times New Roman"/>
          <w:bCs/>
          <w:color w:val="auto"/>
          <w:sz w:val="28"/>
          <w:szCs w:val="28"/>
        </w:rPr>
        <w:t xml:space="preserve">ланування фінансових ресурсів </w:t>
      </w:r>
      <w:r>
        <w:rPr>
          <w:rFonts w:ascii="Times New Roman" w:hAnsi="Times New Roman" w:cs="Times New Roman"/>
          <w:bCs/>
          <w:color w:val="auto"/>
          <w:sz w:val="28"/>
          <w:szCs w:val="28"/>
        </w:rPr>
        <w:t xml:space="preserve">медичних </w:t>
      </w:r>
      <w:r w:rsidRPr="00295257">
        <w:rPr>
          <w:rFonts w:ascii="Times New Roman" w:hAnsi="Times New Roman" w:cs="Times New Roman"/>
          <w:bCs/>
          <w:color w:val="auto"/>
          <w:sz w:val="28"/>
          <w:szCs w:val="28"/>
        </w:rPr>
        <w:t xml:space="preserve">закладів </w:t>
      </w:r>
      <w:r>
        <w:rPr>
          <w:rFonts w:ascii="Times New Roman" w:hAnsi="Times New Roman" w:cs="Times New Roman"/>
          <w:bCs/>
          <w:color w:val="auto"/>
          <w:sz w:val="28"/>
          <w:szCs w:val="28"/>
        </w:rPr>
        <w:t xml:space="preserve">в контексті </w:t>
      </w:r>
      <w:r w:rsidRPr="00295257">
        <w:rPr>
          <w:rFonts w:ascii="Times New Roman" w:hAnsi="Times New Roman" w:cs="Times New Roman"/>
          <w:bCs/>
          <w:color w:val="auto"/>
          <w:sz w:val="28"/>
          <w:szCs w:val="28"/>
        </w:rPr>
        <w:t xml:space="preserve">забезпеченні сталого розвитку </w:t>
      </w:r>
      <w:r>
        <w:rPr>
          <w:rFonts w:ascii="Times New Roman" w:hAnsi="Times New Roman" w:cs="Times New Roman"/>
          <w:bCs/>
          <w:color w:val="auto"/>
          <w:sz w:val="28"/>
          <w:szCs w:val="28"/>
        </w:rPr>
        <w:t>закладів охорони здоров’я;</w:t>
      </w:r>
    </w:p>
    <w:p w14:paraId="357F79E7" w14:textId="77777777" w:rsidR="00C6422F" w:rsidRPr="00295257" w:rsidRDefault="00C6422F" w:rsidP="00C6422F">
      <w:pPr>
        <w:spacing w:line="360" w:lineRule="auto"/>
        <w:ind w:firstLine="709"/>
        <w:jc w:val="both"/>
        <w:rPr>
          <w:rFonts w:ascii="Times New Roman" w:hAnsi="Times New Roman" w:cs="Times New Roman"/>
          <w:bCs/>
          <w:color w:val="auto"/>
          <w:sz w:val="28"/>
          <w:szCs w:val="28"/>
        </w:rPr>
      </w:pPr>
      <w:r>
        <w:rPr>
          <w:rFonts w:ascii="Times New Roman" w:hAnsi="Times New Roman" w:cs="Times New Roman"/>
          <w:bCs/>
          <w:color w:val="auto"/>
          <w:sz w:val="28"/>
          <w:szCs w:val="28"/>
        </w:rPr>
        <w:t>- провести д</w:t>
      </w:r>
      <w:r w:rsidRPr="00295257">
        <w:rPr>
          <w:rFonts w:ascii="Times New Roman" w:hAnsi="Times New Roman" w:cs="Times New Roman"/>
          <w:bCs/>
          <w:color w:val="auto"/>
          <w:sz w:val="28"/>
          <w:szCs w:val="28"/>
        </w:rPr>
        <w:t xml:space="preserve">ослідження ефективності фінансових механізмів розвитку охорони здоров’я </w:t>
      </w:r>
      <w:r>
        <w:rPr>
          <w:rFonts w:ascii="Times New Roman" w:hAnsi="Times New Roman" w:cs="Times New Roman"/>
          <w:bCs/>
          <w:color w:val="auto"/>
          <w:sz w:val="28"/>
          <w:szCs w:val="28"/>
        </w:rPr>
        <w:t xml:space="preserve">та визначити їх роль </w:t>
      </w:r>
      <w:r w:rsidRPr="00295257">
        <w:rPr>
          <w:rFonts w:ascii="Times New Roman" w:hAnsi="Times New Roman" w:cs="Times New Roman"/>
          <w:bCs/>
          <w:color w:val="auto"/>
          <w:sz w:val="28"/>
          <w:szCs w:val="28"/>
        </w:rPr>
        <w:t>у забезпеченні доступу населення до медичних послуг</w:t>
      </w:r>
      <w:r>
        <w:rPr>
          <w:rFonts w:ascii="Times New Roman" w:hAnsi="Times New Roman" w:cs="Times New Roman"/>
          <w:bCs/>
          <w:color w:val="auto"/>
          <w:sz w:val="28"/>
          <w:szCs w:val="28"/>
        </w:rPr>
        <w:t>;</w:t>
      </w:r>
      <w:r w:rsidRPr="00295257">
        <w:rPr>
          <w:rFonts w:ascii="Times New Roman" w:hAnsi="Times New Roman" w:cs="Times New Roman"/>
          <w:bCs/>
          <w:color w:val="auto"/>
          <w:sz w:val="28"/>
          <w:szCs w:val="28"/>
        </w:rPr>
        <w:t xml:space="preserve"> </w:t>
      </w:r>
    </w:p>
    <w:p w14:paraId="767455AD" w14:textId="77777777" w:rsidR="00C6422F" w:rsidRDefault="00C6422F" w:rsidP="00C6422F">
      <w:pPr>
        <w:spacing w:line="360" w:lineRule="auto"/>
        <w:ind w:firstLine="709"/>
        <w:jc w:val="both"/>
        <w:rPr>
          <w:rFonts w:ascii="Times New Roman" w:hAnsi="Times New Roman" w:cs="Times New Roman"/>
          <w:bCs/>
          <w:color w:val="auto"/>
          <w:sz w:val="28"/>
          <w:szCs w:val="28"/>
        </w:rPr>
      </w:pPr>
      <w:r>
        <w:rPr>
          <w:rFonts w:ascii="Times New Roman" w:hAnsi="Times New Roman" w:cs="Times New Roman"/>
          <w:bCs/>
          <w:color w:val="auto"/>
          <w:sz w:val="28"/>
          <w:szCs w:val="28"/>
        </w:rPr>
        <w:t>- провести аналіз стану ф</w:t>
      </w:r>
      <w:r w:rsidRPr="00295257">
        <w:rPr>
          <w:rFonts w:ascii="Times New Roman" w:hAnsi="Times New Roman" w:cs="Times New Roman"/>
          <w:bCs/>
          <w:color w:val="auto"/>
          <w:sz w:val="28"/>
          <w:szCs w:val="28"/>
        </w:rPr>
        <w:t>інансов</w:t>
      </w:r>
      <w:r>
        <w:rPr>
          <w:rFonts w:ascii="Times New Roman" w:hAnsi="Times New Roman" w:cs="Times New Roman"/>
          <w:bCs/>
          <w:color w:val="auto"/>
          <w:sz w:val="28"/>
          <w:szCs w:val="28"/>
        </w:rPr>
        <w:t>ого</w:t>
      </w:r>
      <w:r w:rsidRPr="00295257">
        <w:rPr>
          <w:rFonts w:ascii="Times New Roman" w:hAnsi="Times New Roman" w:cs="Times New Roman"/>
          <w:bCs/>
          <w:color w:val="auto"/>
          <w:sz w:val="28"/>
          <w:szCs w:val="28"/>
        </w:rPr>
        <w:t xml:space="preserve"> управління медичних закладів на прикладі Комунального некомерційного підприємства «Міська клінічна інфекційна лікарня» Одеської міської ради</w:t>
      </w:r>
      <w:r>
        <w:rPr>
          <w:rFonts w:ascii="Times New Roman" w:hAnsi="Times New Roman" w:cs="Times New Roman"/>
          <w:bCs/>
          <w:color w:val="auto"/>
          <w:sz w:val="28"/>
          <w:szCs w:val="28"/>
        </w:rPr>
        <w:t>;</w:t>
      </w:r>
    </w:p>
    <w:p w14:paraId="6807C7FB" w14:textId="77777777" w:rsidR="00C6422F" w:rsidRPr="00295257" w:rsidRDefault="00C6422F" w:rsidP="00C6422F">
      <w:pPr>
        <w:spacing w:line="360" w:lineRule="auto"/>
        <w:ind w:firstLine="709"/>
        <w:jc w:val="both"/>
        <w:rPr>
          <w:rFonts w:ascii="Times New Roman" w:hAnsi="Times New Roman" w:cs="Times New Roman"/>
          <w:bCs/>
          <w:color w:val="auto"/>
          <w:sz w:val="28"/>
          <w:szCs w:val="28"/>
        </w:rPr>
      </w:pPr>
      <w:r>
        <w:rPr>
          <w:rFonts w:ascii="Times New Roman" w:hAnsi="Times New Roman" w:cs="Times New Roman"/>
          <w:bCs/>
          <w:color w:val="auto"/>
          <w:sz w:val="28"/>
          <w:szCs w:val="28"/>
        </w:rPr>
        <w:t>- проаналізувати є</w:t>
      </w:r>
      <w:r w:rsidRPr="00295257">
        <w:rPr>
          <w:rFonts w:ascii="Times New Roman" w:hAnsi="Times New Roman" w:cs="Times New Roman"/>
          <w:bCs/>
          <w:color w:val="auto"/>
          <w:sz w:val="28"/>
          <w:szCs w:val="28"/>
        </w:rPr>
        <w:t>вропейськ</w:t>
      </w:r>
      <w:r>
        <w:rPr>
          <w:rFonts w:ascii="Times New Roman" w:hAnsi="Times New Roman" w:cs="Times New Roman"/>
          <w:bCs/>
          <w:color w:val="auto"/>
          <w:sz w:val="28"/>
          <w:szCs w:val="28"/>
        </w:rPr>
        <w:t xml:space="preserve">ий досвід </w:t>
      </w:r>
      <w:r w:rsidRPr="00295257">
        <w:rPr>
          <w:rFonts w:ascii="Times New Roman" w:hAnsi="Times New Roman" w:cs="Times New Roman"/>
          <w:bCs/>
          <w:color w:val="auto"/>
          <w:sz w:val="28"/>
          <w:szCs w:val="28"/>
        </w:rPr>
        <w:t xml:space="preserve">реформування фінансового управління </w:t>
      </w:r>
      <w:r>
        <w:rPr>
          <w:rFonts w:ascii="Times New Roman" w:hAnsi="Times New Roman" w:cs="Times New Roman"/>
          <w:bCs/>
          <w:color w:val="auto"/>
          <w:sz w:val="28"/>
          <w:szCs w:val="28"/>
        </w:rPr>
        <w:t>в галузі</w:t>
      </w:r>
      <w:r w:rsidRPr="00295257">
        <w:rPr>
          <w:rFonts w:ascii="Times New Roman" w:hAnsi="Times New Roman" w:cs="Times New Roman"/>
          <w:bCs/>
          <w:color w:val="auto"/>
          <w:sz w:val="28"/>
          <w:szCs w:val="28"/>
        </w:rPr>
        <w:t xml:space="preserve"> охорони здоров’я</w:t>
      </w:r>
      <w:r>
        <w:rPr>
          <w:rFonts w:ascii="Times New Roman" w:hAnsi="Times New Roman" w:cs="Times New Roman"/>
          <w:bCs/>
          <w:color w:val="auto"/>
          <w:sz w:val="28"/>
          <w:szCs w:val="28"/>
        </w:rPr>
        <w:t>;</w:t>
      </w:r>
    </w:p>
    <w:p w14:paraId="0D8FC506" w14:textId="77777777" w:rsidR="00C6422F" w:rsidRPr="00295257" w:rsidRDefault="00C6422F" w:rsidP="00C6422F">
      <w:pPr>
        <w:spacing w:line="360" w:lineRule="auto"/>
        <w:ind w:firstLine="709"/>
        <w:jc w:val="both"/>
        <w:rPr>
          <w:rFonts w:ascii="Times New Roman" w:hAnsi="Times New Roman" w:cs="Times New Roman"/>
          <w:bCs/>
          <w:color w:val="auto"/>
          <w:sz w:val="28"/>
          <w:szCs w:val="28"/>
        </w:rPr>
      </w:pPr>
      <w:r>
        <w:rPr>
          <w:rFonts w:ascii="Times New Roman" w:hAnsi="Times New Roman" w:cs="Times New Roman"/>
          <w:bCs/>
          <w:color w:val="auto"/>
          <w:sz w:val="28"/>
          <w:szCs w:val="28"/>
        </w:rPr>
        <w:t>- визначити н</w:t>
      </w:r>
      <w:r w:rsidRPr="00295257">
        <w:rPr>
          <w:rFonts w:ascii="Times New Roman" w:hAnsi="Times New Roman" w:cs="Times New Roman"/>
          <w:bCs/>
          <w:color w:val="auto"/>
          <w:sz w:val="28"/>
          <w:szCs w:val="28"/>
        </w:rPr>
        <w:t xml:space="preserve">апрями вдосконалення </w:t>
      </w:r>
      <w:r>
        <w:rPr>
          <w:rFonts w:ascii="Times New Roman" w:hAnsi="Times New Roman" w:cs="Times New Roman"/>
          <w:bCs/>
          <w:color w:val="auto"/>
          <w:sz w:val="28"/>
          <w:szCs w:val="28"/>
        </w:rPr>
        <w:t xml:space="preserve">процесів </w:t>
      </w:r>
      <w:r w:rsidRPr="00295257">
        <w:rPr>
          <w:rFonts w:ascii="Times New Roman" w:hAnsi="Times New Roman" w:cs="Times New Roman"/>
          <w:bCs/>
          <w:color w:val="auto"/>
          <w:sz w:val="28"/>
          <w:szCs w:val="28"/>
        </w:rPr>
        <w:t>формування фінансових ресурсів закладів</w:t>
      </w:r>
      <w:r>
        <w:rPr>
          <w:rFonts w:ascii="Times New Roman" w:hAnsi="Times New Roman" w:cs="Times New Roman"/>
          <w:bCs/>
          <w:color w:val="auto"/>
          <w:sz w:val="28"/>
          <w:szCs w:val="28"/>
        </w:rPr>
        <w:t xml:space="preserve"> охорони здоров’я</w:t>
      </w:r>
      <w:r w:rsidRPr="00295257">
        <w:rPr>
          <w:rFonts w:ascii="Times New Roman" w:hAnsi="Times New Roman" w:cs="Times New Roman"/>
          <w:bCs/>
          <w:color w:val="auto"/>
          <w:sz w:val="28"/>
          <w:szCs w:val="28"/>
        </w:rPr>
        <w:t>, їх розподілу та використання</w:t>
      </w:r>
      <w:r>
        <w:rPr>
          <w:rFonts w:ascii="Times New Roman" w:hAnsi="Times New Roman" w:cs="Times New Roman"/>
          <w:bCs/>
          <w:color w:val="auto"/>
          <w:sz w:val="28"/>
          <w:szCs w:val="28"/>
        </w:rPr>
        <w:t>;</w:t>
      </w:r>
      <w:r w:rsidRPr="00295257">
        <w:rPr>
          <w:rFonts w:ascii="Times New Roman" w:hAnsi="Times New Roman" w:cs="Times New Roman"/>
          <w:bCs/>
          <w:color w:val="auto"/>
          <w:sz w:val="28"/>
          <w:szCs w:val="28"/>
        </w:rPr>
        <w:t xml:space="preserve"> </w:t>
      </w:r>
    </w:p>
    <w:p w14:paraId="5F862CAD" w14:textId="0732FCE8" w:rsidR="00C6422F" w:rsidRDefault="00C6422F" w:rsidP="00C6422F">
      <w:pPr>
        <w:spacing w:line="360" w:lineRule="auto"/>
        <w:ind w:firstLine="709"/>
        <w:jc w:val="both"/>
        <w:rPr>
          <w:rFonts w:ascii="Times New Roman" w:hAnsi="Times New Roman" w:cs="Times New Roman"/>
          <w:bCs/>
          <w:color w:val="auto"/>
          <w:sz w:val="28"/>
          <w:szCs w:val="28"/>
        </w:rPr>
      </w:pPr>
      <w:r>
        <w:rPr>
          <w:rFonts w:ascii="Times New Roman" w:hAnsi="Times New Roman" w:cs="Times New Roman"/>
          <w:bCs/>
          <w:color w:val="auto"/>
          <w:sz w:val="28"/>
          <w:szCs w:val="28"/>
        </w:rPr>
        <w:t>- окреслити ш</w:t>
      </w:r>
      <w:r w:rsidRPr="00295257">
        <w:rPr>
          <w:rFonts w:ascii="Times New Roman" w:hAnsi="Times New Roman" w:cs="Times New Roman"/>
          <w:bCs/>
          <w:color w:val="auto"/>
          <w:sz w:val="28"/>
          <w:szCs w:val="28"/>
        </w:rPr>
        <w:t xml:space="preserve">ляхи вдосконалення фінансового управління в Комунальному некомерційному підприємстві «Міська клінічна інфекційна лікарня» </w:t>
      </w:r>
      <w:r>
        <w:rPr>
          <w:rFonts w:ascii="Times New Roman" w:hAnsi="Times New Roman" w:cs="Times New Roman"/>
          <w:bCs/>
          <w:color w:val="auto"/>
          <w:sz w:val="28"/>
          <w:szCs w:val="28"/>
        </w:rPr>
        <w:t>Одеської міської ради</w:t>
      </w:r>
      <w:r w:rsidR="00461A89">
        <w:rPr>
          <w:rFonts w:ascii="Times New Roman" w:hAnsi="Times New Roman" w:cs="Times New Roman"/>
          <w:bCs/>
          <w:color w:val="auto"/>
          <w:sz w:val="28"/>
          <w:szCs w:val="28"/>
        </w:rPr>
        <w:t>;</w:t>
      </w:r>
    </w:p>
    <w:p w14:paraId="2CB2935B" w14:textId="6594C07F" w:rsidR="00461A89" w:rsidRDefault="00461A89" w:rsidP="00C6422F">
      <w:pPr>
        <w:spacing w:line="360" w:lineRule="auto"/>
        <w:ind w:firstLine="709"/>
        <w:jc w:val="both"/>
        <w:rPr>
          <w:rFonts w:ascii="Times New Roman" w:hAnsi="Times New Roman" w:cs="Times New Roman"/>
          <w:bCs/>
          <w:color w:val="auto"/>
          <w:sz w:val="28"/>
          <w:szCs w:val="28"/>
        </w:rPr>
      </w:pPr>
      <w:r>
        <w:rPr>
          <w:rFonts w:ascii="Times New Roman" w:hAnsi="Times New Roman" w:cs="Times New Roman"/>
          <w:bCs/>
          <w:color w:val="auto"/>
          <w:sz w:val="28"/>
          <w:szCs w:val="28"/>
        </w:rPr>
        <w:t>- здійснити</w:t>
      </w:r>
      <w:r w:rsidRPr="00461A89">
        <w:rPr>
          <w:rFonts w:ascii="Times New Roman" w:hAnsi="Times New Roman" w:cs="Times New Roman"/>
          <w:bCs/>
          <w:color w:val="auto"/>
          <w:sz w:val="28"/>
          <w:szCs w:val="28"/>
        </w:rPr>
        <w:t xml:space="preserve"> аналіз фінансових показників </w:t>
      </w:r>
      <w:r>
        <w:rPr>
          <w:rFonts w:ascii="Times New Roman" w:hAnsi="Times New Roman" w:cs="Times New Roman"/>
          <w:bCs/>
          <w:color w:val="auto"/>
          <w:sz w:val="28"/>
          <w:szCs w:val="28"/>
        </w:rPr>
        <w:t>КНП «МКІ</w:t>
      </w:r>
      <w:r w:rsidR="00FD7DF5">
        <w:rPr>
          <w:rFonts w:ascii="Times New Roman" w:hAnsi="Times New Roman" w:cs="Times New Roman"/>
          <w:bCs/>
          <w:color w:val="auto"/>
          <w:sz w:val="28"/>
          <w:szCs w:val="28"/>
        </w:rPr>
        <w:t>Л</w:t>
      </w:r>
      <w:r>
        <w:rPr>
          <w:rFonts w:ascii="Times New Roman" w:hAnsi="Times New Roman" w:cs="Times New Roman"/>
          <w:bCs/>
          <w:color w:val="auto"/>
          <w:sz w:val="28"/>
          <w:szCs w:val="28"/>
        </w:rPr>
        <w:t>» ОМР та</w:t>
      </w:r>
      <w:r w:rsidRPr="00461A89">
        <w:rPr>
          <w:rFonts w:ascii="Times New Roman" w:hAnsi="Times New Roman" w:cs="Times New Roman"/>
          <w:bCs/>
          <w:color w:val="auto"/>
          <w:sz w:val="28"/>
          <w:szCs w:val="28"/>
        </w:rPr>
        <w:t xml:space="preserve"> нада</w:t>
      </w:r>
      <w:r>
        <w:rPr>
          <w:rFonts w:ascii="Times New Roman" w:hAnsi="Times New Roman" w:cs="Times New Roman"/>
          <w:bCs/>
          <w:color w:val="auto"/>
          <w:sz w:val="28"/>
          <w:szCs w:val="28"/>
        </w:rPr>
        <w:t>ти</w:t>
      </w:r>
      <w:r w:rsidRPr="00461A89">
        <w:rPr>
          <w:rFonts w:ascii="Times New Roman" w:hAnsi="Times New Roman" w:cs="Times New Roman"/>
          <w:bCs/>
          <w:color w:val="auto"/>
          <w:sz w:val="28"/>
          <w:szCs w:val="28"/>
        </w:rPr>
        <w:t xml:space="preserve"> пропозиції </w:t>
      </w:r>
      <w:r>
        <w:rPr>
          <w:rFonts w:ascii="Times New Roman" w:hAnsi="Times New Roman" w:cs="Times New Roman"/>
          <w:bCs/>
          <w:color w:val="auto"/>
          <w:sz w:val="28"/>
          <w:szCs w:val="28"/>
        </w:rPr>
        <w:t>що</w:t>
      </w:r>
      <w:r w:rsidRPr="00461A89">
        <w:rPr>
          <w:rFonts w:ascii="Times New Roman" w:hAnsi="Times New Roman" w:cs="Times New Roman"/>
          <w:bCs/>
          <w:color w:val="auto"/>
          <w:sz w:val="28"/>
          <w:szCs w:val="28"/>
        </w:rPr>
        <w:t>до фінансової стратегії Комунального некомерційного підприємства «Міська клінічна інфекційна лікарня» Одеської міської ради</w:t>
      </w:r>
      <w:r>
        <w:rPr>
          <w:rFonts w:ascii="Times New Roman" w:hAnsi="Times New Roman" w:cs="Times New Roman"/>
          <w:bCs/>
          <w:color w:val="auto"/>
          <w:sz w:val="28"/>
          <w:szCs w:val="28"/>
        </w:rPr>
        <w:t>;</w:t>
      </w:r>
    </w:p>
    <w:p w14:paraId="261C2FD4" w14:textId="77777777" w:rsidR="00461A89" w:rsidRDefault="00461A89" w:rsidP="00C6422F">
      <w:pPr>
        <w:spacing w:line="360" w:lineRule="auto"/>
        <w:ind w:firstLine="709"/>
        <w:jc w:val="both"/>
        <w:rPr>
          <w:rFonts w:ascii="Times New Roman" w:hAnsi="Times New Roman" w:cs="Times New Roman"/>
          <w:bCs/>
          <w:color w:val="auto"/>
          <w:sz w:val="28"/>
          <w:szCs w:val="28"/>
        </w:rPr>
      </w:pPr>
      <w:r>
        <w:rPr>
          <w:rFonts w:ascii="Times New Roman" w:hAnsi="Times New Roman" w:cs="Times New Roman"/>
          <w:bCs/>
          <w:color w:val="auto"/>
          <w:sz w:val="28"/>
          <w:szCs w:val="28"/>
        </w:rPr>
        <w:t>-а</w:t>
      </w:r>
      <w:r w:rsidRPr="00461A89">
        <w:rPr>
          <w:rFonts w:ascii="Times New Roman" w:hAnsi="Times New Roman" w:cs="Times New Roman"/>
          <w:bCs/>
          <w:color w:val="auto"/>
          <w:sz w:val="28"/>
          <w:szCs w:val="28"/>
        </w:rPr>
        <w:t>дапт</w:t>
      </w:r>
      <w:r>
        <w:rPr>
          <w:rFonts w:ascii="Times New Roman" w:hAnsi="Times New Roman" w:cs="Times New Roman"/>
          <w:bCs/>
          <w:color w:val="auto"/>
          <w:sz w:val="28"/>
          <w:szCs w:val="28"/>
        </w:rPr>
        <w:t>увати</w:t>
      </w:r>
      <w:r w:rsidRPr="00461A89">
        <w:rPr>
          <w:rFonts w:ascii="Times New Roman" w:hAnsi="Times New Roman" w:cs="Times New Roman"/>
          <w:bCs/>
          <w:color w:val="auto"/>
          <w:sz w:val="28"/>
          <w:szCs w:val="28"/>
        </w:rPr>
        <w:t xml:space="preserve"> фінансову модель комплексного реформування на прикладі КНП «Міська клінічна інфекційна лікарня» ОМР</w:t>
      </w:r>
      <w:r>
        <w:rPr>
          <w:rFonts w:ascii="Times New Roman" w:hAnsi="Times New Roman" w:cs="Times New Roman"/>
          <w:bCs/>
          <w:color w:val="auto"/>
          <w:sz w:val="28"/>
          <w:szCs w:val="28"/>
        </w:rPr>
        <w:t>;</w:t>
      </w:r>
    </w:p>
    <w:p w14:paraId="4A1D12E4" w14:textId="1394F244" w:rsidR="00461A89" w:rsidRPr="00295257" w:rsidRDefault="00461A89" w:rsidP="00C6422F">
      <w:pPr>
        <w:spacing w:line="360" w:lineRule="auto"/>
        <w:ind w:firstLine="709"/>
        <w:jc w:val="both"/>
        <w:rPr>
          <w:rFonts w:ascii="Times New Roman" w:hAnsi="Times New Roman" w:cs="Times New Roman"/>
          <w:bCs/>
          <w:color w:val="auto"/>
          <w:sz w:val="28"/>
          <w:szCs w:val="28"/>
        </w:rPr>
      </w:pPr>
      <w:r>
        <w:rPr>
          <w:rFonts w:ascii="Times New Roman" w:hAnsi="Times New Roman" w:cs="Times New Roman"/>
          <w:bCs/>
          <w:color w:val="auto"/>
          <w:sz w:val="28"/>
          <w:szCs w:val="28"/>
        </w:rPr>
        <w:t>- скласти та з</w:t>
      </w:r>
      <w:r w:rsidRPr="00461A89">
        <w:rPr>
          <w:rFonts w:ascii="Times New Roman" w:hAnsi="Times New Roman" w:cs="Times New Roman"/>
          <w:bCs/>
          <w:color w:val="auto"/>
          <w:sz w:val="28"/>
          <w:szCs w:val="28"/>
        </w:rPr>
        <w:t>апропон</w:t>
      </w:r>
      <w:r>
        <w:rPr>
          <w:rFonts w:ascii="Times New Roman" w:hAnsi="Times New Roman" w:cs="Times New Roman"/>
          <w:bCs/>
          <w:color w:val="auto"/>
          <w:sz w:val="28"/>
          <w:szCs w:val="28"/>
        </w:rPr>
        <w:t>увати</w:t>
      </w:r>
      <w:r w:rsidRPr="00461A89">
        <w:rPr>
          <w:rFonts w:ascii="Times New Roman" w:hAnsi="Times New Roman" w:cs="Times New Roman"/>
          <w:bCs/>
          <w:color w:val="auto"/>
          <w:sz w:val="28"/>
          <w:szCs w:val="28"/>
        </w:rPr>
        <w:t xml:space="preserve"> дорожню карту </w:t>
      </w:r>
      <w:r w:rsidR="0048196A">
        <w:rPr>
          <w:rFonts w:ascii="Times New Roman" w:hAnsi="Times New Roman" w:cs="Times New Roman"/>
          <w:bCs/>
          <w:color w:val="auto"/>
          <w:sz w:val="28"/>
          <w:szCs w:val="28"/>
        </w:rPr>
        <w:t>фінансування</w:t>
      </w:r>
      <w:r w:rsidRPr="00461A89">
        <w:rPr>
          <w:rFonts w:ascii="Times New Roman" w:hAnsi="Times New Roman" w:cs="Times New Roman"/>
          <w:bCs/>
          <w:color w:val="auto"/>
          <w:sz w:val="28"/>
          <w:szCs w:val="28"/>
        </w:rPr>
        <w:t xml:space="preserve"> КНП «МКІЛ» ОМР.</w:t>
      </w:r>
    </w:p>
    <w:p w14:paraId="396CDD36" w14:textId="77777777" w:rsidR="00C6422F" w:rsidRPr="00993D14" w:rsidRDefault="00C6422F" w:rsidP="00C6422F">
      <w:pPr>
        <w:spacing w:line="360" w:lineRule="auto"/>
        <w:ind w:firstLine="709"/>
        <w:jc w:val="both"/>
        <w:rPr>
          <w:rFonts w:ascii="Times New Roman" w:hAnsi="Times New Roman" w:cs="Times New Roman"/>
          <w:color w:val="auto"/>
          <w:sz w:val="28"/>
          <w:szCs w:val="28"/>
        </w:rPr>
      </w:pPr>
      <w:r w:rsidRPr="00993D14">
        <w:rPr>
          <w:rFonts w:ascii="Times New Roman" w:hAnsi="Times New Roman" w:cs="Times New Roman"/>
          <w:i/>
          <w:color w:val="auto"/>
          <w:sz w:val="28"/>
          <w:szCs w:val="28"/>
        </w:rPr>
        <w:t xml:space="preserve">Об’єкт дослідження </w:t>
      </w:r>
      <w:r w:rsidRPr="00993D14">
        <w:rPr>
          <w:rFonts w:ascii="Times New Roman" w:hAnsi="Times New Roman" w:cs="Times New Roman"/>
          <w:color w:val="auto"/>
          <w:sz w:val="28"/>
          <w:szCs w:val="28"/>
        </w:rPr>
        <w:t xml:space="preserve">– сучасна система </w:t>
      </w:r>
      <w:r>
        <w:rPr>
          <w:rFonts w:ascii="Times New Roman" w:hAnsi="Times New Roman" w:cs="Times New Roman"/>
          <w:color w:val="auto"/>
          <w:sz w:val="28"/>
          <w:szCs w:val="28"/>
        </w:rPr>
        <w:t>фінансового управління в медичних закладах в</w:t>
      </w:r>
      <w:r w:rsidRPr="00993D14">
        <w:rPr>
          <w:rFonts w:ascii="Times New Roman" w:hAnsi="Times New Roman" w:cs="Times New Roman"/>
          <w:color w:val="auto"/>
          <w:sz w:val="28"/>
          <w:szCs w:val="28"/>
        </w:rPr>
        <w:t xml:space="preserve"> </w:t>
      </w:r>
      <w:r w:rsidRPr="00993D14">
        <w:rPr>
          <w:rFonts w:ascii="Times New Roman" w:eastAsia="Helvetica" w:hAnsi="Times New Roman" w:cs="Times New Roman"/>
          <w:color w:val="auto"/>
          <w:sz w:val="28"/>
          <w:szCs w:val="28"/>
        </w:rPr>
        <w:t>умовах реформування</w:t>
      </w:r>
      <w:r w:rsidRPr="00993D14">
        <w:rPr>
          <w:rFonts w:ascii="Times New Roman" w:hAnsi="Times New Roman" w:cs="Times New Roman"/>
          <w:color w:val="auto"/>
          <w:sz w:val="28"/>
          <w:szCs w:val="28"/>
        </w:rPr>
        <w:t>.</w:t>
      </w:r>
    </w:p>
    <w:p w14:paraId="206F3DD5" w14:textId="77777777" w:rsidR="00C6422F" w:rsidRDefault="00C6422F" w:rsidP="00C6422F">
      <w:pPr>
        <w:spacing w:line="360" w:lineRule="auto"/>
        <w:ind w:firstLine="709"/>
        <w:jc w:val="both"/>
        <w:rPr>
          <w:rStyle w:val="ae"/>
          <w:rFonts w:ascii="Times New Roman" w:hAnsi="Times New Roman" w:cs="Times New Roman"/>
          <w:b w:val="0"/>
          <w:bCs/>
          <w:color w:val="auto"/>
          <w:sz w:val="28"/>
          <w:szCs w:val="28"/>
        </w:rPr>
      </w:pPr>
      <w:r w:rsidRPr="00993D14">
        <w:rPr>
          <w:rFonts w:ascii="Times New Roman" w:hAnsi="Times New Roman" w:cs="Times New Roman"/>
          <w:i/>
          <w:color w:val="auto"/>
          <w:sz w:val="28"/>
          <w:szCs w:val="28"/>
        </w:rPr>
        <w:t>Предмет дослідження</w:t>
      </w:r>
      <w:r w:rsidRPr="00993D14">
        <w:rPr>
          <w:rFonts w:ascii="Times New Roman" w:hAnsi="Times New Roman" w:cs="Times New Roman"/>
          <w:color w:val="auto"/>
          <w:sz w:val="28"/>
          <w:szCs w:val="28"/>
        </w:rPr>
        <w:t xml:space="preserve"> – сукупність теоретичних та практичних </w:t>
      </w:r>
      <w:r>
        <w:rPr>
          <w:rFonts w:ascii="Times New Roman" w:hAnsi="Times New Roman" w:cs="Times New Roman"/>
          <w:color w:val="auto"/>
          <w:sz w:val="28"/>
          <w:szCs w:val="28"/>
        </w:rPr>
        <w:t>аспектів</w:t>
      </w:r>
      <w:r w:rsidRPr="00993D14">
        <w:rPr>
          <w:rFonts w:ascii="Times New Roman" w:hAnsi="Times New Roman" w:cs="Times New Roman"/>
          <w:color w:val="auto"/>
          <w:sz w:val="28"/>
          <w:szCs w:val="28"/>
        </w:rPr>
        <w:t xml:space="preserve"> щодо </w:t>
      </w:r>
      <w:r>
        <w:rPr>
          <w:rFonts w:ascii="Times New Roman" w:hAnsi="Times New Roman" w:cs="Times New Roman"/>
          <w:color w:val="auto"/>
          <w:sz w:val="28"/>
          <w:szCs w:val="28"/>
        </w:rPr>
        <w:t xml:space="preserve">підвищення ефективності управління фінансовими ресурсами </w:t>
      </w:r>
      <w:r w:rsidRPr="00993D14">
        <w:rPr>
          <w:rFonts w:ascii="Times New Roman" w:hAnsi="Times New Roman" w:cs="Times New Roman"/>
          <w:color w:val="auto"/>
          <w:sz w:val="28"/>
          <w:szCs w:val="28"/>
        </w:rPr>
        <w:t xml:space="preserve">в </w:t>
      </w:r>
      <w:r>
        <w:rPr>
          <w:rFonts w:ascii="Times New Roman" w:hAnsi="Times New Roman" w:cs="Times New Roman"/>
          <w:color w:val="auto"/>
          <w:sz w:val="28"/>
          <w:szCs w:val="28"/>
        </w:rPr>
        <w:t xml:space="preserve">закладах охорони здоров’я </w:t>
      </w:r>
      <w:r w:rsidRPr="00993D14">
        <w:rPr>
          <w:rFonts w:ascii="Times New Roman" w:hAnsi="Times New Roman" w:cs="Times New Roman"/>
          <w:color w:val="auto"/>
          <w:sz w:val="28"/>
          <w:szCs w:val="28"/>
        </w:rPr>
        <w:t xml:space="preserve">на прикладі </w:t>
      </w:r>
      <w:r w:rsidRPr="00FC42B0">
        <w:rPr>
          <w:rStyle w:val="ae"/>
          <w:rFonts w:ascii="Times New Roman" w:hAnsi="Times New Roman" w:cs="Times New Roman"/>
          <w:b w:val="0"/>
          <w:color w:val="auto"/>
          <w:sz w:val="28"/>
          <w:szCs w:val="28"/>
        </w:rPr>
        <w:t>Комунального некомерційного підприємства «Міська клінічна інфекційна лікарня» Одеської міської ради.</w:t>
      </w:r>
    </w:p>
    <w:p w14:paraId="66A3C65B" w14:textId="77777777" w:rsidR="00C6422F" w:rsidRPr="00993D14" w:rsidRDefault="00C6422F" w:rsidP="00C6422F">
      <w:pPr>
        <w:spacing w:line="360" w:lineRule="auto"/>
        <w:ind w:firstLine="709"/>
        <w:jc w:val="both"/>
        <w:rPr>
          <w:rFonts w:ascii="Times New Roman" w:hAnsi="Times New Roman" w:cs="Times New Roman"/>
          <w:i/>
          <w:color w:val="auto"/>
          <w:sz w:val="28"/>
          <w:szCs w:val="28"/>
        </w:rPr>
      </w:pPr>
      <w:r w:rsidRPr="00993D14">
        <w:rPr>
          <w:rFonts w:ascii="Times New Roman" w:hAnsi="Times New Roman" w:cs="Times New Roman"/>
          <w:i/>
          <w:color w:val="auto"/>
          <w:sz w:val="28"/>
          <w:szCs w:val="28"/>
        </w:rPr>
        <w:lastRenderedPageBreak/>
        <w:t>Методи дослідження.</w:t>
      </w:r>
    </w:p>
    <w:p w14:paraId="33FD70D1" w14:textId="77777777" w:rsidR="00C6422F" w:rsidRDefault="00C6422F" w:rsidP="00C6422F">
      <w:pPr>
        <w:shd w:val="clear" w:color="auto" w:fill="FFFFFF"/>
        <w:spacing w:line="360" w:lineRule="auto"/>
        <w:ind w:right="45" w:firstLine="709"/>
        <w:jc w:val="both"/>
        <w:rPr>
          <w:rFonts w:ascii="Times New Roman" w:hAnsi="Times New Roman" w:cs="Times New Roman"/>
          <w:bCs/>
          <w:color w:val="auto"/>
          <w:sz w:val="28"/>
          <w:szCs w:val="28"/>
        </w:rPr>
      </w:pPr>
      <w:r>
        <w:rPr>
          <w:rFonts w:ascii="Times New Roman" w:hAnsi="Times New Roman" w:cs="Times New Roman"/>
          <w:bCs/>
          <w:color w:val="auto"/>
          <w:sz w:val="28"/>
          <w:szCs w:val="28"/>
        </w:rPr>
        <w:t>Згідно з поставленими завданнями</w:t>
      </w:r>
      <w:r w:rsidRPr="00711921">
        <w:rPr>
          <w:rFonts w:ascii="Times New Roman" w:hAnsi="Times New Roman" w:cs="Times New Roman"/>
          <w:bCs/>
          <w:color w:val="auto"/>
          <w:sz w:val="28"/>
          <w:szCs w:val="28"/>
        </w:rPr>
        <w:t xml:space="preserve"> у </w:t>
      </w:r>
      <w:r>
        <w:rPr>
          <w:rFonts w:ascii="Times New Roman" w:hAnsi="Times New Roman" w:cs="Times New Roman"/>
          <w:bCs/>
          <w:color w:val="auto"/>
          <w:sz w:val="28"/>
          <w:szCs w:val="28"/>
        </w:rPr>
        <w:t xml:space="preserve">проведеному </w:t>
      </w:r>
      <w:r w:rsidRPr="00711921">
        <w:rPr>
          <w:rFonts w:ascii="Times New Roman" w:hAnsi="Times New Roman" w:cs="Times New Roman"/>
          <w:bCs/>
          <w:color w:val="auto"/>
          <w:sz w:val="28"/>
          <w:szCs w:val="28"/>
        </w:rPr>
        <w:t xml:space="preserve">дослідженні було </w:t>
      </w:r>
      <w:r>
        <w:rPr>
          <w:rFonts w:ascii="Times New Roman" w:hAnsi="Times New Roman" w:cs="Times New Roman"/>
          <w:bCs/>
          <w:color w:val="auto"/>
          <w:sz w:val="28"/>
          <w:szCs w:val="28"/>
        </w:rPr>
        <w:t>застосовано</w:t>
      </w:r>
      <w:r w:rsidRPr="00711921">
        <w:rPr>
          <w:rFonts w:ascii="Times New Roman" w:hAnsi="Times New Roman" w:cs="Times New Roman"/>
          <w:bCs/>
          <w:color w:val="auto"/>
          <w:sz w:val="28"/>
          <w:szCs w:val="28"/>
        </w:rPr>
        <w:t xml:space="preserve"> комплексну методику, що включає такі методи: вивчення та узагальнення досвіду, контент-аналіз, статистичні, економічні методи, метод порівняльного аналізу, експертних оцінок, соціологічний</w:t>
      </w:r>
      <w:r>
        <w:rPr>
          <w:rFonts w:ascii="Times New Roman" w:hAnsi="Times New Roman" w:cs="Times New Roman"/>
          <w:bCs/>
          <w:color w:val="auto"/>
          <w:sz w:val="28"/>
          <w:szCs w:val="28"/>
        </w:rPr>
        <w:t xml:space="preserve"> метод та інші.</w:t>
      </w:r>
      <w:r w:rsidRPr="00711921">
        <w:rPr>
          <w:rFonts w:ascii="Times New Roman" w:hAnsi="Times New Roman" w:cs="Times New Roman"/>
          <w:bCs/>
          <w:color w:val="auto"/>
          <w:sz w:val="28"/>
          <w:szCs w:val="28"/>
        </w:rPr>
        <w:t xml:space="preserve"> </w:t>
      </w:r>
    </w:p>
    <w:p w14:paraId="1CDDE103" w14:textId="77777777" w:rsidR="00C6422F" w:rsidRPr="00993D14" w:rsidRDefault="00C6422F" w:rsidP="00C6422F">
      <w:pPr>
        <w:shd w:val="clear" w:color="auto" w:fill="FFFFFF"/>
        <w:spacing w:line="360" w:lineRule="auto"/>
        <w:ind w:right="45" w:firstLine="709"/>
        <w:jc w:val="both"/>
        <w:rPr>
          <w:rFonts w:ascii="Times New Roman" w:eastAsia="TimesNewRomanPSMT" w:hAnsi="Times New Roman" w:cs="Times New Roman"/>
          <w:i/>
          <w:color w:val="auto"/>
          <w:sz w:val="28"/>
          <w:szCs w:val="28"/>
        </w:rPr>
      </w:pPr>
      <w:r w:rsidRPr="00993D14">
        <w:rPr>
          <w:rFonts w:ascii="Times New Roman" w:eastAsia="TimesNewRomanPSMT" w:hAnsi="Times New Roman" w:cs="Times New Roman"/>
          <w:i/>
          <w:color w:val="auto"/>
          <w:sz w:val="28"/>
          <w:szCs w:val="28"/>
        </w:rPr>
        <w:t>Інформаційна база.</w:t>
      </w:r>
    </w:p>
    <w:p w14:paraId="070DF6D3" w14:textId="77777777" w:rsidR="00C6422F" w:rsidRPr="00046695" w:rsidRDefault="00C6422F" w:rsidP="00C6422F">
      <w:pPr>
        <w:shd w:val="clear" w:color="auto" w:fill="FFFFFF"/>
        <w:spacing w:line="360" w:lineRule="auto"/>
        <w:ind w:right="45" w:firstLine="709"/>
        <w:jc w:val="both"/>
        <w:rPr>
          <w:rFonts w:ascii="Times New Roman" w:hAnsi="Times New Roman" w:cs="Times New Roman"/>
          <w:b/>
          <w:color w:val="auto"/>
          <w:sz w:val="28"/>
          <w:szCs w:val="28"/>
        </w:rPr>
      </w:pPr>
      <w:r w:rsidRPr="00711921">
        <w:rPr>
          <w:rFonts w:ascii="Times New Roman" w:eastAsia="TimesNewRomanPSMT" w:hAnsi="Times New Roman" w:cs="Times New Roman"/>
          <w:color w:val="auto"/>
          <w:sz w:val="28"/>
          <w:szCs w:val="28"/>
        </w:rPr>
        <w:t>Емпіричну та доказову основу роботи сформували результати досліджень н</w:t>
      </w:r>
      <w:r>
        <w:rPr>
          <w:rFonts w:ascii="Times New Roman" w:eastAsia="TimesNewRomanPSMT" w:hAnsi="Times New Roman" w:cs="Times New Roman"/>
          <w:color w:val="auto"/>
          <w:sz w:val="28"/>
          <w:szCs w:val="28"/>
        </w:rPr>
        <w:t>ауковців України та інших країн</w:t>
      </w:r>
      <w:r w:rsidRPr="00993D14">
        <w:rPr>
          <w:rFonts w:ascii="Times New Roman" w:eastAsia="TimesNewRomanPSMT" w:hAnsi="Times New Roman" w:cs="Times New Roman"/>
          <w:color w:val="auto"/>
          <w:sz w:val="28"/>
          <w:szCs w:val="28"/>
        </w:rPr>
        <w:t xml:space="preserve">, </w:t>
      </w:r>
      <w:r w:rsidRPr="00993D14">
        <w:rPr>
          <w:rFonts w:ascii="Times New Roman" w:hAnsi="Times New Roman" w:cs="Times New Roman"/>
          <w:color w:val="auto"/>
          <w:sz w:val="28"/>
          <w:szCs w:val="28"/>
        </w:rPr>
        <w:t>законодавч</w:t>
      </w:r>
      <w:r>
        <w:rPr>
          <w:rFonts w:ascii="Times New Roman" w:hAnsi="Times New Roman" w:cs="Times New Roman"/>
          <w:color w:val="auto"/>
          <w:sz w:val="28"/>
          <w:szCs w:val="28"/>
        </w:rPr>
        <w:t xml:space="preserve">і та </w:t>
      </w:r>
      <w:r w:rsidRPr="00993D14">
        <w:rPr>
          <w:rFonts w:ascii="Times New Roman" w:hAnsi="Times New Roman" w:cs="Times New Roman"/>
          <w:color w:val="auto"/>
          <w:sz w:val="28"/>
          <w:szCs w:val="28"/>
        </w:rPr>
        <w:t>нормативн</w:t>
      </w:r>
      <w:r>
        <w:rPr>
          <w:rFonts w:ascii="Times New Roman" w:hAnsi="Times New Roman" w:cs="Times New Roman"/>
          <w:color w:val="auto"/>
          <w:sz w:val="28"/>
          <w:szCs w:val="28"/>
        </w:rPr>
        <w:t>і акти</w:t>
      </w:r>
      <w:r w:rsidRPr="00993D14">
        <w:rPr>
          <w:rFonts w:ascii="Times New Roman" w:hAnsi="Times New Roman" w:cs="Times New Roman"/>
          <w:color w:val="auto"/>
          <w:sz w:val="28"/>
          <w:szCs w:val="28"/>
        </w:rPr>
        <w:t xml:space="preserve"> Міністерства охорони здоров’я України </w:t>
      </w:r>
      <w:r>
        <w:rPr>
          <w:rFonts w:ascii="Times New Roman" w:hAnsi="Times New Roman" w:cs="Times New Roman"/>
          <w:color w:val="auto"/>
          <w:sz w:val="28"/>
          <w:szCs w:val="28"/>
        </w:rPr>
        <w:t>та Кабінету Міністрів України</w:t>
      </w:r>
      <w:r w:rsidRPr="00993D14">
        <w:rPr>
          <w:rFonts w:ascii="Times New Roman" w:hAnsi="Times New Roman" w:cs="Times New Roman"/>
          <w:color w:val="auto"/>
          <w:sz w:val="28"/>
          <w:szCs w:val="28"/>
        </w:rPr>
        <w:t xml:space="preserve">; </w:t>
      </w:r>
      <w:r w:rsidRPr="00993D14">
        <w:rPr>
          <w:rFonts w:ascii="Times New Roman" w:eastAsia="TimesNewRomanPSMT" w:hAnsi="Times New Roman" w:cs="Times New Roman"/>
          <w:color w:val="auto"/>
          <w:sz w:val="28"/>
          <w:szCs w:val="28"/>
        </w:rPr>
        <w:t>статистичн</w:t>
      </w:r>
      <w:r>
        <w:rPr>
          <w:rFonts w:ascii="Times New Roman" w:eastAsia="TimesNewRomanPSMT" w:hAnsi="Times New Roman" w:cs="Times New Roman"/>
          <w:color w:val="auto"/>
          <w:sz w:val="28"/>
          <w:szCs w:val="28"/>
        </w:rPr>
        <w:t xml:space="preserve">а інформація </w:t>
      </w:r>
      <w:r w:rsidRPr="00993D14">
        <w:rPr>
          <w:rFonts w:ascii="Times New Roman" w:eastAsia="TimesNewRomanPSMT" w:hAnsi="Times New Roman" w:cs="Times New Roman"/>
          <w:color w:val="auto"/>
          <w:sz w:val="28"/>
          <w:szCs w:val="28"/>
        </w:rPr>
        <w:t xml:space="preserve">Державної служби статистки України, </w:t>
      </w:r>
      <w:r w:rsidRPr="00993D14">
        <w:rPr>
          <w:rFonts w:ascii="Times New Roman" w:hAnsi="Times New Roman" w:cs="Times New Roman"/>
          <w:color w:val="auto"/>
          <w:sz w:val="28"/>
          <w:szCs w:val="28"/>
        </w:rPr>
        <w:t>Всесвітньої організації охорони здоров’я; звітність та аналітичні матеріали</w:t>
      </w:r>
      <w:r>
        <w:rPr>
          <w:rFonts w:ascii="Times New Roman" w:hAnsi="Times New Roman" w:cs="Times New Roman"/>
          <w:color w:val="auto"/>
          <w:sz w:val="28"/>
          <w:szCs w:val="28"/>
        </w:rPr>
        <w:t xml:space="preserve"> </w:t>
      </w:r>
      <w:r w:rsidRPr="00993D14">
        <w:rPr>
          <w:rFonts w:ascii="Times New Roman" w:hAnsi="Times New Roman" w:cs="Times New Roman"/>
          <w:color w:val="auto"/>
          <w:sz w:val="28"/>
          <w:szCs w:val="28"/>
        </w:rPr>
        <w:t xml:space="preserve">Одеської міської ради; матеріали </w:t>
      </w:r>
      <w:r w:rsidRPr="00C6422F">
        <w:rPr>
          <w:rStyle w:val="ae"/>
          <w:rFonts w:ascii="Times New Roman" w:hAnsi="Times New Roman" w:cs="Times New Roman"/>
          <w:b w:val="0"/>
          <w:color w:val="auto"/>
          <w:sz w:val="28"/>
          <w:szCs w:val="28"/>
        </w:rPr>
        <w:t>Комунального некомерційного підприємства «Міська клінічна інфекційна лікарня» Одеської міської ради.</w:t>
      </w:r>
    </w:p>
    <w:p w14:paraId="3DC2C21D" w14:textId="77777777" w:rsidR="00C6422F" w:rsidRPr="00993D14" w:rsidRDefault="00C6422F" w:rsidP="00C6422F">
      <w:pPr>
        <w:shd w:val="clear" w:color="auto" w:fill="FFFFFF"/>
        <w:spacing w:line="360" w:lineRule="auto"/>
        <w:ind w:right="45" w:firstLine="709"/>
        <w:jc w:val="both"/>
        <w:rPr>
          <w:rFonts w:ascii="Times New Roman" w:hAnsi="Times New Roman" w:cs="Times New Roman"/>
          <w:color w:val="auto"/>
          <w:sz w:val="28"/>
          <w:szCs w:val="28"/>
        </w:rPr>
      </w:pPr>
      <w:r w:rsidRPr="00993D14">
        <w:rPr>
          <w:rFonts w:ascii="Times New Roman" w:hAnsi="Times New Roman" w:cs="Times New Roman"/>
          <w:i/>
          <w:color w:val="auto"/>
          <w:sz w:val="28"/>
          <w:szCs w:val="28"/>
        </w:rPr>
        <w:t>Теоретичне та практичне значення отриманих результатів</w:t>
      </w:r>
      <w:r w:rsidRPr="00993D14">
        <w:rPr>
          <w:rFonts w:ascii="Times New Roman" w:hAnsi="Times New Roman" w:cs="Times New Roman"/>
          <w:color w:val="auto"/>
          <w:sz w:val="28"/>
          <w:szCs w:val="28"/>
        </w:rPr>
        <w:t xml:space="preserve">. </w:t>
      </w:r>
    </w:p>
    <w:p w14:paraId="739D949E" w14:textId="77777777" w:rsidR="00C6422F" w:rsidRDefault="00C6422F" w:rsidP="00C6422F">
      <w:pPr>
        <w:spacing w:line="360" w:lineRule="auto"/>
        <w:ind w:firstLine="708"/>
        <w:jc w:val="both"/>
        <w:rPr>
          <w:rStyle w:val="fontstyle11"/>
          <w:rFonts w:ascii="Times New Roman" w:hAnsi="Times New Roman" w:cs="Times New Roman"/>
          <w:color w:val="auto"/>
          <w:sz w:val="28"/>
          <w:szCs w:val="28"/>
        </w:rPr>
      </w:pPr>
      <w:r w:rsidRPr="00993D14">
        <w:rPr>
          <w:rStyle w:val="fontstyle11"/>
          <w:rFonts w:ascii="Times New Roman" w:hAnsi="Times New Roman" w:cs="Times New Roman"/>
          <w:color w:val="auto"/>
          <w:sz w:val="28"/>
          <w:szCs w:val="28"/>
        </w:rPr>
        <w:t xml:space="preserve">Дослідження </w:t>
      </w:r>
      <w:r>
        <w:rPr>
          <w:rStyle w:val="fontstyle11"/>
          <w:rFonts w:ascii="Times New Roman" w:hAnsi="Times New Roman" w:cs="Times New Roman"/>
          <w:color w:val="auto"/>
          <w:sz w:val="28"/>
          <w:szCs w:val="28"/>
        </w:rPr>
        <w:t xml:space="preserve">теоретичних та практичних засад фінансового управління в медичних закладах показало, </w:t>
      </w:r>
      <w:r w:rsidRPr="00120BD0">
        <w:rPr>
          <w:rStyle w:val="fontstyle11"/>
          <w:rFonts w:ascii="Times New Roman" w:hAnsi="Times New Roman" w:cs="Times New Roman"/>
          <w:color w:val="auto"/>
          <w:sz w:val="28"/>
          <w:szCs w:val="28"/>
        </w:rPr>
        <w:t xml:space="preserve">що </w:t>
      </w:r>
      <w:r>
        <w:rPr>
          <w:rStyle w:val="fontstyle11"/>
          <w:rFonts w:ascii="Times New Roman" w:hAnsi="Times New Roman" w:cs="Times New Roman"/>
          <w:color w:val="auto"/>
          <w:sz w:val="28"/>
          <w:szCs w:val="28"/>
        </w:rPr>
        <w:t>воно</w:t>
      </w:r>
      <w:r w:rsidRPr="00120BD0">
        <w:rPr>
          <w:rStyle w:val="fontstyle11"/>
          <w:rFonts w:ascii="Times New Roman" w:hAnsi="Times New Roman" w:cs="Times New Roman"/>
          <w:color w:val="auto"/>
          <w:sz w:val="28"/>
          <w:szCs w:val="28"/>
        </w:rPr>
        <w:t xml:space="preserve"> потребує оптимізації джерел фінансування (включаючи бюджетні кошти, платні послуги</w:t>
      </w:r>
      <w:r>
        <w:rPr>
          <w:rStyle w:val="fontstyle11"/>
          <w:rFonts w:ascii="Times New Roman" w:hAnsi="Times New Roman" w:cs="Times New Roman"/>
          <w:color w:val="auto"/>
          <w:sz w:val="28"/>
          <w:szCs w:val="28"/>
        </w:rPr>
        <w:t>, з</w:t>
      </w:r>
      <w:r w:rsidRPr="00120BD0">
        <w:rPr>
          <w:rStyle w:val="fontstyle11"/>
          <w:rFonts w:ascii="Times New Roman" w:hAnsi="Times New Roman" w:cs="Times New Roman"/>
          <w:color w:val="auto"/>
          <w:sz w:val="28"/>
          <w:szCs w:val="28"/>
        </w:rPr>
        <w:t xml:space="preserve">агальнодержавне та добровільне медичне страхування), впровадження ефективних систем планування та контролю витрат, </w:t>
      </w:r>
      <w:r>
        <w:rPr>
          <w:rStyle w:val="fontstyle11"/>
          <w:rFonts w:ascii="Times New Roman" w:hAnsi="Times New Roman" w:cs="Times New Roman"/>
          <w:color w:val="auto"/>
          <w:sz w:val="28"/>
          <w:szCs w:val="28"/>
        </w:rPr>
        <w:t>водночас</w:t>
      </w:r>
      <w:r w:rsidRPr="00120BD0">
        <w:rPr>
          <w:rStyle w:val="fontstyle11"/>
          <w:rFonts w:ascii="Times New Roman" w:hAnsi="Times New Roman" w:cs="Times New Roman"/>
          <w:color w:val="auto"/>
          <w:sz w:val="28"/>
          <w:szCs w:val="28"/>
        </w:rPr>
        <w:t xml:space="preserve"> також оцінки економічної ефективності діяльності, що зрештою сприяє підвищенню якості медичної допомоги</w:t>
      </w:r>
      <w:r>
        <w:rPr>
          <w:rStyle w:val="fontstyle11"/>
          <w:rFonts w:ascii="Times New Roman" w:hAnsi="Times New Roman" w:cs="Times New Roman"/>
          <w:color w:val="auto"/>
          <w:sz w:val="28"/>
          <w:szCs w:val="28"/>
        </w:rPr>
        <w:t>, а</w:t>
      </w:r>
      <w:r w:rsidRPr="00120BD0">
        <w:rPr>
          <w:rStyle w:val="fontstyle11"/>
          <w:rFonts w:ascii="Times New Roman" w:hAnsi="Times New Roman" w:cs="Times New Roman"/>
          <w:color w:val="auto"/>
          <w:sz w:val="28"/>
          <w:szCs w:val="28"/>
        </w:rPr>
        <w:t xml:space="preserve"> та</w:t>
      </w:r>
      <w:r>
        <w:rPr>
          <w:rStyle w:val="fontstyle11"/>
          <w:rFonts w:ascii="Times New Roman" w:hAnsi="Times New Roman" w:cs="Times New Roman"/>
          <w:color w:val="auto"/>
          <w:sz w:val="28"/>
          <w:szCs w:val="28"/>
        </w:rPr>
        <w:t>кож</w:t>
      </w:r>
      <w:r w:rsidRPr="00120BD0">
        <w:rPr>
          <w:rStyle w:val="fontstyle11"/>
          <w:rFonts w:ascii="Times New Roman" w:hAnsi="Times New Roman" w:cs="Times New Roman"/>
          <w:color w:val="auto"/>
          <w:sz w:val="28"/>
          <w:szCs w:val="28"/>
        </w:rPr>
        <w:t xml:space="preserve"> задоволенню потреб населення.</w:t>
      </w:r>
    </w:p>
    <w:p w14:paraId="7F5B798A" w14:textId="77777777" w:rsidR="00C6422F" w:rsidRDefault="00C6422F" w:rsidP="00C6422F">
      <w:pPr>
        <w:spacing w:line="360" w:lineRule="auto"/>
        <w:ind w:firstLine="708"/>
        <w:jc w:val="both"/>
        <w:rPr>
          <w:rStyle w:val="fontstyle11"/>
          <w:rFonts w:ascii="Times New Roman" w:hAnsi="Times New Roman" w:cs="Times New Roman"/>
          <w:color w:val="auto"/>
          <w:sz w:val="28"/>
          <w:szCs w:val="28"/>
        </w:rPr>
      </w:pPr>
      <w:r w:rsidRPr="00332CCD">
        <w:rPr>
          <w:rStyle w:val="fontstyle11"/>
          <w:rFonts w:ascii="Times New Roman" w:hAnsi="Times New Roman" w:cs="Times New Roman"/>
          <w:color w:val="auto"/>
          <w:sz w:val="28"/>
          <w:szCs w:val="28"/>
        </w:rPr>
        <w:t>Ефективне фінансове управління дозволяє оптимізувати розподіл ресурсів, скорочуючи витрати</w:t>
      </w:r>
      <w:r>
        <w:rPr>
          <w:rStyle w:val="fontstyle11"/>
          <w:rFonts w:ascii="Times New Roman" w:hAnsi="Times New Roman" w:cs="Times New Roman"/>
          <w:color w:val="auto"/>
          <w:sz w:val="28"/>
          <w:szCs w:val="28"/>
        </w:rPr>
        <w:t xml:space="preserve"> та підвищуючи результативність діяльності медичного закладу.</w:t>
      </w:r>
    </w:p>
    <w:p w14:paraId="7352A4FB" w14:textId="77777777" w:rsidR="00C6422F" w:rsidRDefault="00C6422F" w:rsidP="00C6422F">
      <w:pPr>
        <w:spacing w:line="360" w:lineRule="auto"/>
        <w:ind w:firstLine="708"/>
        <w:jc w:val="both"/>
        <w:rPr>
          <w:rFonts w:ascii="Times New Roman" w:hAnsi="Times New Roman" w:cs="Times New Roman"/>
          <w:color w:val="auto"/>
          <w:sz w:val="28"/>
          <w:szCs w:val="28"/>
        </w:rPr>
      </w:pPr>
      <w:r w:rsidRPr="00D26EFD">
        <w:rPr>
          <w:rFonts w:ascii="Times New Roman" w:hAnsi="Times New Roman" w:cs="Times New Roman"/>
          <w:color w:val="auto"/>
          <w:sz w:val="28"/>
          <w:szCs w:val="28"/>
        </w:rPr>
        <w:t xml:space="preserve">Практичне дослідження напрямів вдосконалення фінансового управління в медичних закладах проводилося на прикладі </w:t>
      </w:r>
      <w:r>
        <w:rPr>
          <w:rFonts w:ascii="Times New Roman" w:hAnsi="Times New Roman" w:cs="Times New Roman"/>
          <w:color w:val="auto"/>
          <w:sz w:val="28"/>
          <w:szCs w:val="28"/>
        </w:rPr>
        <w:t>фінансового</w:t>
      </w:r>
      <w:r w:rsidRPr="00D26EFD">
        <w:rPr>
          <w:rFonts w:ascii="Times New Roman" w:hAnsi="Times New Roman" w:cs="Times New Roman"/>
          <w:color w:val="auto"/>
          <w:sz w:val="28"/>
          <w:szCs w:val="28"/>
        </w:rPr>
        <w:t xml:space="preserve"> управління Комунального некомерційного підприємства «Міська клінічна інфекційна лікарня» Одеської міської ради</w:t>
      </w:r>
      <w:r>
        <w:rPr>
          <w:rFonts w:ascii="Times New Roman" w:hAnsi="Times New Roman" w:cs="Times New Roman"/>
          <w:color w:val="auto"/>
          <w:sz w:val="28"/>
          <w:szCs w:val="28"/>
        </w:rPr>
        <w:t>, з</w:t>
      </w:r>
      <w:r w:rsidRPr="00D26EFD">
        <w:rPr>
          <w:rFonts w:ascii="Times New Roman" w:hAnsi="Times New Roman" w:cs="Times New Roman"/>
          <w:color w:val="auto"/>
          <w:sz w:val="28"/>
          <w:szCs w:val="28"/>
        </w:rPr>
        <w:t xml:space="preserve"> метою підвищення ефективності </w:t>
      </w:r>
      <w:r>
        <w:rPr>
          <w:rFonts w:ascii="Times New Roman" w:hAnsi="Times New Roman" w:cs="Times New Roman"/>
          <w:color w:val="auto"/>
          <w:sz w:val="28"/>
          <w:szCs w:val="28"/>
        </w:rPr>
        <w:t>якого</w:t>
      </w:r>
      <w:r w:rsidRPr="00D26EFD">
        <w:rPr>
          <w:rFonts w:ascii="Times New Roman" w:hAnsi="Times New Roman" w:cs="Times New Roman"/>
          <w:color w:val="auto"/>
          <w:sz w:val="28"/>
          <w:szCs w:val="28"/>
        </w:rPr>
        <w:t xml:space="preserve"> розроблено фінансову дорожню карту</w:t>
      </w:r>
      <w:r>
        <w:rPr>
          <w:rFonts w:ascii="Times New Roman" w:hAnsi="Times New Roman" w:cs="Times New Roman"/>
          <w:color w:val="auto"/>
          <w:sz w:val="28"/>
          <w:szCs w:val="28"/>
        </w:rPr>
        <w:t xml:space="preserve">. </w:t>
      </w:r>
    </w:p>
    <w:p w14:paraId="44902925" w14:textId="77777777" w:rsidR="00C6422F" w:rsidRPr="00932EB9" w:rsidRDefault="00C6422F" w:rsidP="00C6422F">
      <w:pPr>
        <w:autoSpaceDE w:val="0"/>
        <w:spacing w:line="360" w:lineRule="auto"/>
        <w:ind w:firstLine="709"/>
        <w:jc w:val="both"/>
        <w:rPr>
          <w:rFonts w:ascii="Times New Roman" w:hAnsi="Times New Roman" w:cs="Times New Roman"/>
          <w:color w:val="auto"/>
          <w:sz w:val="28"/>
          <w:szCs w:val="28"/>
        </w:rPr>
      </w:pPr>
      <w:r w:rsidRPr="00932EB9">
        <w:rPr>
          <w:rFonts w:ascii="Times New Roman" w:hAnsi="Times New Roman" w:cs="Times New Roman"/>
          <w:color w:val="auto"/>
          <w:sz w:val="28"/>
          <w:szCs w:val="28"/>
        </w:rPr>
        <w:lastRenderedPageBreak/>
        <w:t>Після впровадження дорожньої карти лікарня може отримати у якості очікуваного результату:</w:t>
      </w:r>
    </w:p>
    <w:p w14:paraId="698742EF" w14:textId="77777777" w:rsidR="00C6422F" w:rsidRPr="00932EB9" w:rsidRDefault="00C6422F" w:rsidP="00C6422F">
      <w:pPr>
        <w:tabs>
          <w:tab w:val="left" w:pos="993"/>
        </w:tabs>
        <w:autoSpaceDE w:val="0"/>
        <w:spacing w:line="360" w:lineRule="auto"/>
        <w:ind w:firstLine="709"/>
        <w:jc w:val="both"/>
        <w:rPr>
          <w:rFonts w:ascii="Times New Roman" w:hAnsi="Times New Roman" w:cs="Times New Roman"/>
          <w:color w:val="auto"/>
          <w:sz w:val="28"/>
          <w:szCs w:val="28"/>
        </w:rPr>
      </w:pPr>
      <w:r w:rsidRPr="00932EB9">
        <w:rPr>
          <w:rFonts w:ascii="Times New Roman" w:hAnsi="Times New Roman" w:cs="Times New Roman"/>
          <w:color w:val="auto"/>
          <w:sz w:val="28"/>
          <w:szCs w:val="28"/>
        </w:rPr>
        <w:t>-</w:t>
      </w:r>
      <w:r w:rsidRPr="00932EB9">
        <w:rPr>
          <w:rFonts w:ascii="Times New Roman" w:hAnsi="Times New Roman" w:cs="Times New Roman"/>
          <w:color w:val="auto"/>
          <w:sz w:val="28"/>
          <w:szCs w:val="28"/>
        </w:rPr>
        <w:tab/>
        <w:t>стабільний грошовий потік з кількох джерел;</w:t>
      </w:r>
    </w:p>
    <w:p w14:paraId="051FCA82" w14:textId="77777777" w:rsidR="00C6422F" w:rsidRPr="00932EB9" w:rsidRDefault="00C6422F" w:rsidP="00C6422F">
      <w:pPr>
        <w:tabs>
          <w:tab w:val="left" w:pos="993"/>
        </w:tabs>
        <w:autoSpaceDE w:val="0"/>
        <w:spacing w:line="360" w:lineRule="auto"/>
        <w:ind w:firstLine="709"/>
        <w:jc w:val="both"/>
        <w:rPr>
          <w:rFonts w:ascii="Times New Roman" w:hAnsi="Times New Roman" w:cs="Times New Roman"/>
          <w:color w:val="auto"/>
          <w:sz w:val="28"/>
          <w:szCs w:val="28"/>
        </w:rPr>
      </w:pPr>
      <w:r w:rsidRPr="00932EB9">
        <w:rPr>
          <w:rFonts w:ascii="Times New Roman" w:hAnsi="Times New Roman" w:cs="Times New Roman"/>
          <w:color w:val="auto"/>
          <w:sz w:val="28"/>
          <w:szCs w:val="28"/>
        </w:rPr>
        <w:t>-</w:t>
      </w:r>
      <w:r w:rsidRPr="00932EB9">
        <w:rPr>
          <w:rFonts w:ascii="Times New Roman" w:hAnsi="Times New Roman" w:cs="Times New Roman"/>
          <w:color w:val="auto"/>
          <w:sz w:val="28"/>
          <w:szCs w:val="28"/>
        </w:rPr>
        <w:tab/>
        <w:t>чітку систему фінансового моніторингу та контролю;</w:t>
      </w:r>
    </w:p>
    <w:p w14:paraId="2FA87E1F" w14:textId="77777777" w:rsidR="00C6422F" w:rsidRPr="00932EB9" w:rsidRDefault="00C6422F" w:rsidP="00C6422F">
      <w:pPr>
        <w:tabs>
          <w:tab w:val="left" w:pos="993"/>
        </w:tabs>
        <w:autoSpaceDE w:val="0"/>
        <w:spacing w:line="360" w:lineRule="auto"/>
        <w:ind w:firstLine="709"/>
        <w:jc w:val="both"/>
        <w:rPr>
          <w:rFonts w:ascii="Times New Roman" w:hAnsi="Times New Roman" w:cs="Times New Roman"/>
          <w:color w:val="auto"/>
          <w:sz w:val="28"/>
          <w:szCs w:val="28"/>
        </w:rPr>
      </w:pPr>
      <w:r w:rsidRPr="00932EB9">
        <w:rPr>
          <w:rFonts w:ascii="Times New Roman" w:hAnsi="Times New Roman" w:cs="Times New Roman"/>
          <w:color w:val="auto"/>
          <w:sz w:val="28"/>
          <w:szCs w:val="28"/>
        </w:rPr>
        <w:t>-</w:t>
      </w:r>
      <w:r w:rsidRPr="00932EB9">
        <w:rPr>
          <w:rFonts w:ascii="Times New Roman" w:hAnsi="Times New Roman" w:cs="Times New Roman"/>
          <w:color w:val="auto"/>
          <w:sz w:val="28"/>
          <w:szCs w:val="28"/>
        </w:rPr>
        <w:tab/>
        <w:t>зниження залежності від бюджетного фінансування;</w:t>
      </w:r>
    </w:p>
    <w:p w14:paraId="6DFB3B22" w14:textId="77777777" w:rsidR="00C6422F" w:rsidRPr="00932EB9" w:rsidRDefault="00C6422F" w:rsidP="00C6422F">
      <w:pPr>
        <w:tabs>
          <w:tab w:val="left" w:pos="993"/>
        </w:tabs>
        <w:autoSpaceDE w:val="0"/>
        <w:spacing w:line="360" w:lineRule="auto"/>
        <w:ind w:firstLine="709"/>
        <w:jc w:val="both"/>
        <w:rPr>
          <w:rFonts w:ascii="Times New Roman" w:hAnsi="Times New Roman" w:cs="Times New Roman"/>
          <w:color w:val="auto"/>
          <w:sz w:val="28"/>
          <w:szCs w:val="28"/>
        </w:rPr>
      </w:pPr>
      <w:r w:rsidRPr="00932EB9">
        <w:rPr>
          <w:rFonts w:ascii="Times New Roman" w:hAnsi="Times New Roman" w:cs="Times New Roman"/>
          <w:color w:val="auto"/>
          <w:sz w:val="28"/>
          <w:szCs w:val="28"/>
        </w:rPr>
        <w:t>-</w:t>
      </w:r>
      <w:r w:rsidRPr="00932EB9">
        <w:rPr>
          <w:rFonts w:ascii="Times New Roman" w:hAnsi="Times New Roman" w:cs="Times New Roman"/>
          <w:color w:val="auto"/>
          <w:sz w:val="28"/>
          <w:szCs w:val="28"/>
        </w:rPr>
        <w:tab/>
        <w:t>підвищення довіри громади, партнерів і міжнародних організацій;</w:t>
      </w:r>
    </w:p>
    <w:p w14:paraId="5A187951" w14:textId="77777777" w:rsidR="00C6422F" w:rsidRDefault="00C6422F" w:rsidP="00C6422F">
      <w:pPr>
        <w:tabs>
          <w:tab w:val="left" w:pos="993"/>
        </w:tabs>
        <w:autoSpaceDE w:val="0"/>
        <w:spacing w:line="360" w:lineRule="auto"/>
        <w:ind w:firstLine="709"/>
        <w:jc w:val="both"/>
        <w:rPr>
          <w:rFonts w:ascii="Times New Roman" w:hAnsi="Times New Roman" w:cs="Times New Roman"/>
          <w:color w:val="auto"/>
          <w:sz w:val="28"/>
          <w:szCs w:val="28"/>
        </w:rPr>
      </w:pPr>
      <w:r w:rsidRPr="00932EB9">
        <w:rPr>
          <w:rFonts w:ascii="Times New Roman" w:hAnsi="Times New Roman" w:cs="Times New Roman"/>
          <w:color w:val="auto"/>
          <w:sz w:val="28"/>
          <w:szCs w:val="28"/>
        </w:rPr>
        <w:t>-</w:t>
      </w:r>
      <w:r w:rsidRPr="00932EB9">
        <w:rPr>
          <w:rFonts w:ascii="Times New Roman" w:hAnsi="Times New Roman" w:cs="Times New Roman"/>
          <w:color w:val="auto"/>
          <w:sz w:val="28"/>
          <w:szCs w:val="28"/>
        </w:rPr>
        <w:tab/>
        <w:t>можливість швидко реагувати на епідеміологічні кризи без додаткових бюрократичних затримок.</w:t>
      </w:r>
    </w:p>
    <w:p w14:paraId="77F2FCE7" w14:textId="77777777" w:rsidR="00C6422F" w:rsidRPr="00932EB9" w:rsidRDefault="00C6422F" w:rsidP="00C6422F">
      <w:pPr>
        <w:autoSpaceDE w:val="0"/>
        <w:spacing w:line="360" w:lineRule="auto"/>
        <w:ind w:firstLine="709"/>
        <w:jc w:val="both"/>
        <w:rPr>
          <w:rFonts w:ascii="Times New Roman" w:hAnsi="Times New Roman" w:cs="Times New Roman"/>
          <w:i/>
          <w:color w:val="auto"/>
          <w:sz w:val="28"/>
          <w:szCs w:val="28"/>
        </w:rPr>
      </w:pPr>
      <w:r w:rsidRPr="00932EB9">
        <w:rPr>
          <w:rFonts w:ascii="Times New Roman" w:hAnsi="Times New Roman" w:cs="Times New Roman"/>
          <w:i/>
          <w:color w:val="auto"/>
          <w:sz w:val="28"/>
          <w:szCs w:val="28"/>
        </w:rPr>
        <w:t>Апробація результатів роботи.</w:t>
      </w:r>
    </w:p>
    <w:p w14:paraId="3FDD1A03" w14:textId="478D44F9" w:rsidR="00C6422F" w:rsidRPr="00932EB9" w:rsidRDefault="00C6422F" w:rsidP="00C6422F">
      <w:pPr>
        <w:autoSpaceDE w:val="0"/>
        <w:spacing w:line="360" w:lineRule="auto"/>
        <w:ind w:firstLine="709"/>
        <w:jc w:val="both"/>
        <w:rPr>
          <w:rFonts w:ascii="Times New Roman" w:hAnsi="Times New Roman" w:cs="Times New Roman"/>
          <w:color w:val="auto"/>
          <w:sz w:val="28"/>
          <w:szCs w:val="28"/>
          <w:highlight w:val="yellow"/>
        </w:rPr>
      </w:pPr>
      <w:r w:rsidRPr="00932EB9">
        <w:rPr>
          <w:rFonts w:ascii="Times New Roman" w:hAnsi="Times New Roman" w:cs="Times New Roman"/>
          <w:color w:val="auto"/>
          <w:sz w:val="28"/>
          <w:szCs w:val="28"/>
        </w:rPr>
        <w:t xml:space="preserve">Апробація результатів і висновків випускної кваліфікаційної роботи реалізована шляхом участі у ІІ Міжнародній науково-практичній конференції «Сучасні  напрями  змін  в управлінні охороною  здоров’я:  модернізація, якість, психологія та комунікація» з тезами на тему </w:t>
      </w:r>
      <w:r>
        <w:rPr>
          <w:rFonts w:ascii="Times New Roman" w:hAnsi="Times New Roman" w:cs="Times New Roman"/>
          <w:color w:val="auto"/>
          <w:sz w:val="28"/>
          <w:szCs w:val="28"/>
        </w:rPr>
        <w:t>«</w:t>
      </w:r>
      <w:r w:rsidRPr="00932EB9">
        <w:rPr>
          <w:rFonts w:ascii="Times New Roman" w:hAnsi="Times New Roman" w:cs="Times New Roman"/>
          <w:color w:val="auto"/>
          <w:sz w:val="28"/>
          <w:szCs w:val="28"/>
        </w:rPr>
        <w:t>Роль доказового менеджменту у прийнятті управлінських рішень в медицині</w:t>
      </w:r>
      <w:r>
        <w:rPr>
          <w:rFonts w:ascii="Times New Roman" w:hAnsi="Times New Roman" w:cs="Times New Roman"/>
          <w:color w:val="auto"/>
          <w:sz w:val="28"/>
          <w:szCs w:val="28"/>
        </w:rPr>
        <w:t>»</w:t>
      </w:r>
      <w:r w:rsidRPr="00932EB9">
        <w:rPr>
          <w:rFonts w:ascii="Times New Roman" w:hAnsi="Times New Roman" w:cs="Times New Roman"/>
          <w:color w:val="auto"/>
          <w:sz w:val="28"/>
          <w:szCs w:val="28"/>
        </w:rPr>
        <w:t xml:space="preserve">.  30 травня  2025  року. </w:t>
      </w:r>
      <w:r w:rsidR="00044015">
        <w:rPr>
          <w:rFonts w:ascii="Times New Roman" w:hAnsi="Times New Roman" w:cs="Times New Roman"/>
          <w:color w:val="auto"/>
          <w:sz w:val="28"/>
          <w:szCs w:val="28"/>
        </w:rPr>
        <w:t>-</w:t>
      </w:r>
      <w:r w:rsidRPr="00932EB9">
        <w:rPr>
          <w:rFonts w:ascii="Times New Roman" w:hAnsi="Times New Roman" w:cs="Times New Roman"/>
          <w:color w:val="auto"/>
          <w:sz w:val="28"/>
          <w:szCs w:val="28"/>
        </w:rPr>
        <w:t xml:space="preserve"> м. Одеса. ОНМедУ, </w:t>
      </w:r>
      <w:r>
        <w:rPr>
          <w:rFonts w:ascii="Times New Roman" w:hAnsi="Times New Roman" w:cs="Times New Roman"/>
          <w:color w:val="auto"/>
          <w:sz w:val="28"/>
          <w:szCs w:val="28"/>
        </w:rPr>
        <w:t>2025. с. 110-114</w:t>
      </w:r>
      <w:r w:rsidRPr="00932EB9">
        <w:rPr>
          <w:rFonts w:ascii="Times New Roman" w:hAnsi="Times New Roman" w:cs="Times New Roman"/>
          <w:color w:val="auto"/>
          <w:sz w:val="28"/>
          <w:szCs w:val="28"/>
        </w:rPr>
        <w:t>. URL: https://repo.odmu.edu.ua:443/xmlui/handle/123456789/18174</w:t>
      </w:r>
    </w:p>
    <w:p w14:paraId="203BB4BE" w14:textId="77777777" w:rsidR="00C6422F" w:rsidRPr="00B8755D" w:rsidRDefault="00C6422F" w:rsidP="00C6422F">
      <w:pPr>
        <w:autoSpaceDE w:val="0"/>
        <w:spacing w:line="360" w:lineRule="auto"/>
        <w:ind w:firstLine="709"/>
        <w:jc w:val="both"/>
        <w:rPr>
          <w:rFonts w:ascii="Times New Roman" w:hAnsi="Times New Roman" w:cs="Times New Roman"/>
          <w:color w:val="auto"/>
          <w:sz w:val="28"/>
          <w:szCs w:val="28"/>
        </w:rPr>
      </w:pPr>
      <w:r w:rsidRPr="00B8755D">
        <w:rPr>
          <w:rFonts w:ascii="Times New Roman" w:hAnsi="Times New Roman" w:cs="Times New Roman"/>
          <w:i/>
          <w:color w:val="auto"/>
          <w:sz w:val="28"/>
          <w:szCs w:val="28"/>
        </w:rPr>
        <w:t>Структура кваліфікаційної роботи.</w:t>
      </w:r>
      <w:r w:rsidRPr="00B8755D">
        <w:rPr>
          <w:rFonts w:ascii="Times New Roman" w:hAnsi="Times New Roman" w:cs="Times New Roman"/>
          <w:color w:val="auto"/>
          <w:sz w:val="28"/>
          <w:szCs w:val="28"/>
        </w:rPr>
        <w:t xml:space="preserve"> </w:t>
      </w:r>
    </w:p>
    <w:p w14:paraId="2D9193B9" w14:textId="77777777" w:rsidR="00C6422F" w:rsidRPr="00932EB9" w:rsidRDefault="00C6422F" w:rsidP="00C6422F">
      <w:pPr>
        <w:autoSpaceDE w:val="0"/>
        <w:spacing w:line="360" w:lineRule="auto"/>
        <w:ind w:firstLine="709"/>
        <w:jc w:val="both"/>
        <w:rPr>
          <w:rFonts w:ascii="Times New Roman" w:hAnsi="Times New Roman" w:cs="Times New Roman"/>
          <w:color w:val="auto"/>
          <w:sz w:val="28"/>
          <w:szCs w:val="28"/>
        </w:rPr>
      </w:pPr>
      <w:r w:rsidRPr="00B8755D">
        <w:rPr>
          <w:rFonts w:ascii="Times New Roman" w:hAnsi="Times New Roman" w:cs="Times New Roman"/>
          <w:color w:val="auto"/>
          <w:sz w:val="28"/>
          <w:szCs w:val="28"/>
        </w:rPr>
        <w:t>Робота складається із вступу,</w:t>
      </w:r>
      <w:r w:rsidRPr="00932EB9">
        <w:rPr>
          <w:rFonts w:ascii="Times New Roman" w:hAnsi="Times New Roman" w:cs="Times New Roman"/>
          <w:color w:val="auto"/>
          <w:sz w:val="28"/>
          <w:szCs w:val="28"/>
        </w:rPr>
        <w:t xml:space="preserve"> трьох розділів, висновків, списку літератури, додатків. </w:t>
      </w:r>
    </w:p>
    <w:p w14:paraId="44DCEA9C" w14:textId="3569F65E" w:rsidR="00C6422F" w:rsidRPr="00993D14" w:rsidRDefault="00C6422F" w:rsidP="00C6422F">
      <w:pPr>
        <w:autoSpaceDE w:val="0"/>
        <w:spacing w:line="360" w:lineRule="auto"/>
        <w:ind w:firstLine="709"/>
        <w:jc w:val="both"/>
        <w:rPr>
          <w:rFonts w:ascii="Times New Roman" w:hAnsi="Times New Roman" w:cs="Times New Roman"/>
          <w:color w:val="auto"/>
          <w:sz w:val="28"/>
          <w:szCs w:val="28"/>
        </w:rPr>
      </w:pPr>
      <w:r w:rsidRPr="0091369E">
        <w:rPr>
          <w:rFonts w:ascii="Times New Roman" w:hAnsi="Times New Roman" w:cs="Times New Roman"/>
          <w:color w:val="auto"/>
          <w:sz w:val="28"/>
          <w:szCs w:val="28"/>
        </w:rPr>
        <w:t xml:space="preserve">Загальний обсяг роботи складає </w:t>
      </w:r>
      <w:r w:rsidRPr="0091369E">
        <w:rPr>
          <w:rFonts w:ascii="Times New Roman" w:hAnsi="Times New Roman" w:cs="Times New Roman"/>
          <w:color w:val="auto"/>
          <w:sz w:val="28"/>
          <w:szCs w:val="28"/>
          <w:lang w:val="en-US"/>
        </w:rPr>
        <w:t>94</w:t>
      </w:r>
      <w:r w:rsidRPr="0091369E">
        <w:rPr>
          <w:rFonts w:ascii="Times New Roman" w:hAnsi="Times New Roman" w:cs="Times New Roman"/>
          <w:color w:val="auto"/>
          <w:sz w:val="28"/>
          <w:szCs w:val="28"/>
        </w:rPr>
        <w:t xml:space="preserve"> сторінки, список літератури містить </w:t>
      </w:r>
      <w:r w:rsidRPr="0091369E">
        <w:rPr>
          <w:rFonts w:ascii="Times New Roman" w:hAnsi="Times New Roman" w:cs="Times New Roman"/>
          <w:color w:val="auto"/>
          <w:sz w:val="28"/>
          <w:szCs w:val="28"/>
          <w:lang w:val="ru-RU"/>
        </w:rPr>
        <w:t>5</w:t>
      </w:r>
      <w:r w:rsidRPr="0091369E">
        <w:rPr>
          <w:rFonts w:ascii="Times New Roman" w:hAnsi="Times New Roman" w:cs="Times New Roman"/>
          <w:color w:val="auto"/>
          <w:sz w:val="28"/>
          <w:szCs w:val="28"/>
          <w:lang w:val="en-US"/>
        </w:rPr>
        <w:t>1</w:t>
      </w:r>
      <w:r w:rsidRPr="0091369E">
        <w:rPr>
          <w:rFonts w:ascii="Times New Roman" w:hAnsi="Times New Roman" w:cs="Times New Roman"/>
          <w:color w:val="auto"/>
          <w:sz w:val="28"/>
          <w:szCs w:val="28"/>
        </w:rPr>
        <w:t xml:space="preserve"> найменування. У роботі вміщено </w:t>
      </w:r>
      <w:r w:rsidRPr="0091369E">
        <w:rPr>
          <w:rFonts w:ascii="Times New Roman" w:hAnsi="Times New Roman" w:cs="Times New Roman"/>
          <w:color w:val="auto"/>
          <w:sz w:val="28"/>
          <w:szCs w:val="28"/>
          <w:lang w:val="ru-RU"/>
        </w:rPr>
        <w:t>12</w:t>
      </w:r>
      <w:r w:rsidRPr="0091369E">
        <w:rPr>
          <w:rFonts w:ascii="Times New Roman" w:hAnsi="Times New Roman" w:cs="Times New Roman"/>
          <w:color w:val="auto"/>
          <w:sz w:val="28"/>
          <w:szCs w:val="28"/>
        </w:rPr>
        <w:t xml:space="preserve"> таблиць, </w:t>
      </w:r>
      <w:r w:rsidRPr="0091369E">
        <w:rPr>
          <w:rFonts w:ascii="Times New Roman" w:hAnsi="Times New Roman" w:cs="Times New Roman"/>
          <w:color w:val="auto"/>
          <w:sz w:val="28"/>
          <w:szCs w:val="28"/>
          <w:lang w:val="ru-RU"/>
        </w:rPr>
        <w:t>14</w:t>
      </w:r>
      <w:r w:rsidRPr="0091369E">
        <w:rPr>
          <w:rFonts w:ascii="Times New Roman" w:hAnsi="Times New Roman" w:cs="Times New Roman"/>
          <w:color w:val="auto"/>
          <w:sz w:val="28"/>
          <w:szCs w:val="28"/>
        </w:rPr>
        <w:t xml:space="preserve"> рисунків та 3 додатки.</w:t>
      </w:r>
    </w:p>
    <w:p w14:paraId="6A214AAC" w14:textId="77777777" w:rsidR="00C6422F" w:rsidRDefault="00C6422F" w:rsidP="00C6422F">
      <w:pPr>
        <w:autoSpaceDE w:val="0"/>
        <w:spacing w:line="360" w:lineRule="auto"/>
        <w:ind w:firstLine="709"/>
        <w:jc w:val="both"/>
        <w:rPr>
          <w:rFonts w:ascii="Times New Roman" w:hAnsi="Times New Roman" w:cs="Times New Roman"/>
          <w:color w:val="auto"/>
          <w:sz w:val="28"/>
          <w:szCs w:val="28"/>
        </w:rPr>
      </w:pPr>
    </w:p>
    <w:p w14:paraId="1A3A86D2" w14:textId="77777777" w:rsidR="00C6422F" w:rsidRDefault="00C6422F" w:rsidP="00C6422F">
      <w:pPr>
        <w:autoSpaceDE w:val="0"/>
        <w:spacing w:line="360" w:lineRule="auto"/>
        <w:ind w:firstLine="709"/>
        <w:jc w:val="both"/>
        <w:rPr>
          <w:rFonts w:ascii="Times New Roman" w:hAnsi="Times New Roman" w:cs="Times New Roman"/>
          <w:color w:val="auto"/>
          <w:sz w:val="28"/>
          <w:szCs w:val="28"/>
        </w:rPr>
      </w:pPr>
    </w:p>
    <w:p w14:paraId="5252F410" w14:textId="77777777" w:rsidR="00C6422F" w:rsidRDefault="00C6422F" w:rsidP="00C6422F">
      <w:pPr>
        <w:autoSpaceDE w:val="0"/>
        <w:spacing w:line="360" w:lineRule="auto"/>
        <w:ind w:firstLine="709"/>
        <w:jc w:val="both"/>
        <w:rPr>
          <w:rFonts w:ascii="Times New Roman" w:hAnsi="Times New Roman" w:cs="Times New Roman"/>
          <w:color w:val="auto"/>
          <w:sz w:val="28"/>
          <w:szCs w:val="28"/>
        </w:rPr>
      </w:pPr>
    </w:p>
    <w:p w14:paraId="5369F87B" w14:textId="77777777" w:rsidR="00C6422F" w:rsidRDefault="00C6422F" w:rsidP="00C6422F">
      <w:pPr>
        <w:autoSpaceDE w:val="0"/>
        <w:spacing w:line="360" w:lineRule="auto"/>
        <w:ind w:firstLine="709"/>
        <w:jc w:val="both"/>
        <w:rPr>
          <w:rFonts w:ascii="Times New Roman" w:hAnsi="Times New Roman" w:cs="Times New Roman"/>
          <w:color w:val="auto"/>
          <w:sz w:val="28"/>
          <w:szCs w:val="28"/>
        </w:rPr>
      </w:pPr>
    </w:p>
    <w:p w14:paraId="236E6B64" w14:textId="77777777" w:rsidR="00C6422F" w:rsidRDefault="00C6422F" w:rsidP="00C6422F">
      <w:pPr>
        <w:autoSpaceDE w:val="0"/>
        <w:spacing w:line="360" w:lineRule="auto"/>
        <w:ind w:firstLine="709"/>
        <w:jc w:val="both"/>
        <w:rPr>
          <w:rFonts w:ascii="Times New Roman" w:hAnsi="Times New Roman" w:cs="Times New Roman"/>
          <w:color w:val="auto"/>
          <w:sz w:val="28"/>
          <w:szCs w:val="28"/>
        </w:rPr>
      </w:pPr>
    </w:p>
    <w:p w14:paraId="5E1A9399" w14:textId="77777777" w:rsidR="00C6422F" w:rsidRDefault="00C6422F" w:rsidP="00C6422F">
      <w:pPr>
        <w:autoSpaceDE w:val="0"/>
        <w:spacing w:line="360" w:lineRule="auto"/>
        <w:ind w:firstLine="709"/>
        <w:jc w:val="both"/>
        <w:rPr>
          <w:rFonts w:ascii="Times New Roman" w:hAnsi="Times New Roman" w:cs="Times New Roman"/>
          <w:color w:val="auto"/>
          <w:sz w:val="28"/>
          <w:szCs w:val="28"/>
        </w:rPr>
      </w:pPr>
    </w:p>
    <w:p w14:paraId="3C9D3E3B" w14:textId="77777777" w:rsidR="00C6422F" w:rsidRDefault="00C6422F" w:rsidP="00C6422F">
      <w:pPr>
        <w:autoSpaceDE w:val="0"/>
        <w:spacing w:line="360" w:lineRule="auto"/>
        <w:ind w:firstLine="709"/>
        <w:jc w:val="both"/>
        <w:rPr>
          <w:rFonts w:ascii="Times New Roman" w:hAnsi="Times New Roman" w:cs="Times New Roman"/>
          <w:color w:val="auto"/>
          <w:sz w:val="28"/>
          <w:szCs w:val="28"/>
        </w:rPr>
      </w:pPr>
    </w:p>
    <w:p w14:paraId="77693B9E" w14:textId="77777777" w:rsidR="00C6422F" w:rsidRDefault="00C6422F" w:rsidP="00C6422F">
      <w:pPr>
        <w:autoSpaceDE w:val="0"/>
        <w:spacing w:line="360" w:lineRule="auto"/>
        <w:ind w:firstLine="709"/>
        <w:jc w:val="both"/>
        <w:rPr>
          <w:rFonts w:ascii="Times New Roman" w:hAnsi="Times New Roman" w:cs="Times New Roman"/>
          <w:color w:val="auto"/>
          <w:sz w:val="28"/>
          <w:szCs w:val="28"/>
        </w:rPr>
      </w:pPr>
    </w:p>
    <w:p w14:paraId="476E1FAE" w14:textId="77777777" w:rsidR="0006698E" w:rsidRPr="002D2DDC" w:rsidRDefault="0006698E" w:rsidP="0006698E">
      <w:pPr>
        <w:tabs>
          <w:tab w:val="left" w:pos="709"/>
          <w:tab w:val="left" w:pos="993"/>
        </w:tabs>
        <w:spacing w:line="360" w:lineRule="auto"/>
        <w:ind w:firstLine="709"/>
        <w:jc w:val="center"/>
        <w:rPr>
          <w:rFonts w:ascii="Times New Roman" w:hAnsi="Times New Roman" w:cs="Times New Roman"/>
          <w:b/>
          <w:color w:val="000000" w:themeColor="text1"/>
          <w:sz w:val="28"/>
          <w:szCs w:val="28"/>
        </w:rPr>
      </w:pPr>
      <w:r w:rsidRPr="002D2DDC">
        <w:rPr>
          <w:rFonts w:ascii="Times New Roman" w:hAnsi="Times New Roman" w:cs="Times New Roman"/>
          <w:b/>
          <w:color w:val="000000" w:themeColor="text1"/>
          <w:sz w:val="28"/>
          <w:szCs w:val="28"/>
        </w:rPr>
        <w:lastRenderedPageBreak/>
        <w:t xml:space="preserve">РОЗДІЛ 1 </w:t>
      </w:r>
    </w:p>
    <w:p w14:paraId="66C235AB" w14:textId="77777777" w:rsidR="0006698E" w:rsidRPr="002D2DDC" w:rsidRDefault="0006698E" w:rsidP="0006698E">
      <w:pPr>
        <w:tabs>
          <w:tab w:val="left" w:pos="709"/>
          <w:tab w:val="left" w:pos="993"/>
        </w:tabs>
        <w:spacing w:line="360" w:lineRule="auto"/>
        <w:ind w:firstLine="709"/>
        <w:jc w:val="center"/>
        <w:rPr>
          <w:rFonts w:ascii="Times New Roman" w:hAnsi="Times New Roman" w:cs="Times New Roman"/>
          <w:b/>
          <w:color w:val="000000" w:themeColor="text1"/>
          <w:sz w:val="28"/>
          <w:szCs w:val="28"/>
        </w:rPr>
      </w:pPr>
      <w:r w:rsidRPr="002D2DDC">
        <w:rPr>
          <w:rFonts w:ascii="Times New Roman" w:hAnsi="Times New Roman" w:cs="Times New Roman"/>
          <w:b/>
          <w:color w:val="000000" w:themeColor="text1"/>
          <w:sz w:val="28"/>
          <w:szCs w:val="28"/>
        </w:rPr>
        <w:t>ТЕОРЕТИЧНІ ТА ОРГАНІЗАЦІЙНІ АСПЕКТИ ФІНАНСОВОГО УПРАВЛІННЯ ЗАКЛАДАМИ ОХОРОНИ ЗДОРОВ’Я</w:t>
      </w:r>
    </w:p>
    <w:p w14:paraId="4391CAB2" w14:textId="77777777" w:rsidR="0006698E" w:rsidRPr="002D2DDC" w:rsidRDefault="0006698E" w:rsidP="0006698E">
      <w:pPr>
        <w:tabs>
          <w:tab w:val="left" w:pos="709"/>
          <w:tab w:val="left" w:pos="993"/>
        </w:tabs>
        <w:spacing w:line="360" w:lineRule="auto"/>
        <w:ind w:firstLine="709"/>
        <w:jc w:val="center"/>
        <w:rPr>
          <w:rFonts w:ascii="Times New Roman" w:hAnsi="Times New Roman" w:cs="Times New Roman"/>
          <w:b/>
          <w:color w:val="000000" w:themeColor="text1"/>
          <w:sz w:val="28"/>
          <w:szCs w:val="28"/>
        </w:rPr>
      </w:pPr>
    </w:p>
    <w:p w14:paraId="4B19E5E1" w14:textId="77777777" w:rsidR="0006698E" w:rsidRPr="002D2DDC" w:rsidRDefault="0006698E" w:rsidP="0006698E">
      <w:pPr>
        <w:tabs>
          <w:tab w:val="left" w:pos="709"/>
          <w:tab w:val="left" w:pos="993"/>
        </w:tabs>
        <w:spacing w:line="360" w:lineRule="auto"/>
        <w:ind w:firstLine="709"/>
        <w:jc w:val="both"/>
        <w:rPr>
          <w:rFonts w:ascii="Times New Roman" w:hAnsi="Times New Roman" w:cs="Times New Roman"/>
          <w:b/>
          <w:color w:val="000000" w:themeColor="text1"/>
          <w:sz w:val="28"/>
          <w:szCs w:val="28"/>
        </w:rPr>
      </w:pPr>
      <w:r w:rsidRPr="002D2DDC">
        <w:rPr>
          <w:rFonts w:ascii="Times New Roman" w:hAnsi="Times New Roman" w:cs="Times New Roman"/>
          <w:b/>
          <w:color w:val="000000" w:themeColor="text1"/>
          <w:sz w:val="28"/>
          <w:szCs w:val="28"/>
        </w:rPr>
        <w:t>1.1. Національна система охорони здоров’я та оцінка її стану в умовах нестабільності</w:t>
      </w:r>
    </w:p>
    <w:p w14:paraId="3B94D310" w14:textId="77777777" w:rsidR="0006698E" w:rsidRPr="002D2DDC" w:rsidRDefault="0006698E" w:rsidP="0006698E">
      <w:pPr>
        <w:tabs>
          <w:tab w:val="left" w:pos="709"/>
          <w:tab w:val="left" w:pos="993"/>
        </w:tabs>
        <w:spacing w:line="360" w:lineRule="auto"/>
        <w:ind w:firstLine="709"/>
        <w:jc w:val="both"/>
        <w:rPr>
          <w:rFonts w:ascii="Times New Roman" w:hAnsi="Times New Roman" w:cs="Times New Roman"/>
          <w:color w:val="auto"/>
          <w:sz w:val="28"/>
          <w:szCs w:val="28"/>
        </w:rPr>
      </w:pPr>
      <w:r w:rsidRPr="002D2DDC">
        <w:rPr>
          <w:rFonts w:ascii="Times New Roman" w:hAnsi="Times New Roman" w:cs="Times New Roman"/>
          <w:color w:val="auto"/>
          <w:sz w:val="28"/>
          <w:szCs w:val="28"/>
        </w:rPr>
        <w:t>Охорона здоров’я є однією з визначальних галузей гуманітарної сфери, яка  безпосередньо залежить від соціально-економічного добробуту населення, політичної стабільності країни і водночас залишається самою вразливою до надзвичайних ситуацій та явищ, які завдають шкоди здоров’ю населення та негативно впливають на можливість організації надання медичної допомоги, таких як катастрофи, пандемії, збройні конфлікти чи війни.</w:t>
      </w:r>
    </w:p>
    <w:p w14:paraId="5771DCFC" w14:textId="77777777" w:rsidR="0006698E" w:rsidRPr="002D2DDC" w:rsidRDefault="0006698E" w:rsidP="0006698E">
      <w:pPr>
        <w:tabs>
          <w:tab w:val="left" w:pos="709"/>
          <w:tab w:val="left" w:pos="993"/>
        </w:tabs>
        <w:spacing w:line="360" w:lineRule="auto"/>
        <w:ind w:firstLine="709"/>
        <w:jc w:val="both"/>
        <w:rPr>
          <w:rFonts w:ascii="Times New Roman" w:hAnsi="Times New Roman" w:cs="Times New Roman"/>
          <w:color w:val="auto"/>
          <w:sz w:val="28"/>
          <w:szCs w:val="28"/>
        </w:rPr>
      </w:pPr>
      <w:r w:rsidRPr="002D2DDC">
        <w:rPr>
          <w:rFonts w:ascii="Times New Roman" w:hAnsi="Times New Roman" w:cs="Times New Roman"/>
          <w:color w:val="auto"/>
          <w:sz w:val="28"/>
          <w:szCs w:val="28"/>
        </w:rPr>
        <w:t>Здоров’я населення є запорукою розвитку країни шляхом забезпечення сприятливого середовища для розвитку особистого потенціалу за рахунок збільшення тривалості життя та підвищення його якості. Гарантовані державою захист материнства та його заохочення, забезпечення охорони здоров’я дітей та матерів наразі є першочерговими для відтворення кількості населення та відновлення людського потенціалу шляхом регенерації населення всієї країни.</w:t>
      </w:r>
    </w:p>
    <w:p w14:paraId="46379706" w14:textId="77777777" w:rsidR="0006698E" w:rsidRPr="002D2DDC" w:rsidRDefault="0006698E" w:rsidP="0006698E">
      <w:pPr>
        <w:tabs>
          <w:tab w:val="left" w:pos="709"/>
          <w:tab w:val="left" w:pos="993"/>
        </w:tabs>
        <w:spacing w:line="360" w:lineRule="auto"/>
        <w:ind w:firstLine="709"/>
        <w:jc w:val="both"/>
        <w:rPr>
          <w:rFonts w:ascii="Times New Roman" w:hAnsi="Times New Roman" w:cs="Times New Roman"/>
          <w:color w:val="864EA8" w:themeColor="accent1" w:themeShade="BF"/>
          <w:sz w:val="28"/>
          <w:szCs w:val="28"/>
        </w:rPr>
      </w:pPr>
      <w:r w:rsidRPr="002D2DDC">
        <w:rPr>
          <w:rFonts w:ascii="Times New Roman" w:hAnsi="Times New Roman" w:cs="Times New Roman"/>
          <w:color w:val="auto"/>
          <w:sz w:val="28"/>
          <w:szCs w:val="28"/>
        </w:rPr>
        <w:t>До складу конституційних обов’язків держави входить створення належних умов для забезпечення населенню доступу до  медичних послуг та медичного обслуговування, а одним із основних пріоритетів є збереження здоров’я та добробуту громадян</w:t>
      </w:r>
      <w:r>
        <w:rPr>
          <w:rFonts w:ascii="Times New Roman" w:hAnsi="Times New Roman" w:cs="Times New Roman"/>
          <w:color w:val="auto"/>
          <w:sz w:val="28"/>
          <w:szCs w:val="28"/>
        </w:rPr>
        <w:t xml:space="preserve"> та</w:t>
      </w:r>
      <w:r w:rsidRPr="002D2DDC">
        <w:rPr>
          <w:rFonts w:ascii="Times New Roman" w:hAnsi="Times New Roman" w:cs="Times New Roman"/>
          <w:color w:val="auto"/>
          <w:sz w:val="28"/>
          <w:szCs w:val="28"/>
        </w:rPr>
        <w:t xml:space="preserve"> його охорона. </w:t>
      </w:r>
    </w:p>
    <w:p w14:paraId="5DA99519" w14:textId="77777777" w:rsidR="0006698E" w:rsidRPr="002D2DDC" w:rsidRDefault="0006698E" w:rsidP="0006698E">
      <w:pPr>
        <w:tabs>
          <w:tab w:val="left" w:pos="709"/>
          <w:tab w:val="left" w:pos="993"/>
        </w:tabs>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 xml:space="preserve">Збройна агресія росії проти України, що розпочалася 2014 року, спричинила поганого впливу на здоров’я громадян і загальний стан функціонування української системи охорони здоров’я. </w:t>
      </w:r>
      <w:r>
        <w:rPr>
          <w:rFonts w:ascii="Times New Roman" w:hAnsi="Times New Roman" w:cs="Times New Roman"/>
          <w:sz w:val="28"/>
          <w:szCs w:val="28"/>
        </w:rPr>
        <w:t>Ук</w:t>
      </w:r>
      <w:r w:rsidRPr="002D2DDC">
        <w:rPr>
          <w:rFonts w:ascii="Times New Roman" w:hAnsi="Times New Roman" w:cs="Times New Roman"/>
          <w:sz w:val="28"/>
          <w:szCs w:val="28"/>
        </w:rPr>
        <w:t xml:space="preserve">раїна вперше зазнала наслідки тимчасової окупації, результати внутрішніх міграційних процесів та суттєве обмеження доступу населення до медичної допомоги. </w:t>
      </w:r>
    </w:p>
    <w:p w14:paraId="4DC9CAB4" w14:textId="77777777" w:rsidR="0006698E" w:rsidRPr="002D2DDC" w:rsidRDefault="0006698E" w:rsidP="0006698E">
      <w:pPr>
        <w:tabs>
          <w:tab w:val="left" w:pos="709"/>
          <w:tab w:val="left" w:pos="993"/>
        </w:tabs>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lastRenderedPageBreak/>
        <w:t xml:space="preserve">Безпрецедентного тиску зазнала національна система охорони здоров’я </w:t>
      </w:r>
      <w:r>
        <w:rPr>
          <w:rFonts w:ascii="Times New Roman" w:hAnsi="Times New Roman" w:cs="Times New Roman"/>
          <w:sz w:val="28"/>
          <w:szCs w:val="28"/>
        </w:rPr>
        <w:t>у</w:t>
      </w:r>
      <w:r w:rsidRPr="002D2DDC">
        <w:rPr>
          <w:rFonts w:ascii="Times New Roman" w:hAnsi="Times New Roman" w:cs="Times New Roman"/>
          <w:sz w:val="28"/>
          <w:szCs w:val="28"/>
        </w:rPr>
        <w:t xml:space="preserve"> 2020 ро</w:t>
      </w:r>
      <w:r>
        <w:rPr>
          <w:rFonts w:ascii="Times New Roman" w:hAnsi="Times New Roman" w:cs="Times New Roman"/>
          <w:sz w:val="28"/>
          <w:szCs w:val="28"/>
        </w:rPr>
        <w:t>ці</w:t>
      </w:r>
      <w:r w:rsidRPr="002D2DDC">
        <w:rPr>
          <w:rFonts w:ascii="Times New Roman" w:hAnsi="Times New Roman" w:cs="Times New Roman"/>
          <w:sz w:val="28"/>
          <w:szCs w:val="28"/>
        </w:rPr>
        <w:t xml:space="preserve"> у зв’язку з пандемією COVID-19, </w:t>
      </w:r>
      <w:r>
        <w:rPr>
          <w:rFonts w:ascii="Times New Roman" w:hAnsi="Times New Roman" w:cs="Times New Roman"/>
          <w:sz w:val="28"/>
          <w:szCs w:val="28"/>
        </w:rPr>
        <w:t xml:space="preserve">що була </w:t>
      </w:r>
      <w:r w:rsidRPr="002D2DDC">
        <w:rPr>
          <w:rFonts w:ascii="Times New Roman" w:hAnsi="Times New Roman" w:cs="Times New Roman"/>
          <w:sz w:val="28"/>
          <w:szCs w:val="28"/>
        </w:rPr>
        <w:t>спричинен</w:t>
      </w:r>
      <w:r>
        <w:rPr>
          <w:rFonts w:ascii="Times New Roman" w:hAnsi="Times New Roman" w:cs="Times New Roman"/>
          <w:sz w:val="28"/>
          <w:szCs w:val="28"/>
        </w:rPr>
        <w:t>а</w:t>
      </w:r>
      <w:r w:rsidRPr="002D2DDC">
        <w:rPr>
          <w:rFonts w:ascii="Times New Roman" w:hAnsi="Times New Roman" w:cs="Times New Roman"/>
          <w:sz w:val="28"/>
          <w:szCs w:val="28"/>
        </w:rPr>
        <w:t xml:space="preserve"> коронавірусом SARS-CoV-2, </w:t>
      </w:r>
      <w:r>
        <w:rPr>
          <w:rFonts w:ascii="Times New Roman" w:hAnsi="Times New Roman" w:cs="Times New Roman"/>
          <w:sz w:val="28"/>
          <w:szCs w:val="28"/>
        </w:rPr>
        <w:t>і це</w:t>
      </w:r>
      <w:r w:rsidRPr="002D2DDC">
        <w:rPr>
          <w:rFonts w:ascii="Times New Roman" w:hAnsi="Times New Roman" w:cs="Times New Roman"/>
          <w:sz w:val="28"/>
          <w:szCs w:val="28"/>
        </w:rPr>
        <w:t xml:space="preserve"> висунуло до неї вимоги швидких об’єднаних зусиль, а також необхідність посилення готовності до майбутніх загроз, створення надійної системи реагування за принципом «Єдине здоров’я». Стан навколишнього середовища, здоров’я людей та тварин представляють собою взаємозв’язані аспекти та вимагають налагодження міждисциплінарної співпраці між екологами, медичними працівниками та ветеринарами, а також представниками інших суміжних професій.</w:t>
      </w:r>
    </w:p>
    <w:p w14:paraId="51724770" w14:textId="77777777" w:rsidR="0006698E" w:rsidRPr="002D2DDC" w:rsidRDefault="0006698E" w:rsidP="0006698E">
      <w:pPr>
        <w:tabs>
          <w:tab w:val="left" w:pos="709"/>
          <w:tab w:val="left" w:pos="993"/>
        </w:tabs>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Початок повномасштабної війни висунув перед медичною галуззю нові вимоги, що потребують виконання оперативних завдань, негайного реагування  на агресію та мінімізації її наслідків.</w:t>
      </w:r>
    </w:p>
    <w:p w14:paraId="282B6AAE" w14:textId="5DE0B9E5" w:rsidR="0006698E" w:rsidRPr="002D2DDC" w:rsidRDefault="0006698E" w:rsidP="0006698E">
      <w:pPr>
        <w:tabs>
          <w:tab w:val="left" w:pos="709"/>
          <w:tab w:val="left" w:pos="993"/>
        </w:tabs>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 xml:space="preserve">Екстремальне навантаження на </w:t>
      </w:r>
      <w:r>
        <w:rPr>
          <w:rFonts w:ascii="Times New Roman" w:hAnsi="Times New Roman" w:cs="Times New Roman"/>
          <w:sz w:val="28"/>
          <w:szCs w:val="28"/>
        </w:rPr>
        <w:t xml:space="preserve">національну </w:t>
      </w:r>
      <w:r w:rsidRPr="002D2DDC">
        <w:rPr>
          <w:rFonts w:ascii="Times New Roman" w:hAnsi="Times New Roman" w:cs="Times New Roman"/>
          <w:sz w:val="28"/>
          <w:szCs w:val="28"/>
        </w:rPr>
        <w:t>систему охорони здоров’я було спричинене багатьма факторами, серед яких:</w:t>
      </w:r>
    </w:p>
    <w:p w14:paraId="24A86AA2" w14:textId="77777777" w:rsidR="0006698E" w:rsidRPr="002D2DDC" w:rsidRDefault="0006698E" w:rsidP="0006698E">
      <w:pPr>
        <w:pStyle w:val="af"/>
        <w:numPr>
          <w:ilvl w:val="0"/>
          <w:numId w:val="4"/>
        </w:numPr>
        <w:tabs>
          <w:tab w:val="left" w:pos="709"/>
          <w:tab w:val="left" w:pos="993"/>
        </w:tabs>
        <w:spacing w:line="360" w:lineRule="auto"/>
        <w:ind w:left="0" w:firstLine="709"/>
        <w:jc w:val="both"/>
        <w:rPr>
          <w:rFonts w:ascii="Times New Roman" w:hAnsi="Times New Roman" w:cs="Times New Roman"/>
          <w:sz w:val="28"/>
          <w:szCs w:val="28"/>
        </w:rPr>
      </w:pPr>
      <w:r w:rsidRPr="002D2DDC">
        <w:rPr>
          <w:rFonts w:ascii="Times New Roman" w:hAnsi="Times New Roman" w:cs="Times New Roman"/>
          <w:sz w:val="28"/>
          <w:szCs w:val="28"/>
        </w:rPr>
        <w:t xml:space="preserve">руйнування </w:t>
      </w:r>
      <w:r>
        <w:rPr>
          <w:rFonts w:ascii="Times New Roman" w:hAnsi="Times New Roman" w:cs="Times New Roman"/>
          <w:sz w:val="28"/>
          <w:szCs w:val="28"/>
        </w:rPr>
        <w:t xml:space="preserve">медичних </w:t>
      </w:r>
      <w:r w:rsidRPr="002D2DDC">
        <w:rPr>
          <w:rFonts w:ascii="Times New Roman" w:hAnsi="Times New Roman" w:cs="Times New Roman"/>
          <w:sz w:val="28"/>
          <w:szCs w:val="28"/>
        </w:rPr>
        <w:t>закладів;</w:t>
      </w:r>
    </w:p>
    <w:p w14:paraId="6C0F7F06" w14:textId="77777777" w:rsidR="0006698E" w:rsidRPr="002D2DDC" w:rsidRDefault="0006698E" w:rsidP="0006698E">
      <w:pPr>
        <w:pStyle w:val="af"/>
        <w:numPr>
          <w:ilvl w:val="0"/>
          <w:numId w:val="4"/>
        </w:numPr>
        <w:tabs>
          <w:tab w:val="left" w:pos="709"/>
          <w:tab w:val="left" w:pos="993"/>
        </w:tabs>
        <w:spacing w:line="360" w:lineRule="auto"/>
        <w:ind w:left="0" w:firstLine="709"/>
        <w:jc w:val="both"/>
        <w:rPr>
          <w:rFonts w:ascii="Times New Roman" w:hAnsi="Times New Roman" w:cs="Times New Roman"/>
          <w:sz w:val="28"/>
          <w:szCs w:val="28"/>
        </w:rPr>
      </w:pPr>
      <w:r w:rsidRPr="002D2DDC">
        <w:rPr>
          <w:rFonts w:ascii="Times New Roman" w:hAnsi="Times New Roman" w:cs="Times New Roman"/>
          <w:sz w:val="28"/>
          <w:szCs w:val="28"/>
        </w:rPr>
        <w:t xml:space="preserve">підвищення попиту </w:t>
      </w:r>
      <w:r>
        <w:rPr>
          <w:rFonts w:ascii="Times New Roman" w:hAnsi="Times New Roman" w:cs="Times New Roman"/>
          <w:sz w:val="28"/>
          <w:szCs w:val="28"/>
        </w:rPr>
        <w:t xml:space="preserve">населення </w:t>
      </w:r>
      <w:r w:rsidRPr="002D2DDC">
        <w:rPr>
          <w:rFonts w:ascii="Times New Roman" w:hAnsi="Times New Roman" w:cs="Times New Roman"/>
          <w:sz w:val="28"/>
          <w:szCs w:val="28"/>
        </w:rPr>
        <w:t>на раніше непріоритетні види медичної допомоги</w:t>
      </w:r>
      <w:r>
        <w:rPr>
          <w:rFonts w:ascii="Times New Roman" w:hAnsi="Times New Roman" w:cs="Times New Roman"/>
          <w:sz w:val="28"/>
          <w:szCs w:val="28"/>
        </w:rPr>
        <w:t>, а</w:t>
      </w:r>
      <w:r w:rsidRPr="002D2DDC">
        <w:rPr>
          <w:rFonts w:ascii="Times New Roman" w:hAnsi="Times New Roman" w:cs="Times New Roman"/>
          <w:sz w:val="28"/>
          <w:szCs w:val="28"/>
        </w:rPr>
        <w:t xml:space="preserve"> та</w:t>
      </w:r>
      <w:r>
        <w:rPr>
          <w:rFonts w:ascii="Times New Roman" w:hAnsi="Times New Roman" w:cs="Times New Roman"/>
          <w:sz w:val="28"/>
          <w:szCs w:val="28"/>
        </w:rPr>
        <w:t>кож на медичні</w:t>
      </w:r>
      <w:r w:rsidRPr="002D2DDC">
        <w:rPr>
          <w:rFonts w:ascii="Times New Roman" w:hAnsi="Times New Roman" w:cs="Times New Roman"/>
          <w:sz w:val="28"/>
          <w:szCs w:val="28"/>
        </w:rPr>
        <w:t xml:space="preserve"> послуги (психологічна, психіатрична та реабілітаційна допомога, судово-медична експертиза);</w:t>
      </w:r>
    </w:p>
    <w:p w14:paraId="2988EF89" w14:textId="77777777" w:rsidR="0006698E" w:rsidRPr="002D2DDC" w:rsidRDefault="0006698E" w:rsidP="0006698E">
      <w:pPr>
        <w:pStyle w:val="af"/>
        <w:numPr>
          <w:ilvl w:val="0"/>
          <w:numId w:val="4"/>
        </w:numPr>
        <w:tabs>
          <w:tab w:val="left" w:pos="709"/>
          <w:tab w:val="left" w:pos="993"/>
        </w:tabs>
        <w:spacing w:line="360" w:lineRule="auto"/>
        <w:ind w:left="0" w:firstLine="709"/>
        <w:jc w:val="both"/>
        <w:rPr>
          <w:rFonts w:ascii="Times New Roman" w:hAnsi="Times New Roman" w:cs="Times New Roman"/>
          <w:sz w:val="28"/>
          <w:szCs w:val="28"/>
        </w:rPr>
      </w:pPr>
      <w:r w:rsidRPr="002D2DDC">
        <w:rPr>
          <w:rFonts w:ascii="Times New Roman" w:hAnsi="Times New Roman" w:cs="Times New Roman"/>
          <w:sz w:val="28"/>
          <w:szCs w:val="28"/>
        </w:rPr>
        <w:t>міграція населення та</w:t>
      </w:r>
      <w:r w:rsidRPr="0080667E">
        <w:rPr>
          <w:rFonts w:ascii="Times New Roman" w:hAnsi="Times New Roman" w:cs="Times New Roman"/>
          <w:sz w:val="28"/>
          <w:szCs w:val="28"/>
        </w:rPr>
        <w:t xml:space="preserve"> </w:t>
      </w:r>
      <w:r>
        <w:rPr>
          <w:rFonts w:ascii="Times New Roman" w:hAnsi="Times New Roman" w:cs="Times New Roman"/>
          <w:sz w:val="28"/>
          <w:szCs w:val="28"/>
        </w:rPr>
        <w:t>фахівців</w:t>
      </w:r>
      <w:r w:rsidRPr="002D2DDC">
        <w:rPr>
          <w:rFonts w:ascii="Times New Roman" w:hAnsi="Times New Roman" w:cs="Times New Roman"/>
          <w:sz w:val="28"/>
          <w:szCs w:val="28"/>
        </w:rPr>
        <w:t xml:space="preserve"> медичн</w:t>
      </w:r>
      <w:r>
        <w:rPr>
          <w:rFonts w:ascii="Times New Roman" w:hAnsi="Times New Roman" w:cs="Times New Roman"/>
          <w:sz w:val="28"/>
          <w:szCs w:val="28"/>
        </w:rPr>
        <w:t>ого профілю</w:t>
      </w:r>
      <w:r w:rsidRPr="002D2DDC">
        <w:rPr>
          <w:rFonts w:ascii="Times New Roman" w:hAnsi="Times New Roman" w:cs="Times New Roman"/>
          <w:sz w:val="28"/>
          <w:szCs w:val="28"/>
        </w:rPr>
        <w:t>;</w:t>
      </w:r>
    </w:p>
    <w:p w14:paraId="055A130B" w14:textId="77777777" w:rsidR="0006698E" w:rsidRPr="002D2DDC" w:rsidRDefault="0006698E" w:rsidP="0006698E">
      <w:pPr>
        <w:pStyle w:val="af"/>
        <w:numPr>
          <w:ilvl w:val="0"/>
          <w:numId w:val="4"/>
        </w:numPr>
        <w:tabs>
          <w:tab w:val="left" w:pos="709"/>
          <w:tab w:val="left" w:pos="993"/>
        </w:tabs>
        <w:spacing w:line="360" w:lineRule="auto"/>
        <w:ind w:left="0" w:firstLine="709"/>
        <w:jc w:val="both"/>
        <w:rPr>
          <w:rFonts w:ascii="Times New Roman" w:hAnsi="Times New Roman" w:cs="Times New Roman"/>
          <w:sz w:val="28"/>
          <w:szCs w:val="28"/>
        </w:rPr>
      </w:pPr>
      <w:r w:rsidRPr="002D2DDC">
        <w:rPr>
          <w:rFonts w:ascii="Times New Roman" w:hAnsi="Times New Roman" w:cs="Times New Roman"/>
          <w:sz w:val="28"/>
          <w:szCs w:val="28"/>
        </w:rPr>
        <w:t>значні руйнування цивільної інфраструктури, що погіршує доступ до медичних послуг, вимушує пацієнтів змінювати свої маршрути та розподіляти власні ресурси;</w:t>
      </w:r>
    </w:p>
    <w:p w14:paraId="6B995048" w14:textId="77777777" w:rsidR="0006698E" w:rsidRPr="002D2DDC" w:rsidRDefault="0006698E" w:rsidP="0006698E">
      <w:pPr>
        <w:pStyle w:val="af"/>
        <w:numPr>
          <w:ilvl w:val="0"/>
          <w:numId w:val="4"/>
        </w:numPr>
        <w:tabs>
          <w:tab w:val="left" w:pos="709"/>
          <w:tab w:val="left" w:pos="993"/>
        </w:tabs>
        <w:spacing w:line="360" w:lineRule="auto"/>
        <w:ind w:left="0" w:firstLine="709"/>
        <w:jc w:val="both"/>
        <w:rPr>
          <w:rFonts w:ascii="Times New Roman" w:hAnsi="Times New Roman" w:cs="Times New Roman"/>
          <w:sz w:val="28"/>
          <w:szCs w:val="28"/>
        </w:rPr>
      </w:pPr>
      <w:r w:rsidRPr="002D2DDC">
        <w:rPr>
          <w:rFonts w:ascii="Times New Roman" w:hAnsi="Times New Roman" w:cs="Times New Roman"/>
          <w:sz w:val="28"/>
          <w:szCs w:val="28"/>
        </w:rPr>
        <w:t>впровадження комплексних ситуативних рішень, що можуть забезпечити універсальний доступ населення до медичних послуг та його захист.</w:t>
      </w:r>
    </w:p>
    <w:p w14:paraId="73A9B857" w14:textId="77777777" w:rsidR="0006698E" w:rsidRPr="002D2DDC" w:rsidRDefault="0006698E" w:rsidP="0006698E">
      <w:pPr>
        <w:pStyle w:val="af"/>
        <w:tabs>
          <w:tab w:val="left" w:pos="993"/>
        </w:tabs>
        <w:spacing w:line="360" w:lineRule="auto"/>
        <w:ind w:left="0" w:firstLine="709"/>
        <w:jc w:val="both"/>
        <w:rPr>
          <w:rFonts w:ascii="Times New Roman" w:hAnsi="Times New Roman" w:cs="Times New Roman"/>
          <w:sz w:val="28"/>
          <w:szCs w:val="28"/>
        </w:rPr>
      </w:pPr>
      <w:r w:rsidRPr="002D2DDC">
        <w:rPr>
          <w:rFonts w:ascii="Times New Roman" w:hAnsi="Times New Roman" w:cs="Times New Roman"/>
          <w:sz w:val="28"/>
          <w:szCs w:val="28"/>
        </w:rPr>
        <w:t xml:space="preserve">Ці фактори ускладнюють збір та використання даних, що в умовах воєнного стану </w:t>
      </w:r>
      <w:r>
        <w:rPr>
          <w:rFonts w:ascii="Times New Roman" w:hAnsi="Times New Roman" w:cs="Times New Roman"/>
          <w:sz w:val="28"/>
          <w:szCs w:val="28"/>
        </w:rPr>
        <w:t>створюють перешкоди</w:t>
      </w:r>
      <w:r w:rsidRPr="002D2DDC">
        <w:rPr>
          <w:rFonts w:ascii="Times New Roman" w:hAnsi="Times New Roman" w:cs="Times New Roman"/>
          <w:sz w:val="28"/>
          <w:szCs w:val="28"/>
        </w:rPr>
        <w:t xml:space="preserve"> ухваленню управлінських рішень [1].</w:t>
      </w:r>
    </w:p>
    <w:p w14:paraId="5111C7E2" w14:textId="77777777" w:rsidR="0006698E" w:rsidRPr="002D2DDC" w:rsidRDefault="0006698E" w:rsidP="0006698E">
      <w:pPr>
        <w:tabs>
          <w:tab w:val="left" w:pos="709"/>
          <w:tab w:val="left" w:pos="993"/>
        </w:tabs>
        <w:spacing w:line="360" w:lineRule="auto"/>
        <w:ind w:firstLine="709"/>
        <w:jc w:val="both"/>
      </w:pPr>
      <w:r w:rsidRPr="002D2DDC">
        <w:rPr>
          <w:rFonts w:ascii="Times New Roman" w:hAnsi="Times New Roman" w:cs="Times New Roman"/>
          <w:sz w:val="28"/>
          <w:szCs w:val="28"/>
        </w:rPr>
        <w:t xml:space="preserve">Сучасна система охорони здоров’я наразі адаптувалася до умов воєнного часу, і реформа фінансування медичної галузі також буде </w:t>
      </w:r>
      <w:r w:rsidRPr="002D2DDC">
        <w:rPr>
          <w:rFonts w:ascii="Times New Roman" w:hAnsi="Times New Roman" w:cs="Times New Roman"/>
          <w:sz w:val="28"/>
          <w:szCs w:val="28"/>
        </w:rPr>
        <w:lastRenderedPageBreak/>
        <w:t>потребувати подальшої адаптації, при цьому обов’язково ґрунтуючись на основоположних принципах, які передбачають загальне право для всього населення країни на медичні послуги, фінансування з основного джерела - Загального бюджету країни, об’єднання грошових коштів на національному рівні та їх розподіл за участі Національної служби охорони здоров’я України (НСЗУ) як головного стратегічного закупівельника послуг та визначення первинної медичної допомоги як пріоритетного напряму діяльності.</w:t>
      </w:r>
    </w:p>
    <w:p w14:paraId="322E00B2" w14:textId="77777777" w:rsidR="0006698E" w:rsidRPr="002D2DDC" w:rsidRDefault="0006698E" w:rsidP="0006698E">
      <w:pPr>
        <w:tabs>
          <w:tab w:val="left" w:pos="709"/>
          <w:tab w:val="left" w:pos="993"/>
        </w:tabs>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 xml:space="preserve">Агресивне вторгнення рф спричинило значний тиск на систему охорони здоров’я та </w:t>
      </w:r>
      <w:r>
        <w:rPr>
          <w:rFonts w:ascii="Times New Roman" w:hAnsi="Times New Roman" w:cs="Times New Roman"/>
          <w:sz w:val="28"/>
          <w:szCs w:val="28"/>
        </w:rPr>
        <w:t>спричинило</w:t>
      </w:r>
      <w:r w:rsidRPr="002D2DDC">
        <w:rPr>
          <w:rFonts w:ascii="Times New Roman" w:hAnsi="Times New Roman" w:cs="Times New Roman"/>
          <w:sz w:val="28"/>
          <w:szCs w:val="28"/>
        </w:rPr>
        <w:t xml:space="preserve"> демографічні зрушення та географічне переміщення населення, серйозні перебої в наданні необхідних медичних послуг та постійні атаки на заклади охорони здоров’я, загрози соціальній згуртованості суспільства та загострення нерівності серед населення. Система</w:t>
      </w:r>
      <w:r w:rsidRPr="002D2DDC">
        <w:t xml:space="preserve"> </w:t>
      </w:r>
      <w:r w:rsidRPr="002D2DDC">
        <w:rPr>
          <w:rFonts w:ascii="Times New Roman" w:hAnsi="Times New Roman" w:cs="Times New Roman"/>
          <w:sz w:val="28"/>
          <w:szCs w:val="28"/>
        </w:rPr>
        <w:t xml:space="preserve">охорони здоров’я </w:t>
      </w:r>
      <w:r>
        <w:rPr>
          <w:rFonts w:ascii="Times New Roman" w:hAnsi="Times New Roman" w:cs="Times New Roman"/>
          <w:sz w:val="28"/>
          <w:szCs w:val="28"/>
        </w:rPr>
        <w:t>вимага</w:t>
      </w:r>
      <w:r w:rsidRPr="002D2DDC">
        <w:rPr>
          <w:rFonts w:ascii="Times New Roman" w:hAnsi="Times New Roman" w:cs="Times New Roman"/>
          <w:sz w:val="28"/>
          <w:szCs w:val="28"/>
        </w:rPr>
        <w:t>є подальшої адаптації до умов нестабільного розвитку, реформування та спрощення доступу населення до отримання якісних медичних послуг. Всі ці процеси відбувається у складному економічному середовищі та в контексті  довгоочікуваної надії на вступ України до Європейського Союзу. Тому особлива увага має бути приділена проблемам ефективного та цільового використання державних фінансових ресурсів та підзвітності, яких потребує успішна реалізація Програми медичних гарантій, виконання основних функцій НСЗУ та впровадження необхідних змін у застосуванні управлінських моделей надання медичних послуг [2]</w:t>
      </w:r>
    </w:p>
    <w:p w14:paraId="29DD6D1B" w14:textId="77777777" w:rsidR="0006698E" w:rsidRPr="002D2DDC" w:rsidRDefault="0006698E" w:rsidP="0006698E">
      <w:pPr>
        <w:tabs>
          <w:tab w:val="left" w:pos="709"/>
          <w:tab w:val="left" w:pos="993"/>
        </w:tabs>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 xml:space="preserve">Сучасна система охорони здоров’я України </w:t>
      </w:r>
      <w:r>
        <w:rPr>
          <w:rFonts w:ascii="Times New Roman" w:hAnsi="Times New Roman" w:cs="Times New Roman"/>
          <w:sz w:val="28"/>
          <w:szCs w:val="28"/>
        </w:rPr>
        <w:t>зараз переживає процес</w:t>
      </w:r>
      <w:r w:rsidRPr="002D2DDC">
        <w:rPr>
          <w:rFonts w:ascii="Times New Roman" w:hAnsi="Times New Roman" w:cs="Times New Roman"/>
          <w:sz w:val="28"/>
          <w:szCs w:val="28"/>
        </w:rPr>
        <w:t xml:space="preserve"> подальшої трансформації, важливою подією якого стало створення Національної служби здоров’я України (НСЗУ) як замовника окремих медичних послуг та лікарських засобів, що втілює в життя державні фінансові гарантії надання  медичної допомоги населенню. Завдяки функціонуванню єдиної  національної агенції, яка централізовано здійснює закупівлю лікарських засобів та виробів медичного призначення для потреб системи охорони здоров’я, стало можливим впровадження комплексних ініціатив, </w:t>
      </w:r>
      <w:r w:rsidRPr="002D2DDC">
        <w:rPr>
          <w:rFonts w:ascii="Times New Roman" w:hAnsi="Times New Roman" w:cs="Times New Roman"/>
          <w:sz w:val="28"/>
          <w:szCs w:val="28"/>
        </w:rPr>
        <w:lastRenderedPageBreak/>
        <w:t>прозорості закупівель та їх ефективності.</w:t>
      </w:r>
    </w:p>
    <w:p w14:paraId="2EAF6061" w14:textId="77777777" w:rsidR="0006698E" w:rsidRPr="002D2DDC" w:rsidRDefault="0006698E" w:rsidP="0006698E">
      <w:pPr>
        <w:tabs>
          <w:tab w:val="left" w:pos="709"/>
          <w:tab w:val="left" w:pos="993"/>
        </w:tabs>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 xml:space="preserve">Автономізація та кластеризація закладів охорони здоров’я значно зміцнили рівень самостійності прийняття рішень медичними закладами та їх власниками, дозволили започаткувати запровадження принципу конкурентності, визначили додаткові перспективи генерації медичної допомоги в Україні в єдиний простір. </w:t>
      </w:r>
    </w:p>
    <w:p w14:paraId="19112C3A" w14:textId="77777777" w:rsidR="0006698E" w:rsidRPr="002D2DDC" w:rsidRDefault="0006698E" w:rsidP="0006698E">
      <w:pPr>
        <w:tabs>
          <w:tab w:val="left" w:pos="709"/>
          <w:tab w:val="left" w:pos="993"/>
        </w:tabs>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 xml:space="preserve">Вимоги часу обумовили створення оновленої системи громадського здоров’я, яка передбачає консолідацію функцій у сфері громадського здоров’я та передачу ресурсів місцевим органам влади [3]. Ключовим напрямком для створення та розвитку сучасної мережі спроможних центрів громадського здоров’я є поєднання регіональних (місцевих) структур у секторі громадського здоров’я. </w:t>
      </w:r>
    </w:p>
    <w:p w14:paraId="42DA6F62" w14:textId="77777777" w:rsidR="0006698E" w:rsidRPr="002D2DDC" w:rsidRDefault="0006698E" w:rsidP="0006698E">
      <w:pPr>
        <w:tabs>
          <w:tab w:val="left" w:pos="709"/>
          <w:tab w:val="left" w:pos="993"/>
        </w:tabs>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 xml:space="preserve">Основні напрямки реформи системи громадського здоров’я включають: </w:t>
      </w:r>
      <w:r>
        <w:rPr>
          <w:rFonts w:ascii="Times New Roman" w:hAnsi="Times New Roman" w:cs="Times New Roman"/>
          <w:sz w:val="28"/>
          <w:szCs w:val="28"/>
        </w:rPr>
        <w:t>п</w:t>
      </w:r>
      <w:r w:rsidRPr="0080667E">
        <w:rPr>
          <w:rFonts w:ascii="Times New Roman" w:hAnsi="Times New Roman" w:cs="Times New Roman"/>
          <w:sz w:val="28"/>
          <w:szCs w:val="28"/>
        </w:rPr>
        <w:t>ідтримання готовності системи охорони здоров’я до надзвичайних подій, сприяння зміцненню здоров’я населенн</w:t>
      </w:r>
      <w:r>
        <w:rPr>
          <w:rFonts w:ascii="Times New Roman" w:hAnsi="Times New Roman" w:cs="Times New Roman"/>
          <w:sz w:val="28"/>
          <w:szCs w:val="28"/>
        </w:rPr>
        <w:t>я та покращенню рівня добробуту</w:t>
      </w:r>
      <w:r w:rsidRPr="002D2DDC">
        <w:rPr>
          <w:rFonts w:ascii="Times New Roman" w:hAnsi="Times New Roman" w:cs="Times New Roman"/>
          <w:sz w:val="28"/>
          <w:szCs w:val="28"/>
        </w:rPr>
        <w:t>, а також профілактику захворювань. Ці напрями спрямовано поліпшення стану здоров’я населення як у індивідуальному, і на популяційному рівнях.</w:t>
      </w:r>
    </w:p>
    <w:p w14:paraId="50EFD2ED" w14:textId="77777777" w:rsidR="0006698E" w:rsidRPr="002D2DDC" w:rsidRDefault="0006698E" w:rsidP="0006698E">
      <w:pPr>
        <w:tabs>
          <w:tab w:val="left" w:pos="709"/>
          <w:tab w:val="left" w:pos="993"/>
        </w:tabs>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 xml:space="preserve">Реформа системи громадського здоров’я спрямована на перехід від переважно лікування хвороб до </w:t>
      </w:r>
      <w:r>
        <w:rPr>
          <w:rFonts w:ascii="Times New Roman" w:hAnsi="Times New Roman" w:cs="Times New Roman"/>
          <w:sz w:val="28"/>
          <w:szCs w:val="28"/>
        </w:rPr>
        <w:t>покращення</w:t>
      </w:r>
      <w:r w:rsidRPr="002D2DDC">
        <w:rPr>
          <w:rFonts w:ascii="Times New Roman" w:hAnsi="Times New Roman" w:cs="Times New Roman"/>
          <w:sz w:val="28"/>
          <w:szCs w:val="28"/>
        </w:rPr>
        <w:t xml:space="preserve"> здоров’я населення та </w:t>
      </w:r>
      <w:r>
        <w:rPr>
          <w:rFonts w:ascii="Times New Roman" w:hAnsi="Times New Roman" w:cs="Times New Roman"/>
          <w:sz w:val="28"/>
          <w:szCs w:val="28"/>
        </w:rPr>
        <w:t xml:space="preserve">активної </w:t>
      </w:r>
      <w:r w:rsidRPr="002D2DDC">
        <w:rPr>
          <w:rFonts w:ascii="Times New Roman" w:hAnsi="Times New Roman" w:cs="Times New Roman"/>
          <w:sz w:val="28"/>
          <w:szCs w:val="28"/>
        </w:rPr>
        <w:t>профілактики захворювань [4]. У рамках цієї реформи особлива увага приділяється розвитку волонтерства, створенню цифрової платформи громадського здоров’я, а також співпраці з міжнародними організаціями, зокрема з ЄС, для покращення системи епіднагляду та реагування на загрози здоров’ю.</w:t>
      </w:r>
    </w:p>
    <w:p w14:paraId="1B7B9D26" w14:textId="77777777" w:rsidR="0006698E" w:rsidRPr="002D2DDC" w:rsidRDefault="0006698E" w:rsidP="0006698E">
      <w:pPr>
        <w:tabs>
          <w:tab w:val="left" w:pos="709"/>
          <w:tab w:val="left" w:pos="993"/>
        </w:tabs>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Важливим кроком в процесі трансформації стало законодавче врегулювання проблем формування та реалізації політики у галузі виробництва та використання лікарських засобів</w:t>
      </w:r>
      <w:r w:rsidRPr="002D2DDC">
        <w:t xml:space="preserve"> </w:t>
      </w:r>
      <w:r w:rsidRPr="002D2DDC">
        <w:rPr>
          <w:rFonts w:ascii="Times New Roman" w:hAnsi="Times New Roman" w:cs="Times New Roman"/>
          <w:sz w:val="28"/>
          <w:szCs w:val="28"/>
        </w:rPr>
        <w:t xml:space="preserve">[5].  Міністерством охорони здоров’я (МОЗ) України затверджено основні порядки та положення </w:t>
      </w:r>
      <w:r>
        <w:rPr>
          <w:rFonts w:ascii="Times New Roman" w:hAnsi="Times New Roman" w:cs="Times New Roman"/>
          <w:sz w:val="28"/>
          <w:szCs w:val="28"/>
        </w:rPr>
        <w:t>стосовно</w:t>
      </w:r>
      <w:r w:rsidRPr="002D2DDC">
        <w:rPr>
          <w:rFonts w:ascii="Times New Roman" w:hAnsi="Times New Roman" w:cs="Times New Roman"/>
          <w:sz w:val="28"/>
          <w:szCs w:val="28"/>
        </w:rPr>
        <w:t xml:space="preserve"> реалізації державної політики </w:t>
      </w:r>
      <w:r>
        <w:rPr>
          <w:rFonts w:ascii="Times New Roman" w:hAnsi="Times New Roman" w:cs="Times New Roman"/>
          <w:sz w:val="28"/>
          <w:szCs w:val="28"/>
        </w:rPr>
        <w:t>щодо</w:t>
      </w:r>
      <w:r w:rsidRPr="002D2DDC">
        <w:rPr>
          <w:rFonts w:ascii="Times New Roman" w:hAnsi="Times New Roman" w:cs="Times New Roman"/>
          <w:sz w:val="28"/>
          <w:szCs w:val="28"/>
        </w:rPr>
        <w:t xml:space="preserve"> виробництва, імпорту, допуску на ринок, </w:t>
      </w:r>
      <w:r w:rsidRPr="002D2DDC">
        <w:rPr>
          <w:rFonts w:ascii="Times New Roman" w:hAnsi="Times New Roman" w:cs="Times New Roman"/>
          <w:sz w:val="28"/>
          <w:szCs w:val="28"/>
        </w:rPr>
        <w:lastRenderedPageBreak/>
        <w:t>здійснення контролю ефективності, безпеки та якості лікарських засобів.</w:t>
      </w:r>
    </w:p>
    <w:p w14:paraId="7048867B" w14:textId="77777777" w:rsidR="0006698E" w:rsidRPr="002D2DDC" w:rsidRDefault="0006698E" w:rsidP="0006698E">
      <w:pPr>
        <w:tabs>
          <w:tab w:val="left" w:pos="709"/>
          <w:tab w:val="left" w:pos="993"/>
        </w:tabs>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Окремої оцінки потребує цифровізація охорони здоров’я. Цифровізація медицини не просто робить медичну допомогу зручнішою, а й рятує життя, підвищує точність діагностики та робить лікування ефективнішим. Інтеграція електронних медичних записів, розвиток мобільних додатків та медичних інформаційних систем радикально змінюють підхід до управління даними та медичного обслуговування пацієнтів.</w:t>
      </w:r>
    </w:p>
    <w:p w14:paraId="295C080F" w14:textId="77777777" w:rsidR="0006698E" w:rsidRPr="002D2DDC" w:rsidRDefault="0006698E" w:rsidP="0006698E">
      <w:pPr>
        <w:tabs>
          <w:tab w:val="left" w:pos="709"/>
          <w:tab w:val="left" w:pos="993"/>
        </w:tabs>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Процес оптимізації, якісної трансформації галузі набрав динаміку та став одним із центральних буквально за останні кілька років.</w:t>
      </w:r>
      <w:r w:rsidRPr="002D2DDC">
        <w:t xml:space="preserve"> </w:t>
      </w:r>
      <w:r w:rsidRPr="002D2DDC">
        <w:rPr>
          <w:rFonts w:ascii="Times New Roman" w:hAnsi="Times New Roman" w:cs="Times New Roman"/>
          <w:sz w:val="28"/>
          <w:szCs w:val="28"/>
        </w:rPr>
        <w:t>Пережиті роки пандемії, зростання навантаження на систему надання медичної допомоги населенню, що потребувала оперативного впровадження сучасних ІТ-рішень у лікувальні процеси,</w:t>
      </w:r>
      <w:r w:rsidRPr="002D2DDC">
        <w:t xml:space="preserve"> </w:t>
      </w:r>
      <w:r w:rsidRPr="002D2DDC">
        <w:rPr>
          <w:rFonts w:ascii="Times New Roman" w:hAnsi="Times New Roman" w:cs="Times New Roman"/>
          <w:sz w:val="28"/>
          <w:szCs w:val="28"/>
        </w:rPr>
        <w:t>загальна тенденція на цифровізацію життя, використання гаджетів, у тому числі у питаннях турботи про здоров’я, розробка та розповсюдження численних онлайн-додатків та сервісів, телемедичні консультації, розвиток систем штучного інтелекту – все це відбувається тут і зараз, на наших очах впроваджуються інноваційні технології в медицині,</w:t>
      </w:r>
      <w:r w:rsidRPr="002D2DDC">
        <w:t xml:space="preserve"> </w:t>
      </w:r>
      <w:r w:rsidRPr="002D2DDC">
        <w:rPr>
          <w:rFonts w:ascii="Times New Roman" w:hAnsi="Times New Roman" w:cs="Times New Roman"/>
          <w:sz w:val="28"/>
          <w:szCs w:val="28"/>
        </w:rPr>
        <w:t>що надає колосального впливу на якісну трансформацію галузі та як наслідок - на вдосконалення лікувального процесу, якість обслуговування пацієнтів, а також управління системою загалом.</w:t>
      </w:r>
    </w:p>
    <w:p w14:paraId="4AADE62A" w14:textId="77777777" w:rsidR="0006698E" w:rsidRDefault="0006698E" w:rsidP="0006698E">
      <w:pPr>
        <w:tabs>
          <w:tab w:val="left" w:pos="709"/>
          <w:tab w:val="left" w:pos="993"/>
        </w:tabs>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Національна с</w:t>
      </w:r>
      <w:r w:rsidRPr="002D2DDC">
        <w:rPr>
          <w:rFonts w:ascii="Times New Roman" w:hAnsi="Times New Roman" w:cs="Times New Roman"/>
          <w:sz w:val="28"/>
          <w:szCs w:val="28"/>
        </w:rPr>
        <w:t>истема охорони здоров’я України переживає період реформ та характеризується як переходом до європейських стандартів, так і збереженням суттєвих проблем [6]. Загалом можна виділити такі основні аспекти: поділ на рівні медичної допомоги (первинний, вторинний, третинний, екстрений), наявність єдиного закупівельного органу (НСЗУ), реформування системи фінансування,</w:t>
      </w:r>
      <w:r w:rsidRPr="002D2DDC">
        <w:t xml:space="preserve"> </w:t>
      </w:r>
      <w:r w:rsidRPr="002D2DDC">
        <w:rPr>
          <w:rFonts w:ascii="Times New Roman" w:hAnsi="Times New Roman" w:cs="Times New Roman"/>
          <w:sz w:val="28"/>
          <w:szCs w:val="28"/>
        </w:rPr>
        <w:t xml:space="preserve">а також проблеми з доступністю, якістю та ефективністю медичної допомоги, що є особливо актуальними у регіонах, які </w:t>
      </w:r>
      <w:r>
        <w:rPr>
          <w:rFonts w:ascii="Times New Roman" w:hAnsi="Times New Roman" w:cs="Times New Roman"/>
          <w:sz w:val="28"/>
          <w:szCs w:val="28"/>
        </w:rPr>
        <w:t>розташовані</w:t>
      </w:r>
      <w:r w:rsidRPr="002D2DDC">
        <w:rPr>
          <w:rFonts w:ascii="Times New Roman" w:hAnsi="Times New Roman" w:cs="Times New Roman"/>
          <w:sz w:val="28"/>
          <w:szCs w:val="28"/>
        </w:rPr>
        <w:t xml:space="preserve"> поблизу лінії фронту, </w:t>
      </w:r>
      <w:r>
        <w:rPr>
          <w:rFonts w:ascii="Times New Roman" w:hAnsi="Times New Roman" w:cs="Times New Roman"/>
          <w:sz w:val="28"/>
          <w:szCs w:val="28"/>
        </w:rPr>
        <w:t xml:space="preserve">а також </w:t>
      </w:r>
      <w:r w:rsidRPr="002D2DDC">
        <w:rPr>
          <w:rFonts w:ascii="Times New Roman" w:hAnsi="Times New Roman" w:cs="Times New Roman"/>
          <w:sz w:val="28"/>
          <w:szCs w:val="28"/>
        </w:rPr>
        <w:t>в</w:t>
      </w:r>
      <w:r>
        <w:rPr>
          <w:rFonts w:ascii="Times New Roman" w:hAnsi="Times New Roman" w:cs="Times New Roman"/>
          <w:sz w:val="28"/>
          <w:szCs w:val="28"/>
        </w:rPr>
        <w:t xml:space="preserve"> тих</w:t>
      </w:r>
      <w:r w:rsidRPr="002D2DDC">
        <w:rPr>
          <w:rFonts w:ascii="Times New Roman" w:hAnsi="Times New Roman" w:cs="Times New Roman"/>
          <w:sz w:val="28"/>
          <w:szCs w:val="28"/>
        </w:rPr>
        <w:t xml:space="preserve"> районах, які повністю не </w:t>
      </w:r>
      <w:r>
        <w:rPr>
          <w:rFonts w:ascii="Times New Roman" w:hAnsi="Times New Roman" w:cs="Times New Roman"/>
          <w:sz w:val="28"/>
          <w:szCs w:val="28"/>
        </w:rPr>
        <w:t xml:space="preserve">підлягають </w:t>
      </w:r>
      <w:r w:rsidRPr="002D2DDC">
        <w:rPr>
          <w:rFonts w:ascii="Times New Roman" w:hAnsi="Times New Roman" w:cs="Times New Roman"/>
          <w:sz w:val="28"/>
          <w:szCs w:val="28"/>
        </w:rPr>
        <w:t>контролю</w:t>
      </w:r>
      <w:r>
        <w:rPr>
          <w:rFonts w:ascii="Times New Roman" w:hAnsi="Times New Roman" w:cs="Times New Roman"/>
          <w:sz w:val="28"/>
          <w:szCs w:val="28"/>
        </w:rPr>
        <w:t xml:space="preserve"> з боку </w:t>
      </w:r>
      <w:r w:rsidRPr="002D2DDC">
        <w:rPr>
          <w:rFonts w:ascii="Times New Roman" w:hAnsi="Times New Roman" w:cs="Times New Roman"/>
          <w:sz w:val="28"/>
          <w:szCs w:val="28"/>
        </w:rPr>
        <w:t>Уряд</w:t>
      </w:r>
      <w:r>
        <w:rPr>
          <w:rFonts w:ascii="Times New Roman" w:hAnsi="Times New Roman" w:cs="Times New Roman"/>
          <w:sz w:val="28"/>
          <w:szCs w:val="28"/>
        </w:rPr>
        <w:t>у</w:t>
      </w:r>
      <w:r w:rsidRPr="002D2DDC">
        <w:rPr>
          <w:rFonts w:ascii="Times New Roman" w:hAnsi="Times New Roman" w:cs="Times New Roman"/>
          <w:sz w:val="28"/>
          <w:szCs w:val="28"/>
        </w:rPr>
        <w:t xml:space="preserve"> України, а також для </w:t>
      </w:r>
      <w:r>
        <w:rPr>
          <w:rFonts w:ascii="Times New Roman" w:hAnsi="Times New Roman" w:cs="Times New Roman"/>
          <w:sz w:val="28"/>
          <w:szCs w:val="28"/>
        </w:rPr>
        <w:t>ВПО</w:t>
      </w:r>
      <w:r w:rsidRPr="002D2DDC">
        <w:rPr>
          <w:rFonts w:ascii="Times New Roman" w:hAnsi="Times New Roman" w:cs="Times New Roman"/>
          <w:sz w:val="28"/>
          <w:szCs w:val="28"/>
        </w:rPr>
        <w:t>.</w:t>
      </w:r>
    </w:p>
    <w:p w14:paraId="0C63B460" w14:textId="77777777" w:rsidR="0006698E" w:rsidRDefault="0006698E" w:rsidP="0006698E">
      <w:pPr>
        <w:tabs>
          <w:tab w:val="left" w:pos="709"/>
          <w:tab w:val="left" w:pos="993"/>
        </w:tabs>
        <w:spacing w:line="360" w:lineRule="auto"/>
        <w:ind w:firstLine="709"/>
        <w:jc w:val="both"/>
        <w:rPr>
          <w:rFonts w:ascii="Times New Roman" w:hAnsi="Times New Roman" w:cs="Times New Roman"/>
          <w:sz w:val="28"/>
          <w:szCs w:val="28"/>
        </w:rPr>
      </w:pPr>
    </w:p>
    <w:p w14:paraId="1AA9A8A6" w14:textId="77777777" w:rsidR="0006698E" w:rsidRPr="002D2DDC" w:rsidRDefault="0006698E" w:rsidP="0006698E">
      <w:pPr>
        <w:tabs>
          <w:tab w:val="left" w:pos="709"/>
          <w:tab w:val="left" w:pos="993"/>
        </w:tabs>
        <w:spacing w:line="360" w:lineRule="auto"/>
        <w:ind w:firstLine="709"/>
        <w:jc w:val="both"/>
        <w:rPr>
          <w:rFonts w:ascii="Times New Roman" w:hAnsi="Times New Roman" w:cs="Times New Roman"/>
          <w:b/>
          <w:sz w:val="28"/>
          <w:szCs w:val="28"/>
        </w:rPr>
      </w:pPr>
      <w:r w:rsidRPr="002D2DDC">
        <w:rPr>
          <w:rFonts w:ascii="Times New Roman" w:hAnsi="Times New Roman" w:cs="Times New Roman"/>
          <w:b/>
          <w:sz w:val="28"/>
          <w:szCs w:val="28"/>
        </w:rPr>
        <w:lastRenderedPageBreak/>
        <w:t>1.2. Теоретичні основи фінансового управління у сфері охорони здоров’я</w:t>
      </w:r>
    </w:p>
    <w:p w14:paraId="79B79688" w14:textId="77777777" w:rsidR="0006698E" w:rsidRPr="002D2DDC" w:rsidRDefault="0006698E" w:rsidP="0006698E">
      <w:pPr>
        <w:tabs>
          <w:tab w:val="left" w:pos="709"/>
          <w:tab w:val="left" w:pos="993"/>
        </w:tabs>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 xml:space="preserve">На </w:t>
      </w:r>
      <w:r>
        <w:rPr>
          <w:rFonts w:ascii="Times New Roman" w:hAnsi="Times New Roman" w:cs="Times New Roman"/>
          <w:sz w:val="28"/>
          <w:szCs w:val="28"/>
        </w:rPr>
        <w:t>продовження терміну</w:t>
      </w:r>
      <w:r w:rsidRPr="002D2DDC">
        <w:rPr>
          <w:rFonts w:ascii="Times New Roman" w:hAnsi="Times New Roman" w:cs="Times New Roman"/>
          <w:sz w:val="28"/>
          <w:szCs w:val="28"/>
        </w:rPr>
        <w:t xml:space="preserve"> тривалості життя та зниження смертності впливає рівень доступності медичної допомоги та стан охорони здоров’я, який багатьох громадян не влаштовує. Щоб медична допомога </w:t>
      </w:r>
      <w:r>
        <w:rPr>
          <w:rFonts w:ascii="Times New Roman" w:hAnsi="Times New Roman" w:cs="Times New Roman"/>
          <w:sz w:val="28"/>
          <w:szCs w:val="28"/>
        </w:rPr>
        <w:t>могла бути</w:t>
      </w:r>
      <w:r w:rsidRPr="002D2DDC">
        <w:rPr>
          <w:rFonts w:ascii="Times New Roman" w:hAnsi="Times New Roman" w:cs="Times New Roman"/>
          <w:sz w:val="28"/>
          <w:szCs w:val="28"/>
        </w:rPr>
        <w:t xml:space="preserve"> доступною у всіх без винятку населених пунктів країни, для всіх громадян незалежно від місця їх проживання, крім вирішення соціально-політичних проблем, потрібне збільшення кількості медичних установ та достатній обсяг фінансування охорони здоров’я.</w:t>
      </w:r>
    </w:p>
    <w:p w14:paraId="1316E262" w14:textId="77777777" w:rsidR="0006698E" w:rsidRPr="002D2DDC" w:rsidRDefault="0006698E" w:rsidP="0006698E">
      <w:pPr>
        <w:tabs>
          <w:tab w:val="left" w:pos="709"/>
          <w:tab w:val="left" w:pos="993"/>
        </w:tabs>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 xml:space="preserve">Фінансове управління в медичних закладах виступає ефективним засобом забезпечення успішного функціонування системи охорони здоров’я в </w:t>
      </w:r>
      <w:r>
        <w:rPr>
          <w:rFonts w:ascii="Times New Roman" w:hAnsi="Times New Roman" w:cs="Times New Roman"/>
          <w:sz w:val="28"/>
          <w:szCs w:val="28"/>
        </w:rPr>
        <w:t>стані</w:t>
      </w:r>
      <w:r w:rsidRPr="002D2DDC">
        <w:rPr>
          <w:rFonts w:ascii="Times New Roman" w:hAnsi="Times New Roman" w:cs="Times New Roman"/>
          <w:sz w:val="28"/>
          <w:szCs w:val="28"/>
        </w:rPr>
        <w:t xml:space="preserve"> модернізації і трансформації. Фінансова автономія медичних закладів має виключне значення, вона дає можливість формувати гнучку політику управління наявними ресурсами, приймати обґрунтовані та мотивовані рішення, а також відповідати за отримані результати діяльності. Сьогодні увагу привертають нові підходи до управління фінансами медичних закладів на тлі запровадження контрактної моделі фінансування шляхом залучення Національної служби здоров’я України, що характеризується високим рівнем фінансової дисципліни, відкритості у використанні ресурсів і</w:t>
      </w:r>
      <w:r w:rsidRPr="002D2DDC">
        <w:t xml:space="preserve"> </w:t>
      </w:r>
      <w:r w:rsidRPr="002D2DDC">
        <w:rPr>
          <w:rFonts w:ascii="Times New Roman" w:hAnsi="Times New Roman" w:cs="Times New Roman"/>
          <w:sz w:val="28"/>
          <w:szCs w:val="28"/>
        </w:rPr>
        <w:t>зосередженості на досягненні чітко вимірюваних результатів.</w:t>
      </w:r>
    </w:p>
    <w:p w14:paraId="6FF7908E" w14:textId="77777777" w:rsidR="0006698E" w:rsidRPr="002D2DDC" w:rsidRDefault="0006698E" w:rsidP="0006698E">
      <w:pPr>
        <w:tabs>
          <w:tab w:val="left" w:pos="709"/>
          <w:tab w:val="left" w:pos="993"/>
        </w:tabs>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 xml:space="preserve">Критична політична ситуація в Україні та економічний стан держави зумовили недостатність бюджетного фінансування </w:t>
      </w:r>
      <w:r>
        <w:rPr>
          <w:rFonts w:ascii="Times New Roman" w:hAnsi="Times New Roman" w:cs="Times New Roman"/>
          <w:sz w:val="28"/>
          <w:szCs w:val="28"/>
        </w:rPr>
        <w:t xml:space="preserve">медичних </w:t>
      </w:r>
      <w:r w:rsidRPr="002D2DDC">
        <w:rPr>
          <w:rFonts w:ascii="Times New Roman" w:hAnsi="Times New Roman" w:cs="Times New Roman"/>
          <w:sz w:val="28"/>
          <w:szCs w:val="28"/>
        </w:rPr>
        <w:t>закладів в останні роки. Недостатній рівень фінансування медичної сфери спричинений браком бюджетних коштів, нецільовим та нераціональним їх використанням, а також недосконалістю механізмів управління фінансовими потоками (табл. 1.1, рис. 1.1, 1.2).</w:t>
      </w:r>
    </w:p>
    <w:p w14:paraId="07719851" w14:textId="77777777" w:rsidR="0006698E" w:rsidRDefault="0006698E" w:rsidP="0006698E">
      <w:pPr>
        <w:tabs>
          <w:tab w:val="left" w:pos="709"/>
          <w:tab w:val="left" w:pos="993"/>
        </w:tabs>
        <w:spacing w:line="360" w:lineRule="auto"/>
        <w:ind w:firstLine="709"/>
        <w:jc w:val="right"/>
        <w:rPr>
          <w:rFonts w:ascii="Times New Roman" w:hAnsi="Times New Roman" w:cs="Times New Roman"/>
          <w:sz w:val="28"/>
          <w:szCs w:val="28"/>
        </w:rPr>
      </w:pPr>
    </w:p>
    <w:p w14:paraId="2BED114D" w14:textId="77777777" w:rsidR="0006698E" w:rsidRDefault="0006698E" w:rsidP="0006698E">
      <w:pPr>
        <w:tabs>
          <w:tab w:val="left" w:pos="709"/>
          <w:tab w:val="left" w:pos="993"/>
        </w:tabs>
        <w:spacing w:line="360" w:lineRule="auto"/>
        <w:ind w:firstLine="709"/>
        <w:jc w:val="right"/>
        <w:rPr>
          <w:rFonts w:ascii="Times New Roman" w:hAnsi="Times New Roman" w:cs="Times New Roman"/>
          <w:sz w:val="28"/>
          <w:szCs w:val="28"/>
        </w:rPr>
      </w:pPr>
    </w:p>
    <w:p w14:paraId="40BD8174" w14:textId="77777777" w:rsidR="0006698E" w:rsidRDefault="0006698E" w:rsidP="0006698E">
      <w:pPr>
        <w:tabs>
          <w:tab w:val="left" w:pos="709"/>
          <w:tab w:val="left" w:pos="993"/>
        </w:tabs>
        <w:spacing w:line="360" w:lineRule="auto"/>
        <w:ind w:firstLine="709"/>
        <w:jc w:val="right"/>
        <w:rPr>
          <w:rFonts w:ascii="Times New Roman" w:hAnsi="Times New Roman" w:cs="Times New Roman"/>
          <w:sz w:val="28"/>
          <w:szCs w:val="28"/>
        </w:rPr>
      </w:pPr>
    </w:p>
    <w:p w14:paraId="411C07BF" w14:textId="77777777" w:rsidR="0006698E" w:rsidRPr="002D2DDC" w:rsidRDefault="0006698E" w:rsidP="0006698E">
      <w:pPr>
        <w:tabs>
          <w:tab w:val="left" w:pos="709"/>
          <w:tab w:val="left" w:pos="993"/>
        </w:tabs>
        <w:spacing w:line="360" w:lineRule="auto"/>
        <w:ind w:firstLine="709"/>
        <w:jc w:val="right"/>
        <w:rPr>
          <w:rFonts w:ascii="Times New Roman" w:hAnsi="Times New Roman" w:cs="Times New Roman"/>
          <w:sz w:val="28"/>
          <w:szCs w:val="28"/>
        </w:rPr>
      </w:pPr>
      <w:r w:rsidRPr="002D2DDC">
        <w:rPr>
          <w:rFonts w:ascii="Times New Roman" w:hAnsi="Times New Roman" w:cs="Times New Roman"/>
          <w:sz w:val="28"/>
          <w:szCs w:val="28"/>
        </w:rPr>
        <w:lastRenderedPageBreak/>
        <w:t>Таблиця 1.1</w:t>
      </w:r>
    </w:p>
    <w:p w14:paraId="6B620499" w14:textId="77777777" w:rsidR="0006698E" w:rsidRPr="002D2DDC" w:rsidRDefault="0006698E" w:rsidP="0006698E">
      <w:pPr>
        <w:tabs>
          <w:tab w:val="left" w:pos="709"/>
          <w:tab w:val="left" w:pos="993"/>
        </w:tabs>
        <w:spacing w:line="360" w:lineRule="auto"/>
        <w:ind w:firstLine="709"/>
        <w:jc w:val="center"/>
      </w:pPr>
      <w:r w:rsidRPr="002D2DDC">
        <w:rPr>
          <w:rFonts w:ascii="Times New Roman" w:hAnsi="Times New Roman" w:cs="Times New Roman"/>
          <w:b/>
          <w:sz w:val="28"/>
          <w:szCs w:val="28"/>
        </w:rPr>
        <w:t>Динаміка видатків на фінансування медичної галузі протягом 2015-2024 років, млрд грн</w:t>
      </w:r>
      <w:r w:rsidRPr="002D2DDC">
        <w:t xml:space="preserve"> </w:t>
      </w:r>
    </w:p>
    <w:tbl>
      <w:tblPr>
        <w:tblStyle w:val="af0"/>
        <w:tblW w:w="0" w:type="auto"/>
        <w:tblLook w:val="04A0" w:firstRow="1" w:lastRow="0" w:firstColumn="1" w:lastColumn="0" w:noHBand="0" w:noVBand="1"/>
      </w:tblPr>
      <w:tblGrid>
        <w:gridCol w:w="1234"/>
        <w:gridCol w:w="825"/>
        <w:gridCol w:w="824"/>
        <w:gridCol w:w="824"/>
        <w:gridCol w:w="823"/>
        <w:gridCol w:w="823"/>
        <w:gridCol w:w="823"/>
        <w:gridCol w:w="823"/>
        <w:gridCol w:w="823"/>
        <w:gridCol w:w="823"/>
        <w:gridCol w:w="699"/>
      </w:tblGrid>
      <w:tr w:rsidR="0006698E" w:rsidRPr="002D2DDC" w14:paraId="332DFE99" w14:textId="77777777" w:rsidTr="00D10523">
        <w:tc>
          <w:tcPr>
            <w:tcW w:w="1233" w:type="dxa"/>
          </w:tcPr>
          <w:p w14:paraId="2A575619" w14:textId="77777777" w:rsidR="0006698E" w:rsidRPr="002D2DDC" w:rsidRDefault="0006698E" w:rsidP="00D10523">
            <w:pPr>
              <w:tabs>
                <w:tab w:val="left" w:pos="709"/>
                <w:tab w:val="left" w:pos="993"/>
              </w:tabs>
              <w:jc w:val="both"/>
              <w:rPr>
                <w:rFonts w:ascii="Times New Roman" w:hAnsi="Times New Roman" w:cs="Times New Roman"/>
              </w:rPr>
            </w:pPr>
          </w:p>
        </w:tc>
        <w:tc>
          <w:tcPr>
            <w:tcW w:w="856" w:type="dxa"/>
          </w:tcPr>
          <w:p w14:paraId="738EC1F0" w14:textId="77777777" w:rsidR="0006698E" w:rsidRPr="002D2DDC" w:rsidRDefault="0006698E" w:rsidP="00D10523">
            <w:pPr>
              <w:tabs>
                <w:tab w:val="left" w:pos="709"/>
                <w:tab w:val="left" w:pos="993"/>
              </w:tabs>
              <w:jc w:val="both"/>
              <w:rPr>
                <w:rFonts w:ascii="Times New Roman" w:hAnsi="Times New Roman" w:cs="Times New Roman"/>
              </w:rPr>
            </w:pPr>
            <w:r w:rsidRPr="002D2DDC">
              <w:rPr>
                <w:rFonts w:ascii="Times New Roman" w:hAnsi="Times New Roman" w:cs="Times New Roman"/>
              </w:rPr>
              <w:t>2015</w:t>
            </w:r>
          </w:p>
        </w:tc>
        <w:tc>
          <w:tcPr>
            <w:tcW w:w="855" w:type="dxa"/>
          </w:tcPr>
          <w:p w14:paraId="46B3119E" w14:textId="77777777" w:rsidR="0006698E" w:rsidRPr="002D2DDC" w:rsidRDefault="0006698E" w:rsidP="00D10523">
            <w:pPr>
              <w:tabs>
                <w:tab w:val="left" w:pos="709"/>
                <w:tab w:val="left" w:pos="993"/>
              </w:tabs>
              <w:jc w:val="both"/>
              <w:rPr>
                <w:rFonts w:ascii="Times New Roman" w:hAnsi="Times New Roman" w:cs="Times New Roman"/>
              </w:rPr>
            </w:pPr>
            <w:r w:rsidRPr="002D2DDC">
              <w:rPr>
                <w:rFonts w:ascii="Times New Roman" w:hAnsi="Times New Roman" w:cs="Times New Roman"/>
              </w:rPr>
              <w:t>2016</w:t>
            </w:r>
          </w:p>
        </w:tc>
        <w:tc>
          <w:tcPr>
            <w:tcW w:w="855" w:type="dxa"/>
          </w:tcPr>
          <w:p w14:paraId="5EB7B6EF" w14:textId="77777777" w:rsidR="0006698E" w:rsidRPr="002D2DDC" w:rsidRDefault="0006698E" w:rsidP="00D10523">
            <w:pPr>
              <w:tabs>
                <w:tab w:val="left" w:pos="709"/>
                <w:tab w:val="left" w:pos="993"/>
              </w:tabs>
              <w:jc w:val="both"/>
              <w:rPr>
                <w:rFonts w:ascii="Times New Roman" w:hAnsi="Times New Roman" w:cs="Times New Roman"/>
              </w:rPr>
            </w:pPr>
            <w:r w:rsidRPr="002D2DDC">
              <w:rPr>
                <w:rFonts w:ascii="Times New Roman" w:hAnsi="Times New Roman" w:cs="Times New Roman"/>
              </w:rPr>
              <w:t>2017</w:t>
            </w:r>
          </w:p>
        </w:tc>
        <w:tc>
          <w:tcPr>
            <w:tcW w:w="855" w:type="dxa"/>
          </w:tcPr>
          <w:p w14:paraId="48F1D52D" w14:textId="77777777" w:rsidR="0006698E" w:rsidRPr="002D2DDC" w:rsidRDefault="0006698E" w:rsidP="00D10523">
            <w:pPr>
              <w:tabs>
                <w:tab w:val="left" w:pos="709"/>
                <w:tab w:val="left" w:pos="993"/>
              </w:tabs>
              <w:jc w:val="both"/>
              <w:rPr>
                <w:rFonts w:ascii="Times New Roman" w:hAnsi="Times New Roman" w:cs="Times New Roman"/>
              </w:rPr>
            </w:pPr>
            <w:r w:rsidRPr="002D2DDC">
              <w:rPr>
                <w:rFonts w:ascii="Times New Roman" w:hAnsi="Times New Roman" w:cs="Times New Roman"/>
              </w:rPr>
              <w:t>2018</w:t>
            </w:r>
          </w:p>
        </w:tc>
        <w:tc>
          <w:tcPr>
            <w:tcW w:w="855" w:type="dxa"/>
          </w:tcPr>
          <w:p w14:paraId="008BFDD6" w14:textId="77777777" w:rsidR="0006698E" w:rsidRPr="002D2DDC" w:rsidRDefault="0006698E" w:rsidP="00D10523">
            <w:pPr>
              <w:tabs>
                <w:tab w:val="left" w:pos="709"/>
                <w:tab w:val="left" w:pos="993"/>
              </w:tabs>
              <w:jc w:val="both"/>
              <w:rPr>
                <w:rFonts w:ascii="Times New Roman" w:hAnsi="Times New Roman" w:cs="Times New Roman"/>
              </w:rPr>
            </w:pPr>
            <w:r w:rsidRPr="002D2DDC">
              <w:rPr>
                <w:rFonts w:ascii="Times New Roman" w:hAnsi="Times New Roman" w:cs="Times New Roman"/>
              </w:rPr>
              <w:t>2019</w:t>
            </w:r>
          </w:p>
        </w:tc>
        <w:tc>
          <w:tcPr>
            <w:tcW w:w="855" w:type="dxa"/>
          </w:tcPr>
          <w:p w14:paraId="1595B018" w14:textId="77777777" w:rsidR="0006698E" w:rsidRPr="002D2DDC" w:rsidRDefault="0006698E" w:rsidP="00D10523">
            <w:pPr>
              <w:tabs>
                <w:tab w:val="left" w:pos="709"/>
                <w:tab w:val="left" w:pos="993"/>
              </w:tabs>
              <w:jc w:val="both"/>
              <w:rPr>
                <w:rFonts w:ascii="Times New Roman" w:hAnsi="Times New Roman" w:cs="Times New Roman"/>
              </w:rPr>
            </w:pPr>
            <w:r w:rsidRPr="002D2DDC">
              <w:rPr>
                <w:rFonts w:ascii="Times New Roman" w:hAnsi="Times New Roman" w:cs="Times New Roman"/>
              </w:rPr>
              <w:t>2020</w:t>
            </w:r>
          </w:p>
        </w:tc>
        <w:tc>
          <w:tcPr>
            <w:tcW w:w="855" w:type="dxa"/>
          </w:tcPr>
          <w:p w14:paraId="2A9148C9" w14:textId="77777777" w:rsidR="0006698E" w:rsidRPr="002D2DDC" w:rsidRDefault="0006698E" w:rsidP="00D10523">
            <w:pPr>
              <w:tabs>
                <w:tab w:val="left" w:pos="709"/>
                <w:tab w:val="left" w:pos="993"/>
              </w:tabs>
              <w:jc w:val="both"/>
              <w:rPr>
                <w:rFonts w:ascii="Times New Roman" w:hAnsi="Times New Roman" w:cs="Times New Roman"/>
              </w:rPr>
            </w:pPr>
            <w:r w:rsidRPr="002D2DDC">
              <w:rPr>
                <w:rFonts w:ascii="Times New Roman" w:hAnsi="Times New Roman" w:cs="Times New Roman"/>
              </w:rPr>
              <w:t>2021</w:t>
            </w:r>
          </w:p>
        </w:tc>
        <w:tc>
          <w:tcPr>
            <w:tcW w:w="855" w:type="dxa"/>
          </w:tcPr>
          <w:p w14:paraId="22A2119D" w14:textId="77777777" w:rsidR="0006698E" w:rsidRPr="002D2DDC" w:rsidRDefault="0006698E" w:rsidP="00D10523">
            <w:pPr>
              <w:tabs>
                <w:tab w:val="left" w:pos="709"/>
                <w:tab w:val="left" w:pos="993"/>
              </w:tabs>
              <w:jc w:val="both"/>
              <w:rPr>
                <w:rFonts w:ascii="Times New Roman" w:hAnsi="Times New Roman" w:cs="Times New Roman"/>
              </w:rPr>
            </w:pPr>
            <w:r w:rsidRPr="002D2DDC">
              <w:rPr>
                <w:rFonts w:ascii="Times New Roman" w:hAnsi="Times New Roman" w:cs="Times New Roman"/>
              </w:rPr>
              <w:t>2022</w:t>
            </w:r>
          </w:p>
        </w:tc>
        <w:tc>
          <w:tcPr>
            <w:tcW w:w="855" w:type="dxa"/>
          </w:tcPr>
          <w:p w14:paraId="3E8A73E9" w14:textId="77777777" w:rsidR="0006698E" w:rsidRPr="002D2DDC" w:rsidRDefault="0006698E" w:rsidP="00D10523">
            <w:pPr>
              <w:tabs>
                <w:tab w:val="left" w:pos="709"/>
                <w:tab w:val="left" w:pos="993"/>
              </w:tabs>
              <w:jc w:val="both"/>
              <w:rPr>
                <w:rFonts w:ascii="Times New Roman" w:hAnsi="Times New Roman" w:cs="Times New Roman"/>
              </w:rPr>
            </w:pPr>
            <w:r w:rsidRPr="002D2DDC">
              <w:rPr>
                <w:rFonts w:ascii="Times New Roman" w:hAnsi="Times New Roman" w:cs="Times New Roman"/>
              </w:rPr>
              <w:t>2023</w:t>
            </w:r>
          </w:p>
        </w:tc>
        <w:tc>
          <w:tcPr>
            <w:tcW w:w="700" w:type="dxa"/>
          </w:tcPr>
          <w:p w14:paraId="608D98DB" w14:textId="77777777" w:rsidR="0006698E" w:rsidRPr="002D2DDC" w:rsidRDefault="0006698E" w:rsidP="00D10523">
            <w:pPr>
              <w:tabs>
                <w:tab w:val="left" w:pos="709"/>
                <w:tab w:val="left" w:pos="993"/>
              </w:tabs>
              <w:jc w:val="both"/>
              <w:rPr>
                <w:rFonts w:ascii="Times New Roman" w:hAnsi="Times New Roman" w:cs="Times New Roman"/>
              </w:rPr>
            </w:pPr>
            <w:r w:rsidRPr="002D2DDC">
              <w:rPr>
                <w:rFonts w:ascii="Times New Roman" w:hAnsi="Times New Roman" w:cs="Times New Roman"/>
              </w:rPr>
              <w:t>2024</w:t>
            </w:r>
          </w:p>
        </w:tc>
      </w:tr>
      <w:tr w:rsidR="0006698E" w:rsidRPr="002D2DDC" w14:paraId="6E4C2D0F" w14:textId="77777777" w:rsidTr="00D10523">
        <w:tc>
          <w:tcPr>
            <w:tcW w:w="1233" w:type="dxa"/>
          </w:tcPr>
          <w:p w14:paraId="068D02C9" w14:textId="77777777" w:rsidR="0006698E" w:rsidRPr="002D2DDC" w:rsidRDefault="0006698E" w:rsidP="00D10523">
            <w:pPr>
              <w:tabs>
                <w:tab w:val="left" w:pos="709"/>
                <w:tab w:val="left" w:pos="993"/>
              </w:tabs>
              <w:jc w:val="both"/>
              <w:rPr>
                <w:rFonts w:ascii="Times New Roman" w:hAnsi="Times New Roman" w:cs="Times New Roman"/>
              </w:rPr>
            </w:pPr>
            <w:r w:rsidRPr="002D2DDC">
              <w:rPr>
                <w:rFonts w:ascii="Times New Roman" w:hAnsi="Times New Roman" w:cs="Times New Roman"/>
              </w:rPr>
              <w:t>Видатки на медицину</w:t>
            </w:r>
          </w:p>
        </w:tc>
        <w:tc>
          <w:tcPr>
            <w:tcW w:w="856" w:type="dxa"/>
            <w:vAlign w:val="center"/>
          </w:tcPr>
          <w:p w14:paraId="6AB08C45" w14:textId="77777777" w:rsidR="0006698E" w:rsidRPr="002D2DDC" w:rsidRDefault="0006698E" w:rsidP="00D10523">
            <w:pPr>
              <w:tabs>
                <w:tab w:val="left" w:pos="709"/>
                <w:tab w:val="left" w:pos="993"/>
              </w:tabs>
              <w:jc w:val="center"/>
              <w:rPr>
                <w:rFonts w:ascii="Times New Roman" w:hAnsi="Times New Roman" w:cs="Times New Roman"/>
              </w:rPr>
            </w:pPr>
            <w:r w:rsidRPr="002D2DDC">
              <w:rPr>
                <w:rFonts w:ascii="Times New Roman" w:hAnsi="Times New Roman" w:cs="Times New Roman"/>
              </w:rPr>
              <w:t>71</w:t>
            </w:r>
          </w:p>
        </w:tc>
        <w:tc>
          <w:tcPr>
            <w:tcW w:w="855" w:type="dxa"/>
            <w:vAlign w:val="center"/>
          </w:tcPr>
          <w:p w14:paraId="12021633" w14:textId="77777777" w:rsidR="0006698E" w:rsidRPr="002D2DDC" w:rsidRDefault="0006698E" w:rsidP="00D10523">
            <w:pPr>
              <w:tabs>
                <w:tab w:val="left" w:pos="709"/>
                <w:tab w:val="left" w:pos="993"/>
              </w:tabs>
              <w:jc w:val="center"/>
              <w:rPr>
                <w:rFonts w:ascii="Times New Roman" w:hAnsi="Times New Roman" w:cs="Times New Roman"/>
              </w:rPr>
            </w:pPr>
            <w:r w:rsidRPr="002D2DDC">
              <w:rPr>
                <w:rFonts w:ascii="Times New Roman" w:hAnsi="Times New Roman" w:cs="Times New Roman"/>
              </w:rPr>
              <w:t>75</w:t>
            </w:r>
          </w:p>
        </w:tc>
        <w:tc>
          <w:tcPr>
            <w:tcW w:w="855" w:type="dxa"/>
            <w:vAlign w:val="center"/>
          </w:tcPr>
          <w:p w14:paraId="751A61EA" w14:textId="77777777" w:rsidR="0006698E" w:rsidRPr="002D2DDC" w:rsidRDefault="0006698E" w:rsidP="00D10523">
            <w:pPr>
              <w:tabs>
                <w:tab w:val="left" w:pos="709"/>
                <w:tab w:val="left" w:pos="993"/>
              </w:tabs>
              <w:jc w:val="center"/>
              <w:rPr>
                <w:rFonts w:ascii="Times New Roman" w:hAnsi="Times New Roman" w:cs="Times New Roman"/>
              </w:rPr>
            </w:pPr>
            <w:r w:rsidRPr="002D2DDC">
              <w:rPr>
                <w:rFonts w:ascii="Times New Roman" w:hAnsi="Times New Roman" w:cs="Times New Roman"/>
              </w:rPr>
              <w:t>102</w:t>
            </w:r>
          </w:p>
        </w:tc>
        <w:tc>
          <w:tcPr>
            <w:tcW w:w="855" w:type="dxa"/>
            <w:vAlign w:val="center"/>
          </w:tcPr>
          <w:p w14:paraId="102B417A" w14:textId="77777777" w:rsidR="0006698E" w:rsidRPr="002D2DDC" w:rsidRDefault="0006698E" w:rsidP="00D10523">
            <w:pPr>
              <w:tabs>
                <w:tab w:val="left" w:pos="709"/>
                <w:tab w:val="left" w:pos="993"/>
              </w:tabs>
              <w:jc w:val="center"/>
              <w:rPr>
                <w:rFonts w:ascii="Times New Roman" w:hAnsi="Times New Roman" w:cs="Times New Roman"/>
              </w:rPr>
            </w:pPr>
            <w:r w:rsidRPr="002D2DDC">
              <w:rPr>
                <w:rFonts w:ascii="Times New Roman" w:hAnsi="Times New Roman" w:cs="Times New Roman"/>
              </w:rPr>
              <w:t>116</w:t>
            </w:r>
          </w:p>
        </w:tc>
        <w:tc>
          <w:tcPr>
            <w:tcW w:w="855" w:type="dxa"/>
            <w:vAlign w:val="center"/>
          </w:tcPr>
          <w:p w14:paraId="667B9559" w14:textId="77777777" w:rsidR="0006698E" w:rsidRPr="002D2DDC" w:rsidRDefault="0006698E" w:rsidP="00D10523">
            <w:pPr>
              <w:tabs>
                <w:tab w:val="left" w:pos="709"/>
                <w:tab w:val="left" w:pos="993"/>
              </w:tabs>
              <w:jc w:val="center"/>
              <w:rPr>
                <w:rFonts w:ascii="Times New Roman" w:hAnsi="Times New Roman" w:cs="Times New Roman"/>
              </w:rPr>
            </w:pPr>
            <w:r w:rsidRPr="002D2DDC">
              <w:rPr>
                <w:rFonts w:ascii="Times New Roman" w:hAnsi="Times New Roman" w:cs="Times New Roman"/>
              </w:rPr>
              <w:t>131</w:t>
            </w:r>
          </w:p>
        </w:tc>
        <w:tc>
          <w:tcPr>
            <w:tcW w:w="855" w:type="dxa"/>
            <w:vAlign w:val="center"/>
          </w:tcPr>
          <w:p w14:paraId="2E1D61BB" w14:textId="77777777" w:rsidR="0006698E" w:rsidRPr="002D2DDC" w:rsidRDefault="0006698E" w:rsidP="00D10523">
            <w:pPr>
              <w:tabs>
                <w:tab w:val="left" w:pos="709"/>
                <w:tab w:val="left" w:pos="993"/>
              </w:tabs>
              <w:jc w:val="center"/>
              <w:rPr>
                <w:rFonts w:ascii="Times New Roman" w:hAnsi="Times New Roman" w:cs="Times New Roman"/>
              </w:rPr>
            </w:pPr>
            <w:r w:rsidRPr="002D2DDC">
              <w:rPr>
                <w:rFonts w:ascii="Times New Roman" w:hAnsi="Times New Roman" w:cs="Times New Roman"/>
              </w:rPr>
              <w:t>162</w:t>
            </w:r>
          </w:p>
        </w:tc>
        <w:tc>
          <w:tcPr>
            <w:tcW w:w="855" w:type="dxa"/>
            <w:vAlign w:val="center"/>
          </w:tcPr>
          <w:p w14:paraId="383B1A13" w14:textId="77777777" w:rsidR="0006698E" w:rsidRPr="002D2DDC" w:rsidRDefault="0006698E" w:rsidP="00D10523">
            <w:pPr>
              <w:tabs>
                <w:tab w:val="left" w:pos="709"/>
                <w:tab w:val="left" w:pos="993"/>
              </w:tabs>
              <w:jc w:val="center"/>
              <w:rPr>
                <w:rFonts w:ascii="Times New Roman" w:hAnsi="Times New Roman" w:cs="Times New Roman"/>
              </w:rPr>
            </w:pPr>
            <w:r w:rsidRPr="002D2DDC">
              <w:rPr>
                <w:rFonts w:ascii="Times New Roman" w:hAnsi="Times New Roman" w:cs="Times New Roman"/>
              </w:rPr>
              <w:t>201</w:t>
            </w:r>
          </w:p>
        </w:tc>
        <w:tc>
          <w:tcPr>
            <w:tcW w:w="855" w:type="dxa"/>
            <w:vAlign w:val="center"/>
          </w:tcPr>
          <w:p w14:paraId="4E642E42" w14:textId="77777777" w:rsidR="0006698E" w:rsidRPr="002D2DDC" w:rsidRDefault="0006698E" w:rsidP="00D10523">
            <w:pPr>
              <w:tabs>
                <w:tab w:val="left" w:pos="709"/>
                <w:tab w:val="left" w:pos="993"/>
              </w:tabs>
              <w:jc w:val="center"/>
              <w:rPr>
                <w:rFonts w:ascii="Times New Roman" w:hAnsi="Times New Roman" w:cs="Times New Roman"/>
              </w:rPr>
            </w:pPr>
            <w:r w:rsidRPr="002D2DDC">
              <w:rPr>
                <w:rFonts w:ascii="Times New Roman" w:hAnsi="Times New Roman" w:cs="Times New Roman"/>
              </w:rPr>
              <w:t>215</w:t>
            </w:r>
          </w:p>
        </w:tc>
        <w:tc>
          <w:tcPr>
            <w:tcW w:w="855" w:type="dxa"/>
            <w:vAlign w:val="center"/>
          </w:tcPr>
          <w:p w14:paraId="744F6E45" w14:textId="77777777" w:rsidR="0006698E" w:rsidRPr="002D2DDC" w:rsidRDefault="0006698E" w:rsidP="00D10523">
            <w:pPr>
              <w:tabs>
                <w:tab w:val="left" w:pos="709"/>
                <w:tab w:val="left" w:pos="993"/>
              </w:tabs>
              <w:jc w:val="center"/>
              <w:rPr>
                <w:rFonts w:ascii="Times New Roman" w:hAnsi="Times New Roman" w:cs="Times New Roman"/>
              </w:rPr>
            </w:pPr>
            <w:r w:rsidRPr="002D2DDC">
              <w:rPr>
                <w:rFonts w:ascii="Times New Roman" w:hAnsi="Times New Roman" w:cs="Times New Roman"/>
              </w:rPr>
              <w:t>217</w:t>
            </w:r>
          </w:p>
        </w:tc>
        <w:tc>
          <w:tcPr>
            <w:tcW w:w="700" w:type="dxa"/>
            <w:vAlign w:val="center"/>
          </w:tcPr>
          <w:p w14:paraId="2646342B" w14:textId="77777777" w:rsidR="0006698E" w:rsidRPr="002D2DDC" w:rsidRDefault="0006698E" w:rsidP="00D10523">
            <w:pPr>
              <w:tabs>
                <w:tab w:val="left" w:pos="709"/>
                <w:tab w:val="left" w:pos="993"/>
              </w:tabs>
              <w:jc w:val="center"/>
              <w:rPr>
                <w:rFonts w:ascii="Times New Roman" w:hAnsi="Times New Roman" w:cs="Times New Roman"/>
              </w:rPr>
            </w:pPr>
            <w:r w:rsidRPr="002D2DDC">
              <w:rPr>
                <w:rFonts w:ascii="Times New Roman" w:hAnsi="Times New Roman" w:cs="Times New Roman"/>
              </w:rPr>
              <w:t>239</w:t>
            </w:r>
          </w:p>
        </w:tc>
      </w:tr>
      <w:tr w:rsidR="0006698E" w:rsidRPr="002D2DDC" w14:paraId="7BA7F5D9" w14:textId="77777777" w:rsidTr="00D10523">
        <w:tc>
          <w:tcPr>
            <w:tcW w:w="1233" w:type="dxa"/>
          </w:tcPr>
          <w:p w14:paraId="7B6997AD" w14:textId="77777777" w:rsidR="0006698E" w:rsidRPr="002D2DDC" w:rsidRDefault="0006698E" w:rsidP="00D10523">
            <w:pPr>
              <w:tabs>
                <w:tab w:val="left" w:pos="709"/>
                <w:tab w:val="left" w:pos="993"/>
              </w:tabs>
              <w:jc w:val="both"/>
              <w:rPr>
                <w:rFonts w:ascii="Times New Roman" w:hAnsi="Times New Roman" w:cs="Times New Roman"/>
              </w:rPr>
            </w:pPr>
            <w:r w:rsidRPr="002D2DDC">
              <w:rPr>
                <w:rFonts w:ascii="Times New Roman" w:hAnsi="Times New Roman" w:cs="Times New Roman"/>
              </w:rPr>
              <w:t>Всього видатків</w:t>
            </w:r>
          </w:p>
        </w:tc>
        <w:tc>
          <w:tcPr>
            <w:tcW w:w="856" w:type="dxa"/>
            <w:vAlign w:val="center"/>
          </w:tcPr>
          <w:p w14:paraId="1CECB22C" w14:textId="77777777" w:rsidR="0006698E" w:rsidRPr="002D2DDC" w:rsidRDefault="0006698E" w:rsidP="00D10523">
            <w:pPr>
              <w:tabs>
                <w:tab w:val="left" w:pos="709"/>
                <w:tab w:val="left" w:pos="993"/>
              </w:tabs>
              <w:jc w:val="center"/>
              <w:rPr>
                <w:rFonts w:ascii="Times New Roman" w:hAnsi="Times New Roman" w:cs="Times New Roman"/>
              </w:rPr>
            </w:pPr>
            <w:r w:rsidRPr="002D2DDC">
              <w:rPr>
                <w:rFonts w:ascii="Times New Roman" w:hAnsi="Times New Roman" w:cs="Times New Roman"/>
              </w:rPr>
              <w:t>680</w:t>
            </w:r>
          </w:p>
        </w:tc>
        <w:tc>
          <w:tcPr>
            <w:tcW w:w="855" w:type="dxa"/>
            <w:vAlign w:val="center"/>
          </w:tcPr>
          <w:p w14:paraId="3F7C123C" w14:textId="77777777" w:rsidR="0006698E" w:rsidRPr="002D2DDC" w:rsidRDefault="0006698E" w:rsidP="00D10523">
            <w:pPr>
              <w:tabs>
                <w:tab w:val="left" w:pos="709"/>
                <w:tab w:val="left" w:pos="993"/>
              </w:tabs>
              <w:jc w:val="center"/>
              <w:rPr>
                <w:rFonts w:ascii="Times New Roman" w:hAnsi="Times New Roman" w:cs="Times New Roman"/>
              </w:rPr>
            </w:pPr>
            <w:r w:rsidRPr="002D2DDC">
              <w:rPr>
                <w:rFonts w:ascii="Times New Roman" w:hAnsi="Times New Roman" w:cs="Times New Roman"/>
              </w:rPr>
              <w:t>990</w:t>
            </w:r>
          </w:p>
        </w:tc>
        <w:tc>
          <w:tcPr>
            <w:tcW w:w="855" w:type="dxa"/>
            <w:vAlign w:val="center"/>
          </w:tcPr>
          <w:p w14:paraId="15D44FE1" w14:textId="77777777" w:rsidR="0006698E" w:rsidRPr="002D2DDC" w:rsidRDefault="0006698E" w:rsidP="00D10523">
            <w:pPr>
              <w:tabs>
                <w:tab w:val="left" w:pos="709"/>
                <w:tab w:val="left" w:pos="993"/>
              </w:tabs>
              <w:jc w:val="center"/>
              <w:rPr>
                <w:rFonts w:ascii="Times New Roman" w:hAnsi="Times New Roman" w:cs="Times New Roman"/>
              </w:rPr>
            </w:pPr>
            <w:r w:rsidRPr="002D2DDC">
              <w:rPr>
                <w:rFonts w:ascii="Times New Roman" w:hAnsi="Times New Roman" w:cs="Times New Roman"/>
              </w:rPr>
              <w:t>1057</w:t>
            </w:r>
          </w:p>
        </w:tc>
        <w:tc>
          <w:tcPr>
            <w:tcW w:w="855" w:type="dxa"/>
            <w:vAlign w:val="center"/>
          </w:tcPr>
          <w:p w14:paraId="0D093A8A" w14:textId="77777777" w:rsidR="0006698E" w:rsidRPr="002D2DDC" w:rsidRDefault="0006698E" w:rsidP="00D10523">
            <w:pPr>
              <w:tabs>
                <w:tab w:val="left" w:pos="709"/>
                <w:tab w:val="left" w:pos="993"/>
              </w:tabs>
              <w:jc w:val="center"/>
              <w:rPr>
                <w:rFonts w:ascii="Times New Roman" w:hAnsi="Times New Roman" w:cs="Times New Roman"/>
              </w:rPr>
            </w:pPr>
            <w:r w:rsidRPr="002D2DDC">
              <w:rPr>
                <w:rFonts w:ascii="Times New Roman" w:hAnsi="Times New Roman" w:cs="Times New Roman"/>
              </w:rPr>
              <w:t>1250</w:t>
            </w:r>
          </w:p>
        </w:tc>
        <w:tc>
          <w:tcPr>
            <w:tcW w:w="855" w:type="dxa"/>
            <w:vAlign w:val="center"/>
          </w:tcPr>
          <w:p w14:paraId="361784C5" w14:textId="77777777" w:rsidR="0006698E" w:rsidRPr="002D2DDC" w:rsidRDefault="0006698E" w:rsidP="00D10523">
            <w:pPr>
              <w:tabs>
                <w:tab w:val="left" w:pos="709"/>
                <w:tab w:val="left" w:pos="993"/>
              </w:tabs>
              <w:jc w:val="center"/>
              <w:rPr>
                <w:rFonts w:ascii="Times New Roman" w:hAnsi="Times New Roman" w:cs="Times New Roman"/>
              </w:rPr>
            </w:pPr>
            <w:r w:rsidRPr="002D2DDC">
              <w:rPr>
                <w:rFonts w:ascii="Times New Roman" w:hAnsi="Times New Roman" w:cs="Times New Roman"/>
              </w:rPr>
              <w:t>1456</w:t>
            </w:r>
          </w:p>
        </w:tc>
        <w:tc>
          <w:tcPr>
            <w:tcW w:w="855" w:type="dxa"/>
            <w:vAlign w:val="center"/>
          </w:tcPr>
          <w:p w14:paraId="3F4D3BBA" w14:textId="77777777" w:rsidR="0006698E" w:rsidRPr="002D2DDC" w:rsidRDefault="0006698E" w:rsidP="00D10523">
            <w:pPr>
              <w:tabs>
                <w:tab w:val="left" w:pos="709"/>
                <w:tab w:val="left" w:pos="993"/>
              </w:tabs>
              <w:jc w:val="center"/>
              <w:rPr>
                <w:rFonts w:ascii="Times New Roman" w:hAnsi="Times New Roman" w:cs="Times New Roman"/>
              </w:rPr>
            </w:pPr>
            <w:r w:rsidRPr="002D2DDC">
              <w:rPr>
                <w:rFonts w:ascii="Times New Roman" w:hAnsi="Times New Roman" w:cs="Times New Roman"/>
              </w:rPr>
              <w:t>1608</w:t>
            </w:r>
          </w:p>
        </w:tc>
        <w:tc>
          <w:tcPr>
            <w:tcW w:w="855" w:type="dxa"/>
            <w:vAlign w:val="center"/>
          </w:tcPr>
          <w:p w14:paraId="10F93753" w14:textId="77777777" w:rsidR="0006698E" w:rsidRPr="002D2DDC" w:rsidRDefault="0006698E" w:rsidP="00D10523">
            <w:pPr>
              <w:tabs>
                <w:tab w:val="left" w:pos="709"/>
                <w:tab w:val="left" w:pos="993"/>
              </w:tabs>
              <w:jc w:val="center"/>
              <w:rPr>
                <w:rFonts w:ascii="Times New Roman" w:hAnsi="Times New Roman" w:cs="Times New Roman"/>
              </w:rPr>
            </w:pPr>
            <w:r w:rsidRPr="002D2DDC">
              <w:rPr>
                <w:rFonts w:ascii="Times New Roman" w:hAnsi="Times New Roman" w:cs="Times New Roman"/>
              </w:rPr>
              <w:t>1900</w:t>
            </w:r>
          </w:p>
        </w:tc>
        <w:tc>
          <w:tcPr>
            <w:tcW w:w="855" w:type="dxa"/>
            <w:vAlign w:val="center"/>
          </w:tcPr>
          <w:p w14:paraId="43CC1C15" w14:textId="77777777" w:rsidR="0006698E" w:rsidRPr="002D2DDC" w:rsidRDefault="0006698E" w:rsidP="00D10523">
            <w:pPr>
              <w:tabs>
                <w:tab w:val="left" w:pos="709"/>
                <w:tab w:val="left" w:pos="993"/>
              </w:tabs>
              <w:jc w:val="center"/>
              <w:rPr>
                <w:rFonts w:ascii="Times New Roman" w:hAnsi="Times New Roman" w:cs="Times New Roman"/>
              </w:rPr>
            </w:pPr>
            <w:r w:rsidRPr="002D2DDC">
              <w:rPr>
                <w:rFonts w:ascii="Times New Roman" w:hAnsi="Times New Roman" w:cs="Times New Roman"/>
              </w:rPr>
              <w:t>3043</w:t>
            </w:r>
          </w:p>
        </w:tc>
        <w:tc>
          <w:tcPr>
            <w:tcW w:w="855" w:type="dxa"/>
            <w:vAlign w:val="center"/>
          </w:tcPr>
          <w:p w14:paraId="085E1C90" w14:textId="77777777" w:rsidR="0006698E" w:rsidRPr="002D2DDC" w:rsidRDefault="0006698E" w:rsidP="00D10523">
            <w:pPr>
              <w:tabs>
                <w:tab w:val="left" w:pos="709"/>
                <w:tab w:val="left" w:pos="993"/>
              </w:tabs>
              <w:jc w:val="center"/>
              <w:rPr>
                <w:rFonts w:ascii="Times New Roman" w:hAnsi="Times New Roman" w:cs="Times New Roman"/>
              </w:rPr>
            </w:pPr>
            <w:r w:rsidRPr="002D2DDC">
              <w:rPr>
                <w:rFonts w:ascii="Times New Roman" w:hAnsi="Times New Roman" w:cs="Times New Roman"/>
              </w:rPr>
              <w:t>4441</w:t>
            </w:r>
          </w:p>
        </w:tc>
        <w:tc>
          <w:tcPr>
            <w:tcW w:w="700" w:type="dxa"/>
            <w:vAlign w:val="center"/>
          </w:tcPr>
          <w:p w14:paraId="1D7A6601" w14:textId="77777777" w:rsidR="0006698E" w:rsidRPr="002D2DDC" w:rsidRDefault="0006698E" w:rsidP="00D10523">
            <w:pPr>
              <w:tabs>
                <w:tab w:val="left" w:pos="709"/>
                <w:tab w:val="left" w:pos="993"/>
              </w:tabs>
              <w:jc w:val="center"/>
              <w:rPr>
                <w:rFonts w:ascii="Times New Roman" w:hAnsi="Times New Roman" w:cs="Times New Roman"/>
              </w:rPr>
            </w:pPr>
            <w:r w:rsidRPr="002D2DDC">
              <w:rPr>
                <w:rFonts w:ascii="Times New Roman" w:hAnsi="Times New Roman" w:cs="Times New Roman"/>
              </w:rPr>
              <w:t>4944</w:t>
            </w:r>
          </w:p>
        </w:tc>
      </w:tr>
      <w:tr w:rsidR="0006698E" w:rsidRPr="002D2DDC" w14:paraId="0FA224F9" w14:textId="77777777" w:rsidTr="00D10523">
        <w:tc>
          <w:tcPr>
            <w:tcW w:w="1233" w:type="dxa"/>
          </w:tcPr>
          <w:p w14:paraId="758F7C97" w14:textId="77777777" w:rsidR="0006698E" w:rsidRPr="002D2DDC" w:rsidRDefault="0006698E" w:rsidP="00D10523">
            <w:pPr>
              <w:tabs>
                <w:tab w:val="left" w:pos="709"/>
                <w:tab w:val="left" w:pos="993"/>
              </w:tabs>
              <w:jc w:val="both"/>
              <w:rPr>
                <w:rFonts w:ascii="Times New Roman" w:hAnsi="Times New Roman" w:cs="Times New Roman"/>
              </w:rPr>
            </w:pPr>
            <w:r w:rsidRPr="002D2DDC">
              <w:rPr>
                <w:rFonts w:ascii="Times New Roman" w:hAnsi="Times New Roman" w:cs="Times New Roman"/>
              </w:rPr>
              <w:t>Питома вага, %</w:t>
            </w:r>
          </w:p>
        </w:tc>
        <w:tc>
          <w:tcPr>
            <w:tcW w:w="856" w:type="dxa"/>
            <w:vAlign w:val="center"/>
          </w:tcPr>
          <w:p w14:paraId="1CABA950" w14:textId="77777777" w:rsidR="0006698E" w:rsidRPr="002D2DDC" w:rsidRDefault="0006698E" w:rsidP="00D10523">
            <w:pPr>
              <w:tabs>
                <w:tab w:val="left" w:pos="709"/>
                <w:tab w:val="left" w:pos="993"/>
              </w:tabs>
              <w:jc w:val="center"/>
              <w:rPr>
                <w:rFonts w:ascii="Times New Roman" w:hAnsi="Times New Roman" w:cs="Times New Roman"/>
              </w:rPr>
            </w:pPr>
            <w:r w:rsidRPr="002D2DDC">
              <w:rPr>
                <w:rFonts w:ascii="Times New Roman" w:hAnsi="Times New Roman" w:cs="Times New Roman"/>
              </w:rPr>
              <w:t>10,4</w:t>
            </w:r>
          </w:p>
        </w:tc>
        <w:tc>
          <w:tcPr>
            <w:tcW w:w="855" w:type="dxa"/>
            <w:vAlign w:val="center"/>
          </w:tcPr>
          <w:p w14:paraId="008B30AB" w14:textId="77777777" w:rsidR="0006698E" w:rsidRPr="002D2DDC" w:rsidRDefault="0006698E" w:rsidP="00D10523">
            <w:pPr>
              <w:tabs>
                <w:tab w:val="left" w:pos="709"/>
                <w:tab w:val="left" w:pos="993"/>
              </w:tabs>
              <w:jc w:val="center"/>
              <w:rPr>
                <w:rFonts w:ascii="Times New Roman" w:hAnsi="Times New Roman" w:cs="Times New Roman"/>
              </w:rPr>
            </w:pPr>
            <w:r w:rsidRPr="002D2DDC">
              <w:rPr>
                <w:rFonts w:ascii="Times New Roman" w:hAnsi="Times New Roman" w:cs="Times New Roman"/>
              </w:rPr>
              <w:t>7,6</w:t>
            </w:r>
          </w:p>
        </w:tc>
        <w:tc>
          <w:tcPr>
            <w:tcW w:w="855" w:type="dxa"/>
            <w:vAlign w:val="center"/>
          </w:tcPr>
          <w:p w14:paraId="76D6B1FC" w14:textId="77777777" w:rsidR="0006698E" w:rsidRPr="002D2DDC" w:rsidRDefault="0006698E" w:rsidP="00D10523">
            <w:pPr>
              <w:tabs>
                <w:tab w:val="left" w:pos="709"/>
                <w:tab w:val="left" w:pos="993"/>
              </w:tabs>
              <w:jc w:val="center"/>
              <w:rPr>
                <w:rFonts w:ascii="Times New Roman" w:hAnsi="Times New Roman" w:cs="Times New Roman"/>
              </w:rPr>
            </w:pPr>
            <w:r w:rsidRPr="002D2DDC">
              <w:rPr>
                <w:rFonts w:ascii="Times New Roman" w:hAnsi="Times New Roman" w:cs="Times New Roman"/>
              </w:rPr>
              <w:t>9,6</w:t>
            </w:r>
          </w:p>
        </w:tc>
        <w:tc>
          <w:tcPr>
            <w:tcW w:w="855" w:type="dxa"/>
            <w:vAlign w:val="center"/>
          </w:tcPr>
          <w:p w14:paraId="257714A6" w14:textId="77777777" w:rsidR="0006698E" w:rsidRPr="002D2DDC" w:rsidRDefault="0006698E" w:rsidP="00D10523">
            <w:pPr>
              <w:tabs>
                <w:tab w:val="left" w:pos="709"/>
                <w:tab w:val="left" w:pos="993"/>
              </w:tabs>
              <w:jc w:val="center"/>
              <w:rPr>
                <w:rFonts w:ascii="Times New Roman" w:hAnsi="Times New Roman" w:cs="Times New Roman"/>
              </w:rPr>
            </w:pPr>
            <w:r w:rsidRPr="002D2DDC">
              <w:rPr>
                <w:rFonts w:ascii="Times New Roman" w:hAnsi="Times New Roman" w:cs="Times New Roman"/>
              </w:rPr>
              <w:t>9,3</w:t>
            </w:r>
          </w:p>
        </w:tc>
        <w:tc>
          <w:tcPr>
            <w:tcW w:w="855" w:type="dxa"/>
            <w:vAlign w:val="center"/>
          </w:tcPr>
          <w:p w14:paraId="645FEC4F" w14:textId="77777777" w:rsidR="0006698E" w:rsidRPr="002D2DDC" w:rsidRDefault="0006698E" w:rsidP="00D10523">
            <w:pPr>
              <w:tabs>
                <w:tab w:val="left" w:pos="709"/>
                <w:tab w:val="left" w:pos="993"/>
              </w:tabs>
              <w:jc w:val="center"/>
              <w:rPr>
                <w:rFonts w:ascii="Times New Roman" w:hAnsi="Times New Roman" w:cs="Times New Roman"/>
              </w:rPr>
            </w:pPr>
            <w:r w:rsidRPr="002D2DDC">
              <w:rPr>
                <w:rFonts w:ascii="Times New Roman" w:hAnsi="Times New Roman" w:cs="Times New Roman"/>
              </w:rPr>
              <w:t>9,0</w:t>
            </w:r>
          </w:p>
        </w:tc>
        <w:tc>
          <w:tcPr>
            <w:tcW w:w="855" w:type="dxa"/>
            <w:vAlign w:val="center"/>
          </w:tcPr>
          <w:p w14:paraId="4EF981E4" w14:textId="77777777" w:rsidR="0006698E" w:rsidRPr="002D2DDC" w:rsidRDefault="0006698E" w:rsidP="00D10523">
            <w:pPr>
              <w:tabs>
                <w:tab w:val="left" w:pos="709"/>
                <w:tab w:val="left" w:pos="993"/>
              </w:tabs>
              <w:jc w:val="center"/>
              <w:rPr>
                <w:rFonts w:ascii="Times New Roman" w:hAnsi="Times New Roman" w:cs="Times New Roman"/>
              </w:rPr>
            </w:pPr>
            <w:r w:rsidRPr="002D2DDC">
              <w:rPr>
                <w:rFonts w:ascii="Times New Roman" w:hAnsi="Times New Roman" w:cs="Times New Roman"/>
              </w:rPr>
              <w:t>10,1</w:t>
            </w:r>
          </w:p>
        </w:tc>
        <w:tc>
          <w:tcPr>
            <w:tcW w:w="855" w:type="dxa"/>
            <w:vAlign w:val="center"/>
          </w:tcPr>
          <w:p w14:paraId="54F8F6F2" w14:textId="77777777" w:rsidR="0006698E" w:rsidRPr="002D2DDC" w:rsidRDefault="0006698E" w:rsidP="00D10523">
            <w:pPr>
              <w:tabs>
                <w:tab w:val="left" w:pos="709"/>
                <w:tab w:val="left" w:pos="993"/>
              </w:tabs>
              <w:jc w:val="center"/>
              <w:rPr>
                <w:rFonts w:ascii="Times New Roman" w:hAnsi="Times New Roman" w:cs="Times New Roman"/>
              </w:rPr>
            </w:pPr>
            <w:r w:rsidRPr="002D2DDC">
              <w:rPr>
                <w:rFonts w:ascii="Times New Roman" w:hAnsi="Times New Roman" w:cs="Times New Roman"/>
              </w:rPr>
              <w:t>10,6</w:t>
            </w:r>
          </w:p>
        </w:tc>
        <w:tc>
          <w:tcPr>
            <w:tcW w:w="855" w:type="dxa"/>
            <w:vAlign w:val="center"/>
          </w:tcPr>
          <w:p w14:paraId="6E268A10" w14:textId="77777777" w:rsidR="0006698E" w:rsidRPr="002D2DDC" w:rsidRDefault="0006698E" w:rsidP="00D10523">
            <w:pPr>
              <w:tabs>
                <w:tab w:val="left" w:pos="709"/>
                <w:tab w:val="left" w:pos="993"/>
              </w:tabs>
              <w:jc w:val="center"/>
              <w:rPr>
                <w:rFonts w:ascii="Times New Roman" w:hAnsi="Times New Roman" w:cs="Times New Roman"/>
              </w:rPr>
            </w:pPr>
            <w:r w:rsidRPr="002D2DDC">
              <w:rPr>
                <w:rFonts w:ascii="Times New Roman" w:hAnsi="Times New Roman" w:cs="Times New Roman"/>
              </w:rPr>
              <w:t>7,1</w:t>
            </w:r>
          </w:p>
        </w:tc>
        <w:tc>
          <w:tcPr>
            <w:tcW w:w="855" w:type="dxa"/>
            <w:vAlign w:val="center"/>
          </w:tcPr>
          <w:p w14:paraId="578B7415" w14:textId="77777777" w:rsidR="0006698E" w:rsidRPr="002D2DDC" w:rsidRDefault="0006698E" w:rsidP="00D10523">
            <w:pPr>
              <w:tabs>
                <w:tab w:val="left" w:pos="709"/>
                <w:tab w:val="left" w:pos="993"/>
              </w:tabs>
              <w:jc w:val="center"/>
              <w:rPr>
                <w:rFonts w:ascii="Times New Roman" w:hAnsi="Times New Roman" w:cs="Times New Roman"/>
              </w:rPr>
            </w:pPr>
            <w:r w:rsidRPr="002D2DDC">
              <w:rPr>
                <w:rFonts w:ascii="Times New Roman" w:hAnsi="Times New Roman" w:cs="Times New Roman"/>
              </w:rPr>
              <w:t>4,9</w:t>
            </w:r>
          </w:p>
        </w:tc>
        <w:tc>
          <w:tcPr>
            <w:tcW w:w="700" w:type="dxa"/>
            <w:vAlign w:val="center"/>
          </w:tcPr>
          <w:p w14:paraId="1BF1359A" w14:textId="77777777" w:rsidR="0006698E" w:rsidRPr="002D2DDC" w:rsidRDefault="0006698E" w:rsidP="00D10523">
            <w:pPr>
              <w:tabs>
                <w:tab w:val="left" w:pos="709"/>
                <w:tab w:val="left" w:pos="993"/>
              </w:tabs>
              <w:jc w:val="center"/>
              <w:rPr>
                <w:rFonts w:ascii="Times New Roman" w:hAnsi="Times New Roman" w:cs="Times New Roman"/>
              </w:rPr>
            </w:pPr>
            <w:r w:rsidRPr="002D2DDC">
              <w:rPr>
                <w:rFonts w:ascii="Times New Roman" w:hAnsi="Times New Roman" w:cs="Times New Roman"/>
              </w:rPr>
              <w:t>4,8</w:t>
            </w:r>
          </w:p>
        </w:tc>
      </w:tr>
    </w:tbl>
    <w:p w14:paraId="5A7117A2" w14:textId="77777777" w:rsidR="0006698E" w:rsidRPr="002D2DDC" w:rsidRDefault="0006698E" w:rsidP="0006698E">
      <w:pPr>
        <w:tabs>
          <w:tab w:val="left" w:pos="709"/>
          <w:tab w:val="left" w:pos="993"/>
        </w:tabs>
        <w:spacing w:line="360" w:lineRule="auto"/>
        <w:ind w:firstLine="709"/>
        <w:rPr>
          <w:rFonts w:ascii="Times New Roman" w:hAnsi="Times New Roman" w:cs="Times New Roman"/>
          <w:i/>
        </w:rPr>
      </w:pPr>
      <w:r w:rsidRPr="002D2DDC">
        <w:rPr>
          <w:rFonts w:ascii="Times New Roman" w:hAnsi="Times New Roman" w:cs="Times New Roman"/>
          <w:i/>
        </w:rPr>
        <w:t>Джерело: [7]</w:t>
      </w:r>
    </w:p>
    <w:p w14:paraId="3FA47E04" w14:textId="77777777" w:rsidR="0006698E" w:rsidRPr="002D2DDC" w:rsidRDefault="0006698E" w:rsidP="0006698E">
      <w:pPr>
        <w:tabs>
          <w:tab w:val="left" w:pos="709"/>
          <w:tab w:val="left" w:pos="993"/>
        </w:tabs>
        <w:spacing w:line="360" w:lineRule="auto"/>
        <w:ind w:firstLine="709"/>
        <w:jc w:val="center"/>
        <w:rPr>
          <w:rFonts w:ascii="Times New Roman" w:hAnsi="Times New Roman" w:cs="Times New Roman"/>
          <w:sz w:val="28"/>
          <w:szCs w:val="28"/>
        </w:rPr>
      </w:pPr>
      <w:r w:rsidRPr="002D2DDC">
        <w:rPr>
          <w:noProof/>
          <w:lang w:bidi="ar-SA"/>
        </w:rPr>
        <w:drawing>
          <wp:inline distT="0" distB="0" distL="0" distR="0" wp14:anchorId="5CD521CE" wp14:editId="777EC5DB">
            <wp:extent cx="4572000" cy="2209800"/>
            <wp:effectExtent l="0" t="0" r="0" b="0"/>
            <wp:docPr id="1" name="Діагра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248322F7" w14:textId="77777777" w:rsidR="0006698E" w:rsidRPr="002D2DDC" w:rsidRDefault="0006698E" w:rsidP="0006698E">
      <w:pPr>
        <w:tabs>
          <w:tab w:val="left" w:pos="709"/>
          <w:tab w:val="left" w:pos="993"/>
        </w:tabs>
        <w:spacing w:line="360" w:lineRule="auto"/>
        <w:ind w:firstLine="709"/>
        <w:jc w:val="both"/>
        <w:rPr>
          <w:rFonts w:ascii="Times New Roman" w:hAnsi="Times New Roman" w:cs="Times New Roman"/>
          <w:i/>
        </w:rPr>
      </w:pPr>
      <w:r w:rsidRPr="002D2DDC">
        <w:rPr>
          <w:rFonts w:ascii="Times New Roman" w:hAnsi="Times New Roman" w:cs="Times New Roman"/>
          <w:b/>
          <w:sz w:val="28"/>
          <w:szCs w:val="28"/>
        </w:rPr>
        <w:t>Рис. 1.1. Динаміка видатків Зведеного бюджету України на охорону здоров’я протягом 2015-2024 років, млрд грн</w:t>
      </w:r>
      <w:r w:rsidRPr="002D2DDC">
        <w:rPr>
          <w:rFonts w:ascii="Times New Roman" w:hAnsi="Times New Roman" w:cs="Times New Roman"/>
          <w:i/>
        </w:rPr>
        <w:t xml:space="preserve"> </w:t>
      </w:r>
    </w:p>
    <w:p w14:paraId="55E12A75" w14:textId="77777777" w:rsidR="0006698E" w:rsidRPr="002D2DDC" w:rsidRDefault="0006698E" w:rsidP="0006698E">
      <w:pPr>
        <w:tabs>
          <w:tab w:val="left" w:pos="709"/>
          <w:tab w:val="left" w:pos="993"/>
        </w:tabs>
        <w:spacing w:line="360" w:lineRule="auto"/>
        <w:ind w:firstLine="709"/>
        <w:jc w:val="both"/>
        <w:rPr>
          <w:rFonts w:ascii="Times New Roman" w:hAnsi="Times New Roman" w:cs="Times New Roman"/>
          <w:b/>
          <w:sz w:val="28"/>
          <w:szCs w:val="28"/>
        </w:rPr>
      </w:pPr>
      <w:r w:rsidRPr="002D2DDC">
        <w:rPr>
          <w:rFonts w:ascii="Times New Roman" w:hAnsi="Times New Roman" w:cs="Times New Roman"/>
          <w:i/>
        </w:rPr>
        <w:t>Джерело: [7]</w:t>
      </w:r>
    </w:p>
    <w:p w14:paraId="3A26A458" w14:textId="77777777" w:rsidR="0006698E" w:rsidRPr="002D2DDC" w:rsidRDefault="0006698E" w:rsidP="0006698E">
      <w:pPr>
        <w:tabs>
          <w:tab w:val="left" w:pos="709"/>
          <w:tab w:val="left" w:pos="993"/>
        </w:tabs>
        <w:spacing w:line="360" w:lineRule="auto"/>
        <w:ind w:firstLine="709"/>
        <w:jc w:val="center"/>
        <w:rPr>
          <w:rFonts w:ascii="Times New Roman" w:hAnsi="Times New Roman" w:cs="Times New Roman"/>
          <w:sz w:val="28"/>
          <w:szCs w:val="28"/>
        </w:rPr>
      </w:pPr>
      <w:r w:rsidRPr="002D2DDC">
        <w:rPr>
          <w:noProof/>
          <w:lang w:bidi="ar-SA"/>
        </w:rPr>
        <w:drawing>
          <wp:inline distT="0" distB="0" distL="0" distR="0" wp14:anchorId="55796396" wp14:editId="2CEE433E">
            <wp:extent cx="4572000" cy="2156460"/>
            <wp:effectExtent l="0" t="0" r="0" b="15240"/>
            <wp:docPr id="2" name="Діагра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777B95A3" w14:textId="77777777" w:rsidR="0006698E" w:rsidRPr="002D2DDC" w:rsidRDefault="0006698E" w:rsidP="0006698E">
      <w:pPr>
        <w:tabs>
          <w:tab w:val="left" w:pos="709"/>
          <w:tab w:val="left" w:pos="993"/>
        </w:tabs>
        <w:spacing w:line="276" w:lineRule="auto"/>
        <w:ind w:firstLine="709"/>
        <w:jc w:val="both"/>
        <w:rPr>
          <w:rFonts w:ascii="Times New Roman" w:hAnsi="Times New Roman" w:cs="Times New Roman"/>
          <w:b/>
          <w:i/>
        </w:rPr>
      </w:pPr>
      <w:r w:rsidRPr="002D2DDC">
        <w:rPr>
          <w:rFonts w:ascii="Times New Roman" w:hAnsi="Times New Roman" w:cs="Times New Roman"/>
          <w:b/>
          <w:sz w:val="28"/>
          <w:szCs w:val="28"/>
        </w:rPr>
        <w:t>Рис. 1.2. Динаміка питомої ваги видатків Зведеного бюджету України на охорону здоров’я в загальному обсязі видатків бюджету протягом 2015-2024 років, %</w:t>
      </w:r>
      <w:r w:rsidRPr="002D2DDC">
        <w:rPr>
          <w:rFonts w:ascii="Times New Roman" w:hAnsi="Times New Roman" w:cs="Times New Roman"/>
          <w:b/>
          <w:i/>
        </w:rPr>
        <w:t xml:space="preserve"> </w:t>
      </w:r>
    </w:p>
    <w:p w14:paraId="5B288DF7" w14:textId="77777777" w:rsidR="0006698E" w:rsidRPr="002D2DDC" w:rsidRDefault="0006698E" w:rsidP="0006698E">
      <w:pPr>
        <w:tabs>
          <w:tab w:val="left" w:pos="709"/>
          <w:tab w:val="left" w:pos="993"/>
        </w:tabs>
        <w:spacing w:line="360" w:lineRule="auto"/>
        <w:ind w:firstLine="709"/>
        <w:jc w:val="both"/>
        <w:rPr>
          <w:rFonts w:ascii="Times New Roman" w:hAnsi="Times New Roman" w:cs="Times New Roman"/>
          <w:i/>
        </w:rPr>
      </w:pPr>
      <w:r w:rsidRPr="002D2DDC">
        <w:rPr>
          <w:rFonts w:ascii="Times New Roman" w:hAnsi="Times New Roman" w:cs="Times New Roman"/>
          <w:i/>
        </w:rPr>
        <w:t>Джерело: [7]</w:t>
      </w:r>
    </w:p>
    <w:p w14:paraId="3DDB3165" w14:textId="77777777" w:rsidR="0006698E" w:rsidRPr="002D2DDC" w:rsidRDefault="0006698E" w:rsidP="0006698E">
      <w:pPr>
        <w:tabs>
          <w:tab w:val="left" w:pos="709"/>
          <w:tab w:val="left" w:pos="993"/>
        </w:tabs>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lastRenderedPageBreak/>
        <w:t>Рисунки демонструють постійне зростання витрат на медицину, темп якого декілька сповільнився у 2022-2023 роках за цілком зрозумілими причинами – російської агресії та введення воєнного стану (рис. 1.1). Протягом 2022-2024 років спостерігається суттєве зниження питомої ваги видатків Зведеного бюджету України на медицину в загальному обсязі видатків бюджету, спричинене зростанням частки оборонних витрат (рис. 1.2). Найменший показник питомої ваги зафіксований у 2024 році – менше 5% попри того, що під час воєнних дій потреба у отриманні медичної допомоги, лікуванні та реабілітації суттєво зростає. Наведений аналіз доводить, що галузь охорони здоров’я потребує збільшення фінансування та умілого управління фінансовими ресурсами.</w:t>
      </w:r>
    </w:p>
    <w:p w14:paraId="1D02C26A" w14:textId="77777777" w:rsidR="0006698E" w:rsidRPr="002D2DDC" w:rsidRDefault="0006698E" w:rsidP="0006698E">
      <w:pPr>
        <w:tabs>
          <w:tab w:val="left" w:pos="709"/>
          <w:tab w:val="left" w:pos="993"/>
        </w:tabs>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 xml:space="preserve">Враховуючи специфіку функціонування закладів охорони здоров’я, їх соціальну спрямованість, відношення до різних форм власності та  особливостей ведення фінансово-господарській діяльності в ринкових умовах, сформуємо визначення поняття фінансових ресурсів. Отже, фінансові ресурси медичних закладів – це власні та залучені грошові кошти, що генеруються в процесі розподілу й перерозподілу ВВП, використовуються для формування активів медичних закладів з метою реалізації своєї мети та призначення, а саме: для здійснення господарської діяльності, пов’язаної з наданням населенню та іншим замовникам медичних послуг. </w:t>
      </w:r>
    </w:p>
    <w:p w14:paraId="0DE9245E" w14:textId="77777777" w:rsidR="0006698E" w:rsidRPr="002D2DDC" w:rsidRDefault="0006698E" w:rsidP="0006698E">
      <w:pPr>
        <w:tabs>
          <w:tab w:val="left" w:pos="709"/>
          <w:tab w:val="left" w:pos="993"/>
        </w:tabs>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 xml:space="preserve">Класифікація фінансових ресурсів закладів охорони здоров’я за різними критеріями передбачає їх розподіл на групи, що відображені у таблиці 1.2. </w:t>
      </w:r>
    </w:p>
    <w:p w14:paraId="4424E50B" w14:textId="77777777" w:rsidR="0006698E" w:rsidRPr="002D2DDC" w:rsidRDefault="0006698E" w:rsidP="0006698E">
      <w:pPr>
        <w:tabs>
          <w:tab w:val="left" w:pos="709"/>
          <w:tab w:val="left" w:pos="993"/>
        </w:tabs>
        <w:spacing w:line="360" w:lineRule="auto"/>
        <w:ind w:firstLine="709"/>
        <w:jc w:val="right"/>
        <w:rPr>
          <w:rFonts w:ascii="Times New Roman" w:hAnsi="Times New Roman" w:cs="Times New Roman"/>
          <w:sz w:val="28"/>
          <w:szCs w:val="28"/>
        </w:rPr>
      </w:pPr>
      <w:r w:rsidRPr="002D2DDC">
        <w:rPr>
          <w:rFonts w:ascii="Times New Roman" w:hAnsi="Times New Roman" w:cs="Times New Roman"/>
          <w:sz w:val="28"/>
          <w:szCs w:val="28"/>
        </w:rPr>
        <w:t>Таблиця 1.2</w:t>
      </w:r>
    </w:p>
    <w:p w14:paraId="5673A7FE" w14:textId="77777777" w:rsidR="0006698E" w:rsidRPr="002D2DDC" w:rsidRDefault="0006698E" w:rsidP="0006698E">
      <w:pPr>
        <w:tabs>
          <w:tab w:val="left" w:pos="709"/>
          <w:tab w:val="left" w:pos="993"/>
        </w:tabs>
        <w:spacing w:line="360" w:lineRule="auto"/>
        <w:ind w:firstLine="709"/>
        <w:jc w:val="center"/>
        <w:rPr>
          <w:rFonts w:ascii="Times New Roman" w:hAnsi="Times New Roman" w:cs="Times New Roman"/>
          <w:sz w:val="28"/>
          <w:szCs w:val="28"/>
        </w:rPr>
      </w:pPr>
      <w:r w:rsidRPr="002D2DDC">
        <w:rPr>
          <w:rFonts w:ascii="Times New Roman" w:eastAsia="Times New Roman" w:hAnsi="Times New Roman" w:cs="Times New Roman"/>
          <w:b/>
          <w:bCs/>
          <w:color w:val="auto"/>
          <w:sz w:val="27"/>
          <w:szCs w:val="27"/>
          <w:lang w:bidi="ar-SA"/>
        </w:rPr>
        <w:t>Класифікація фінансових ресурсів закладів охорони здоров’я</w:t>
      </w:r>
    </w:p>
    <w:tbl>
      <w:tblPr>
        <w:tblStyle w:val="af0"/>
        <w:tblW w:w="0" w:type="auto"/>
        <w:tblInd w:w="-5" w:type="dxa"/>
        <w:tblLook w:val="04A0" w:firstRow="1" w:lastRow="0" w:firstColumn="1" w:lastColumn="0" w:noHBand="0" w:noVBand="1"/>
      </w:tblPr>
      <w:tblGrid>
        <w:gridCol w:w="1843"/>
        <w:gridCol w:w="7506"/>
      </w:tblGrid>
      <w:tr w:rsidR="0006698E" w:rsidRPr="002D2DDC" w14:paraId="2BCBE7DB" w14:textId="77777777" w:rsidTr="00D10523">
        <w:tc>
          <w:tcPr>
            <w:tcW w:w="1843" w:type="dxa"/>
            <w:hideMark/>
          </w:tcPr>
          <w:p w14:paraId="2E00A2AD" w14:textId="77777777" w:rsidR="0006698E" w:rsidRPr="002D2DDC" w:rsidRDefault="0006698E" w:rsidP="00D10523">
            <w:pPr>
              <w:widowControl/>
              <w:spacing w:line="360" w:lineRule="auto"/>
              <w:jc w:val="center"/>
              <w:rPr>
                <w:rFonts w:ascii="Times New Roman" w:eastAsia="Times New Roman" w:hAnsi="Times New Roman" w:cs="Times New Roman"/>
                <w:b/>
                <w:bCs/>
                <w:color w:val="auto"/>
                <w:lang w:bidi="ar-SA"/>
              </w:rPr>
            </w:pPr>
            <w:r w:rsidRPr="002D2DDC">
              <w:rPr>
                <w:rFonts w:ascii="Times New Roman" w:eastAsia="Times New Roman" w:hAnsi="Times New Roman" w:cs="Times New Roman"/>
                <w:b/>
                <w:bCs/>
                <w:color w:val="auto"/>
                <w:lang w:bidi="ar-SA"/>
              </w:rPr>
              <w:t>Ознака поділу</w:t>
            </w:r>
          </w:p>
        </w:tc>
        <w:tc>
          <w:tcPr>
            <w:tcW w:w="7506" w:type="dxa"/>
            <w:hideMark/>
          </w:tcPr>
          <w:p w14:paraId="696D93CC" w14:textId="77777777" w:rsidR="0006698E" w:rsidRPr="002D2DDC" w:rsidRDefault="0006698E" w:rsidP="00D10523">
            <w:pPr>
              <w:widowControl/>
              <w:spacing w:line="360" w:lineRule="auto"/>
              <w:jc w:val="center"/>
              <w:rPr>
                <w:rFonts w:ascii="Times New Roman" w:eastAsia="Times New Roman" w:hAnsi="Times New Roman" w:cs="Times New Roman"/>
                <w:b/>
                <w:bCs/>
                <w:color w:val="auto"/>
                <w:lang w:bidi="ar-SA"/>
              </w:rPr>
            </w:pPr>
            <w:r w:rsidRPr="002D2DDC">
              <w:rPr>
                <w:rFonts w:ascii="Times New Roman" w:eastAsia="Times New Roman" w:hAnsi="Times New Roman" w:cs="Times New Roman"/>
                <w:b/>
                <w:bCs/>
                <w:color w:val="auto"/>
                <w:lang w:bidi="ar-SA"/>
              </w:rPr>
              <w:t>Категорії фінансових ресурсів</w:t>
            </w:r>
          </w:p>
        </w:tc>
      </w:tr>
      <w:tr w:rsidR="0006698E" w:rsidRPr="002D2DDC" w14:paraId="486A9AEB" w14:textId="77777777" w:rsidTr="00D10523">
        <w:tc>
          <w:tcPr>
            <w:tcW w:w="1843" w:type="dxa"/>
            <w:vAlign w:val="center"/>
            <w:hideMark/>
          </w:tcPr>
          <w:p w14:paraId="488A81DE" w14:textId="77777777" w:rsidR="0006698E" w:rsidRPr="002D2DDC" w:rsidRDefault="0006698E" w:rsidP="00D10523">
            <w:pPr>
              <w:widowControl/>
              <w:spacing w:line="276" w:lineRule="auto"/>
              <w:ind w:firstLine="34"/>
              <w:rPr>
                <w:rFonts w:ascii="Times New Roman" w:eastAsia="Times New Roman" w:hAnsi="Times New Roman" w:cs="Times New Roman"/>
                <w:color w:val="auto"/>
                <w:lang w:bidi="ar-SA"/>
              </w:rPr>
            </w:pPr>
            <w:r w:rsidRPr="002D2DDC">
              <w:rPr>
                <w:rFonts w:ascii="Times New Roman" w:eastAsia="Times New Roman" w:hAnsi="Times New Roman" w:cs="Times New Roman"/>
                <w:bCs/>
                <w:color w:val="auto"/>
                <w:lang w:bidi="ar-SA"/>
              </w:rPr>
              <w:t>Джерело утворення</w:t>
            </w:r>
          </w:p>
        </w:tc>
        <w:tc>
          <w:tcPr>
            <w:tcW w:w="7506" w:type="dxa"/>
            <w:hideMark/>
          </w:tcPr>
          <w:p w14:paraId="04A4FC2A" w14:textId="77777777" w:rsidR="0006698E" w:rsidRPr="002D2DDC" w:rsidRDefault="0006698E" w:rsidP="00D10523">
            <w:pPr>
              <w:widowControl/>
              <w:spacing w:line="276" w:lineRule="auto"/>
              <w:rPr>
                <w:rFonts w:ascii="Times New Roman" w:eastAsia="Times New Roman" w:hAnsi="Times New Roman" w:cs="Times New Roman"/>
                <w:color w:val="auto"/>
                <w:lang w:bidi="ar-SA"/>
              </w:rPr>
            </w:pPr>
            <w:r w:rsidRPr="002D2DDC">
              <w:rPr>
                <w:rFonts w:ascii="Times New Roman" w:eastAsia="Times New Roman" w:hAnsi="Times New Roman" w:cs="Times New Roman"/>
                <w:color w:val="auto"/>
                <w:lang w:bidi="ar-SA"/>
              </w:rPr>
              <w:t xml:space="preserve">▪ Державні кошти (субвенції, бюджетне фінансування) </w:t>
            </w:r>
            <w:r w:rsidRPr="002D2DDC">
              <w:rPr>
                <w:rFonts w:ascii="Times New Roman" w:eastAsia="Times New Roman" w:hAnsi="Times New Roman" w:cs="Times New Roman"/>
                <w:color w:val="auto"/>
                <w:lang w:bidi="ar-SA"/>
              </w:rPr>
              <w:br/>
              <w:t xml:space="preserve">▪ Фінансування через НСЗУ </w:t>
            </w:r>
            <w:r w:rsidRPr="002D2DDC">
              <w:rPr>
                <w:rFonts w:ascii="Times New Roman" w:eastAsia="Times New Roman" w:hAnsi="Times New Roman" w:cs="Times New Roman"/>
                <w:color w:val="auto"/>
                <w:lang w:bidi="ar-SA"/>
              </w:rPr>
              <w:br/>
              <w:t xml:space="preserve">▪ Добровільні внески та гранти </w:t>
            </w:r>
            <w:r w:rsidRPr="002D2DDC">
              <w:rPr>
                <w:rFonts w:ascii="Times New Roman" w:eastAsia="Times New Roman" w:hAnsi="Times New Roman" w:cs="Times New Roman"/>
                <w:color w:val="auto"/>
                <w:lang w:bidi="ar-SA"/>
              </w:rPr>
              <w:br/>
              <w:t>▪ Самостійно зароблені кошти (від надання платних послуг)</w:t>
            </w:r>
          </w:p>
        </w:tc>
      </w:tr>
      <w:tr w:rsidR="0006698E" w:rsidRPr="002D2DDC" w14:paraId="6DFC7D11" w14:textId="77777777" w:rsidTr="00D10523">
        <w:tc>
          <w:tcPr>
            <w:tcW w:w="1843" w:type="dxa"/>
            <w:vAlign w:val="center"/>
            <w:hideMark/>
          </w:tcPr>
          <w:p w14:paraId="3CC60409" w14:textId="77777777" w:rsidR="0006698E" w:rsidRPr="002D2DDC" w:rsidRDefault="0006698E" w:rsidP="00D10523">
            <w:pPr>
              <w:widowControl/>
              <w:spacing w:line="276" w:lineRule="auto"/>
              <w:ind w:firstLine="34"/>
              <w:rPr>
                <w:rFonts w:ascii="Times New Roman" w:eastAsia="Times New Roman" w:hAnsi="Times New Roman" w:cs="Times New Roman"/>
                <w:color w:val="auto"/>
                <w:lang w:bidi="ar-SA"/>
              </w:rPr>
            </w:pPr>
            <w:r w:rsidRPr="002D2DDC">
              <w:rPr>
                <w:rFonts w:ascii="Times New Roman" w:eastAsia="Times New Roman" w:hAnsi="Times New Roman" w:cs="Times New Roman"/>
                <w:bCs/>
                <w:color w:val="auto"/>
                <w:lang w:bidi="ar-SA"/>
              </w:rPr>
              <w:t>Форма отримання</w:t>
            </w:r>
          </w:p>
        </w:tc>
        <w:tc>
          <w:tcPr>
            <w:tcW w:w="7506" w:type="dxa"/>
            <w:hideMark/>
          </w:tcPr>
          <w:p w14:paraId="13959EDF" w14:textId="77777777" w:rsidR="0006698E" w:rsidRPr="002D2DDC" w:rsidRDefault="0006698E" w:rsidP="00D10523">
            <w:pPr>
              <w:widowControl/>
              <w:spacing w:line="276" w:lineRule="auto"/>
              <w:rPr>
                <w:rFonts w:ascii="Times New Roman" w:eastAsia="Times New Roman" w:hAnsi="Times New Roman" w:cs="Times New Roman"/>
                <w:color w:val="auto"/>
                <w:lang w:bidi="ar-SA"/>
              </w:rPr>
            </w:pPr>
            <w:r w:rsidRPr="002D2DDC">
              <w:rPr>
                <w:rFonts w:ascii="Times New Roman" w:eastAsia="Times New Roman" w:hAnsi="Times New Roman" w:cs="Times New Roman"/>
                <w:color w:val="auto"/>
                <w:lang w:bidi="ar-SA"/>
              </w:rPr>
              <w:t xml:space="preserve">▪ Грошові надходження </w:t>
            </w:r>
            <w:r w:rsidRPr="002D2DDC">
              <w:rPr>
                <w:rFonts w:ascii="Times New Roman" w:eastAsia="Times New Roman" w:hAnsi="Times New Roman" w:cs="Times New Roman"/>
                <w:color w:val="auto"/>
                <w:lang w:bidi="ar-SA"/>
              </w:rPr>
              <w:br/>
              <w:t>▪ Натуральна форма (медичне обладнання, лікарські засоби, засоби індивідуального захисту)</w:t>
            </w:r>
          </w:p>
        </w:tc>
      </w:tr>
    </w:tbl>
    <w:p w14:paraId="0A56EDE4" w14:textId="77777777" w:rsidR="0006698E" w:rsidRPr="00B8755D" w:rsidRDefault="0006698E" w:rsidP="0006698E">
      <w:pPr>
        <w:jc w:val="right"/>
        <w:rPr>
          <w:rFonts w:ascii="Times New Roman" w:hAnsi="Times New Roman" w:cs="Times New Roman"/>
          <w:sz w:val="28"/>
          <w:szCs w:val="28"/>
        </w:rPr>
      </w:pPr>
      <w:r w:rsidRPr="00B8755D">
        <w:rPr>
          <w:rFonts w:ascii="Times New Roman" w:hAnsi="Times New Roman" w:cs="Times New Roman"/>
          <w:sz w:val="28"/>
          <w:szCs w:val="28"/>
        </w:rPr>
        <w:lastRenderedPageBreak/>
        <w:t>Продовження таблиці 1.2</w:t>
      </w:r>
    </w:p>
    <w:tbl>
      <w:tblPr>
        <w:tblStyle w:val="af0"/>
        <w:tblW w:w="0" w:type="auto"/>
        <w:tblInd w:w="-5" w:type="dxa"/>
        <w:tblLook w:val="04A0" w:firstRow="1" w:lastRow="0" w:firstColumn="1" w:lastColumn="0" w:noHBand="0" w:noVBand="1"/>
      </w:tblPr>
      <w:tblGrid>
        <w:gridCol w:w="1843"/>
        <w:gridCol w:w="7506"/>
      </w:tblGrid>
      <w:tr w:rsidR="0006698E" w:rsidRPr="002D2DDC" w14:paraId="68FDE41B" w14:textId="77777777" w:rsidTr="00D10523">
        <w:tc>
          <w:tcPr>
            <w:tcW w:w="1843" w:type="dxa"/>
            <w:vAlign w:val="center"/>
            <w:hideMark/>
          </w:tcPr>
          <w:p w14:paraId="43F0E8EB" w14:textId="77777777" w:rsidR="0006698E" w:rsidRPr="002D2DDC" w:rsidRDefault="0006698E" w:rsidP="00D10523">
            <w:pPr>
              <w:widowControl/>
              <w:spacing w:line="276" w:lineRule="auto"/>
              <w:ind w:firstLine="34"/>
              <w:rPr>
                <w:rFonts w:ascii="Times New Roman" w:eastAsia="Times New Roman" w:hAnsi="Times New Roman" w:cs="Times New Roman"/>
                <w:color w:val="auto"/>
                <w:lang w:bidi="ar-SA"/>
              </w:rPr>
            </w:pPr>
            <w:r w:rsidRPr="002D2DDC">
              <w:rPr>
                <w:rFonts w:ascii="Times New Roman" w:eastAsia="Times New Roman" w:hAnsi="Times New Roman" w:cs="Times New Roman"/>
                <w:bCs/>
                <w:color w:val="auto"/>
                <w:lang w:bidi="ar-SA"/>
              </w:rPr>
              <w:t>Регулярність надходження</w:t>
            </w:r>
          </w:p>
        </w:tc>
        <w:tc>
          <w:tcPr>
            <w:tcW w:w="7506" w:type="dxa"/>
            <w:hideMark/>
          </w:tcPr>
          <w:p w14:paraId="0C2455D8" w14:textId="77777777" w:rsidR="0006698E" w:rsidRPr="002D2DDC" w:rsidRDefault="0006698E" w:rsidP="00D10523">
            <w:pPr>
              <w:widowControl/>
              <w:spacing w:line="276" w:lineRule="auto"/>
              <w:rPr>
                <w:rFonts w:ascii="Times New Roman" w:eastAsia="Times New Roman" w:hAnsi="Times New Roman" w:cs="Times New Roman"/>
                <w:color w:val="auto"/>
                <w:lang w:bidi="ar-SA"/>
              </w:rPr>
            </w:pPr>
            <w:r w:rsidRPr="002D2DDC">
              <w:rPr>
                <w:rFonts w:ascii="Times New Roman" w:eastAsia="Times New Roman" w:hAnsi="Times New Roman" w:cs="Times New Roman"/>
                <w:color w:val="auto"/>
                <w:lang w:bidi="ar-SA"/>
              </w:rPr>
              <w:t xml:space="preserve">▪ Систематичні (планові) надходження </w:t>
            </w:r>
            <w:r w:rsidRPr="002D2DDC">
              <w:rPr>
                <w:rFonts w:ascii="Times New Roman" w:eastAsia="Times New Roman" w:hAnsi="Times New Roman" w:cs="Times New Roman"/>
                <w:color w:val="auto"/>
                <w:lang w:bidi="ar-SA"/>
              </w:rPr>
              <w:br/>
              <w:t>▪ Епізодичні (разові, нерегулярні)</w:t>
            </w:r>
          </w:p>
        </w:tc>
      </w:tr>
      <w:tr w:rsidR="0006698E" w:rsidRPr="002D2DDC" w14:paraId="51600241" w14:textId="77777777" w:rsidTr="00D10523">
        <w:tc>
          <w:tcPr>
            <w:tcW w:w="1843" w:type="dxa"/>
            <w:vAlign w:val="center"/>
            <w:hideMark/>
          </w:tcPr>
          <w:p w14:paraId="6F24D931" w14:textId="77777777" w:rsidR="0006698E" w:rsidRPr="002D2DDC" w:rsidRDefault="0006698E" w:rsidP="00D10523">
            <w:pPr>
              <w:widowControl/>
              <w:spacing w:line="276" w:lineRule="auto"/>
              <w:ind w:firstLine="34"/>
              <w:rPr>
                <w:rFonts w:ascii="Times New Roman" w:eastAsia="Times New Roman" w:hAnsi="Times New Roman" w:cs="Times New Roman"/>
                <w:color w:val="auto"/>
                <w:lang w:bidi="ar-SA"/>
              </w:rPr>
            </w:pPr>
            <w:r w:rsidRPr="002D2DDC">
              <w:rPr>
                <w:rFonts w:ascii="Times New Roman" w:eastAsia="Times New Roman" w:hAnsi="Times New Roman" w:cs="Times New Roman"/>
                <w:bCs/>
                <w:color w:val="auto"/>
                <w:lang w:bidi="ar-SA"/>
              </w:rPr>
              <w:t>Призначення використання</w:t>
            </w:r>
          </w:p>
        </w:tc>
        <w:tc>
          <w:tcPr>
            <w:tcW w:w="7506" w:type="dxa"/>
            <w:hideMark/>
          </w:tcPr>
          <w:p w14:paraId="73AD1087" w14:textId="77777777" w:rsidR="0006698E" w:rsidRPr="002D2DDC" w:rsidRDefault="0006698E" w:rsidP="00D10523">
            <w:pPr>
              <w:widowControl/>
              <w:spacing w:line="276" w:lineRule="auto"/>
              <w:rPr>
                <w:rFonts w:ascii="Times New Roman" w:eastAsia="Times New Roman" w:hAnsi="Times New Roman" w:cs="Times New Roman"/>
                <w:color w:val="auto"/>
                <w:lang w:bidi="ar-SA"/>
              </w:rPr>
            </w:pPr>
            <w:r w:rsidRPr="002D2DDC">
              <w:rPr>
                <w:rFonts w:ascii="Times New Roman" w:eastAsia="Times New Roman" w:hAnsi="Times New Roman" w:cs="Times New Roman"/>
                <w:color w:val="auto"/>
                <w:lang w:bidi="ar-SA"/>
              </w:rPr>
              <w:t xml:space="preserve">▪ Цільові кошти (на конкретні потреби: зарплата, медикаменти тощо) </w:t>
            </w:r>
            <w:r w:rsidRPr="002D2DDC">
              <w:rPr>
                <w:rFonts w:ascii="Times New Roman" w:eastAsia="Times New Roman" w:hAnsi="Times New Roman" w:cs="Times New Roman"/>
                <w:color w:val="auto"/>
                <w:lang w:bidi="ar-SA"/>
              </w:rPr>
              <w:br/>
              <w:t>▪ Універсальні ресурси (загального використання)</w:t>
            </w:r>
          </w:p>
        </w:tc>
      </w:tr>
      <w:tr w:rsidR="0006698E" w:rsidRPr="002D2DDC" w14:paraId="11447D8B" w14:textId="77777777" w:rsidTr="00D10523">
        <w:tc>
          <w:tcPr>
            <w:tcW w:w="1843" w:type="dxa"/>
            <w:vAlign w:val="center"/>
            <w:hideMark/>
          </w:tcPr>
          <w:p w14:paraId="6B435126" w14:textId="77777777" w:rsidR="0006698E" w:rsidRPr="002D2DDC" w:rsidRDefault="0006698E" w:rsidP="00D10523">
            <w:pPr>
              <w:widowControl/>
              <w:spacing w:line="276" w:lineRule="auto"/>
              <w:ind w:firstLine="34"/>
              <w:rPr>
                <w:rFonts w:ascii="Times New Roman" w:eastAsia="Times New Roman" w:hAnsi="Times New Roman" w:cs="Times New Roman"/>
                <w:color w:val="auto"/>
                <w:lang w:bidi="ar-SA"/>
              </w:rPr>
            </w:pPr>
            <w:r w:rsidRPr="002D2DDC">
              <w:rPr>
                <w:rFonts w:ascii="Times New Roman" w:eastAsia="Times New Roman" w:hAnsi="Times New Roman" w:cs="Times New Roman"/>
                <w:bCs/>
                <w:color w:val="auto"/>
                <w:lang w:bidi="ar-SA"/>
              </w:rPr>
              <w:t>Рівень управлінського контролю</w:t>
            </w:r>
          </w:p>
        </w:tc>
        <w:tc>
          <w:tcPr>
            <w:tcW w:w="7506" w:type="dxa"/>
            <w:hideMark/>
          </w:tcPr>
          <w:p w14:paraId="108D2155" w14:textId="77777777" w:rsidR="0006698E" w:rsidRPr="002D2DDC" w:rsidRDefault="0006698E" w:rsidP="00D10523">
            <w:pPr>
              <w:widowControl/>
              <w:spacing w:line="276" w:lineRule="auto"/>
              <w:rPr>
                <w:rFonts w:ascii="Times New Roman" w:eastAsia="Times New Roman" w:hAnsi="Times New Roman" w:cs="Times New Roman"/>
                <w:color w:val="auto"/>
                <w:lang w:bidi="ar-SA"/>
              </w:rPr>
            </w:pPr>
            <w:r w:rsidRPr="002D2DDC">
              <w:rPr>
                <w:rFonts w:ascii="Times New Roman" w:eastAsia="Times New Roman" w:hAnsi="Times New Roman" w:cs="Times New Roman"/>
                <w:color w:val="auto"/>
                <w:lang w:bidi="ar-SA"/>
              </w:rPr>
              <w:t xml:space="preserve">▪ Централізовані (розподіляються національним або обласним рівнем) </w:t>
            </w:r>
            <w:r w:rsidRPr="002D2DDC">
              <w:rPr>
                <w:rFonts w:ascii="Times New Roman" w:eastAsia="Times New Roman" w:hAnsi="Times New Roman" w:cs="Times New Roman"/>
                <w:color w:val="auto"/>
                <w:lang w:bidi="ar-SA"/>
              </w:rPr>
              <w:br/>
              <w:t>▪ Локальні (керуються на рівні самого закладу)</w:t>
            </w:r>
          </w:p>
        </w:tc>
      </w:tr>
      <w:tr w:rsidR="0006698E" w:rsidRPr="002D2DDC" w14:paraId="5057222D" w14:textId="77777777" w:rsidTr="00D10523">
        <w:tc>
          <w:tcPr>
            <w:tcW w:w="1843" w:type="dxa"/>
            <w:vAlign w:val="center"/>
            <w:hideMark/>
          </w:tcPr>
          <w:p w14:paraId="0B90F1CD" w14:textId="77777777" w:rsidR="0006698E" w:rsidRPr="002D2DDC" w:rsidRDefault="0006698E" w:rsidP="00D10523">
            <w:pPr>
              <w:widowControl/>
              <w:spacing w:line="276" w:lineRule="auto"/>
              <w:ind w:firstLine="34"/>
              <w:rPr>
                <w:rFonts w:ascii="Times New Roman" w:eastAsia="Times New Roman" w:hAnsi="Times New Roman" w:cs="Times New Roman"/>
                <w:color w:val="auto"/>
                <w:lang w:bidi="ar-SA"/>
              </w:rPr>
            </w:pPr>
            <w:r w:rsidRPr="002D2DDC">
              <w:rPr>
                <w:rFonts w:ascii="Times New Roman" w:eastAsia="Times New Roman" w:hAnsi="Times New Roman" w:cs="Times New Roman"/>
                <w:bCs/>
                <w:color w:val="auto"/>
                <w:lang w:bidi="ar-SA"/>
              </w:rPr>
              <w:t>Форма власності</w:t>
            </w:r>
          </w:p>
        </w:tc>
        <w:tc>
          <w:tcPr>
            <w:tcW w:w="7506" w:type="dxa"/>
            <w:hideMark/>
          </w:tcPr>
          <w:p w14:paraId="5298F0B5" w14:textId="77777777" w:rsidR="0006698E" w:rsidRPr="002D2DDC" w:rsidRDefault="0006698E" w:rsidP="00D10523">
            <w:pPr>
              <w:widowControl/>
              <w:spacing w:line="276" w:lineRule="auto"/>
              <w:rPr>
                <w:rFonts w:ascii="Times New Roman" w:eastAsia="Times New Roman" w:hAnsi="Times New Roman" w:cs="Times New Roman"/>
                <w:color w:val="auto"/>
                <w:lang w:bidi="ar-SA"/>
              </w:rPr>
            </w:pPr>
            <w:r w:rsidRPr="002D2DDC">
              <w:rPr>
                <w:rFonts w:ascii="Times New Roman" w:eastAsia="Times New Roman" w:hAnsi="Times New Roman" w:cs="Times New Roman"/>
                <w:color w:val="auto"/>
                <w:lang w:bidi="ar-SA"/>
              </w:rPr>
              <w:t xml:space="preserve">▪ Публічні (державні та комунальні кошти) </w:t>
            </w:r>
            <w:r w:rsidRPr="002D2DDC">
              <w:rPr>
                <w:rFonts w:ascii="Times New Roman" w:eastAsia="Times New Roman" w:hAnsi="Times New Roman" w:cs="Times New Roman"/>
                <w:color w:val="auto"/>
                <w:lang w:bidi="ar-SA"/>
              </w:rPr>
              <w:br/>
              <w:t>▪ Приватні (від фізичних або юридичних осіб, страхових компаній)</w:t>
            </w:r>
          </w:p>
        </w:tc>
      </w:tr>
    </w:tbl>
    <w:p w14:paraId="39C6EAB2" w14:textId="77777777" w:rsidR="0006698E" w:rsidRPr="002D2DDC" w:rsidRDefault="0006698E" w:rsidP="0006698E">
      <w:pPr>
        <w:tabs>
          <w:tab w:val="left" w:pos="709"/>
          <w:tab w:val="left" w:pos="993"/>
        </w:tabs>
        <w:spacing w:line="360" w:lineRule="auto"/>
        <w:ind w:firstLine="709"/>
        <w:jc w:val="both"/>
        <w:rPr>
          <w:rFonts w:ascii="Times New Roman" w:hAnsi="Times New Roman" w:cs="Times New Roman"/>
          <w:i/>
        </w:rPr>
      </w:pPr>
      <w:r w:rsidRPr="002D2DDC">
        <w:rPr>
          <w:rFonts w:ascii="Times New Roman" w:hAnsi="Times New Roman" w:cs="Times New Roman"/>
          <w:i/>
        </w:rPr>
        <w:t>Джерело: сформовано автором</w:t>
      </w:r>
    </w:p>
    <w:p w14:paraId="1F267A0B" w14:textId="77777777" w:rsidR="0006698E" w:rsidRPr="002D2DDC" w:rsidRDefault="0006698E" w:rsidP="0006698E">
      <w:pPr>
        <w:tabs>
          <w:tab w:val="left" w:pos="709"/>
          <w:tab w:val="left" w:pos="993"/>
        </w:tabs>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 xml:space="preserve">Джерела формування фінансових ресурсів </w:t>
      </w:r>
      <w:r>
        <w:rPr>
          <w:rFonts w:ascii="Times New Roman" w:hAnsi="Times New Roman" w:cs="Times New Roman"/>
          <w:sz w:val="28"/>
          <w:szCs w:val="28"/>
        </w:rPr>
        <w:t xml:space="preserve">закладів охорони здоров’я </w:t>
      </w:r>
      <w:r w:rsidRPr="002D2DDC">
        <w:rPr>
          <w:rFonts w:ascii="Times New Roman" w:hAnsi="Times New Roman" w:cs="Times New Roman"/>
          <w:sz w:val="28"/>
          <w:szCs w:val="28"/>
        </w:rPr>
        <w:t xml:space="preserve"> </w:t>
      </w:r>
      <w:r>
        <w:rPr>
          <w:rFonts w:ascii="Times New Roman" w:hAnsi="Times New Roman" w:cs="Times New Roman"/>
          <w:sz w:val="28"/>
          <w:szCs w:val="28"/>
        </w:rPr>
        <w:t>передбачають</w:t>
      </w:r>
      <w:r w:rsidRPr="002D2DDC">
        <w:rPr>
          <w:rFonts w:ascii="Times New Roman" w:hAnsi="Times New Roman" w:cs="Times New Roman"/>
          <w:sz w:val="28"/>
          <w:szCs w:val="28"/>
        </w:rPr>
        <w:t xml:space="preserve"> бюджетні асигнування, кошти обов’язкового медичного страхування, кошти від надання платних медичних послуг, а також добровільні внески та пожертвування.</w:t>
      </w:r>
    </w:p>
    <w:p w14:paraId="2224C77F" w14:textId="77777777" w:rsidR="0006698E" w:rsidRPr="002D2DDC" w:rsidRDefault="0006698E" w:rsidP="0006698E">
      <w:pPr>
        <w:tabs>
          <w:tab w:val="left" w:pos="709"/>
          <w:tab w:val="left" w:pos="993"/>
        </w:tabs>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 xml:space="preserve">Бюджетне фінансування закладів охорони здоров’я в Україні здійснюється із різних рівнів бюджету та спрямоване на різні види медичної допомоги. </w:t>
      </w:r>
    </w:p>
    <w:p w14:paraId="78062242" w14:textId="77777777" w:rsidR="0006698E" w:rsidRPr="002D2DDC" w:rsidRDefault="0006698E" w:rsidP="0006698E">
      <w:pPr>
        <w:tabs>
          <w:tab w:val="left" w:pos="709"/>
          <w:tab w:val="left" w:pos="993"/>
        </w:tabs>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Державний бюджет виділяє кошти на фінансування Програми медичних гарантій, підвищення зарплат медикам, соціальну підтримку та інші напрямки. Місцеві бюджети фінансують первинну медичну допомогу, обласні бюджети забезпечують фінансування спеціалізованої, екстреної та інших видів допомоги.</w:t>
      </w:r>
    </w:p>
    <w:p w14:paraId="1E5D36FD" w14:textId="77777777" w:rsidR="0006698E" w:rsidRPr="002D2DDC" w:rsidRDefault="0006698E" w:rsidP="0006698E">
      <w:pPr>
        <w:tabs>
          <w:tab w:val="left" w:pos="709"/>
          <w:tab w:val="left" w:pos="993"/>
        </w:tabs>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 xml:space="preserve">Згідно Закону України «Про Державний бюджет України на 2025 рік» [8] загальний обсяг витрат на медичне обслуговування у 2025 році </w:t>
      </w:r>
      <w:r>
        <w:rPr>
          <w:rFonts w:ascii="Times New Roman" w:hAnsi="Times New Roman" w:cs="Times New Roman"/>
          <w:sz w:val="28"/>
          <w:szCs w:val="28"/>
        </w:rPr>
        <w:t>пердбачено в розмірі</w:t>
      </w:r>
      <w:r w:rsidRPr="002D2DDC">
        <w:rPr>
          <w:rFonts w:ascii="Times New Roman" w:hAnsi="Times New Roman" w:cs="Times New Roman"/>
          <w:sz w:val="28"/>
          <w:szCs w:val="28"/>
        </w:rPr>
        <w:t xml:space="preserve"> понад 217 млрд грн, з них 175,5 млрд грн буде спрямовано на реалізацію Програми медичних гарантій. Кошти також </w:t>
      </w:r>
      <w:r>
        <w:rPr>
          <w:rFonts w:ascii="Times New Roman" w:hAnsi="Times New Roman" w:cs="Times New Roman"/>
          <w:sz w:val="28"/>
          <w:szCs w:val="28"/>
        </w:rPr>
        <w:t>направляються</w:t>
      </w:r>
      <w:r w:rsidRPr="002D2DDC">
        <w:rPr>
          <w:rFonts w:ascii="Times New Roman" w:hAnsi="Times New Roman" w:cs="Times New Roman"/>
          <w:sz w:val="28"/>
          <w:szCs w:val="28"/>
        </w:rPr>
        <w:t xml:space="preserve"> на розширення державної програми реімбурсації «Доступні ліки» та подальшу модернізацію медичної інфраструктури. </w:t>
      </w:r>
      <w:r>
        <w:rPr>
          <w:rFonts w:ascii="Times New Roman" w:hAnsi="Times New Roman" w:cs="Times New Roman"/>
          <w:sz w:val="28"/>
          <w:szCs w:val="28"/>
        </w:rPr>
        <w:t>Призначення ф</w:t>
      </w:r>
      <w:r w:rsidRPr="002D2DDC">
        <w:rPr>
          <w:rFonts w:ascii="Times New Roman" w:hAnsi="Times New Roman" w:cs="Times New Roman"/>
          <w:sz w:val="28"/>
          <w:szCs w:val="28"/>
        </w:rPr>
        <w:t xml:space="preserve">інансування </w:t>
      </w:r>
      <w:r>
        <w:rPr>
          <w:rFonts w:ascii="Times New Roman" w:hAnsi="Times New Roman" w:cs="Times New Roman"/>
          <w:sz w:val="28"/>
          <w:szCs w:val="28"/>
        </w:rPr>
        <w:t>-</w:t>
      </w:r>
      <w:r w:rsidRPr="002D2DDC">
        <w:rPr>
          <w:rFonts w:ascii="Times New Roman" w:hAnsi="Times New Roman" w:cs="Times New Roman"/>
          <w:sz w:val="28"/>
          <w:szCs w:val="28"/>
        </w:rPr>
        <w:t>максимально забезпечит</w:t>
      </w:r>
      <w:r>
        <w:rPr>
          <w:rFonts w:ascii="Times New Roman" w:hAnsi="Times New Roman" w:cs="Times New Roman"/>
          <w:sz w:val="28"/>
          <w:szCs w:val="28"/>
        </w:rPr>
        <w:t>ир</w:t>
      </w:r>
      <w:r w:rsidRPr="002D2DDC">
        <w:rPr>
          <w:rFonts w:ascii="Times New Roman" w:hAnsi="Times New Roman" w:cs="Times New Roman"/>
          <w:sz w:val="28"/>
          <w:szCs w:val="28"/>
        </w:rPr>
        <w:t xml:space="preserve"> доступ пацієнтів до необхідних медичних послуг у межах єдиного медичного простору</w:t>
      </w:r>
      <w:r>
        <w:rPr>
          <w:rFonts w:ascii="Times New Roman" w:hAnsi="Times New Roman" w:cs="Times New Roman"/>
          <w:sz w:val="28"/>
          <w:szCs w:val="28"/>
        </w:rPr>
        <w:t xml:space="preserve"> у</w:t>
      </w:r>
      <w:r w:rsidRPr="002D2DDC">
        <w:rPr>
          <w:rFonts w:ascii="Times New Roman" w:hAnsi="Times New Roman" w:cs="Times New Roman"/>
          <w:sz w:val="28"/>
          <w:szCs w:val="28"/>
        </w:rPr>
        <w:t xml:space="preserve"> склад</w:t>
      </w:r>
      <w:r>
        <w:rPr>
          <w:rFonts w:ascii="Times New Roman" w:hAnsi="Times New Roman" w:cs="Times New Roman"/>
          <w:sz w:val="28"/>
          <w:szCs w:val="28"/>
        </w:rPr>
        <w:t>і</w:t>
      </w:r>
      <w:r w:rsidRPr="002D2DDC">
        <w:rPr>
          <w:rFonts w:ascii="Times New Roman" w:hAnsi="Times New Roman" w:cs="Times New Roman"/>
          <w:sz w:val="28"/>
          <w:szCs w:val="28"/>
        </w:rPr>
        <w:t xml:space="preserve"> </w:t>
      </w:r>
      <w:r>
        <w:rPr>
          <w:rFonts w:ascii="Times New Roman" w:hAnsi="Times New Roman" w:cs="Times New Roman"/>
          <w:sz w:val="28"/>
          <w:szCs w:val="28"/>
        </w:rPr>
        <w:t>установ</w:t>
      </w:r>
      <w:r w:rsidRPr="002D2DDC">
        <w:rPr>
          <w:rFonts w:ascii="Times New Roman" w:hAnsi="Times New Roman" w:cs="Times New Roman"/>
          <w:sz w:val="28"/>
          <w:szCs w:val="28"/>
        </w:rPr>
        <w:t xml:space="preserve"> МОЗ, Національної академії наук України</w:t>
      </w:r>
      <w:r>
        <w:rPr>
          <w:rFonts w:ascii="Times New Roman" w:hAnsi="Times New Roman" w:cs="Times New Roman"/>
          <w:sz w:val="28"/>
          <w:szCs w:val="28"/>
        </w:rPr>
        <w:t>,</w:t>
      </w:r>
      <w:r w:rsidRPr="002D2DDC">
        <w:rPr>
          <w:rFonts w:ascii="Times New Roman" w:hAnsi="Times New Roman" w:cs="Times New Roman"/>
          <w:sz w:val="28"/>
          <w:szCs w:val="28"/>
        </w:rPr>
        <w:t xml:space="preserve"> Національної академії медичних наук та Державного управління справами.</w:t>
      </w:r>
    </w:p>
    <w:p w14:paraId="791348DF" w14:textId="77777777" w:rsidR="0006698E" w:rsidRPr="002D2DDC" w:rsidRDefault="0006698E" w:rsidP="0006698E">
      <w:pPr>
        <w:tabs>
          <w:tab w:val="left" w:pos="709"/>
          <w:tab w:val="left" w:pos="993"/>
        </w:tabs>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lastRenderedPageBreak/>
        <w:t>В бюджеті також передбачено фінансування різних інших напрямів медичної допомоги (табл. 1.3).</w:t>
      </w:r>
    </w:p>
    <w:p w14:paraId="73DF7F5B" w14:textId="77777777" w:rsidR="0006698E" w:rsidRPr="002D2DDC" w:rsidRDefault="0006698E" w:rsidP="0006698E">
      <w:pPr>
        <w:tabs>
          <w:tab w:val="left" w:pos="709"/>
          <w:tab w:val="left" w:pos="993"/>
        </w:tabs>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Бюджет-2025 спрямований на забезпечення розвитку медичних послуг та підтримку населення, що відноситься до вразливих категорій, він відповідає соціальним потребам країни та викликам воєнного часу.</w:t>
      </w:r>
    </w:p>
    <w:p w14:paraId="6025B912" w14:textId="77777777" w:rsidR="0006698E" w:rsidRPr="002D2DDC" w:rsidRDefault="0006698E" w:rsidP="0006698E">
      <w:pPr>
        <w:tabs>
          <w:tab w:val="left" w:pos="709"/>
          <w:tab w:val="left" w:pos="993"/>
        </w:tabs>
        <w:spacing w:line="360" w:lineRule="auto"/>
        <w:ind w:firstLine="709"/>
        <w:jc w:val="right"/>
        <w:rPr>
          <w:rFonts w:ascii="Times New Roman" w:hAnsi="Times New Roman" w:cs="Times New Roman"/>
          <w:sz w:val="28"/>
          <w:szCs w:val="28"/>
        </w:rPr>
      </w:pPr>
      <w:r w:rsidRPr="002D2DDC">
        <w:rPr>
          <w:rFonts w:ascii="Times New Roman" w:hAnsi="Times New Roman" w:cs="Times New Roman"/>
          <w:sz w:val="28"/>
          <w:szCs w:val="28"/>
        </w:rPr>
        <w:t>Таблиця 1.3</w:t>
      </w:r>
    </w:p>
    <w:p w14:paraId="2239E0DA" w14:textId="77777777" w:rsidR="0006698E" w:rsidRPr="002D2DDC" w:rsidRDefault="0006698E" w:rsidP="0006698E">
      <w:pPr>
        <w:tabs>
          <w:tab w:val="left" w:pos="709"/>
          <w:tab w:val="left" w:pos="993"/>
        </w:tabs>
        <w:spacing w:line="276" w:lineRule="auto"/>
        <w:ind w:firstLine="709"/>
        <w:jc w:val="center"/>
        <w:rPr>
          <w:rFonts w:ascii="Times New Roman" w:hAnsi="Times New Roman" w:cs="Times New Roman"/>
          <w:b/>
          <w:sz w:val="28"/>
          <w:szCs w:val="28"/>
        </w:rPr>
      </w:pPr>
      <w:r w:rsidRPr="002D2DDC">
        <w:rPr>
          <w:rFonts w:ascii="Times New Roman" w:hAnsi="Times New Roman" w:cs="Times New Roman"/>
          <w:b/>
          <w:sz w:val="28"/>
          <w:szCs w:val="28"/>
        </w:rPr>
        <w:t>Державні видатки на медицину у 2025 році за основними напрямами, млрд. грн.</w:t>
      </w:r>
    </w:p>
    <w:tbl>
      <w:tblPr>
        <w:tblStyle w:val="af0"/>
        <w:tblW w:w="0" w:type="auto"/>
        <w:tblLook w:val="04A0" w:firstRow="1" w:lastRow="0" w:firstColumn="1" w:lastColumn="0" w:noHBand="0" w:noVBand="1"/>
      </w:tblPr>
      <w:tblGrid>
        <w:gridCol w:w="6978"/>
        <w:gridCol w:w="2366"/>
      </w:tblGrid>
      <w:tr w:rsidR="0006698E" w:rsidRPr="002D2DDC" w14:paraId="22CA8CDF" w14:textId="77777777" w:rsidTr="00D10523">
        <w:tc>
          <w:tcPr>
            <w:tcW w:w="7225" w:type="dxa"/>
            <w:vAlign w:val="center"/>
          </w:tcPr>
          <w:p w14:paraId="2173C198" w14:textId="77777777" w:rsidR="0006698E" w:rsidRPr="002D2DDC" w:rsidRDefault="0006698E" w:rsidP="00D10523">
            <w:pPr>
              <w:tabs>
                <w:tab w:val="left" w:pos="459"/>
                <w:tab w:val="left" w:pos="993"/>
              </w:tabs>
              <w:jc w:val="center"/>
              <w:rPr>
                <w:rFonts w:ascii="Times New Roman" w:hAnsi="Times New Roman" w:cs="Times New Roman"/>
              </w:rPr>
            </w:pPr>
            <w:r w:rsidRPr="002D2DDC">
              <w:rPr>
                <w:rFonts w:ascii="Times New Roman" w:hAnsi="Times New Roman" w:cs="Times New Roman"/>
              </w:rPr>
              <w:t>Напрями фінансування охорони здоров’я</w:t>
            </w:r>
          </w:p>
        </w:tc>
        <w:tc>
          <w:tcPr>
            <w:tcW w:w="2404" w:type="dxa"/>
            <w:vAlign w:val="center"/>
          </w:tcPr>
          <w:p w14:paraId="70D6B91C" w14:textId="77777777" w:rsidR="0006698E" w:rsidRPr="002D2DDC" w:rsidRDefault="0006698E" w:rsidP="00D10523">
            <w:pPr>
              <w:tabs>
                <w:tab w:val="left" w:pos="709"/>
                <w:tab w:val="left" w:pos="993"/>
              </w:tabs>
              <w:jc w:val="center"/>
              <w:rPr>
                <w:rFonts w:ascii="Times New Roman" w:hAnsi="Times New Roman" w:cs="Times New Roman"/>
              </w:rPr>
            </w:pPr>
            <w:r w:rsidRPr="002D2DDC">
              <w:rPr>
                <w:rFonts w:ascii="Times New Roman" w:hAnsi="Times New Roman" w:cs="Times New Roman"/>
              </w:rPr>
              <w:t xml:space="preserve">Розмір бюджетного фінансування, </w:t>
            </w:r>
          </w:p>
          <w:p w14:paraId="78885FA7" w14:textId="77777777" w:rsidR="0006698E" w:rsidRPr="002D2DDC" w:rsidRDefault="0006698E" w:rsidP="00D10523">
            <w:pPr>
              <w:tabs>
                <w:tab w:val="left" w:pos="709"/>
                <w:tab w:val="left" w:pos="993"/>
              </w:tabs>
              <w:jc w:val="center"/>
              <w:rPr>
                <w:rFonts w:ascii="Times New Roman" w:hAnsi="Times New Roman" w:cs="Times New Roman"/>
              </w:rPr>
            </w:pPr>
            <w:r w:rsidRPr="002D2DDC">
              <w:rPr>
                <w:rFonts w:ascii="Times New Roman" w:hAnsi="Times New Roman" w:cs="Times New Roman"/>
              </w:rPr>
              <w:t>млрд. грн.</w:t>
            </w:r>
          </w:p>
        </w:tc>
      </w:tr>
      <w:tr w:rsidR="0006698E" w:rsidRPr="002D2DDC" w14:paraId="48D816F5" w14:textId="77777777" w:rsidTr="00D10523">
        <w:tc>
          <w:tcPr>
            <w:tcW w:w="7225" w:type="dxa"/>
            <w:vAlign w:val="center"/>
          </w:tcPr>
          <w:p w14:paraId="4F8AFC96" w14:textId="77777777" w:rsidR="0006698E" w:rsidRPr="002D2DDC" w:rsidRDefault="0006698E" w:rsidP="00D10523">
            <w:pPr>
              <w:tabs>
                <w:tab w:val="left" w:pos="459"/>
                <w:tab w:val="left" w:pos="993"/>
              </w:tabs>
              <w:rPr>
                <w:rFonts w:ascii="Times New Roman" w:hAnsi="Times New Roman" w:cs="Times New Roman"/>
              </w:rPr>
            </w:pPr>
            <w:r w:rsidRPr="002D2DDC">
              <w:rPr>
                <w:rFonts w:ascii="Times New Roman" w:hAnsi="Times New Roman" w:cs="Times New Roman"/>
              </w:rPr>
              <w:t xml:space="preserve">Загальний обсяг витрат на охорону здоров’я </w:t>
            </w:r>
          </w:p>
        </w:tc>
        <w:tc>
          <w:tcPr>
            <w:tcW w:w="2404" w:type="dxa"/>
            <w:vAlign w:val="center"/>
          </w:tcPr>
          <w:p w14:paraId="2208DB77" w14:textId="77777777" w:rsidR="0006698E" w:rsidRPr="002D2DDC" w:rsidRDefault="0006698E" w:rsidP="00D10523">
            <w:pPr>
              <w:tabs>
                <w:tab w:val="left" w:pos="709"/>
                <w:tab w:val="left" w:pos="993"/>
              </w:tabs>
              <w:jc w:val="center"/>
              <w:rPr>
                <w:rFonts w:ascii="Times New Roman" w:hAnsi="Times New Roman" w:cs="Times New Roman"/>
              </w:rPr>
            </w:pPr>
            <w:r w:rsidRPr="002D2DDC">
              <w:rPr>
                <w:rFonts w:ascii="Times New Roman" w:hAnsi="Times New Roman" w:cs="Times New Roman"/>
              </w:rPr>
              <w:t>217,0</w:t>
            </w:r>
          </w:p>
        </w:tc>
      </w:tr>
      <w:tr w:rsidR="0006698E" w:rsidRPr="002D2DDC" w14:paraId="7B4AA814" w14:textId="77777777" w:rsidTr="00D10523">
        <w:tc>
          <w:tcPr>
            <w:tcW w:w="9629" w:type="dxa"/>
            <w:gridSpan w:val="2"/>
            <w:vAlign w:val="center"/>
          </w:tcPr>
          <w:p w14:paraId="24F58DB9" w14:textId="77777777" w:rsidR="0006698E" w:rsidRPr="002D2DDC" w:rsidRDefault="0006698E" w:rsidP="00D10523">
            <w:pPr>
              <w:tabs>
                <w:tab w:val="left" w:pos="709"/>
                <w:tab w:val="left" w:pos="993"/>
              </w:tabs>
              <w:jc w:val="center"/>
              <w:rPr>
                <w:rFonts w:ascii="Times New Roman" w:hAnsi="Times New Roman" w:cs="Times New Roman"/>
              </w:rPr>
            </w:pPr>
            <w:r w:rsidRPr="002D2DDC">
              <w:rPr>
                <w:rFonts w:ascii="Times New Roman" w:hAnsi="Times New Roman" w:cs="Times New Roman"/>
              </w:rPr>
              <w:t xml:space="preserve">Основні напрями фінансування охорони здоров’я </w:t>
            </w:r>
          </w:p>
        </w:tc>
      </w:tr>
      <w:tr w:rsidR="0006698E" w:rsidRPr="002D2DDC" w14:paraId="3CDFF653" w14:textId="77777777" w:rsidTr="00D10523">
        <w:tc>
          <w:tcPr>
            <w:tcW w:w="7225" w:type="dxa"/>
            <w:vAlign w:val="center"/>
          </w:tcPr>
          <w:p w14:paraId="7A1EF81B" w14:textId="77777777" w:rsidR="0006698E" w:rsidRPr="002D2DDC" w:rsidRDefault="0006698E" w:rsidP="00D10523">
            <w:pPr>
              <w:tabs>
                <w:tab w:val="left" w:pos="459"/>
                <w:tab w:val="left" w:pos="993"/>
              </w:tabs>
              <w:rPr>
                <w:rFonts w:ascii="Times New Roman" w:hAnsi="Times New Roman" w:cs="Times New Roman"/>
              </w:rPr>
            </w:pPr>
            <w:r w:rsidRPr="002D2DDC">
              <w:rPr>
                <w:rFonts w:ascii="Times New Roman" w:hAnsi="Times New Roman" w:cs="Times New Roman"/>
              </w:rPr>
              <w:t>Програма медичних гарантій</w:t>
            </w:r>
          </w:p>
        </w:tc>
        <w:tc>
          <w:tcPr>
            <w:tcW w:w="2404" w:type="dxa"/>
            <w:vAlign w:val="center"/>
          </w:tcPr>
          <w:p w14:paraId="112112EE" w14:textId="77777777" w:rsidR="0006698E" w:rsidRPr="002D2DDC" w:rsidRDefault="0006698E" w:rsidP="00D10523">
            <w:pPr>
              <w:tabs>
                <w:tab w:val="left" w:pos="709"/>
                <w:tab w:val="left" w:pos="993"/>
              </w:tabs>
              <w:jc w:val="center"/>
              <w:rPr>
                <w:rFonts w:ascii="Times New Roman" w:hAnsi="Times New Roman" w:cs="Times New Roman"/>
              </w:rPr>
            </w:pPr>
            <w:r w:rsidRPr="002D2DDC">
              <w:rPr>
                <w:rFonts w:ascii="Times New Roman" w:hAnsi="Times New Roman" w:cs="Times New Roman"/>
              </w:rPr>
              <w:t>175,5</w:t>
            </w:r>
          </w:p>
        </w:tc>
      </w:tr>
      <w:tr w:rsidR="0006698E" w:rsidRPr="002D2DDC" w14:paraId="57CC6A4B" w14:textId="77777777" w:rsidTr="00D10523">
        <w:tc>
          <w:tcPr>
            <w:tcW w:w="7225" w:type="dxa"/>
            <w:vAlign w:val="center"/>
          </w:tcPr>
          <w:p w14:paraId="76F99B07" w14:textId="77777777" w:rsidR="0006698E" w:rsidRPr="002D2DDC" w:rsidRDefault="0006698E" w:rsidP="00D10523">
            <w:pPr>
              <w:tabs>
                <w:tab w:val="left" w:pos="459"/>
                <w:tab w:val="left" w:pos="993"/>
              </w:tabs>
              <w:rPr>
                <w:rFonts w:ascii="Times New Roman" w:hAnsi="Times New Roman" w:cs="Times New Roman"/>
              </w:rPr>
            </w:pPr>
            <w:r w:rsidRPr="002D2DDC">
              <w:rPr>
                <w:rFonts w:ascii="Times New Roman" w:hAnsi="Times New Roman" w:cs="Times New Roman"/>
              </w:rPr>
              <w:t>Державна програма реімбурсації  «Доступні ліки»</w:t>
            </w:r>
          </w:p>
        </w:tc>
        <w:tc>
          <w:tcPr>
            <w:tcW w:w="2404" w:type="dxa"/>
            <w:vAlign w:val="center"/>
          </w:tcPr>
          <w:p w14:paraId="60BD4351" w14:textId="77777777" w:rsidR="0006698E" w:rsidRPr="002D2DDC" w:rsidRDefault="0006698E" w:rsidP="00D10523">
            <w:pPr>
              <w:tabs>
                <w:tab w:val="left" w:pos="709"/>
                <w:tab w:val="left" w:pos="993"/>
              </w:tabs>
              <w:jc w:val="center"/>
              <w:rPr>
                <w:rFonts w:ascii="Times New Roman" w:hAnsi="Times New Roman" w:cs="Times New Roman"/>
              </w:rPr>
            </w:pPr>
            <w:r w:rsidRPr="002D2DDC">
              <w:rPr>
                <w:rFonts w:ascii="Times New Roman" w:hAnsi="Times New Roman" w:cs="Times New Roman"/>
              </w:rPr>
              <w:t>6,6</w:t>
            </w:r>
          </w:p>
        </w:tc>
      </w:tr>
      <w:tr w:rsidR="0006698E" w:rsidRPr="002D2DDC" w14:paraId="1CB01C8B" w14:textId="77777777" w:rsidTr="00D10523">
        <w:tc>
          <w:tcPr>
            <w:tcW w:w="7225" w:type="dxa"/>
            <w:vAlign w:val="center"/>
          </w:tcPr>
          <w:p w14:paraId="5816A05A" w14:textId="77777777" w:rsidR="0006698E" w:rsidRPr="002D2DDC" w:rsidRDefault="0006698E" w:rsidP="00D10523">
            <w:pPr>
              <w:tabs>
                <w:tab w:val="left" w:pos="459"/>
                <w:tab w:val="left" w:pos="993"/>
              </w:tabs>
              <w:rPr>
                <w:rFonts w:ascii="Times New Roman" w:hAnsi="Times New Roman" w:cs="Times New Roman"/>
              </w:rPr>
            </w:pPr>
            <w:r w:rsidRPr="002D2DDC">
              <w:rPr>
                <w:rFonts w:ascii="Times New Roman" w:hAnsi="Times New Roman" w:cs="Times New Roman"/>
              </w:rPr>
              <w:t>Централізовані закупівлі медичних засобів та обладнання</w:t>
            </w:r>
          </w:p>
        </w:tc>
        <w:tc>
          <w:tcPr>
            <w:tcW w:w="2404" w:type="dxa"/>
            <w:vAlign w:val="center"/>
          </w:tcPr>
          <w:p w14:paraId="7712861E" w14:textId="77777777" w:rsidR="0006698E" w:rsidRPr="002D2DDC" w:rsidRDefault="0006698E" w:rsidP="00D10523">
            <w:pPr>
              <w:tabs>
                <w:tab w:val="left" w:pos="709"/>
                <w:tab w:val="left" w:pos="993"/>
              </w:tabs>
              <w:jc w:val="center"/>
              <w:rPr>
                <w:rFonts w:ascii="Times New Roman" w:hAnsi="Times New Roman" w:cs="Times New Roman"/>
              </w:rPr>
            </w:pPr>
            <w:r w:rsidRPr="002D2DDC">
              <w:rPr>
                <w:rFonts w:ascii="Times New Roman" w:hAnsi="Times New Roman" w:cs="Times New Roman"/>
              </w:rPr>
              <w:t>11,8</w:t>
            </w:r>
          </w:p>
        </w:tc>
      </w:tr>
      <w:tr w:rsidR="0006698E" w:rsidRPr="002D2DDC" w14:paraId="70F40413" w14:textId="77777777" w:rsidTr="00D10523">
        <w:tc>
          <w:tcPr>
            <w:tcW w:w="7225" w:type="dxa"/>
            <w:vAlign w:val="center"/>
          </w:tcPr>
          <w:p w14:paraId="2B43CCDA" w14:textId="77777777" w:rsidR="0006698E" w:rsidRPr="002D2DDC" w:rsidRDefault="0006698E" w:rsidP="00D10523">
            <w:pPr>
              <w:tabs>
                <w:tab w:val="left" w:pos="459"/>
                <w:tab w:val="left" w:pos="993"/>
              </w:tabs>
              <w:rPr>
                <w:rFonts w:ascii="Times New Roman" w:hAnsi="Times New Roman" w:cs="Times New Roman"/>
              </w:rPr>
            </w:pPr>
            <w:r w:rsidRPr="002D2DDC">
              <w:rPr>
                <w:rFonts w:ascii="Times New Roman" w:hAnsi="Times New Roman" w:cs="Times New Roman"/>
              </w:rPr>
              <w:t>Боротьба з епідеміями та підтримка громадського здоров’я</w:t>
            </w:r>
          </w:p>
        </w:tc>
        <w:tc>
          <w:tcPr>
            <w:tcW w:w="2404" w:type="dxa"/>
            <w:vAlign w:val="center"/>
          </w:tcPr>
          <w:p w14:paraId="63167E31" w14:textId="77777777" w:rsidR="0006698E" w:rsidRPr="002D2DDC" w:rsidRDefault="0006698E" w:rsidP="00D10523">
            <w:pPr>
              <w:tabs>
                <w:tab w:val="left" w:pos="709"/>
                <w:tab w:val="left" w:pos="993"/>
              </w:tabs>
              <w:jc w:val="center"/>
              <w:rPr>
                <w:rFonts w:ascii="Times New Roman" w:hAnsi="Times New Roman" w:cs="Times New Roman"/>
              </w:rPr>
            </w:pPr>
            <w:r w:rsidRPr="002D2DDC">
              <w:rPr>
                <w:rFonts w:ascii="Times New Roman" w:hAnsi="Times New Roman" w:cs="Times New Roman"/>
              </w:rPr>
              <w:t>4,4</w:t>
            </w:r>
          </w:p>
        </w:tc>
      </w:tr>
      <w:tr w:rsidR="0006698E" w:rsidRPr="002D2DDC" w14:paraId="14113377" w14:textId="77777777" w:rsidTr="00D10523">
        <w:tc>
          <w:tcPr>
            <w:tcW w:w="7225" w:type="dxa"/>
          </w:tcPr>
          <w:p w14:paraId="5C4D4AC8" w14:textId="77777777" w:rsidR="0006698E" w:rsidRPr="002D2DDC" w:rsidRDefault="0006698E" w:rsidP="00D10523">
            <w:pPr>
              <w:tabs>
                <w:tab w:val="left" w:pos="459"/>
                <w:tab w:val="left" w:pos="993"/>
              </w:tabs>
              <w:rPr>
                <w:rFonts w:ascii="Times New Roman" w:hAnsi="Times New Roman" w:cs="Times New Roman"/>
              </w:rPr>
            </w:pPr>
            <w:r w:rsidRPr="002D2DDC">
              <w:rPr>
                <w:rFonts w:ascii="Times New Roman" w:hAnsi="Times New Roman" w:cs="Times New Roman"/>
              </w:rPr>
              <w:t>Профілактика раку, онкологічна діагностика та лікування</w:t>
            </w:r>
          </w:p>
        </w:tc>
        <w:tc>
          <w:tcPr>
            <w:tcW w:w="2404" w:type="dxa"/>
            <w:vAlign w:val="center"/>
          </w:tcPr>
          <w:p w14:paraId="1C3ABA7E" w14:textId="77777777" w:rsidR="0006698E" w:rsidRPr="002D2DDC" w:rsidRDefault="0006698E" w:rsidP="00D10523">
            <w:pPr>
              <w:tabs>
                <w:tab w:val="left" w:pos="709"/>
                <w:tab w:val="left" w:pos="993"/>
              </w:tabs>
              <w:jc w:val="center"/>
              <w:rPr>
                <w:rFonts w:ascii="Times New Roman" w:hAnsi="Times New Roman" w:cs="Times New Roman"/>
              </w:rPr>
            </w:pPr>
            <w:r w:rsidRPr="002D2DDC">
              <w:rPr>
                <w:rFonts w:ascii="Times New Roman" w:hAnsi="Times New Roman" w:cs="Times New Roman"/>
              </w:rPr>
              <w:t>1,0</w:t>
            </w:r>
          </w:p>
        </w:tc>
      </w:tr>
      <w:tr w:rsidR="0006698E" w:rsidRPr="002D2DDC" w14:paraId="148410E7" w14:textId="77777777" w:rsidTr="00D10523">
        <w:tc>
          <w:tcPr>
            <w:tcW w:w="7225" w:type="dxa"/>
            <w:vAlign w:val="center"/>
          </w:tcPr>
          <w:p w14:paraId="72F01ED7" w14:textId="77777777" w:rsidR="0006698E" w:rsidRPr="002D2DDC" w:rsidRDefault="0006698E" w:rsidP="00D10523">
            <w:pPr>
              <w:tabs>
                <w:tab w:val="left" w:pos="459"/>
                <w:tab w:val="left" w:pos="993"/>
              </w:tabs>
              <w:rPr>
                <w:rFonts w:ascii="Times New Roman" w:hAnsi="Times New Roman" w:cs="Times New Roman"/>
              </w:rPr>
            </w:pPr>
            <w:r w:rsidRPr="002D2DDC">
              <w:rPr>
                <w:rFonts w:ascii="Times New Roman" w:hAnsi="Times New Roman" w:cs="Times New Roman"/>
              </w:rPr>
              <w:t>Задоволення потреб в компонентах крові</w:t>
            </w:r>
          </w:p>
        </w:tc>
        <w:tc>
          <w:tcPr>
            <w:tcW w:w="2404" w:type="dxa"/>
            <w:vAlign w:val="center"/>
          </w:tcPr>
          <w:p w14:paraId="00DC0A4E" w14:textId="77777777" w:rsidR="0006698E" w:rsidRPr="002D2DDC" w:rsidRDefault="0006698E" w:rsidP="00D10523">
            <w:pPr>
              <w:tabs>
                <w:tab w:val="left" w:pos="709"/>
                <w:tab w:val="left" w:pos="993"/>
              </w:tabs>
              <w:jc w:val="center"/>
              <w:rPr>
                <w:rFonts w:ascii="Times New Roman" w:hAnsi="Times New Roman" w:cs="Times New Roman"/>
              </w:rPr>
            </w:pPr>
            <w:r w:rsidRPr="002D2DDC">
              <w:rPr>
                <w:rFonts w:ascii="Times New Roman" w:hAnsi="Times New Roman" w:cs="Times New Roman"/>
              </w:rPr>
              <w:t>0,4</w:t>
            </w:r>
          </w:p>
        </w:tc>
      </w:tr>
      <w:tr w:rsidR="0006698E" w:rsidRPr="002D2DDC" w14:paraId="10ACF082" w14:textId="77777777" w:rsidTr="00D10523">
        <w:tc>
          <w:tcPr>
            <w:tcW w:w="9629" w:type="dxa"/>
            <w:gridSpan w:val="2"/>
            <w:vAlign w:val="center"/>
          </w:tcPr>
          <w:p w14:paraId="29893B19" w14:textId="77777777" w:rsidR="0006698E" w:rsidRPr="002D2DDC" w:rsidRDefault="0006698E" w:rsidP="00D10523">
            <w:pPr>
              <w:tabs>
                <w:tab w:val="left" w:pos="709"/>
                <w:tab w:val="left" w:pos="993"/>
              </w:tabs>
              <w:jc w:val="center"/>
              <w:rPr>
                <w:rFonts w:ascii="Times New Roman" w:hAnsi="Times New Roman" w:cs="Times New Roman"/>
              </w:rPr>
            </w:pPr>
            <w:r w:rsidRPr="002D2DDC">
              <w:rPr>
                <w:rFonts w:ascii="Times New Roman" w:hAnsi="Times New Roman" w:cs="Times New Roman"/>
              </w:rPr>
              <w:t>Інші напрями медичної допомоги</w:t>
            </w:r>
          </w:p>
        </w:tc>
      </w:tr>
      <w:tr w:rsidR="0006698E" w:rsidRPr="002D2DDC" w14:paraId="289ADBE2" w14:textId="77777777" w:rsidTr="00D10523">
        <w:tc>
          <w:tcPr>
            <w:tcW w:w="7225" w:type="dxa"/>
          </w:tcPr>
          <w:p w14:paraId="559372D2" w14:textId="77777777" w:rsidR="0006698E" w:rsidRPr="002D2DDC" w:rsidRDefault="0006698E" w:rsidP="00D10523">
            <w:pPr>
              <w:tabs>
                <w:tab w:val="left" w:pos="709"/>
                <w:tab w:val="left" w:pos="993"/>
              </w:tabs>
              <w:jc w:val="both"/>
              <w:rPr>
                <w:rFonts w:ascii="Times New Roman" w:hAnsi="Times New Roman" w:cs="Times New Roman"/>
              </w:rPr>
            </w:pPr>
            <w:r w:rsidRPr="002D2DDC">
              <w:rPr>
                <w:rFonts w:ascii="Times New Roman" w:hAnsi="Times New Roman" w:cs="Times New Roman"/>
              </w:rPr>
              <w:t>Первинна медична допомога</w:t>
            </w:r>
          </w:p>
        </w:tc>
        <w:tc>
          <w:tcPr>
            <w:tcW w:w="2404" w:type="dxa"/>
            <w:vAlign w:val="center"/>
          </w:tcPr>
          <w:p w14:paraId="14A8BE57" w14:textId="77777777" w:rsidR="0006698E" w:rsidRPr="002D2DDC" w:rsidRDefault="0006698E" w:rsidP="00D10523">
            <w:pPr>
              <w:tabs>
                <w:tab w:val="left" w:pos="709"/>
                <w:tab w:val="left" w:pos="993"/>
              </w:tabs>
              <w:jc w:val="center"/>
              <w:rPr>
                <w:rFonts w:ascii="Times New Roman" w:hAnsi="Times New Roman" w:cs="Times New Roman"/>
              </w:rPr>
            </w:pPr>
            <w:r w:rsidRPr="002D2DDC">
              <w:rPr>
                <w:rFonts w:ascii="Times New Roman" w:hAnsi="Times New Roman" w:cs="Times New Roman"/>
              </w:rPr>
              <w:t>25,7</w:t>
            </w:r>
          </w:p>
        </w:tc>
      </w:tr>
      <w:tr w:rsidR="0006698E" w:rsidRPr="002D2DDC" w14:paraId="13962621" w14:textId="77777777" w:rsidTr="00D10523">
        <w:tc>
          <w:tcPr>
            <w:tcW w:w="7225" w:type="dxa"/>
          </w:tcPr>
          <w:p w14:paraId="57F2437E" w14:textId="77777777" w:rsidR="0006698E" w:rsidRPr="002D2DDC" w:rsidRDefault="0006698E" w:rsidP="00D10523">
            <w:pPr>
              <w:tabs>
                <w:tab w:val="left" w:pos="709"/>
                <w:tab w:val="left" w:pos="993"/>
              </w:tabs>
              <w:jc w:val="both"/>
              <w:rPr>
                <w:rFonts w:ascii="Times New Roman" w:hAnsi="Times New Roman" w:cs="Times New Roman"/>
              </w:rPr>
            </w:pPr>
            <w:r w:rsidRPr="002D2DDC">
              <w:rPr>
                <w:rFonts w:ascii="Times New Roman" w:hAnsi="Times New Roman" w:cs="Times New Roman"/>
              </w:rPr>
              <w:t>Спеціалізована допомога</w:t>
            </w:r>
          </w:p>
        </w:tc>
        <w:tc>
          <w:tcPr>
            <w:tcW w:w="2404" w:type="dxa"/>
            <w:vAlign w:val="center"/>
          </w:tcPr>
          <w:p w14:paraId="0414232D" w14:textId="77777777" w:rsidR="0006698E" w:rsidRPr="002D2DDC" w:rsidRDefault="0006698E" w:rsidP="00D10523">
            <w:pPr>
              <w:tabs>
                <w:tab w:val="left" w:pos="709"/>
                <w:tab w:val="left" w:pos="993"/>
              </w:tabs>
              <w:jc w:val="center"/>
              <w:rPr>
                <w:rFonts w:ascii="Times New Roman" w:hAnsi="Times New Roman" w:cs="Times New Roman"/>
              </w:rPr>
            </w:pPr>
            <w:r w:rsidRPr="002D2DDC">
              <w:rPr>
                <w:rFonts w:ascii="Times New Roman" w:hAnsi="Times New Roman" w:cs="Times New Roman"/>
              </w:rPr>
              <w:t>124,4</w:t>
            </w:r>
          </w:p>
        </w:tc>
      </w:tr>
      <w:tr w:rsidR="0006698E" w:rsidRPr="002D2DDC" w14:paraId="1B2E986D" w14:textId="77777777" w:rsidTr="00D10523">
        <w:tc>
          <w:tcPr>
            <w:tcW w:w="7225" w:type="dxa"/>
          </w:tcPr>
          <w:p w14:paraId="02417CFC" w14:textId="77777777" w:rsidR="0006698E" w:rsidRPr="002D2DDC" w:rsidRDefault="0006698E" w:rsidP="00D10523">
            <w:pPr>
              <w:tabs>
                <w:tab w:val="left" w:pos="709"/>
                <w:tab w:val="left" w:pos="993"/>
              </w:tabs>
              <w:jc w:val="both"/>
              <w:rPr>
                <w:rFonts w:ascii="Times New Roman" w:hAnsi="Times New Roman" w:cs="Times New Roman"/>
              </w:rPr>
            </w:pPr>
            <w:r w:rsidRPr="002D2DDC">
              <w:rPr>
                <w:rFonts w:ascii="Times New Roman" w:hAnsi="Times New Roman" w:cs="Times New Roman"/>
              </w:rPr>
              <w:t>Екстрена допомога</w:t>
            </w:r>
          </w:p>
        </w:tc>
        <w:tc>
          <w:tcPr>
            <w:tcW w:w="2404" w:type="dxa"/>
            <w:vAlign w:val="center"/>
          </w:tcPr>
          <w:p w14:paraId="25647D7B" w14:textId="77777777" w:rsidR="0006698E" w:rsidRPr="002D2DDC" w:rsidRDefault="0006698E" w:rsidP="00D10523">
            <w:pPr>
              <w:tabs>
                <w:tab w:val="left" w:pos="709"/>
                <w:tab w:val="left" w:pos="993"/>
              </w:tabs>
              <w:jc w:val="center"/>
              <w:rPr>
                <w:rFonts w:ascii="Times New Roman" w:hAnsi="Times New Roman" w:cs="Times New Roman"/>
              </w:rPr>
            </w:pPr>
            <w:r w:rsidRPr="002D2DDC">
              <w:rPr>
                <w:rFonts w:ascii="Times New Roman" w:hAnsi="Times New Roman" w:cs="Times New Roman"/>
              </w:rPr>
              <w:t>11,4</w:t>
            </w:r>
          </w:p>
        </w:tc>
      </w:tr>
      <w:tr w:rsidR="0006698E" w:rsidRPr="002D2DDC" w14:paraId="5FCD6BB9" w14:textId="77777777" w:rsidTr="00D10523">
        <w:tc>
          <w:tcPr>
            <w:tcW w:w="7225" w:type="dxa"/>
          </w:tcPr>
          <w:p w14:paraId="659A55AD" w14:textId="77777777" w:rsidR="0006698E" w:rsidRPr="002D2DDC" w:rsidRDefault="0006698E" w:rsidP="00D10523">
            <w:pPr>
              <w:tabs>
                <w:tab w:val="left" w:pos="709"/>
                <w:tab w:val="left" w:pos="993"/>
              </w:tabs>
              <w:jc w:val="both"/>
              <w:rPr>
                <w:rFonts w:ascii="Times New Roman" w:hAnsi="Times New Roman" w:cs="Times New Roman"/>
              </w:rPr>
            </w:pPr>
            <w:r w:rsidRPr="002D2DDC">
              <w:rPr>
                <w:rFonts w:ascii="Times New Roman" w:hAnsi="Times New Roman" w:cs="Times New Roman"/>
              </w:rPr>
              <w:t>Медична реабілітація</w:t>
            </w:r>
          </w:p>
        </w:tc>
        <w:tc>
          <w:tcPr>
            <w:tcW w:w="2404" w:type="dxa"/>
            <w:vAlign w:val="center"/>
          </w:tcPr>
          <w:p w14:paraId="6CD5C402" w14:textId="77777777" w:rsidR="0006698E" w:rsidRPr="002D2DDC" w:rsidRDefault="0006698E" w:rsidP="00D10523">
            <w:pPr>
              <w:tabs>
                <w:tab w:val="left" w:pos="709"/>
                <w:tab w:val="left" w:pos="993"/>
              </w:tabs>
              <w:jc w:val="center"/>
              <w:rPr>
                <w:rFonts w:ascii="Times New Roman" w:hAnsi="Times New Roman" w:cs="Times New Roman"/>
              </w:rPr>
            </w:pPr>
            <w:r w:rsidRPr="002D2DDC">
              <w:rPr>
                <w:rFonts w:ascii="Times New Roman" w:hAnsi="Times New Roman" w:cs="Times New Roman"/>
              </w:rPr>
              <w:t>5,7</w:t>
            </w:r>
          </w:p>
        </w:tc>
      </w:tr>
      <w:tr w:rsidR="0006698E" w:rsidRPr="002D2DDC" w14:paraId="08B806DF" w14:textId="77777777" w:rsidTr="00D10523">
        <w:tc>
          <w:tcPr>
            <w:tcW w:w="7225" w:type="dxa"/>
          </w:tcPr>
          <w:p w14:paraId="66AA80BB" w14:textId="77777777" w:rsidR="0006698E" w:rsidRPr="002D2DDC" w:rsidRDefault="0006698E" w:rsidP="00D10523">
            <w:pPr>
              <w:tabs>
                <w:tab w:val="left" w:pos="709"/>
                <w:tab w:val="left" w:pos="993"/>
              </w:tabs>
              <w:jc w:val="both"/>
              <w:rPr>
                <w:rFonts w:ascii="Times New Roman" w:hAnsi="Times New Roman" w:cs="Times New Roman"/>
              </w:rPr>
            </w:pPr>
            <w:r w:rsidRPr="002D2DDC">
              <w:rPr>
                <w:rFonts w:ascii="Times New Roman" w:hAnsi="Times New Roman" w:cs="Times New Roman"/>
              </w:rPr>
              <w:t>Стаціонарна психіатрична допомога, підтримка материнства та дитинства</w:t>
            </w:r>
          </w:p>
        </w:tc>
        <w:tc>
          <w:tcPr>
            <w:tcW w:w="2404" w:type="dxa"/>
            <w:vAlign w:val="center"/>
          </w:tcPr>
          <w:p w14:paraId="36196EAF" w14:textId="77777777" w:rsidR="0006698E" w:rsidRPr="002D2DDC" w:rsidRDefault="0006698E" w:rsidP="00D10523">
            <w:pPr>
              <w:tabs>
                <w:tab w:val="left" w:pos="709"/>
                <w:tab w:val="left" w:pos="993"/>
              </w:tabs>
              <w:jc w:val="center"/>
              <w:rPr>
                <w:rFonts w:ascii="Times New Roman" w:hAnsi="Times New Roman" w:cs="Times New Roman"/>
              </w:rPr>
            </w:pPr>
            <w:r w:rsidRPr="002D2DDC">
              <w:rPr>
                <w:rFonts w:ascii="Times New Roman" w:hAnsi="Times New Roman" w:cs="Times New Roman"/>
              </w:rPr>
              <w:t>0,4</w:t>
            </w:r>
          </w:p>
        </w:tc>
      </w:tr>
      <w:tr w:rsidR="0006698E" w:rsidRPr="002D2DDC" w14:paraId="000322D2" w14:textId="77777777" w:rsidTr="00D10523">
        <w:tc>
          <w:tcPr>
            <w:tcW w:w="9629" w:type="dxa"/>
            <w:gridSpan w:val="2"/>
          </w:tcPr>
          <w:p w14:paraId="16EC3D94" w14:textId="77777777" w:rsidR="0006698E" w:rsidRPr="002D2DDC" w:rsidRDefault="0006698E" w:rsidP="00D10523">
            <w:pPr>
              <w:tabs>
                <w:tab w:val="left" w:pos="709"/>
                <w:tab w:val="left" w:pos="993"/>
              </w:tabs>
              <w:jc w:val="center"/>
              <w:rPr>
                <w:rFonts w:ascii="Times New Roman" w:hAnsi="Times New Roman" w:cs="Times New Roman"/>
              </w:rPr>
            </w:pPr>
            <w:r w:rsidRPr="002D2DDC">
              <w:rPr>
                <w:rFonts w:ascii="Times New Roman" w:hAnsi="Times New Roman" w:cs="Times New Roman"/>
              </w:rPr>
              <w:t>Модернізація медичної інфраструктури</w:t>
            </w:r>
          </w:p>
        </w:tc>
      </w:tr>
      <w:tr w:rsidR="0006698E" w:rsidRPr="002D2DDC" w14:paraId="491DAF24" w14:textId="77777777" w:rsidTr="00D10523">
        <w:tc>
          <w:tcPr>
            <w:tcW w:w="7225" w:type="dxa"/>
          </w:tcPr>
          <w:p w14:paraId="135B93C8" w14:textId="77777777" w:rsidR="0006698E" w:rsidRPr="002D2DDC" w:rsidRDefault="0006698E" w:rsidP="00D10523">
            <w:pPr>
              <w:tabs>
                <w:tab w:val="left" w:pos="709"/>
                <w:tab w:val="left" w:pos="993"/>
              </w:tabs>
              <w:jc w:val="both"/>
              <w:rPr>
                <w:rFonts w:ascii="Times New Roman" w:hAnsi="Times New Roman" w:cs="Times New Roman"/>
              </w:rPr>
            </w:pPr>
            <w:r w:rsidRPr="002D2DDC">
              <w:rPr>
                <w:rFonts w:ascii="Times New Roman" w:hAnsi="Times New Roman" w:cs="Times New Roman"/>
              </w:rPr>
              <w:t>Розвиток реабілітаційної допомоги</w:t>
            </w:r>
          </w:p>
        </w:tc>
        <w:tc>
          <w:tcPr>
            <w:tcW w:w="2404" w:type="dxa"/>
            <w:vAlign w:val="center"/>
          </w:tcPr>
          <w:p w14:paraId="3B4109B1" w14:textId="77777777" w:rsidR="0006698E" w:rsidRPr="002D2DDC" w:rsidRDefault="0006698E" w:rsidP="00D10523">
            <w:pPr>
              <w:tabs>
                <w:tab w:val="left" w:pos="709"/>
                <w:tab w:val="left" w:pos="993"/>
              </w:tabs>
              <w:jc w:val="center"/>
              <w:rPr>
                <w:rFonts w:ascii="Times New Roman" w:hAnsi="Times New Roman" w:cs="Times New Roman"/>
              </w:rPr>
            </w:pPr>
            <w:r w:rsidRPr="002D2DDC">
              <w:rPr>
                <w:rFonts w:ascii="Times New Roman" w:hAnsi="Times New Roman" w:cs="Times New Roman"/>
              </w:rPr>
              <w:t>1,25</w:t>
            </w:r>
          </w:p>
        </w:tc>
      </w:tr>
      <w:tr w:rsidR="0006698E" w:rsidRPr="002D2DDC" w14:paraId="68E09D51" w14:textId="77777777" w:rsidTr="00D10523">
        <w:tc>
          <w:tcPr>
            <w:tcW w:w="7225" w:type="dxa"/>
          </w:tcPr>
          <w:p w14:paraId="12D4E687" w14:textId="77777777" w:rsidR="0006698E" w:rsidRPr="002D2DDC" w:rsidRDefault="0006698E" w:rsidP="00D10523">
            <w:pPr>
              <w:tabs>
                <w:tab w:val="left" w:pos="709"/>
                <w:tab w:val="left" w:pos="993"/>
              </w:tabs>
              <w:jc w:val="both"/>
              <w:rPr>
                <w:rFonts w:ascii="Times New Roman" w:hAnsi="Times New Roman" w:cs="Times New Roman"/>
              </w:rPr>
            </w:pPr>
            <w:r w:rsidRPr="002D2DDC">
              <w:rPr>
                <w:rFonts w:ascii="Times New Roman" w:hAnsi="Times New Roman" w:cs="Times New Roman"/>
              </w:rPr>
              <w:t>Університетські клініки</w:t>
            </w:r>
          </w:p>
        </w:tc>
        <w:tc>
          <w:tcPr>
            <w:tcW w:w="2404" w:type="dxa"/>
            <w:vAlign w:val="center"/>
          </w:tcPr>
          <w:p w14:paraId="0C9C727B" w14:textId="77777777" w:rsidR="0006698E" w:rsidRPr="002D2DDC" w:rsidRDefault="0006698E" w:rsidP="00D10523">
            <w:pPr>
              <w:tabs>
                <w:tab w:val="left" w:pos="709"/>
                <w:tab w:val="left" w:pos="993"/>
              </w:tabs>
              <w:jc w:val="center"/>
              <w:rPr>
                <w:rFonts w:ascii="Times New Roman" w:hAnsi="Times New Roman" w:cs="Times New Roman"/>
              </w:rPr>
            </w:pPr>
            <w:r w:rsidRPr="002D2DDC">
              <w:rPr>
                <w:rFonts w:ascii="Times New Roman" w:hAnsi="Times New Roman" w:cs="Times New Roman"/>
              </w:rPr>
              <w:t>0,5</w:t>
            </w:r>
          </w:p>
        </w:tc>
      </w:tr>
      <w:tr w:rsidR="0006698E" w:rsidRPr="002D2DDC" w14:paraId="351EBED6" w14:textId="77777777" w:rsidTr="00D10523">
        <w:tc>
          <w:tcPr>
            <w:tcW w:w="7225" w:type="dxa"/>
          </w:tcPr>
          <w:p w14:paraId="0C0014F4" w14:textId="77777777" w:rsidR="0006698E" w:rsidRPr="002D2DDC" w:rsidRDefault="0006698E" w:rsidP="00D10523">
            <w:pPr>
              <w:tabs>
                <w:tab w:val="left" w:pos="709"/>
                <w:tab w:val="left" w:pos="993"/>
              </w:tabs>
              <w:jc w:val="both"/>
              <w:rPr>
                <w:rFonts w:ascii="Times New Roman" w:hAnsi="Times New Roman" w:cs="Times New Roman"/>
              </w:rPr>
            </w:pPr>
            <w:r w:rsidRPr="002D2DDC">
              <w:rPr>
                <w:rFonts w:ascii="Times New Roman" w:hAnsi="Times New Roman" w:cs="Times New Roman"/>
              </w:rPr>
              <w:t>Ремонти та оновлення медустанов</w:t>
            </w:r>
          </w:p>
        </w:tc>
        <w:tc>
          <w:tcPr>
            <w:tcW w:w="2404" w:type="dxa"/>
            <w:vAlign w:val="center"/>
          </w:tcPr>
          <w:p w14:paraId="7A309706" w14:textId="77777777" w:rsidR="0006698E" w:rsidRPr="002D2DDC" w:rsidRDefault="0006698E" w:rsidP="00D10523">
            <w:pPr>
              <w:tabs>
                <w:tab w:val="left" w:pos="709"/>
                <w:tab w:val="left" w:pos="993"/>
              </w:tabs>
              <w:jc w:val="center"/>
              <w:rPr>
                <w:rFonts w:ascii="Times New Roman" w:hAnsi="Times New Roman" w:cs="Times New Roman"/>
              </w:rPr>
            </w:pPr>
            <w:r w:rsidRPr="002D2DDC">
              <w:rPr>
                <w:rFonts w:ascii="Times New Roman" w:hAnsi="Times New Roman" w:cs="Times New Roman"/>
              </w:rPr>
              <w:t>0,5</w:t>
            </w:r>
          </w:p>
        </w:tc>
      </w:tr>
      <w:tr w:rsidR="0006698E" w:rsidRPr="002D2DDC" w14:paraId="60C55582" w14:textId="77777777" w:rsidTr="00D10523">
        <w:tc>
          <w:tcPr>
            <w:tcW w:w="7225" w:type="dxa"/>
          </w:tcPr>
          <w:p w14:paraId="778BE2BE" w14:textId="77777777" w:rsidR="0006698E" w:rsidRPr="002D2DDC" w:rsidRDefault="0006698E" w:rsidP="00D10523">
            <w:pPr>
              <w:tabs>
                <w:tab w:val="left" w:pos="709"/>
                <w:tab w:val="left" w:pos="993"/>
              </w:tabs>
              <w:jc w:val="both"/>
              <w:rPr>
                <w:rFonts w:ascii="Times New Roman" w:hAnsi="Times New Roman" w:cs="Times New Roman"/>
              </w:rPr>
            </w:pPr>
            <w:r w:rsidRPr="002D2DDC">
              <w:rPr>
                <w:rFonts w:ascii="Times New Roman" w:hAnsi="Times New Roman" w:cs="Times New Roman"/>
                <w:color w:val="auto"/>
              </w:rPr>
              <w:t>Заохочення до роботи медиків у сільських медичних установах</w:t>
            </w:r>
          </w:p>
        </w:tc>
        <w:tc>
          <w:tcPr>
            <w:tcW w:w="2404" w:type="dxa"/>
            <w:vAlign w:val="center"/>
          </w:tcPr>
          <w:p w14:paraId="4C868C68" w14:textId="77777777" w:rsidR="0006698E" w:rsidRPr="002D2DDC" w:rsidRDefault="0006698E" w:rsidP="00D10523">
            <w:pPr>
              <w:tabs>
                <w:tab w:val="left" w:pos="709"/>
                <w:tab w:val="left" w:pos="993"/>
              </w:tabs>
              <w:jc w:val="center"/>
              <w:rPr>
                <w:rFonts w:ascii="Times New Roman" w:hAnsi="Times New Roman" w:cs="Times New Roman"/>
              </w:rPr>
            </w:pPr>
            <w:r w:rsidRPr="002D2DDC">
              <w:rPr>
                <w:rFonts w:ascii="Times New Roman" w:hAnsi="Times New Roman" w:cs="Times New Roman"/>
              </w:rPr>
              <w:t>0,2</w:t>
            </w:r>
          </w:p>
        </w:tc>
      </w:tr>
      <w:tr w:rsidR="0006698E" w:rsidRPr="002D2DDC" w14:paraId="5C80E948" w14:textId="77777777" w:rsidTr="00D10523">
        <w:tc>
          <w:tcPr>
            <w:tcW w:w="9629" w:type="dxa"/>
            <w:gridSpan w:val="2"/>
          </w:tcPr>
          <w:p w14:paraId="0D6E535E" w14:textId="77777777" w:rsidR="0006698E" w:rsidRPr="002D2DDC" w:rsidRDefault="0006698E" w:rsidP="00D10523">
            <w:pPr>
              <w:tabs>
                <w:tab w:val="left" w:pos="709"/>
                <w:tab w:val="left" w:pos="993"/>
              </w:tabs>
              <w:jc w:val="center"/>
              <w:rPr>
                <w:rFonts w:ascii="Times New Roman" w:hAnsi="Times New Roman" w:cs="Times New Roman"/>
              </w:rPr>
            </w:pPr>
            <w:r w:rsidRPr="002D2DDC">
              <w:rPr>
                <w:rFonts w:ascii="Times New Roman" w:hAnsi="Times New Roman" w:cs="Times New Roman"/>
              </w:rPr>
              <w:t>Соціальна підтримка вразливих верств населення</w:t>
            </w:r>
          </w:p>
        </w:tc>
      </w:tr>
      <w:tr w:rsidR="0006698E" w:rsidRPr="002D2DDC" w14:paraId="71583ADA" w14:textId="77777777" w:rsidTr="00D10523">
        <w:tc>
          <w:tcPr>
            <w:tcW w:w="7225" w:type="dxa"/>
          </w:tcPr>
          <w:p w14:paraId="58824878" w14:textId="77777777" w:rsidR="0006698E" w:rsidRPr="002D2DDC" w:rsidRDefault="0006698E" w:rsidP="00D10523">
            <w:pPr>
              <w:tabs>
                <w:tab w:val="left" w:pos="709"/>
                <w:tab w:val="left" w:pos="993"/>
              </w:tabs>
              <w:jc w:val="both"/>
              <w:rPr>
                <w:rFonts w:ascii="Times New Roman" w:hAnsi="Times New Roman" w:cs="Times New Roman"/>
                <w:color w:val="auto"/>
              </w:rPr>
            </w:pPr>
            <w:r w:rsidRPr="002D2DDC">
              <w:rPr>
                <w:rFonts w:ascii="Times New Roman" w:hAnsi="Times New Roman" w:cs="Times New Roman"/>
              </w:rPr>
              <w:t>Виплати внутрішньо переміщеним особам</w:t>
            </w:r>
          </w:p>
        </w:tc>
        <w:tc>
          <w:tcPr>
            <w:tcW w:w="2404" w:type="dxa"/>
            <w:vAlign w:val="center"/>
          </w:tcPr>
          <w:p w14:paraId="19231137" w14:textId="77777777" w:rsidR="0006698E" w:rsidRPr="002D2DDC" w:rsidRDefault="0006698E" w:rsidP="00D10523">
            <w:pPr>
              <w:tabs>
                <w:tab w:val="left" w:pos="709"/>
                <w:tab w:val="left" w:pos="993"/>
              </w:tabs>
              <w:jc w:val="center"/>
              <w:rPr>
                <w:rFonts w:ascii="Times New Roman" w:hAnsi="Times New Roman" w:cs="Times New Roman"/>
              </w:rPr>
            </w:pPr>
            <w:r w:rsidRPr="002D2DDC">
              <w:rPr>
                <w:rFonts w:ascii="Times New Roman" w:hAnsi="Times New Roman" w:cs="Times New Roman"/>
              </w:rPr>
              <w:t>1,0</w:t>
            </w:r>
          </w:p>
        </w:tc>
      </w:tr>
      <w:tr w:rsidR="0006698E" w:rsidRPr="002D2DDC" w14:paraId="5D1DD89A" w14:textId="77777777" w:rsidTr="00D10523">
        <w:tc>
          <w:tcPr>
            <w:tcW w:w="7225" w:type="dxa"/>
          </w:tcPr>
          <w:p w14:paraId="60D6AF29" w14:textId="77777777" w:rsidR="0006698E" w:rsidRPr="002D2DDC" w:rsidRDefault="0006698E" w:rsidP="00D10523">
            <w:pPr>
              <w:tabs>
                <w:tab w:val="left" w:pos="709"/>
                <w:tab w:val="left" w:pos="993"/>
              </w:tabs>
              <w:jc w:val="both"/>
              <w:rPr>
                <w:rFonts w:ascii="Times New Roman" w:hAnsi="Times New Roman" w:cs="Times New Roman"/>
                <w:color w:val="auto"/>
              </w:rPr>
            </w:pPr>
            <w:r w:rsidRPr="002D2DDC">
              <w:rPr>
                <w:rFonts w:ascii="Times New Roman" w:hAnsi="Times New Roman" w:cs="Times New Roman"/>
              </w:rPr>
              <w:t>Догляд за дітьми з інвалідністю</w:t>
            </w:r>
          </w:p>
        </w:tc>
        <w:tc>
          <w:tcPr>
            <w:tcW w:w="2404" w:type="dxa"/>
            <w:vAlign w:val="center"/>
          </w:tcPr>
          <w:p w14:paraId="270A9C60" w14:textId="77777777" w:rsidR="0006698E" w:rsidRPr="002D2DDC" w:rsidRDefault="0006698E" w:rsidP="00D10523">
            <w:pPr>
              <w:tabs>
                <w:tab w:val="left" w:pos="709"/>
                <w:tab w:val="left" w:pos="993"/>
              </w:tabs>
              <w:jc w:val="center"/>
              <w:rPr>
                <w:rFonts w:ascii="Times New Roman" w:hAnsi="Times New Roman" w:cs="Times New Roman"/>
              </w:rPr>
            </w:pPr>
            <w:r w:rsidRPr="002D2DDC">
              <w:rPr>
                <w:rFonts w:ascii="Times New Roman" w:hAnsi="Times New Roman" w:cs="Times New Roman"/>
              </w:rPr>
              <w:t>0,3</w:t>
            </w:r>
          </w:p>
        </w:tc>
      </w:tr>
      <w:tr w:rsidR="0006698E" w:rsidRPr="002D2DDC" w14:paraId="234F6395" w14:textId="77777777" w:rsidTr="00D10523">
        <w:tc>
          <w:tcPr>
            <w:tcW w:w="7225" w:type="dxa"/>
          </w:tcPr>
          <w:p w14:paraId="5D0B81F5" w14:textId="77777777" w:rsidR="0006698E" w:rsidRPr="002D2DDC" w:rsidRDefault="0006698E" w:rsidP="00D10523">
            <w:pPr>
              <w:tabs>
                <w:tab w:val="left" w:pos="709"/>
                <w:tab w:val="left" w:pos="993"/>
              </w:tabs>
              <w:jc w:val="both"/>
              <w:rPr>
                <w:rFonts w:ascii="Times New Roman" w:hAnsi="Times New Roman" w:cs="Times New Roman"/>
                <w:color w:val="auto"/>
              </w:rPr>
            </w:pPr>
            <w:r w:rsidRPr="002D2DDC">
              <w:rPr>
                <w:rFonts w:ascii="Times New Roman" w:hAnsi="Times New Roman" w:cs="Times New Roman"/>
              </w:rPr>
              <w:t>Впровадження хмарних ресурсів для цифрових технологій</w:t>
            </w:r>
          </w:p>
        </w:tc>
        <w:tc>
          <w:tcPr>
            <w:tcW w:w="2404" w:type="dxa"/>
            <w:vAlign w:val="center"/>
          </w:tcPr>
          <w:p w14:paraId="1D857111" w14:textId="77777777" w:rsidR="0006698E" w:rsidRPr="002D2DDC" w:rsidRDefault="0006698E" w:rsidP="00D10523">
            <w:pPr>
              <w:tabs>
                <w:tab w:val="left" w:pos="709"/>
                <w:tab w:val="left" w:pos="993"/>
              </w:tabs>
              <w:jc w:val="center"/>
              <w:rPr>
                <w:rFonts w:ascii="Times New Roman" w:hAnsi="Times New Roman" w:cs="Times New Roman"/>
              </w:rPr>
            </w:pPr>
            <w:r w:rsidRPr="002D2DDC">
              <w:rPr>
                <w:rFonts w:ascii="Times New Roman" w:hAnsi="Times New Roman" w:cs="Times New Roman"/>
              </w:rPr>
              <w:t>1,1</w:t>
            </w:r>
          </w:p>
        </w:tc>
      </w:tr>
      <w:tr w:rsidR="0006698E" w:rsidRPr="002D2DDC" w14:paraId="5E729989" w14:textId="77777777" w:rsidTr="00D10523">
        <w:tc>
          <w:tcPr>
            <w:tcW w:w="9629" w:type="dxa"/>
            <w:gridSpan w:val="2"/>
          </w:tcPr>
          <w:p w14:paraId="37AC0CC4" w14:textId="77777777" w:rsidR="0006698E" w:rsidRPr="002D2DDC" w:rsidRDefault="0006698E" w:rsidP="00D10523">
            <w:pPr>
              <w:tabs>
                <w:tab w:val="left" w:pos="709"/>
                <w:tab w:val="left" w:pos="993"/>
              </w:tabs>
              <w:jc w:val="center"/>
              <w:rPr>
                <w:rFonts w:ascii="Times New Roman" w:hAnsi="Times New Roman" w:cs="Times New Roman"/>
              </w:rPr>
            </w:pPr>
            <w:r w:rsidRPr="002D2DDC">
              <w:rPr>
                <w:rFonts w:ascii="Times New Roman" w:hAnsi="Times New Roman" w:cs="Times New Roman"/>
              </w:rPr>
              <w:t>Пілотний проект для військових та ветеранів війни</w:t>
            </w:r>
          </w:p>
        </w:tc>
      </w:tr>
      <w:tr w:rsidR="0006698E" w:rsidRPr="002D2DDC" w14:paraId="54CE890E" w14:textId="77777777" w:rsidTr="00D10523">
        <w:tc>
          <w:tcPr>
            <w:tcW w:w="7225" w:type="dxa"/>
          </w:tcPr>
          <w:p w14:paraId="6D7910E8" w14:textId="77777777" w:rsidR="0006698E" w:rsidRPr="002D2DDC" w:rsidRDefault="0006698E" w:rsidP="00D10523">
            <w:pPr>
              <w:tabs>
                <w:tab w:val="left" w:pos="709"/>
                <w:tab w:val="left" w:pos="993"/>
              </w:tabs>
              <w:jc w:val="both"/>
              <w:rPr>
                <w:rFonts w:ascii="Times New Roman" w:hAnsi="Times New Roman" w:cs="Times New Roman"/>
              </w:rPr>
            </w:pPr>
            <w:r w:rsidRPr="002D2DDC">
              <w:rPr>
                <w:rFonts w:ascii="Times New Roman" w:hAnsi="Times New Roman" w:cs="Times New Roman"/>
              </w:rPr>
              <w:t>Стоматологічне лікування та зубопротезування для військових</w:t>
            </w:r>
          </w:p>
        </w:tc>
        <w:tc>
          <w:tcPr>
            <w:tcW w:w="2404" w:type="dxa"/>
            <w:vAlign w:val="center"/>
          </w:tcPr>
          <w:p w14:paraId="588A82F3" w14:textId="77777777" w:rsidR="0006698E" w:rsidRPr="002D2DDC" w:rsidRDefault="0006698E" w:rsidP="00D10523">
            <w:pPr>
              <w:tabs>
                <w:tab w:val="left" w:pos="709"/>
                <w:tab w:val="left" w:pos="993"/>
              </w:tabs>
              <w:jc w:val="center"/>
              <w:rPr>
                <w:rFonts w:ascii="Times New Roman" w:hAnsi="Times New Roman" w:cs="Times New Roman"/>
              </w:rPr>
            </w:pPr>
            <w:r w:rsidRPr="002D2DDC">
              <w:rPr>
                <w:rFonts w:ascii="Times New Roman" w:hAnsi="Times New Roman" w:cs="Times New Roman"/>
              </w:rPr>
              <w:t>0,8</w:t>
            </w:r>
          </w:p>
        </w:tc>
      </w:tr>
      <w:tr w:rsidR="0006698E" w:rsidRPr="002D2DDC" w14:paraId="0CFCDFCB" w14:textId="77777777" w:rsidTr="00D10523">
        <w:tc>
          <w:tcPr>
            <w:tcW w:w="7225" w:type="dxa"/>
          </w:tcPr>
          <w:p w14:paraId="126CC3B1" w14:textId="77777777" w:rsidR="0006698E" w:rsidRPr="002D2DDC" w:rsidRDefault="0006698E" w:rsidP="00D10523">
            <w:pPr>
              <w:tabs>
                <w:tab w:val="left" w:pos="709"/>
                <w:tab w:val="left" w:pos="993"/>
              </w:tabs>
              <w:jc w:val="both"/>
              <w:rPr>
                <w:rFonts w:ascii="Times New Roman" w:hAnsi="Times New Roman" w:cs="Times New Roman"/>
              </w:rPr>
            </w:pPr>
            <w:r w:rsidRPr="002D2DDC">
              <w:rPr>
                <w:rFonts w:ascii="Times New Roman" w:hAnsi="Times New Roman" w:cs="Times New Roman"/>
              </w:rPr>
              <w:t>Кріоконсервація репродуктивних клітин чоловіків- військовослужбовців, для того щоб забезпечити їхнє право на батьківство</w:t>
            </w:r>
          </w:p>
        </w:tc>
        <w:tc>
          <w:tcPr>
            <w:tcW w:w="2404" w:type="dxa"/>
            <w:vAlign w:val="center"/>
          </w:tcPr>
          <w:p w14:paraId="719C1C76" w14:textId="77777777" w:rsidR="0006698E" w:rsidRPr="002D2DDC" w:rsidRDefault="0006698E" w:rsidP="00D10523">
            <w:pPr>
              <w:tabs>
                <w:tab w:val="left" w:pos="709"/>
                <w:tab w:val="left" w:pos="993"/>
              </w:tabs>
              <w:jc w:val="center"/>
              <w:rPr>
                <w:rFonts w:ascii="Times New Roman" w:hAnsi="Times New Roman" w:cs="Times New Roman"/>
              </w:rPr>
            </w:pPr>
            <w:r w:rsidRPr="002D2DDC">
              <w:rPr>
                <w:rFonts w:ascii="Times New Roman" w:hAnsi="Times New Roman" w:cs="Times New Roman"/>
              </w:rPr>
              <w:t>0,2</w:t>
            </w:r>
          </w:p>
        </w:tc>
      </w:tr>
    </w:tbl>
    <w:p w14:paraId="5C222B36" w14:textId="77777777" w:rsidR="0006698E" w:rsidRPr="002D2DDC" w:rsidRDefault="0006698E" w:rsidP="0006698E">
      <w:pPr>
        <w:tabs>
          <w:tab w:val="left" w:pos="709"/>
          <w:tab w:val="left" w:pos="993"/>
        </w:tabs>
        <w:spacing w:line="360" w:lineRule="auto"/>
        <w:ind w:firstLine="709"/>
        <w:jc w:val="both"/>
        <w:rPr>
          <w:rFonts w:ascii="Times New Roman" w:hAnsi="Times New Roman" w:cs="Times New Roman"/>
          <w:i/>
        </w:rPr>
      </w:pPr>
      <w:r w:rsidRPr="002D2DDC">
        <w:rPr>
          <w:rFonts w:ascii="Times New Roman" w:hAnsi="Times New Roman" w:cs="Times New Roman"/>
          <w:i/>
        </w:rPr>
        <w:t>Джерело: [9]</w:t>
      </w:r>
    </w:p>
    <w:p w14:paraId="25E0A6DD" w14:textId="77777777" w:rsidR="0006698E" w:rsidRPr="002D2DDC" w:rsidRDefault="0006698E" w:rsidP="0006698E">
      <w:pPr>
        <w:tabs>
          <w:tab w:val="left" w:pos="709"/>
          <w:tab w:val="left" w:pos="993"/>
        </w:tabs>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Страхові платежі виступають</w:t>
      </w:r>
      <w:r w:rsidRPr="002D2DDC">
        <w:rPr>
          <w:rFonts w:ascii="Times New Roman" w:hAnsi="Times New Roman" w:cs="Times New Roman"/>
          <w:sz w:val="28"/>
          <w:szCs w:val="28"/>
        </w:rPr>
        <w:t xml:space="preserve"> одним із основних джерел фінансування медичної галузі.</w:t>
      </w:r>
      <w:r w:rsidRPr="002D2DDC">
        <w:t xml:space="preserve"> </w:t>
      </w:r>
      <w:r w:rsidRPr="002D2DDC">
        <w:rPr>
          <w:rFonts w:ascii="Times New Roman" w:hAnsi="Times New Roman" w:cs="Times New Roman"/>
          <w:sz w:val="28"/>
          <w:szCs w:val="28"/>
        </w:rPr>
        <w:t xml:space="preserve">Вони носять цільовий характер, що ґарантує спрямування </w:t>
      </w:r>
      <w:r w:rsidRPr="002D2DDC">
        <w:rPr>
          <w:rFonts w:ascii="Times New Roman" w:hAnsi="Times New Roman" w:cs="Times New Roman"/>
          <w:sz w:val="28"/>
          <w:szCs w:val="28"/>
        </w:rPr>
        <w:lastRenderedPageBreak/>
        <w:t xml:space="preserve">мобілізованих коштів на </w:t>
      </w:r>
      <w:r>
        <w:rPr>
          <w:rFonts w:ascii="Times New Roman" w:hAnsi="Times New Roman" w:cs="Times New Roman"/>
          <w:sz w:val="28"/>
          <w:szCs w:val="28"/>
        </w:rPr>
        <w:t>забезпечення</w:t>
      </w:r>
      <w:r w:rsidRPr="002D2DDC">
        <w:rPr>
          <w:rFonts w:ascii="Times New Roman" w:hAnsi="Times New Roman" w:cs="Times New Roman"/>
          <w:sz w:val="28"/>
          <w:szCs w:val="28"/>
        </w:rPr>
        <w:t xml:space="preserve"> охорони здоров’я. </w:t>
      </w:r>
      <w:r>
        <w:rPr>
          <w:rFonts w:ascii="Times New Roman" w:hAnsi="Times New Roman" w:cs="Times New Roman"/>
          <w:sz w:val="28"/>
          <w:szCs w:val="28"/>
        </w:rPr>
        <w:t>Тим не менш,</w:t>
      </w:r>
      <w:r w:rsidRPr="002D2DDC">
        <w:rPr>
          <w:rFonts w:ascii="Times New Roman" w:hAnsi="Times New Roman" w:cs="Times New Roman"/>
          <w:sz w:val="28"/>
          <w:szCs w:val="28"/>
        </w:rPr>
        <w:t xml:space="preserve"> за своїм обсягом вони сильно поступаються державним коштам. В Україні система медичного страхування в даний час здебільшого заснована на добровільному медичному страхуванні (ДМС), тоді як обов’язкове медичне страхування (ОМС) перебуває на стадії реформування та впровадження.</w:t>
      </w:r>
    </w:p>
    <w:p w14:paraId="366E2382" w14:textId="77777777" w:rsidR="0006698E" w:rsidRPr="002D2DDC" w:rsidRDefault="0006698E" w:rsidP="0006698E">
      <w:pPr>
        <w:tabs>
          <w:tab w:val="left" w:pos="709"/>
          <w:tab w:val="left" w:pos="993"/>
        </w:tabs>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 xml:space="preserve">Приватні кошти як </w:t>
      </w:r>
      <w:r>
        <w:rPr>
          <w:rFonts w:ascii="Times New Roman" w:hAnsi="Times New Roman" w:cs="Times New Roman"/>
          <w:sz w:val="28"/>
          <w:szCs w:val="28"/>
        </w:rPr>
        <w:t xml:space="preserve">одне з </w:t>
      </w:r>
      <w:r w:rsidRPr="002D2DDC">
        <w:rPr>
          <w:rFonts w:ascii="Times New Roman" w:hAnsi="Times New Roman" w:cs="Times New Roman"/>
          <w:sz w:val="28"/>
          <w:szCs w:val="28"/>
        </w:rPr>
        <w:t>джерел фінансування охорони здоров’я представляють собою оплату вартості медичних послуг та установ, які не є державними або комунальними. Це включає приватні медичні клініки, кабінети лікарів, а також послуги, які надаються в державних та комунальних установах</w:t>
      </w:r>
      <w:r w:rsidRPr="00B24CC8">
        <w:rPr>
          <w:rFonts w:ascii="Times New Roman" w:hAnsi="Times New Roman" w:cs="Times New Roman"/>
          <w:sz w:val="28"/>
          <w:szCs w:val="28"/>
        </w:rPr>
        <w:t xml:space="preserve"> </w:t>
      </w:r>
      <w:r w:rsidRPr="002D2DDC">
        <w:rPr>
          <w:rFonts w:ascii="Times New Roman" w:hAnsi="Times New Roman" w:cs="Times New Roman"/>
          <w:sz w:val="28"/>
          <w:szCs w:val="28"/>
        </w:rPr>
        <w:t>на платній основі. Обсяги цього джерела фінансування медичної галузі напряму залежать від платоспроможності населення та юридичних осіб.</w:t>
      </w:r>
    </w:p>
    <w:p w14:paraId="3A55070C" w14:textId="77777777" w:rsidR="0006698E" w:rsidRPr="002D2DDC" w:rsidRDefault="0006698E" w:rsidP="0006698E">
      <w:pPr>
        <w:tabs>
          <w:tab w:val="left" w:pos="709"/>
          <w:tab w:val="left" w:pos="993"/>
        </w:tabs>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 огляду на </w:t>
      </w:r>
      <w:r w:rsidRPr="002D2DDC">
        <w:rPr>
          <w:rFonts w:ascii="Times New Roman" w:hAnsi="Times New Roman" w:cs="Times New Roman"/>
          <w:sz w:val="28"/>
          <w:szCs w:val="28"/>
        </w:rPr>
        <w:t>основн</w:t>
      </w:r>
      <w:r>
        <w:rPr>
          <w:rFonts w:ascii="Times New Roman" w:hAnsi="Times New Roman" w:cs="Times New Roman"/>
          <w:sz w:val="28"/>
          <w:szCs w:val="28"/>
        </w:rPr>
        <w:t xml:space="preserve">і </w:t>
      </w:r>
      <w:r w:rsidRPr="002D2DDC">
        <w:rPr>
          <w:rFonts w:ascii="Times New Roman" w:hAnsi="Times New Roman" w:cs="Times New Roman"/>
          <w:sz w:val="28"/>
          <w:szCs w:val="28"/>
        </w:rPr>
        <w:t>джерел</w:t>
      </w:r>
      <w:r>
        <w:rPr>
          <w:rFonts w:ascii="Times New Roman" w:hAnsi="Times New Roman" w:cs="Times New Roman"/>
          <w:sz w:val="28"/>
          <w:szCs w:val="28"/>
        </w:rPr>
        <w:t>а</w:t>
      </w:r>
      <w:r w:rsidRPr="002D2DDC">
        <w:rPr>
          <w:rFonts w:ascii="Times New Roman" w:hAnsi="Times New Roman" w:cs="Times New Roman"/>
          <w:sz w:val="28"/>
          <w:szCs w:val="28"/>
        </w:rPr>
        <w:t xml:space="preserve"> формування фінансових ресурсів охорони здоров’я, розділяють три основні моделі фінансового забезпечення галузі </w:t>
      </w:r>
      <w:r>
        <w:rPr>
          <w:rFonts w:ascii="Times New Roman" w:hAnsi="Times New Roman" w:cs="Times New Roman"/>
          <w:sz w:val="28"/>
          <w:szCs w:val="28"/>
        </w:rPr>
        <w:t xml:space="preserve">охорони здоров’я </w:t>
      </w:r>
      <w:r w:rsidRPr="002D2DDC">
        <w:rPr>
          <w:rFonts w:ascii="Times New Roman" w:hAnsi="Times New Roman" w:cs="Times New Roman"/>
          <w:sz w:val="28"/>
          <w:szCs w:val="28"/>
        </w:rPr>
        <w:t xml:space="preserve">(рис. 1.3). </w:t>
      </w:r>
    </w:p>
    <w:p w14:paraId="6AFC2283" w14:textId="77777777" w:rsidR="0006698E" w:rsidRPr="002D2DDC" w:rsidRDefault="0006698E" w:rsidP="0006698E">
      <w:pPr>
        <w:tabs>
          <w:tab w:val="left" w:pos="709"/>
          <w:tab w:val="left" w:pos="993"/>
        </w:tabs>
        <w:spacing w:line="360" w:lineRule="auto"/>
        <w:jc w:val="both"/>
        <w:rPr>
          <w:rFonts w:ascii="Times New Roman" w:hAnsi="Times New Roman" w:cs="Times New Roman"/>
          <w:sz w:val="28"/>
          <w:szCs w:val="28"/>
        </w:rPr>
      </w:pPr>
      <w:r w:rsidRPr="002D2DDC">
        <w:rPr>
          <w:rFonts w:ascii="Times New Roman" w:hAnsi="Times New Roman" w:cs="Times New Roman"/>
          <w:noProof/>
          <w:sz w:val="28"/>
          <w:szCs w:val="28"/>
          <w:lang w:bidi="ar-SA"/>
        </w:rPr>
        <mc:AlternateContent>
          <mc:Choice Requires="wps">
            <w:drawing>
              <wp:anchor distT="0" distB="0" distL="114300" distR="114300" simplePos="0" relativeHeight="251666432" behindDoc="0" locked="0" layoutInCell="1" allowOverlap="1" wp14:anchorId="4B965B84" wp14:editId="6241C76B">
                <wp:simplePos x="0" y="0"/>
                <wp:positionH relativeFrom="column">
                  <wp:posOffset>2346325</wp:posOffset>
                </wp:positionH>
                <wp:positionV relativeFrom="paragraph">
                  <wp:posOffset>3437890</wp:posOffset>
                </wp:positionV>
                <wp:extent cx="449580" cy="274320"/>
                <wp:effectExtent l="0" t="19050" r="45720" b="30480"/>
                <wp:wrapNone/>
                <wp:docPr id="19" name="Стрілка вправо 19"/>
                <wp:cNvGraphicFramePr/>
                <a:graphic xmlns:a="http://schemas.openxmlformats.org/drawingml/2006/main">
                  <a:graphicData uri="http://schemas.microsoft.com/office/word/2010/wordprocessingShape">
                    <wps:wsp>
                      <wps:cNvSpPr/>
                      <wps:spPr>
                        <a:xfrm>
                          <a:off x="0" y="0"/>
                          <a:ext cx="449580" cy="274320"/>
                        </a:xfrm>
                        <a:prstGeom prst="rightArrow">
                          <a:avLst/>
                        </a:prstGeom>
                        <a:solidFill>
                          <a:srgbClr val="AD84C6"/>
                        </a:solidFill>
                        <a:ln w="12700" cap="flat" cmpd="sng" algn="ctr">
                          <a:solidFill>
                            <a:srgbClr val="AD84C6">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6AB7B67"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ілка вправо 19" o:spid="_x0000_s1026" type="#_x0000_t13" style="position:absolute;margin-left:184.75pt;margin-top:270.7pt;width:35.4pt;height:21.6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" adj="15010" fillcolor="#ad84c6" strokecolor="#7e5f91" strokeweight="1pt"/>
            </w:pict>
          </mc:Fallback>
        </mc:AlternateContent>
      </w:r>
      <w:r w:rsidRPr="002D2DDC">
        <w:rPr>
          <w:rFonts w:ascii="Times New Roman" w:hAnsi="Times New Roman" w:cs="Times New Roman"/>
          <w:noProof/>
          <w:sz w:val="28"/>
          <w:szCs w:val="28"/>
          <w:lang w:bidi="ar-SA"/>
        </w:rPr>
        <mc:AlternateContent>
          <mc:Choice Requires="wps">
            <w:drawing>
              <wp:anchor distT="0" distB="0" distL="114300" distR="114300" simplePos="0" relativeHeight="251663360" behindDoc="0" locked="0" layoutInCell="1" allowOverlap="1" wp14:anchorId="108C465D" wp14:editId="7074263D">
                <wp:simplePos x="0" y="0"/>
                <wp:positionH relativeFrom="column">
                  <wp:posOffset>2346325</wp:posOffset>
                </wp:positionH>
                <wp:positionV relativeFrom="paragraph">
                  <wp:posOffset>1776730</wp:posOffset>
                </wp:positionV>
                <wp:extent cx="434340" cy="251460"/>
                <wp:effectExtent l="0" t="19050" r="41910" b="34290"/>
                <wp:wrapNone/>
                <wp:docPr id="16" name="Стрілка вправо 16"/>
                <wp:cNvGraphicFramePr/>
                <a:graphic xmlns:a="http://schemas.openxmlformats.org/drawingml/2006/main">
                  <a:graphicData uri="http://schemas.microsoft.com/office/word/2010/wordprocessingShape">
                    <wps:wsp>
                      <wps:cNvSpPr/>
                      <wps:spPr>
                        <a:xfrm>
                          <a:off x="0" y="0"/>
                          <a:ext cx="434340" cy="251460"/>
                        </a:xfrm>
                        <a:prstGeom prst="rightArrow">
                          <a:avLst/>
                        </a:prstGeom>
                        <a:solidFill>
                          <a:srgbClr val="AD84C6"/>
                        </a:solidFill>
                        <a:ln w="12700" cap="flat" cmpd="sng" algn="ctr">
                          <a:solidFill>
                            <a:srgbClr val="AD84C6">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B55E0BD" id="Стрілка вправо 16" o:spid="_x0000_s1026" type="#_x0000_t13" style="position:absolute;margin-left:184.75pt;margin-top:139.9pt;width:34.2pt;height:19.8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" adj="15347" fillcolor="#ad84c6" strokecolor="#7e5f91" strokeweight="1pt"/>
            </w:pict>
          </mc:Fallback>
        </mc:AlternateContent>
      </w:r>
      <w:r w:rsidRPr="002D2DDC">
        <w:rPr>
          <w:rFonts w:ascii="Times New Roman" w:hAnsi="Times New Roman" w:cs="Times New Roman"/>
          <w:noProof/>
          <w:sz w:val="28"/>
          <w:szCs w:val="28"/>
          <w:lang w:bidi="ar-SA"/>
        </w:rPr>
        <mc:AlternateContent>
          <mc:Choice Requires="wps">
            <w:drawing>
              <wp:anchor distT="0" distB="0" distL="114300" distR="114300" simplePos="0" relativeHeight="251659264" behindDoc="0" locked="0" layoutInCell="1" allowOverlap="1" wp14:anchorId="32EBE4CD" wp14:editId="1EB56304">
                <wp:simplePos x="0" y="0"/>
                <wp:positionH relativeFrom="column">
                  <wp:posOffset>2795905</wp:posOffset>
                </wp:positionH>
                <wp:positionV relativeFrom="paragraph">
                  <wp:posOffset>39370</wp:posOffset>
                </wp:positionV>
                <wp:extent cx="3390900" cy="967740"/>
                <wp:effectExtent l="0" t="0" r="19050" b="22860"/>
                <wp:wrapNone/>
                <wp:docPr id="5" name="Прямокутник 5"/>
                <wp:cNvGraphicFramePr/>
                <a:graphic xmlns:a="http://schemas.openxmlformats.org/drawingml/2006/main">
                  <a:graphicData uri="http://schemas.microsoft.com/office/word/2010/wordprocessingShape">
                    <wps:wsp>
                      <wps:cNvSpPr/>
                      <wps:spPr>
                        <a:xfrm>
                          <a:off x="0" y="0"/>
                          <a:ext cx="3390900" cy="967740"/>
                        </a:xfrm>
                        <a:prstGeom prst="rect">
                          <a:avLst/>
                        </a:prstGeom>
                        <a:solidFill>
                          <a:srgbClr val="AD84C6"/>
                        </a:solidFill>
                        <a:ln w="12700" cap="flat" cmpd="sng" algn="ctr">
                          <a:solidFill>
                            <a:srgbClr val="AD84C6">
                              <a:shade val="50000"/>
                            </a:srgbClr>
                          </a:solidFill>
                          <a:prstDash val="solid"/>
                          <a:miter lim="800000"/>
                        </a:ln>
                        <a:effectLst/>
                      </wps:spPr>
                      <wps:txbx>
                        <w:txbxContent>
                          <w:p w14:paraId="47851A46" w14:textId="77777777" w:rsidR="007835CE" w:rsidRPr="0094646B" w:rsidRDefault="007835CE" w:rsidP="0006698E">
                            <w:pPr>
                              <w:rPr>
                                <w:sz w:val="20"/>
                                <w:szCs w:val="20"/>
                              </w:rPr>
                            </w:pPr>
                            <w:r w:rsidRPr="0094646B">
                              <w:rPr>
                                <w:sz w:val="20"/>
                                <w:szCs w:val="20"/>
                              </w:rPr>
                              <w:t>Переважа</w:t>
                            </w:r>
                            <w:r w:rsidRPr="0094646B">
                              <w:rPr>
                                <w:sz w:val="20"/>
                                <w:szCs w:val="20"/>
                                <w:lang w:val="ru-RU"/>
                              </w:rPr>
                              <w:t>ють</w:t>
                            </w:r>
                            <w:r w:rsidRPr="0094646B">
                              <w:rPr>
                                <w:sz w:val="20"/>
                                <w:szCs w:val="20"/>
                              </w:rPr>
                              <w:t xml:space="preserve"> кошт</w:t>
                            </w:r>
                            <w:r w:rsidRPr="0094646B">
                              <w:rPr>
                                <w:sz w:val="20"/>
                                <w:szCs w:val="20"/>
                                <w:lang w:val="ru-RU"/>
                              </w:rPr>
                              <w:t>и</w:t>
                            </w:r>
                            <w:r w:rsidRPr="0094646B">
                              <w:rPr>
                                <w:sz w:val="20"/>
                                <w:szCs w:val="20"/>
                              </w:rPr>
                              <w:t xml:space="preserve"> юридичних та фізичних осіб при мінімальному залученні бюджетних ресурсів (Японія, Франція, Бельгія, Німеччина, Люксембург, Нідерланди, Швейцарія, Австрія)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2EBE4CD" id="Прямокутник 5" o:spid="_x0000_s1026" style="position:absolute;left:0;text-align:left;margin-left:220.15pt;margin-top:3.1pt;width:267pt;height:76.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" fillcolor="#ad84c6" strokecolor="#7e5f91" strokeweight="1pt">
                <v:textbox>
                  <w:txbxContent>
                    <w:p w14:paraId="47851A46" w14:textId="77777777" w:rsidR="007835CE" w:rsidRPr="0094646B" w:rsidRDefault="007835CE" w:rsidP="0006698E">
                      <w:pPr>
                        <w:rPr>
                          <w:sz w:val="20"/>
                          <w:szCs w:val="20"/>
                        </w:rPr>
                      </w:pPr>
                      <w:r w:rsidRPr="0094646B">
                        <w:rPr>
                          <w:sz w:val="20"/>
                          <w:szCs w:val="20"/>
                        </w:rPr>
                        <w:t>Переважа</w:t>
                      </w:r>
                      <w:r w:rsidRPr="0094646B">
                        <w:rPr>
                          <w:sz w:val="20"/>
                          <w:szCs w:val="20"/>
                          <w:lang w:val="ru-RU"/>
                        </w:rPr>
                        <w:t>ють</w:t>
                      </w:r>
                      <w:r w:rsidRPr="0094646B">
                        <w:rPr>
                          <w:sz w:val="20"/>
                          <w:szCs w:val="20"/>
                        </w:rPr>
                        <w:t xml:space="preserve"> кошт</w:t>
                      </w:r>
                      <w:r w:rsidRPr="0094646B">
                        <w:rPr>
                          <w:sz w:val="20"/>
                          <w:szCs w:val="20"/>
                          <w:lang w:val="ru-RU"/>
                        </w:rPr>
                        <w:t>и</w:t>
                      </w:r>
                      <w:r w:rsidRPr="0094646B">
                        <w:rPr>
                          <w:sz w:val="20"/>
                          <w:szCs w:val="20"/>
                        </w:rPr>
                        <w:t xml:space="preserve"> юридичних та фізичних осіб при мінімальному залученні бюджетних ресурсів (Японія, Франція, Бельгія, Німеччина, Люксембург, Нідерланди, Швейцарія, Австрія)</w:t>
                      </w:r>
                    </w:p>
                  </w:txbxContent>
                </v:textbox>
              </v:rect>
            </w:pict>
          </mc:Fallback>
        </mc:AlternateContent>
      </w:r>
      <w:r w:rsidRPr="002D2DDC">
        <w:rPr>
          <w:rFonts w:ascii="Times New Roman" w:hAnsi="Times New Roman" w:cs="Times New Roman"/>
          <w:noProof/>
          <w:sz w:val="28"/>
          <w:szCs w:val="28"/>
          <w:lang w:bidi="ar-SA"/>
        </w:rPr>
        <mc:AlternateContent>
          <mc:Choice Requires="wps">
            <w:drawing>
              <wp:anchor distT="0" distB="0" distL="114300" distR="114300" simplePos="0" relativeHeight="251665408" behindDoc="0" locked="0" layoutInCell="1" allowOverlap="1" wp14:anchorId="2FA4626D" wp14:editId="5060BE7F">
                <wp:simplePos x="0" y="0"/>
                <wp:positionH relativeFrom="column">
                  <wp:posOffset>2795905</wp:posOffset>
                </wp:positionH>
                <wp:positionV relativeFrom="paragraph">
                  <wp:posOffset>2233930</wp:posOffset>
                </wp:positionV>
                <wp:extent cx="3390900" cy="822960"/>
                <wp:effectExtent l="0" t="0" r="19050" b="15240"/>
                <wp:wrapNone/>
                <wp:docPr id="18" name="Прямокутник 18"/>
                <wp:cNvGraphicFramePr/>
                <a:graphic xmlns:a="http://schemas.openxmlformats.org/drawingml/2006/main">
                  <a:graphicData uri="http://schemas.microsoft.com/office/word/2010/wordprocessingShape">
                    <wps:wsp>
                      <wps:cNvSpPr/>
                      <wps:spPr>
                        <a:xfrm>
                          <a:off x="0" y="0"/>
                          <a:ext cx="3390900" cy="822960"/>
                        </a:xfrm>
                        <a:prstGeom prst="rect">
                          <a:avLst/>
                        </a:prstGeom>
                        <a:solidFill>
                          <a:srgbClr val="AD84C6"/>
                        </a:solidFill>
                        <a:ln w="12700" cap="flat" cmpd="sng" algn="ctr">
                          <a:solidFill>
                            <a:srgbClr val="AD84C6">
                              <a:shade val="50000"/>
                            </a:srgbClr>
                          </a:solidFill>
                          <a:prstDash val="solid"/>
                          <a:miter lim="800000"/>
                        </a:ln>
                        <a:effectLst/>
                      </wps:spPr>
                      <wps:txbx>
                        <w:txbxContent>
                          <w:p w14:paraId="584DBC9B" w14:textId="77777777" w:rsidR="007835CE" w:rsidRPr="00166895" w:rsidRDefault="007835CE" w:rsidP="0006698E">
                            <w:pPr>
                              <w:jc w:val="center"/>
                              <w:rPr>
                                <w:sz w:val="20"/>
                                <w:szCs w:val="20"/>
                              </w:rPr>
                            </w:pPr>
                            <w:r w:rsidRPr="00166895">
                              <w:rPr>
                                <w:b/>
                                <w:sz w:val="20"/>
                                <w:szCs w:val="20"/>
                              </w:rPr>
                              <w:t>ІІ модель</w:t>
                            </w:r>
                            <w:r w:rsidRPr="00166895">
                              <w:rPr>
                                <w:sz w:val="20"/>
                                <w:szCs w:val="20"/>
                              </w:rPr>
                              <w:t>. Переважають бюджетні ресурси при централізованому бюджетному управлінні</w:t>
                            </w:r>
                            <w:r>
                              <w:rPr>
                                <w:sz w:val="20"/>
                                <w:szCs w:val="20"/>
                              </w:rPr>
                              <w:t xml:space="preserve"> (Україна, діяла в СРСР)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FA4626D" id="Прямокутник 18" o:spid="_x0000_s1027" style="position:absolute;left:0;text-align:left;margin-left:220.15pt;margin-top:175.9pt;width:267pt;height:64.8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" fillcolor="#ad84c6" strokecolor="#7e5f91" strokeweight="1pt">
                <v:textbox>
                  <w:txbxContent>
                    <w:p w14:paraId="584DBC9B" w14:textId="77777777" w:rsidR="007835CE" w:rsidRPr="00166895" w:rsidRDefault="007835CE" w:rsidP="0006698E">
                      <w:pPr>
                        <w:jc w:val="center"/>
                        <w:rPr>
                          <w:sz w:val="20"/>
                          <w:szCs w:val="20"/>
                        </w:rPr>
                      </w:pPr>
                      <w:r w:rsidRPr="00166895">
                        <w:rPr>
                          <w:b/>
                          <w:sz w:val="20"/>
                          <w:szCs w:val="20"/>
                        </w:rPr>
                        <w:t>ІІ модель</w:t>
                      </w:r>
                      <w:r w:rsidRPr="00166895">
                        <w:rPr>
                          <w:sz w:val="20"/>
                          <w:szCs w:val="20"/>
                        </w:rPr>
                        <w:t>. Переважають бюджетні ресурси при централізованому бюджетному управлінні</w:t>
                      </w:r>
                      <w:r>
                        <w:rPr>
                          <w:sz w:val="20"/>
                          <w:szCs w:val="20"/>
                        </w:rPr>
                        <w:t xml:space="preserve"> (Україна, діяла в СРСР)                       </w:t>
                      </w:r>
                    </w:p>
                  </w:txbxContent>
                </v:textbox>
              </v:rect>
            </w:pict>
          </mc:Fallback>
        </mc:AlternateContent>
      </w:r>
      <w:r w:rsidRPr="002D2DDC">
        <w:rPr>
          <w:rFonts w:ascii="Times New Roman" w:hAnsi="Times New Roman" w:cs="Times New Roman"/>
          <w:noProof/>
          <w:sz w:val="28"/>
          <w:szCs w:val="28"/>
          <w:lang w:bidi="ar-SA"/>
        </w:rPr>
        <mc:AlternateContent>
          <mc:Choice Requires="wps">
            <w:drawing>
              <wp:anchor distT="0" distB="0" distL="114300" distR="114300" simplePos="0" relativeHeight="251664384" behindDoc="0" locked="0" layoutInCell="1" allowOverlap="1" wp14:anchorId="2A78F23E" wp14:editId="7CF201C5">
                <wp:simplePos x="0" y="0"/>
                <wp:positionH relativeFrom="column">
                  <wp:posOffset>2346325</wp:posOffset>
                </wp:positionH>
                <wp:positionV relativeFrom="paragraph">
                  <wp:posOffset>2233930</wp:posOffset>
                </wp:positionV>
                <wp:extent cx="434340" cy="274320"/>
                <wp:effectExtent l="0" t="19050" r="41910" b="30480"/>
                <wp:wrapNone/>
                <wp:docPr id="17" name="Стрілка вправо 17"/>
                <wp:cNvGraphicFramePr/>
                <a:graphic xmlns:a="http://schemas.openxmlformats.org/drawingml/2006/main">
                  <a:graphicData uri="http://schemas.microsoft.com/office/word/2010/wordprocessingShape">
                    <wps:wsp>
                      <wps:cNvSpPr/>
                      <wps:spPr>
                        <a:xfrm>
                          <a:off x="0" y="0"/>
                          <a:ext cx="434340" cy="274320"/>
                        </a:xfrm>
                        <a:prstGeom prst="rightArrow">
                          <a:avLst/>
                        </a:prstGeom>
                        <a:solidFill>
                          <a:srgbClr val="AD84C6"/>
                        </a:solidFill>
                        <a:ln w="12700" cap="flat" cmpd="sng" algn="ctr">
                          <a:solidFill>
                            <a:srgbClr val="AD84C6">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C022D54" id="Стрілка вправо 17" o:spid="_x0000_s1026" type="#_x0000_t13" style="position:absolute;margin-left:184.75pt;margin-top:175.9pt;width:34.2pt;height:21.6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" adj="14779" fillcolor="#ad84c6" strokecolor="#7e5f91" strokeweight="1pt"/>
            </w:pict>
          </mc:Fallback>
        </mc:AlternateContent>
      </w:r>
      <w:r w:rsidRPr="002D2DDC">
        <w:rPr>
          <w:rFonts w:ascii="Times New Roman" w:hAnsi="Times New Roman" w:cs="Times New Roman"/>
          <w:noProof/>
          <w:sz w:val="28"/>
          <w:szCs w:val="28"/>
          <w:lang w:bidi="ar-SA"/>
        </w:rPr>
        <mc:AlternateContent>
          <mc:Choice Requires="wps">
            <w:drawing>
              <wp:anchor distT="0" distB="0" distL="114300" distR="114300" simplePos="0" relativeHeight="251660288" behindDoc="0" locked="0" layoutInCell="1" allowOverlap="1" wp14:anchorId="6B3AED2E" wp14:editId="4EA9FF69">
                <wp:simplePos x="0" y="0"/>
                <wp:positionH relativeFrom="column">
                  <wp:posOffset>2795905</wp:posOffset>
                </wp:positionH>
                <wp:positionV relativeFrom="paragraph">
                  <wp:posOffset>1151890</wp:posOffset>
                </wp:positionV>
                <wp:extent cx="3390900" cy="975360"/>
                <wp:effectExtent l="0" t="0" r="19050" b="15240"/>
                <wp:wrapNone/>
                <wp:docPr id="6" name="Прямокутник 6"/>
                <wp:cNvGraphicFramePr/>
                <a:graphic xmlns:a="http://schemas.openxmlformats.org/drawingml/2006/main">
                  <a:graphicData uri="http://schemas.microsoft.com/office/word/2010/wordprocessingShape">
                    <wps:wsp>
                      <wps:cNvSpPr/>
                      <wps:spPr>
                        <a:xfrm>
                          <a:off x="0" y="0"/>
                          <a:ext cx="3390900" cy="975360"/>
                        </a:xfrm>
                        <a:prstGeom prst="rect">
                          <a:avLst/>
                        </a:prstGeom>
                        <a:solidFill>
                          <a:srgbClr val="5B9BD5"/>
                        </a:solidFill>
                        <a:ln w="12700" cap="flat" cmpd="sng" algn="ctr">
                          <a:solidFill>
                            <a:srgbClr val="5B9BD5">
                              <a:shade val="50000"/>
                            </a:srgbClr>
                          </a:solidFill>
                          <a:prstDash val="solid"/>
                          <a:miter lim="800000"/>
                        </a:ln>
                        <a:effectLst/>
                      </wps:spPr>
                      <wps:txbx>
                        <w:txbxContent>
                          <w:p w14:paraId="39496398" w14:textId="77777777" w:rsidR="007835CE" w:rsidRPr="0094646B" w:rsidRDefault="007835CE" w:rsidP="0006698E">
                            <w:pPr>
                              <w:jc w:val="center"/>
                              <w:rPr>
                                <w:sz w:val="20"/>
                                <w:szCs w:val="20"/>
                              </w:rPr>
                            </w:pPr>
                            <w:r w:rsidRPr="00166895">
                              <w:rPr>
                                <w:b/>
                                <w:sz w:val="20"/>
                                <w:szCs w:val="20"/>
                              </w:rPr>
                              <w:t>І модель.</w:t>
                            </w:r>
                            <w:r w:rsidRPr="0094646B">
                              <w:rPr>
                                <w:sz w:val="20"/>
                                <w:szCs w:val="20"/>
                              </w:rPr>
                              <w:t xml:space="preserve"> Переважають бюджетн</w:t>
                            </w:r>
                            <w:r>
                              <w:rPr>
                                <w:sz w:val="20"/>
                                <w:szCs w:val="20"/>
                              </w:rPr>
                              <w:t>і</w:t>
                            </w:r>
                            <w:r w:rsidRPr="0094646B">
                              <w:rPr>
                                <w:sz w:val="20"/>
                                <w:szCs w:val="20"/>
                              </w:rPr>
                              <w:t xml:space="preserve"> ресурс</w:t>
                            </w:r>
                            <w:r>
                              <w:rPr>
                                <w:sz w:val="20"/>
                                <w:szCs w:val="20"/>
                              </w:rPr>
                              <w:t>и</w:t>
                            </w:r>
                            <w:r w:rsidRPr="0094646B">
                              <w:rPr>
                                <w:sz w:val="20"/>
                                <w:szCs w:val="20"/>
                              </w:rPr>
                              <w:t xml:space="preserve"> при мінімальному залученні </w:t>
                            </w:r>
                            <w:r>
                              <w:rPr>
                                <w:sz w:val="20"/>
                                <w:szCs w:val="20"/>
                              </w:rPr>
                              <w:t>коштів</w:t>
                            </w:r>
                            <w:r w:rsidRPr="0094646B">
                              <w:rPr>
                                <w:sz w:val="20"/>
                                <w:szCs w:val="20"/>
                              </w:rPr>
                              <w:t xml:space="preserve"> юридичних та фізичних осіб (Великобританія, Канада,</w:t>
                            </w:r>
                            <w:r>
                              <w:rPr>
                                <w:sz w:val="20"/>
                                <w:szCs w:val="20"/>
                              </w:rPr>
                              <w:t xml:space="preserve"> </w:t>
                            </w:r>
                            <w:r w:rsidRPr="0094646B">
                              <w:rPr>
                                <w:sz w:val="20"/>
                                <w:szCs w:val="20"/>
                              </w:rPr>
                              <w:t xml:space="preserve">Греція, Португалія, Ірландія, Данія, Італія, </w:t>
                            </w:r>
                            <w:r>
                              <w:rPr>
                                <w:sz w:val="20"/>
                                <w:szCs w:val="20"/>
                              </w:rPr>
                              <w:t>Норвегія)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B3AED2E" id="Прямокутник 6" o:spid="_x0000_s1028" style="position:absolute;left:0;text-align:left;margin-left:220.15pt;margin-top:90.7pt;width:267pt;height:76.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" fillcolor="#5b9bd5" strokecolor="#41719c" strokeweight="1pt">
                <v:textbox>
                  <w:txbxContent>
                    <w:p w14:paraId="39496398" w14:textId="77777777" w:rsidR="007835CE" w:rsidRPr="0094646B" w:rsidRDefault="007835CE" w:rsidP="0006698E">
                      <w:pPr>
                        <w:jc w:val="center"/>
                        <w:rPr>
                          <w:sz w:val="20"/>
                          <w:szCs w:val="20"/>
                        </w:rPr>
                      </w:pPr>
                      <w:r w:rsidRPr="00166895">
                        <w:rPr>
                          <w:b/>
                          <w:sz w:val="20"/>
                          <w:szCs w:val="20"/>
                        </w:rPr>
                        <w:t>І модель.</w:t>
                      </w:r>
                      <w:r w:rsidRPr="0094646B">
                        <w:rPr>
                          <w:sz w:val="20"/>
                          <w:szCs w:val="20"/>
                        </w:rPr>
                        <w:t xml:space="preserve"> Переважають бюджетн</w:t>
                      </w:r>
                      <w:r>
                        <w:rPr>
                          <w:sz w:val="20"/>
                          <w:szCs w:val="20"/>
                        </w:rPr>
                        <w:t>і</w:t>
                      </w:r>
                      <w:r w:rsidRPr="0094646B">
                        <w:rPr>
                          <w:sz w:val="20"/>
                          <w:szCs w:val="20"/>
                        </w:rPr>
                        <w:t xml:space="preserve"> ресурс</w:t>
                      </w:r>
                      <w:r>
                        <w:rPr>
                          <w:sz w:val="20"/>
                          <w:szCs w:val="20"/>
                        </w:rPr>
                        <w:t>и</w:t>
                      </w:r>
                      <w:r w:rsidRPr="0094646B">
                        <w:rPr>
                          <w:sz w:val="20"/>
                          <w:szCs w:val="20"/>
                        </w:rPr>
                        <w:t xml:space="preserve"> при мінімальному залученні </w:t>
                      </w:r>
                      <w:r>
                        <w:rPr>
                          <w:sz w:val="20"/>
                          <w:szCs w:val="20"/>
                        </w:rPr>
                        <w:t>коштів</w:t>
                      </w:r>
                      <w:r w:rsidRPr="0094646B">
                        <w:rPr>
                          <w:sz w:val="20"/>
                          <w:szCs w:val="20"/>
                        </w:rPr>
                        <w:t xml:space="preserve"> юридичних та фізичних осіб (Великобританія, Канада,</w:t>
                      </w:r>
                      <w:r>
                        <w:rPr>
                          <w:sz w:val="20"/>
                          <w:szCs w:val="20"/>
                        </w:rPr>
                        <w:t xml:space="preserve"> </w:t>
                      </w:r>
                      <w:r w:rsidRPr="0094646B">
                        <w:rPr>
                          <w:sz w:val="20"/>
                          <w:szCs w:val="20"/>
                        </w:rPr>
                        <w:t xml:space="preserve">Греція, Португалія, Ірландія, Данія, Італія, </w:t>
                      </w:r>
                      <w:r>
                        <w:rPr>
                          <w:sz w:val="20"/>
                          <w:szCs w:val="20"/>
                        </w:rPr>
                        <w:t>Норвегія)</w:t>
                      </w:r>
                    </w:p>
                  </w:txbxContent>
                </v:textbox>
              </v:rect>
            </w:pict>
          </mc:Fallback>
        </mc:AlternateContent>
      </w:r>
      <w:r w:rsidRPr="002D2DDC">
        <w:rPr>
          <w:rFonts w:ascii="Times New Roman" w:hAnsi="Times New Roman" w:cs="Times New Roman"/>
          <w:noProof/>
          <w:sz w:val="28"/>
          <w:szCs w:val="28"/>
          <w:lang w:bidi="ar-SA"/>
        </w:rPr>
        <mc:AlternateContent>
          <mc:Choice Requires="wps">
            <w:drawing>
              <wp:anchor distT="0" distB="0" distL="114300" distR="114300" simplePos="0" relativeHeight="251662336" behindDoc="0" locked="0" layoutInCell="1" allowOverlap="1" wp14:anchorId="6AB8492A" wp14:editId="3ADBD149">
                <wp:simplePos x="0" y="0"/>
                <wp:positionH relativeFrom="column">
                  <wp:posOffset>2254885</wp:posOffset>
                </wp:positionH>
                <wp:positionV relativeFrom="paragraph">
                  <wp:posOffset>466090</wp:posOffset>
                </wp:positionV>
                <wp:extent cx="457200" cy="182880"/>
                <wp:effectExtent l="0" t="19050" r="38100" b="45720"/>
                <wp:wrapNone/>
                <wp:docPr id="8" name="Стрілка вправо 8"/>
                <wp:cNvGraphicFramePr/>
                <a:graphic xmlns:a="http://schemas.openxmlformats.org/drawingml/2006/main">
                  <a:graphicData uri="http://schemas.microsoft.com/office/word/2010/wordprocessingShape">
                    <wps:wsp>
                      <wps:cNvSpPr/>
                      <wps:spPr>
                        <a:xfrm>
                          <a:off x="0" y="0"/>
                          <a:ext cx="457200" cy="182880"/>
                        </a:xfrm>
                        <a:prstGeom prst="rightArrow">
                          <a:avLst>
                            <a:gd name="adj1" fmla="val 56250"/>
                            <a:gd name="adj2" fmla="val 50000"/>
                          </a:avLst>
                        </a:prstGeom>
                        <a:solidFill>
                          <a:srgbClr val="AD84C6"/>
                        </a:solidFill>
                        <a:ln w="12700" cap="flat" cmpd="sng" algn="ctr">
                          <a:solidFill>
                            <a:srgbClr val="AD84C6">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20A32B0" id="Стрілка вправо 8" o:spid="_x0000_s1026" type="#_x0000_t13" style="position:absolute;margin-left:177.55pt;margin-top:36.7pt;width:36pt;height:14.4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" adj="17280,4725" fillcolor="#ad84c6" strokecolor="#7e5f91" strokeweight="1pt"/>
            </w:pict>
          </mc:Fallback>
        </mc:AlternateContent>
      </w:r>
      <w:r w:rsidRPr="002D2DDC">
        <w:rPr>
          <w:rFonts w:ascii="Times New Roman" w:hAnsi="Times New Roman" w:cs="Times New Roman"/>
          <w:noProof/>
          <w:sz w:val="28"/>
          <w:szCs w:val="28"/>
          <w:lang w:bidi="ar-SA"/>
        </w:rPr>
        <mc:AlternateContent>
          <mc:Choice Requires="wps">
            <w:drawing>
              <wp:anchor distT="0" distB="0" distL="114300" distR="114300" simplePos="0" relativeHeight="251661312" behindDoc="0" locked="0" layoutInCell="1" allowOverlap="1" wp14:anchorId="1DF8AF1E" wp14:editId="6862E451">
                <wp:simplePos x="0" y="0"/>
                <wp:positionH relativeFrom="column">
                  <wp:posOffset>2795905</wp:posOffset>
                </wp:positionH>
                <wp:positionV relativeFrom="paragraph">
                  <wp:posOffset>3148330</wp:posOffset>
                </wp:positionV>
                <wp:extent cx="3322320" cy="967740"/>
                <wp:effectExtent l="0" t="0" r="11430" b="22860"/>
                <wp:wrapNone/>
                <wp:docPr id="7" name="Прямокутник 7"/>
                <wp:cNvGraphicFramePr/>
                <a:graphic xmlns:a="http://schemas.openxmlformats.org/drawingml/2006/main">
                  <a:graphicData uri="http://schemas.microsoft.com/office/word/2010/wordprocessingShape">
                    <wps:wsp>
                      <wps:cNvSpPr/>
                      <wps:spPr>
                        <a:xfrm>
                          <a:off x="0" y="0"/>
                          <a:ext cx="3322320" cy="967740"/>
                        </a:xfrm>
                        <a:prstGeom prst="rect">
                          <a:avLst/>
                        </a:prstGeom>
                        <a:solidFill>
                          <a:srgbClr val="5B9BD5"/>
                        </a:solidFill>
                        <a:ln w="12700" cap="flat" cmpd="sng" algn="ctr">
                          <a:solidFill>
                            <a:srgbClr val="5B9BD5">
                              <a:shade val="50000"/>
                            </a:srgbClr>
                          </a:solidFill>
                          <a:prstDash val="solid"/>
                          <a:miter lim="800000"/>
                        </a:ln>
                        <a:effectLst/>
                      </wps:spPr>
                      <wps:txbx>
                        <w:txbxContent>
                          <w:p w14:paraId="4F7E9D87" w14:textId="77777777" w:rsidR="007835CE" w:rsidRPr="00166895" w:rsidRDefault="007835CE" w:rsidP="0006698E">
                            <w:pPr>
                              <w:jc w:val="center"/>
                              <w:rPr>
                                <w:sz w:val="20"/>
                                <w:szCs w:val="20"/>
                              </w:rPr>
                            </w:pPr>
                            <w:r w:rsidRPr="00166895">
                              <w:rPr>
                                <w:sz w:val="20"/>
                                <w:szCs w:val="20"/>
                              </w:rPr>
                              <w:t>Переважають особисті коши населення (США)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DF8AF1E" id="Прямокутник 7" o:spid="_x0000_s1029" style="position:absolute;left:0;text-align:left;margin-left:220.15pt;margin-top:247.9pt;width:261.6pt;height:76.2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" fillcolor="#5b9bd5" strokecolor="#41719c" strokeweight="1pt">
                <v:textbox>
                  <w:txbxContent>
                    <w:p w14:paraId="4F7E9D87" w14:textId="77777777" w:rsidR="007835CE" w:rsidRPr="00166895" w:rsidRDefault="007835CE" w:rsidP="0006698E">
                      <w:pPr>
                        <w:jc w:val="center"/>
                        <w:rPr>
                          <w:sz w:val="20"/>
                          <w:szCs w:val="20"/>
                        </w:rPr>
                      </w:pPr>
                      <w:r w:rsidRPr="00166895">
                        <w:rPr>
                          <w:sz w:val="20"/>
                          <w:szCs w:val="20"/>
                        </w:rPr>
                        <w:t>Переважають особисті коши населення (США)</w:t>
                      </w:r>
                    </w:p>
                  </w:txbxContent>
                </v:textbox>
              </v:rect>
            </w:pict>
          </mc:Fallback>
        </mc:AlternateContent>
      </w:r>
      <w:r w:rsidRPr="002D2DDC">
        <w:rPr>
          <w:rFonts w:ascii="Times New Roman" w:hAnsi="Times New Roman" w:cs="Times New Roman"/>
          <w:noProof/>
          <w:sz w:val="28"/>
          <w:szCs w:val="28"/>
          <w:lang w:bidi="ar-SA"/>
        </w:rPr>
        <w:drawing>
          <wp:inline distT="0" distB="0" distL="0" distR="0" wp14:anchorId="34DDF023" wp14:editId="41523A18">
            <wp:extent cx="5486400" cy="4023360"/>
            <wp:effectExtent l="38100" t="38100" r="0" b="53340"/>
            <wp:docPr id="4" name="Схема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14:paraId="65C4DC8C" w14:textId="77777777" w:rsidR="0006698E" w:rsidRPr="002D2DDC" w:rsidRDefault="0006698E" w:rsidP="0006698E">
      <w:pPr>
        <w:tabs>
          <w:tab w:val="left" w:pos="709"/>
          <w:tab w:val="left" w:pos="993"/>
        </w:tabs>
        <w:spacing w:line="360" w:lineRule="auto"/>
        <w:ind w:firstLine="709"/>
        <w:jc w:val="both"/>
        <w:rPr>
          <w:rFonts w:ascii="Times New Roman" w:hAnsi="Times New Roman" w:cs="Times New Roman"/>
          <w:b/>
          <w:sz w:val="28"/>
          <w:szCs w:val="28"/>
        </w:rPr>
      </w:pPr>
      <w:r w:rsidRPr="002D2DDC">
        <w:rPr>
          <w:rFonts w:ascii="Times New Roman" w:hAnsi="Times New Roman" w:cs="Times New Roman"/>
          <w:b/>
          <w:sz w:val="28"/>
          <w:szCs w:val="28"/>
        </w:rPr>
        <w:t>Рис. 1.3. Моделі фінансового забезпечення медичної галузі</w:t>
      </w:r>
    </w:p>
    <w:p w14:paraId="4C4DC27F" w14:textId="77777777" w:rsidR="0006698E" w:rsidRPr="002D2DDC" w:rsidRDefault="0006698E" w:rsidP="0006698E">
      <w:pPr>
        <w:tabs>
          <w:tab w:val="left" w:pos="709"/>
          <w:tab w:val="left" w:pos="993"/>
        </w:tabs>
        <w:spacing w:line="360" w:lineRule="auto"/>
        <w:ind w:firstLine="709"/>
        <w:jc w:val="both"/>
        <w:rPr>
          <w:rFonts w:ascii="Times New Roman" w:hAnsi="Times New Roman" w:cs="Times New Roman"/>
          <w:i/>
        </w:rPr>
      </w:pPr>
      <w:r w:rsidRPr="002D2DDC">
        <w:rPr>
          <w:rFonts w:ascii="Times New Roman" w:hAnsi="Times New Roman" w:cs="Times New Roman"/>
          <w:i/>
        </w:rPr>
        <w:t>Джерело: сформовано автором</w:t>
      </w:r>
    </w:p>
    <w:p w14:paraId="5E2B6198" w14:textId="77777777" w:rsidR="0006698E" w:rsidRPr="002D2DDC" w:rsidRDefault="0006698E" w:rsidP="0006698E">
      <w:pPr>
        <w:tabs>
          <w:tab w:val="left" w:pos="709"/>
          <w:tab w:val="left" w:pos="993"/>
        </w:tabs>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lastRenderedPageBreak/>
        <w:t>Стра</w:t>
      </w:r>
      <w:r>
        <w:rPr>
          <w:rFonts w:ascii="Times New Roman" w:hAnsi="Times New Roman" w:cs="Times New Roman"/>
          <w:sz w:val="28"/>
          <w:szCs w:val="28"/>
        </w:rPr>
        <w:t>хова модель - модель Бісмарка. Це м</w:t>
      </w:r>
      <w:r w:rsidRPr="002D2DDC">
        <w:rPr>
          <w:rFonts w:ascii="Times New Roman" w:hAnsi="Times New Roman" w:cs="Times New Roman"/>
          <w:sz w:val="28"/>
          <w:szCs w:val="28"/>
        </w:rPr>
        <w:t>одель соціального страхування, яка також відома як «модель Бісмарка», є найпоширенішою моделлю фінансування охорони здоров’</w:t>
      </w:r>
      <w:r>
        <w:rPr>
          <w:rFonts w:ascii="Times New Roman" w:hAnsi="Times New Roman" w:cs="Times New Roman"/>
          <w:sz w:val="28"/>
          <w:szCs w:val="28"/>
        </w:rPr>
        <w:t>я. М</w:t>
      </w:r>
      <w:r w:rsidRPr="002D2DDC">
        <w:rPr>
          <w:rFonts w:ascii="Times New Roman" w:hAnsi="Times New Roman" w:cs="Times New Roman"/>
          <w:sz w:val="28"/>
          <w:szCs w:val="28"/>
        </w:rPr>
        <w:t>одель отримала свою назву на честь німецького канцлера Отто фон Бісмарка, який запровадив наприкінці ХІХ століття систему соціального медичного страхування у Німеччині. Ця модель ґрунтується на принципах змішаної економіки. Модель Бісмарка фінансується за допомогою відрахувань, які виплачуються протягом усього життя, тобто ці виплати являють собою відкладені кошти на медичні послуги (</w:t>
      </w:r>
      <w:r>
        <w:rPr>
          <w:rFonts w:ascii="Times New Roman" w:hAnsi="Times New Roman" w:cs="Times New Roman"/>
          <w:sz w:val="28"/>
          <w:szCs w:val="28"/>
        </w:rPr>
        <w:t xml:space="preserve">або </w:t>
      </w:r>
      <w:r w:rsidRPr="002D2DDC">
        <w:rPr>
          <w:rFonts w:ascii="Times New Roman" w:hAnsi="Times New Roman" w:cs="Times New Roman"/>
          <w:sz w:val="28"/>
          <w:szCs w:val="28"/>
        </w:rPr>
        <w:t>страхові внески).</w:t>
      </w:r>
    </w:p>
    <w:p w14:paraId="414BEDCB" w14:textId="77777777" w:rsidR="0006698E" w:rsidRPr="002D2DDC" w:rsidRDefault="0006698E" w:rsidP="0006698E">
      <w:pPr>
        <w:tabs>
          <w:tab w:val="left" w:pos="709"/>
          <w:tab w:val="left" w:pos="993"/>
        </w:tabs>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Бюджетна модель – модель Беверіджа - це державна система фінансування охорони здоров’</w:t>
      </w:r>
      <w:r>
        <w:rPr>
          <w:rFonts w:ascii="Times New Roman" w:hAnsi="Times New Roman" w:cs="Times New Roman"/>
          <w:sz w:val="28"/>
          <w:szCs w:val="28"/>
        </w:rPr>
        <w:t>я. М</w:t>
      </w:r>
      <w:r w:rsidRPr="002D2DDC">
        <w:rPr>
          <w:rFonts w:ascii="Times New Roman" w:hAnsi="Times New Roman" w:cs="Times New Roman"/>
          <w:sz w:val="28"/>
          <w:szCs w:val="28"/>
        </w:rPr>
        <w:t xml:space="preserve">одель була розроблена британським економістом Вільяном Беверіджем, на честь кого вона і отримала свою назву. У моделі Беверіджа, яка також відома як «державна модель фінансування охорони здоров’я», </w:t>
      </w:r>
      <w:r>
        <w:rPr>
          <w:rFonts w:ascii="Times New Roman" w:hAnsi="Times New Roman" w:cs="Times New Roman"/>
          <w:sz w:val="28"/>
          <w:szCs w:val="28"/>
        </w:rPr>
        <w:t>істотну</w:t>
      </w:r>
      <w:r w:rsidRPr="002D2DDC">
        <w:rPr>
          <w:rFonts w:ascii="Times New Roman" w:hAnsi="Times New Roman" w:cs="Times New Roman"/>
          <w:sz w:val="28"/>
          <w:szCs w:val="28"/>
        </w:rPr>
        <w:t xml:space="preserve"> роль відіграє держава,</w:t>
      </w:r>
      <w:r w:rsidRPr="002D2DDC">
        <w:t xml:space="preserve"> </w:t>
      </w:r>
      <w:r w:rsidRPr="002D2DDC">
        <w:rPr>
          <w:rFonts w:ascii="Times New Roman" w:hAnsi="Times New Roman" w:cs="Times New Roman"/>
          <w:sz w:val="28"/>
          <w:szCs w:val="28"/>
        </w:rPr>
        <w:t>яка і є основним джерелом фінансування медичних послуг. Модель Беверіджа фінансується за рахунок податкових надходжень до державного бюджету країни. При застосуванні цієї моделі всі медичні послуги стають безкоштовними для населення.</w:t>
      </w:r>
    </w:p>
    <w:p w14:paraId="18EE5BF7" w14:textId="77777777" w:rsidR="0006698E" w:rsidRPr="002D2DDC" w:rsidRDefault="0006698E" w:rsidP="0006698E">
      <w:pPr>
        <w:tabs>
          <w:tab w:val="left" w:pos="709"/>
          <w:tab w:val="left" w:pos="993"/>
        </w:tabs>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У приватній моделі, яка також відома як модель «з власної кишені», важливу роль відіграє ринок медичних послуг. Держава втручається та бере на себе зобов’язання у тих випадках, коли ринок не в змозі задовольнити медичні потреби соціально незахищених громадян країни.</w:t>
      </w:r>
      <w:r w:rsidRPr="002D2DDC">
        <w:t xml:space="preserve"> </w:t>
      </w:r>
      <w:r w:rsidRPr="002D2DDC">
        <w:rPr>
          <w:rFonts w:ascii="Times New Roman" w:hAnsi="Times New Roman" w:cs="Times New Roman"/>
          <w:sz w:val="28"/>
          <w:szCs w:val="28"/>
        </w:rPr>
        <w:t>Для цієї моделі характерно те, що вона фінансується за рахунок власних коштів населення. При застосуванні цієї моделі медичні послуги надаються на платній основі.</w:t>
      </w:r>
    </w:p>
    <w:p w14:paraId="0B4AD6B2" w14:textId="77777777" w:rsidR="0006698E" w:rsidRPr="002D2DDC" w:rsidRDefault="0006698E" w:rsidP="0006698E">
      <w:pPr>
        <w:tabs>
          <w:tab w:val="left" w:pos="709"/>
          <w:tab w:val="left" w:pos="993"/>
        </w:tabs>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У нижче поданій таблиці (табл. 1.4) наведено класифікацію моделей фінансування з перевагами та недоліками кожної моделі та приклади країн, за цією класифікацією.</w:t>
      </w:r>
    </w:p>
    <w:p w14:paraId="511B1479" w14:textId="77777777" w:rsidR="0006698E" w:rsidRPr="002D2DDC" w:rsidRDefault="0006698E" w:rsidP="0006698E">
      <w:pPr>
        <w:tabs>
          <w:tab w:val="left" w:pos="709"/>
          <w:tab w:val="left" w:pos="993"/>
        </w:tabs>
        <w:spacing w:line="360" w:lineRule="auto"/>
        <w:ind w:firstLine="709"/>
        <w:jc w:val="right"/>
        <w:rPr>
          <w:rFonts w:ascii="Times New Roman" w:hAnsi="Times New Roman" w:cs="Times New Roman"/>
          <w:sz w:val="28"/>
          <w:szCs w:val="28"/>
        </w:rPr>
      </w:pPr>
    </w:p>
    <w:p w14:paraId="16ED4D70" w14:textId="77777777" w:rsidR="0006698E" w:rsidRPr="002D2DDC" w:rsidRDefault="0006698E" w:rsidP="0006698E">
      <w:pPr>
        <w:tabs>
          <w:tab w:val="left" w:pos="709"/>
          <w:tab w:val="left" w:pos="993"/>
        </w:tabs>
        <w:spacing w:line="360" w:lineRule="auto"/>
        <w:ind w:firstLine="709"/>
        <w:jc w:val="right"/>
        <w:rPr>
          <w:rFonts w:ascii="Times New Roman" w:hAnsi="Times New Roman" w:cs="Times New Roman"/>
          <w:sz w:val="28"/>
          <w:szCs w:val="28"/>
        </w:rPr>
      </w:pPr>
    </w:p>
    <w:p w14:paraId="28C06F3F" w14:textId="77777777" w:rsidR="0006698E" w:rsidRPr="002D2DDC" w:rsidRDefault="0006698E" w:rsidP="0006698E">
      <w:pPr>
        <w:tabs>
          <w:tab w:val="left" w:pos="709"/>
          <w:tab w:val="left" w:pos="993"/>
        </w:tabs>
        <w:spacing w:line="360" w:lineRule="auto"/>
        <w:ind w:firstLine="709"/>
        <w:jc w:val="right"/>
        <w:rPr>
          <w:rFonts w:ascii="Times New Roman" w:hAnsi="Times New Roman" w:cs="Times New Roman"/>
          <w:sz w:val="28"/>
          <w:szCs w:val="28"/>
        </w:rPr>
      </w:pPr>
    </w:p>
    <w:p w14:paraId="79788825" w14:textId="77777777" w:rsidR="0006698E" w:rsidRPr="002D2DDC" w:rsidRDefault="0006698E" w:rsidP="0006698E">
      <w:pPr>
        <w:tabs>
          <w:tab w:val="left" w:pos="709"/>
          <w:tab w:val="left" w:pos="993"/>
        </w:tabs>
        <w:spacing w:line="360" w:lineRule="auto"/>
        <w:ind w:firstLine="709"/>
        <w:jc w:val="right"/>
        <w:rPr>
          <w:rFonts w:ascii="Times New Roman" w:hAnsi="Times New Roman" w:cs="Times New Roman"/>
          <w:sz w:val="28"/>
          <w:szCs w:val="28"/>
        </w:rPr>
      </w:pPr>
      <w:r w:rsidRPr="002D2DDC">
        <w:rPr>
          <w:rFonts w:ascii="Times New Roman" w:hAnsi="Times New Roman" w:cs="Times New Roman"/>
          <w:sz w:val="28"/>
          <w:szCs w:val="28"/>
        </w:rPr>
        <w:lastRenderedPageBreak/>
        <w:t>Таблиця 1.4</w:t>
      </w:r>
    </w:p>
    <w:p w14:paraId="200BDF7E" w14:textId="77777777" w:rsidR="0006698E" w:rsidRPr="002D2DDC" w:rsidRDefault="0006698E" w:rsidP="0006698E">
      <w:pPr>
        <w:tabs>
          <w:tab w:val="left" w:pos="709"/>
          <w:tab w:val="left" w:pos="993"/>
        </w:tabs>
        <w:spacing w:line="360" w:lineRule="auto"/>
        <w:ind w:firstLine="709"/>
        <w:jc w:val="center"/>
        <w:rPr>
          <w:rFonts w:ascii="Times New Roman" w:hAnsi="Times New Roman" w:cs="Times New Roman"/>
          <w:b/>
          <w:sz w:val="28"/>
          <w:szCs w:val="28"/>
        </w:rPr>
      </w:pPr>
      <w:r w:rsidRPr="002D2DDC">
        <w:rPr>
          <w:rFonts w:ascii="Times New Roman" w:hAnsi="Times New Roman" w:cs="Times New Roman"/>
          <w:b/>
          <w:sz w:val="28"/>
          <w:szCs w:val="28"/>
        </w:rPr>
        <w:t xml:space="preserve">Моделі фінансування </w:t>
      </w:r>
      <w:r>
        <w:rPr>
          <w:rFonts w:ascii="Times New Roman" w:hAnsi="Times New Roman" w:cs="Times New Roman"/>
          <w:b/>
          <w:sz w:val="28"/>
          <w:szCs w:val="28"/>
        </w:rPr>
        <w:t xml:space="preserve">медичної </w:t>
      </w:r>
      <w:r w:rsidRPr="002D2DDC">
        <w:rPr>
          <w:rFonts w:ascii="Times New Roman" w:hAnsi="Times New Roman" w:cs="Times New Roman"/>
          <w:b/>
          <w:sz w:val="28"/>
          <w:szCs w:val="28"/>
        </w:rPr>
        <w:t xml:space="preserve">галузі </w:t>
      </w:r>
    </w:p>
    <w:tbl>
      <w:tblPr>
        <w:tblStyle w:val="af0"/>
        <w:tblW w:w="0" w:type="auto"/>
        <w:tblLook w:val="04A0" w:firstRow="1" w:lastRow="0" w:firstColumn="1" w:lastColumn="0" w:noHBand="0" w:noVBand="1"/>
      </w:tblPr>
      <w:tblGrid>
        <w:gridCol w:w="1942"/>
        <w:gridCol w:w="2339"/>
        <w:gridCol w:w="3208"/>
        <w:gridCol w:w="1855"/>
      </w:tblGrid>
      <w:tr w:rsidR="0006698E" w:rsidRPr="002D2DDC" w14:paraId="4BBF89F6" w14:textId="77777777" w:rsidTr="00D10523">
        <w:tc>
          <w:tcPr>
            <w:tcW w:w="1980" w:type="dxa"/>
            <w:vAlign w:val="center"/>
          </w:tcPr>
          <w:p w14:paraId="0289958E" w14:textId="77777777" w:rsidR="0006698E" w:rsidRPr="002D2DDC" w:rsidRDefault="0006698E" w:rsidP="00D10523">
            <w:pPr>
              <w:tabs>
                <w:tab w:val="left" w:pos="709"/>
                <w:tab w:val="left" w:pos="993"/>
              </w:tabs>
              <w:jc w:val="center"/>
              <w:rPr>
                <w:rFonts w:ascii="Times New Roman" w:hAnsi="Times New Roman" w:cs="Times New Roman"/>
                <w:b/>
              </w:rPr>
            </w:pPr>
            <w:r w:rsidRPr="002D2DDC">
              <w:rPr>
                <w:rFonts w:ascii="Times New Roman" w:hAnsi="Times New Roman" w:cs="Times New Roman"/>
              </w:rPr>
              <w:t xml:space="preserve">Модель фінансування </w:t>
            </w:r>
            <w:r>
              <w:rPr>
                <w:rFonts w:ascii="Times New Roman" w:hAnsi="Times New Roman" w:cs="Times New Roman"/>
              </w:rPr>
              <w:t>медичної галузі</w:t>
            </w:r>
          </w:p>
        </w:tc>
        <w:tc>
          <w:tcPr>
            <w:tcW w:w="2410" w:type="dxa"/>
            <w:vAlign w:val="center"/>
          </w:tcPr>
          <w:p w14:paraId="733B2593" w14:textId="77777777" w:rsidR="0006698E" w:rsidRPr="002D2DDC" w:rsidRDefault="0006698E" w:rsidP="00D10523">
            <w:pPr>
              <w:tabs>
                <w:tab w:val="left" w:pos="709"/>
                <w:tab w:val="left" w:pos="993"/>
              </w:tabs>
              <w:jc w:val="center"/>
              <w:rPr>
                <w:rFonts w:ascii="Times New Roman" w:hAnsi="Times New Roman" w:cs="Times New Roman"/>
                <w:b/>
              </w:rPr>
            </w:pPr>
            <w:r w:rsidRPr="002D2DDC">
              <w:rPr>
                <w:rFonts w:ascii="Times New Roman" w:hAnsi="Times New Roman" w:cs="Times New Roman"/>
              </w:rPr>
              <w:t>Переваги</w:t>
            </w:r>
          </w:p>
        </w:tc>
        <w:tc>
          <w:tcPr>
            <w:tcW w:w="3384" w:type="dxa"/>
            <w:vAlign w:val="center"/>
          </w:tcPr>
          <w:p w14:paraId="3F1D7310" w14:textId="77777777" w:rsidR="0006698E" w:rsidRPr="002D2DDC" w:rsidRDefault="0006698E" w:rsidP="00D10523">
            <w:pPr>
              <w:tabs>
                <w:tab w:val="left" w:pos="709"/>
                <w:tab w:val="left" w:pos="993"/>
              </w:tabs>
              <w:jc w:val="center"/>
              <w:rPr>
                <w:rFonts w:ascii="Times New Roman" w:hAnsi="Times New Roman" w:cs="Times New Roman"/>
                <w:b/>
              </w:rPr>
            </w:pPr>
            <w:r w:rsidRPr="002D2DDC">
              <w:rPr>
                <w:rFonts w:ascii="Times New Roman" w:hAnsi="Times New Roman" w:cs="Times New Roman"/>
              </w:rPr>
              <w:t>Недоліки</w:t>
            </w:r>
          </w:p>
        </w:tc>
        <w:tc>
          <w:tcPr>
            <w:tcW w:w="1855" w:type="dxa"/>
            <w:vAlign w:val="center"/>
          </w:tcPr>
          <w:p w14:paraId="67D4048D" w14:textId="77777777" w:rsidR="0006698E" w:rsidRPr="002D2DDC" w:rsidRDefault="0006698E" w:rsidP="00D10523">
            <w:pPr>
              <w:tabs>
                <w:tab w:val="left" w:pos="709"/>
                <w:tab w:val="left" w:pos="993"/>
              </w:tabs>
              <w:jc w:val="center"/>
              <w:rPr>
                <w:rFonts w:ascii="Times New Roman" w:hAnsi="Times New Roman" w:cs="Times New Roman"/>
                <w:b/>
              </w:rPr>
            </w:pPr>
            <w:r w:rsidRPr="002D2DDC">
              <w:rPr>
                <w:rFonts w:ascii="Times New Roman" w:hAnsi="Times New Roman" w:cs="Times New Roman"/>
              </w:rPr>
              <w:t>Приклад країни</w:t>
            </w:r>
          </w:p>
        </w:tc>
      </w:tr>
      <w:tr w:rsidR="0006698E" w:rsidRPr="002D2DDC" w14:paraId="33813B80" w14:textId="77777777" w:rsidTr="00D10523">
        <w:tc>
          <w:tcPr>
            <w:tcW w:w="1980" w:type="dxa"/>
            <w:vAlign w:val="center"/>
          </w:tcPr>
          <w:p w14:paraId="0E1C7C0F" w14:textId="77777777" w:rsidR="0006698E" w:rsidRPr="002D2DDC" w:rsidRDefault="0006698E" w:rsidP="00D10523">
            <w:pPr>
              <w:tabs>
                <w:tab w:val="left" w:pos="709"/>
                <w:tab w:val="left" w:pos="993"/>
              </w:tabs>
              <w:rPr>
                <w:rFonts w:ascii="Times New Roman" w:hAnsi="Times New Roman" w:cs="Times New Roman"/>
              </w:rPr>
            </w:pPr>
            <w:r w:rsidRPr="002D2DDC">
              <w:rPr>
                <w:rFonts w:ascii="Times New Roman" w:hAnsi="Times New Roman" w:cs="Times New Roman"/>
              </w:rPr>
              <w:t>Модель Беверіджа (бюджетна або</w:t>
            </w:r>
          </w:p>
          <w:p w14:paraId="75D00F2E" w14:textId="77777777" w:rsidR="0006698E" w:rsidRPr="002D2DDC" w:rsidRDefault="0006698E" w:rsidP="00D10523">
            <w:pPr>
              <w:tabs>
                <w:tab w:val="left" w:pos="709"/>
                <w:tab w:val="left" w:pos="993"/>
              </w:tabs>
              <w:rPr>
                <w:rFonts w:ascii="Times New Roman" w:hAnsi="Times New Roman" w:cs="Times New Roman"/>
              </w:rPr>
            </w:pPr>
            <w:r w:rsidRPr="002D2DDC">
              <w:rPr>
                <w:rFonts w:ascii="Times New Roman" w:hAnsi="Times New Roman" w:cs="Times New Roman"/>
              </w:rPr>
              <w:t>державна модель)</w:t>
            </w:r>
          </w:p>
          <w:p w14:paraId="49E35FB5" w14:textId="77777777" w:rsidR="0006698E" w:rsidRPr="002D2DDC" w:rsidRDefault="0006698E" w:rsidP="00D10523">
            <w:pPr>
              <w:tabs>
                <w:tab w:val="left" w:pos="709"/>
                <w:tab w:val="left" w:pos="993"/>
              </w:tabs>
              <w:rPr>
                <w:rFonts w:ascii="Times New Roman" w:hAnsi="Times New Roman" w:cs="Times New Roman"/>
              </w:rPr>
            </w:pPr>
          </w:p>
        </w:tc>
        <w:tc>
          <w:tcPr>
            <w:tcW w:w="2410" w:type="dxa"/>
            <w:vAlign w:val="center"/>
          </w:tcPr>
          <w:p w14:paraId="32DB704E" w14:textId="77777777" w:rsidR="0006698E" w:rsidRPr="002D2DDC" w:rsidRDefault="0006698E" w:rsidP="00D10523">
            <w:pPr>
              <w:pStyle w:val="af"/>
              <w:numPr>
                <w:ilvl w:val="0"/>
                <w:numId w:val="4"/>
              </w:numPr>
              <w:tabs>
                <w:tab w:val="left" w:pos="174"/>
                <w:tab w:val="left" w:pos="993"/>
              </w:tabs>
              <w:ind w:hanging="1069"/>
              <w:rPr>
                <w:rFonts w:ascii="Times New Roman" w:hAnsi="Times New Roman" w:cs="Times New Roman"/>
              </w:rPr>
            </w:pPr>
            <w:r w:rsidRPr="002D2DDC">
              <w:rPr>
                <w:rFonts w:ascii="Times New Roman" w:hAnsi="Times New Roman" w:cs="Times New Roman"/>
              </w:rPr>
              <w:t>Безкоштовні</w:t>
            </w:r>
          </w:p>
          <w:p w14:paraId="27703A1A" w14:textId="77777777" w:rsidR="0006698E" w:rsidRPr="002D2DDC" w:rsidRDefault="0006698E" w:rsidP="00D10523">
            <w:pPr>
              <w:tabs>
                <w:tab w:val="left" w:pos="709"/>
                <w:tab w:val="left" w:pos="993"/>
              </w:tabs>
              <w:rPr>
                <w:rFonts w:ascii="Times New Roman" w:hAnsi="Times New Roman" w:cs="Times New Roman"/>
              </w:rPr>
            </w:pPr>
            <w:r w:rsidRPr="002D2DDC">
              <w:rPr>
                <w:rFonts w:ascii="Times New Roman" w:hAnsi="Times New Roman" w:cs="Times New Roman"/>
              </w:rPr>
              <w:t xml:space="preserve">медичні послуги </w:t>
            </w:r>
          </w:p>
          <w:p w14:paraId="1771C227" w14:textId="77777777" w:rsidR="0006698E" w:rsidRPr="002D2DDC" w:rsidRDefault="0006698E" w:rsidP="00D10523">
            <w:pPr>
              <w:tabs>
                <w:tab w:val="left" w:pos="709"/>
                <w:tab w:val="left" w:pos="993"/>
              </w:tabs>
              <w:rPr>
                <w:rFonts w:ascii="Times New Roman" w:hAnsi="Times New Roman" w:cs="Times New Roman"/>
              </w:rPr>
            </w:pPr>
            <w:r w:rsidRPr="002D2DDC">
              <w:rPr>
                <w:rFonts w:ascii="Times New Roman" w:hAnsi="Times New Roman" w:cs="Times New Roman"/>
              </w:rPr>
              <w:t>- Держава є основним джерелом фінансування</w:t>
            </w:r>
          </w:p>
        </w:tc>
        <w:tc>
          <w:tcPr>
            <w:tcW w:w="3384" w:type="dxa"/>
            <w:vAlign w:val="center"/>
          </w:tcPr>
          <w:p w14:paraId="02320952" w14:textId="77777777" w:rsidR="0006698E" w:rsidRPr="002D2DDC" w:rsidRDefault="0006698E" w:rsidP="00D10523">
            <w:pPr>
              <w:tabs>
                <w:tab w:val="left" w:pos="171"/>
                <w:tab w:val="left" w:pos="313"/>
              </w:tabs>
              <w:rPr>
                <w:rFonts w:ascii="Times New Roman" w:hAnsi="Times New Roman" w:cs="Times New Roman"/>
              </w:rPr>
            </w:pPr>
            <w:r w:rsidRPr="002D2DDC">
              <w:rPr>
                <w:rFonts w:ascii="Times New Roman" w:hAnsi="Times New Roman" w:cs="Times New Roman"/>
              </w:rPr>
              <w:t>- Відсутність стимулу для розвитку медичних працівників</w:t>
            </w:r>
          </w:p>
          <w:p w14:paraId="549C3646" w14:textId="77777777" w:rsidR="0006698E" w:rsidRPr="002D2DDC" w:rsidRDefault="0006698E" w:rsidP="00D10523">
            <w:pPr>
              <w:pStyle w:val="af"/>
              <w:numPr>
                <w:ilvl w:val="0"/>
                <w:numId w:val="4"/>
              </w:numPr>
              <w:tabs>
                <w:tab w:val="left" w:pos="171"/>
                <w:tab w:val="left" w:pos="313"/>
              </w:tabs>
              <w:ind w:left="0" w:firstLine="0"/>
              <w:rPr>
                <w:rFonts w:ascii="Times New Roman" w:hAnsi="Times New Roman" w:cs="Times New Roman"/>
              </w:rPr>
            </w:pPr>
            <w:r w:rsidRPr="002D2DDC">
              <w:rPr>
                <w:rFonts w:ascii="Times New Roman" w:hAnsi="Times New Roman" w:cs="Times New Roman"/>
              </w:rPr>
              <w:t>Повільне зростання</w:t>
            </w:r>
          </w:p>
          <w:p w14:paraId="07DB1113" w14:textId="77777777" w:rsidR="0006698E" w:rsidRPr="002D2DDC" w:rsidRDefault="0006698E" w:rsidP="00D10523">
            <w:pPr>
              <w:tabs>
                <w:tab w:val="left" w:pos="171"/>
                <w:tab w:val="left" w:pos="313"/>
              </w:tabs>
              <w:rPr>
                <w:rFonts w:ascii="Times New Roman" w:hAnsi="Times New Roman" w:cs="Times New Roman"/>
              </w:rPr>
            </w:pPr>
            <w:r w:rsidRPr="002D2DDC">
              <w:rPr>
                <w:rFonts w:ascii="Times New Roman" w:hAnsi="Times New Roman" w:cs="Times New Roman"/>
              </w:rPr>
              <w:t>розвитку медичних послуг, обладнання та технологій</w:t>
            </w:r>
          </w:p>
          <w:p w14:paraId="7A2AB0C2" w14:textId="77777777" w:rsidR="0006698E" w:rsidRPr="002D2DDC" w:rsidRDefault="0006698E" w:rsidP="00D10523">
            <w:pPr>
              <w:tabs>
                <w:tab w:val="left" w:pos="171"/>
                <w:tab w:val="left" w:pos="313"/>
              </w:tabs>
              <w:rPr>
                <w:rFonts w:ascii="Times New Roman" w:hAnsi="Times New Roman" w:cs="Times New Roman"/>
              </w:rPr>
            </w:pPr>
            <w:r w:rsidRPr="002D2DDC">
              <w:rPr>
                <w:rFonts w:ascii="Times New Roman" w:hAnsi="Times New Roman" w:cs="Times New Roman"/>
              </w:rPr>
              <w:t>- Використання</w:t>
            </w:r>
          </w:p>
          <w:p w14:paraId="52CBFEC8" w14:textId="77777777" w:rsidR="0006698E" w:rsidRPr="002D2DDC" w:rsidRDefault="0006698E" w:rsidP="00D10523">
            <w:pPr>
              <w:tabs>
                <w:tab w:val="left" w:pos="171"/>
                <w:tab w:val="left" w:pos="313"/>
              </w:tabs>
              <w:rPr>
                <w:rFonts w:ascii="Times New Roman" w:hAnsi="Times New Roman" w:cs="Times New Roman"/>
              </w:rPr>
            </w:pPr>
            <w:r w:rsidRPr="002D2DDC">
              <w:rPr>
                <w:rFonts w:ascii="Times New Roman" w:hAnsi="Times New Roman" w:cs="Times New Roman"/>
              </w:rPr>
              <w:t>старих та нерозвинених медичних технологій</w:t>
            </w:r>
          </w:p>
          <w:p w14:paraId="76FA25AE" w14:textId="77777777" w:rsidR="0006698E" w:rsidRPr="002D2DDC" w:rsidRDefault="0006698E" w:rsidP="00D10523">
            <w:pPr>
              <w:tabs>
                <w:tab w:val="left" w:pos="171"/>
                <w:tab w:val="left" w:pos="313"/>
              </w:tabs>
              <w:rPr>
                <w:rFonts w:ascii="Times New Roman" w:hAnsi="Times New Roman" w:cs="Times New Roman"/>
              </w:rPr>
            </w:pPr>
            <w:r w:rsidRPr="002D2DDC">
              <w:rPr>
                <w:rFonts w:ascii="Times New Roman" w:hAnsi="Times New Roman" w:cs="Times New Roman"/>
              </w:rPr>
              <w:t>- Обмеженість у</w:t>
            </w:r>
          </w:p>
          <w:p w14:paraId="75847B0B" w14:textId="77777777" w:rsidR="0006698E" w:rsidRPr="002D2DDC" w:rsidRDefault="0006698E" w:rsidP="00D10523">
            <w:pPr>
              <w:tabs>
                <w:tab w:val="left" w:pos="171"/>
                <w:tab w:val="left" w:pos="313"/>
              </w:tabs>
              <w:rPr>
                <w:rFonts w:ascii="Times New Roman" w:hAnsi="Times New Roman" w:cs="Times New Roman"/>
              </w:rPr>
            </w:pPr>
            <w:r w:rsidRPr="002D2DDC">
              <w:rPr>
                <w:rFonts w:ascii="Times New Roman" w:hAnsi="Times New Roman" w:cs="Times New Roman"/>
              </w:rPr>
              <w:t>виборі</w:t>
            </w:r>
          </w:p>
          <w:p w14:paraId="7671587E" w14:textId="77777777" w:rsidR="0006698E" w:rsidRPr="002D2DDC" w:rsidRDefault="0006698E" w:rsidP="00D10523">
            <w:pPr>
              <w:tabs>
                <w:tab w:val="left" w:pos="171"/>
                <w:tab w:val="left" w:pos="313"/>
              </w:tabs>
              <w:rPr>
                <w:rFonts w:ascii="Times New Roman" w:hAnsi="Times New Roman" w:cs="Times New Roman"/>
              </w:rPr>
            </w:pPr>
            <w:r w:rsidRPr="002D2DDC">
              <w:rPr>
                <w:rFonts w:ascii="Times New Roman" w:hAnsi="Times New Roman" w:cs="Times New Roman"/>
              </w:rPr>
              <w:t>- Зниження якості медичних послуг</w:t>
            </w:r>
          </w:p>
        </w:tc>
        <w:tc>
          <w:tcPr>
            <w:tcW w:w="1855" w:type="dxa"/>
            <w:vAlign w:val="center"/>
          </w:tcPr>
          <w:p w14:paraId="755CD195" w14:textId="77777777" w:rsidR="0006698E" w:rsidRPr="002D2DDC" w:rsidRDefault="0006698E" w:rsidP="00D10523">
            <w:pPr>
              <w:tabs>
                <w:tab w:val="left" w:pos="709"/>
                <w:tab w:val="left" w:pos="993"/>
              </w:tabs>
              <w:rPr>
                <w:rFonts w:ascii="Times New Roman" w:hAnsi="Times New Roman" w:cs="Times New Roman"/>
              </w:rPr>
            </w:pPr>
            <w:r w:rsidRPr="002D2DDC">
              <w:rPr>
                <w:rFonts w:ascii="Times New Roman" w:hAnsi="Times New Roman" w:cs="Times New Roman"/>
              </w:rPr>
              <w:t>Великобританія</w:t>
            </w:r>
          </w:p>
          <w:p w14:paraId="04E12C0E" w14:textId="77777777" w:rsidR="0006698E" w:rsidRPr="002D2DDC" w:rsidRDefault="0006698E" w:rsidP="00D10523">
            <w:pPr>
              <w:tabs>
                <w:tab w:val="left" w:pos="709"/>
                <w:tab w:val="left" w:pos="993"/>
              </w:tabs>
              <w:rPr>
                <w:rFonts w:ascii="Times New Roman" w:hAnsi="Times New Roman" w:cs="Times New Roman"/>
              </w:rPr>
            </w:pPr>
            <w:r w:rsidRPr="002D2DDC">
              <w:rPr>
                <w:rFonts w:ascii="Times New Roman" w:hAnsi="Times New Roman" w:cs="Times New Roman"/>
              </w:rPr>
              <w:t>Австралія</w:t>
            </w:r>
          </w:p>
          <w:p w14:paraId="4D63D05B" w14:textId="77777777" w:rsidR="0006698E" w:rsidRPr="002D2DDC" w:rsidRDefault="0006698E" w:rsidP="00D10523">
            <w:pPr>
              <w:tabs>
                <w:tab w:val="left" w:pos="709"/>
                <w:tab w:val="left" w:pos="993"/>
              </w:tabs>
              <w:rPr>
                <w:rFonts w:ascii="Times New Roman" w:hAnsi="Times New Roman" w:cs="Times New Roman"/>
              </w:rPr>
            </w:pPr>
            <w:r w:rsidRPr="002D2DDC">
              <w:rPr>
                <w:rFonts w:ascii="Times New Roman" w:hAnsi="Times New Roman" w:cs="Times New Roman"/>
              </w:rPr>
              <w:t>Данія</w:t>
            </w:r>
          </w:p>
          <w:p w14:paraId="093D008A" w14:textId="77777777" w:rsidR="0006698E" w:rsidRPr="002D2DDC" w:rsidRDefault="0006698E" w:rsidP="00D10523">
            <w:pPr>
              <w:tabs>
                <w:tab w:val="left" w:pos="709"/>
                <w:tab w:val="left" w:pos="993"/>
              </w:tabs>
              <w:rPr>
                <w:rFonts w:ascii="Times New Roman" w:hAnsi="Times New Roman" w:cs="Times New Roman"/>
              </w:rPr>
            </w:pPr>
            <w:r w:rsidRPr="002D2DDC">
              <w:rPr>
                <w:rFonts w:ascii="Times New Roman" w:hAnsi="Times New Roman" w:cs="Times New Roman"/>
              </w:rPr>
              <w:t>Італія</w:t>
            </w:r>
          </w:p>
          <w:p w14:paraId="044A5A92" w14:textId="77777777" w:rsidR="0006698E" w:rsidRPr="002D2DDC" w:rsidRDefault="0006698E" w:rsidP="00D10523">
            <w:pPr>
              <w:tabs>
                <w:tab w:val="left" w:pos="709"/>
                <w:tab w:val="left" w:pos="993"/>
              </w:tabs>
              <w:rPr>
                <w:rFonts w:ascii="Times New Roman" w:hAnsi="Times New Roman" w:cs="Times New Roman"/>
              </w:rPr>
            </w:pPr>
            <w:r w:rsidRPr="002D2DDC">
              <w:rPr>
                <w:rFonts w:ascii="Times New Roman" w:hAnsi="Times New Roman" w:cs="Times New Roman"/>
              </w:rPr>
              <w:t>Казахстан</w:t>
            </w:r>
          </w:p>
        </w:tc>
      </w:tr>
      <w:tr w:rsidR="0006698E" w:rsidRPr="002D2DDC" w14:paraId="29FF5F4C" w14:textId="77777777" w:rsidTr="00D10523">
        <w:tc>
          <w:tcPr>
            <w:tcW w:w="1980" w:type="dxa"/>
            <w:vAlign w:val="center"/>
          </w:tcPr>
          <w:p w14:paraId="7FD47AA2" w14:textId="77777777" w:rsidR="0006698E" w:rsidRPr="002D2DDC" w:rsidRDefault="0006698E" w:rsidP="00D10523">
            <w:pPr>
              <w:tabs>
                <w:tab w:val="left" w:pos="709"/>
                <w:tab w:val="left" w:pos="993"/>
              </w:tabs>
              <w:rPr>
                <w:rFonts w:ascii="Times New Roman" w:hAnsi="Times New Roman" w:cs="Times New Roman"/>
              </w:rPr>
            </w:pPr>
            <w:r w:rsidRPr="002D2DDC">
              <w:rPr>
                <w:rFonts w:ascii="Times New Roman" w:hAnsi="Times New Roman" w:cs="Times New Roman"/>
              </w:rPr>
              <w:t>Модель Бісмарка (модель соціального страхування)</w:t>
            </w:r>
          </w:p>
          <w:p w14:paraId="15719097" w14:textId="77777777" w:rsidR="0006698E" w:rsidRPr="002D2DDC" w:rsidRDefault="0006698E" w:rsidP="00D10523">
            <w:pPr>
              <w:tabs>
                <w:tab w:val="left" w:pos="709"/>
                <w:tab w:val="left" w:pos="993"/>
              </w:tabs>
              <w:rPr>
                <w:rFonts w:ascii="Times New Roman" w:hAnsi="Times New Roman" w:cs="Times New Roman"/>
                <w:b/>
              </w:rPr>
            </w:pPr>
          </w:p>
        </w:tc>
        <w:tc>
          <w:tcPr>
            <w:tcW w:w="2410" w:type="dxa"/>
            <w:vAlign w:val="center"/>
          </w:tcPr>
          <w:p w14:paraId="40C4AE86" w14:textId="77777777" w:rsidR="0006698E" w:rsidRPr="002D2DDC" w:rsidRDefault="0006698E" w:rsidP="00D10523">
            <w:pPr>
              <w:tabs>
                <w:tab w:val="left" w:pos="709"/>
                <w:tab w:val="left" w:pos="993"/>
              </w:tabs>
              <w:rPr>
                <w:rFonts w:ascii="Times New Roman" w:hAnsi="Times New Roman" w:cs="Times New Roman"/>
              </w:rPr>
            </w:pPr>
            <w:r w:rsidRPr="002D2DDC">
              <w:rPr>
                <w:rFonts w:ascii="Times New Roman" w:hAnsi="Times New Roman" w:cs="Times New Roman"/>
              </w:rPr>
              <w:t>- Рівність отримання медичних послуг</w:t>
            </w:r>
          </w:p>
          <w:p w14:paraId="546810F6" w14:textId="77777777" w:rsidR="0006698E" w:rsidRPr="002D2DDC" w:rsidRDefault="0006698E" w:rsidP="00D10523">
            <w:pPr>
              <w:tabs>
                <w:tab w:val="left" w:pos="709"/>
                <w:tab w:val="left" w:pos="993"/>
              </w:tabs>
              <w:rPr>
                <w:rFonts w:ascii="Times New Roman" w:hAnsi="Times New Roman" w:cs="Times New Roman"/>
              </w:rPr>
            </w:pPr>
            <w:r w:rsidRPr="002D2DDC">
              <w:rPr>
                <w:rFonts w:ascii="Times New Roman" w:hAnsi="Times New Roman" w:cs="Times New Roman"/>
              </w:rPr>
              <w:t>- Широкий вибір</w:t>
            </w:r>
          </w:p>
          <w:p w14:paraId="375F95BE" w14:textId="77777777" w:rsidR="0006698E" w:rsidRPr="002D2DDC" w:rsidRDefault="0006698E" w:rsidP="00D10523">
            <w:pPr>
              <w:tabs>
                <w:tab w:val="left" w:pos="709"/>
                <w:tab w:val="left" w:pos="993"/>
              </w:tabs>
              <w:rPr>
                <w:rFonts w:ascii="Times New Roman" w:hAnsi="Times New Roman" w:cs="Times New Roman"/>
                <w:b/>
              </w:rPr>
            </w:pPr>
            <w:r w:rsidRPr="002D2DDC">
              <w:rPr>
                <w:rFonts w:ascii="Times New Roman" w:hAnsi="Times New Roman" w:cs="Times New Roman"/>
              </w:rPr>
              <w:t>- Висока якість медичних послуг</w:t>
            </w:r>
          </w:p>
        </w:tc>
        <w:tc>
          <w:tcPr>
            <w:tcW w:w="3384" w:type="dxa"/>
            <w:vAlign w:val="center"/>
          </w:tcPr>
          <w:p w14:paraId="690074D6" w14:textId="77777777" w:rsidR="0006698E" w:rsidRPr="002D2DDC" w:rsidRDefault="0006698E" w:rsidP="00D10523">
            <w:pPr>
              <w:tabs>
                <w:tab w:val="left" w:pos="709"/>
                <w:tab w:val="left" w:pos="993"/>
              </w:tabs>
              <w:rPr>
                <w:rFonts w:ascii="Times New Roman" w:hAnsi="Times New Roman" w:cs="Times New Roman"/>
              </w:rPr>
            </w:pPr>
            <w:r w:rsidRPr="002D2DDC">
              <w:rPr>
                <w:rFonts w:ascii="Times New Roman" w:hAnsi="Times New Roman" w:cs="Times New Roman"/>
              </w:rPr>
              <w:t>- Відсутність фінансування від</w:t>
            </w:r>
          </w:p>
          <w:p w14:paraId="518F1546" w14:textId="77777777" w:rsidR="0006698E" w:rsidRPr="002D2DDC" w:rsidRDefault="0006698E" w:rsidP="00D10523">
            <w:pPr>
              <w:tabs>
                <w:tab w:val="left" w:pos="709"/>
                <w:tab w:val="left" w:pos="993"/>
              </w:tabs>
              <w:rPr>
                <w:rFonts w:ascii="Times New Roman" w:hAnsi="Times New Roman" w:cs="Times New Roman"/>
              </w:rPr>
            </w:pPr>
            <w:r w:rsidRPr="002D2DDC">
              <w:rPr>
                <w:rFonts w:ascii="Times New Roman" w:hAnsi="Times New Roman" w:cs="Times New Roman"/>
              </w:rPr>
              <w:t>держави</w:t>
            </w:r>
          </w:p>
          <w:p w14:paraId="79300EF8" w14:textId="77777777" w:rsidR="0006698E" w:rsidRPr="002D2DDC" w:rsidRDefault="0006698E" w:rsidP="00D10523">
            <w:pPr>
              <w:tabs>
                <w:tab w:val="left" w:pos="709"/>
                <w:tab w:val="left" w:pos="993"/>
              </w:tabs>
              <w:rPr>
                <w:rFonts w:ascii="Times New Roman" w:hAnsi="Times New Roman" w:cs="Times New Roman"/>
              </w:rPr>
            </w:pPr>
            <w:r w:rsidRPr="002D2DDC">
              <w:rPr>
                <w:rFonts w:ascii="Times New Roman" w:hAnsi="Times New Roman" w:cs="Times New Roman"/>
              </w:rPr>
              <w:t>- Неможливість</w:t>
            </w:r>
          </w:p>
          <w:p w14:paraId="43BB398D" w14:textId="77777777" w:rsidR="0006698E" w:rsidRPr="002D2DDC" w:rsidRDefault="0006698E" w:rsidP="00D10523">
            <w:pPr>
              <w:tabs>
                <w:tab w:val="left" w:pos="709"/>
                <w:tab w:val="left" w:pos="993"/>
              </w:tabs>
              <w:rPr>
                <w:rFonts w:ascii="Times New Roman" w:hAnsi="Times New Roman" w:cs="Times New Roman"/>
              </w:rPr>
            </w:pPr>
            <w:r w:rsidRPr="002D2DDC">
              <w:rPr>
                <w:rFonts w:ascii="Times New Roman" w:hAnsi="Times New Roman" w:cs="Times New Roman"/>
              </w:rPr>
              <w:t>отримання безкоштовної медичної допомоги</w:t>
            </w:r>
          </w:p>
          <w:p w14:paraId="009BC100" w14:textId="77777777" w:rsidR="0006698E" w:rsidRPr="002D2DDC" w:rsidRDefault="0006698E" w:rsidP="00D10523">
            <w:pPr>
              <w:tabs>
                <w:tab w:val="left" w:pos="709"/>
                <w:tab w:val="left" w:pos="993"/>
              </w:tabs>
              <w:rPr>
                <w:rFonts w:ascii="Times New Roman" w:hAnsi="Times New Roman" w:cs="Times New Roman"/>
              </w:rPr>
            </w:pPr>
            <w:r w:rsidRPr="002D2DDC">
              <w:rPr>
                <w:rFonts w:ascii="Times New Roman" w:hAnsi="Times New Roman" w:cs="Times New Roman"/>
              </w:rPr>
              <w:t>- Високі витрати</w:t>
            </w:r>
          </w:p>
          <w:p w14:paraId="7247CA41" w14:textId="77777777" w:rsidR="0006698E" w:rsidRPr="002D2DDC" w:rsidRDefault="0006698E" w:rsidP="00D10523">
            <w:pPr>
              <w:tabs>
                <w:tab w:val="left" w:pos="709"/>
                <w:tab w:val="left" w:pos="993"/>
              </w:tabs>
              <w:rPr>
                <w:rFonts w:ascii="Times New Roman" w:hAnsi="Times New Roman" w:cs="Times New Roman"/>
              </w:rPr>
            </w:pPr>
            <w:r w:rsidRPr="002D2DDC">
              <w:rPr>
                <w:rFonts w:ascii="Times New Roman" w:hAnsi="Times New Roman" w:cs="Times New Roman"/>
              </w:rPr>
              <w:t>на страхові компанії</w:t>
            </w:r>
          </w:p>
          <w:p w14:paraId="472714BA" w14:textId="77777777" w:rsidR="0006698E" w:rsidRPr="002D2DDC" w:rsidRDefault="0006698E" w:rsidP="00D10523">
            <w:pPr>
              <w:tabs>
                <w:tab w:val="left" w:pos="709"/>
                <w:tab w:val="left" w:pos="993"/>
              </w:tabs>
              <w:rPr>
                <w:rFonts w:ascii="Times New Roman" w:hAnsi="Times New Roman" w:cs="Times New Roman"/>
                <w:b/>
              </w:rPr>
            </w:pPr>
          </w:p>
        </w:tc>
        <w:tc>
          <w:tcPr>
            <w:tcW w:w="1855" w:type="dxa"/>
            <w:vAlign w:val="center"/>
          </w:tcPr>
          <w:p w14:paraId="4153055A" w14:textId="77777777" w:rsidR="0006698E" w:rsidRPr="002D2DDC" w:rsidRDefault="0006698E" w:rsidP="00D10523">
            <w:pPr>
              <w:tabs>
                <w:tab w:val="left" w:pos="709"/>
                <w:tab w:val="left" w:pos="993"/>
              </w:tabs>
              <w:rPr>
                <w:rFonts w:ascii="Times New Roman" w:hAnsi="Times New Roman" w:cs="Times New Roman"/>
              </w:rPr>
            </w:pPr>
            <w:r w:rsidRPr="002D2DDC">
              <w:rPr>
                <w:rFonts w:ascii="Times New Roman" w:hAnsi="Times New Roman" w:cs="Times New Roman"/>
              </w:rPr>
              <w:t>Франція</w:t>
            </w:r>
          </w:p>
          <w:p w14:paraId="2901291C" w14:textId="77777777" w:rsidR="0006698E" w:rsidRPr="002D2DDC" w:rsidRDefault="0006698E" w:rsidP="00D10523">
            <w:pPr>
              <w:tabs>
                <w:tab w:val="left" w:pos="709"/>
                <w:tab w:val="left" w:pos="993"/>
              </w:tabs>
              <w:rPr>
                <w:rFonts w:ascii="Times New Roman" w:hAnsi="Times New Roman" w:cs="Times New Roman"/>
              </w:rPr>
            </w:pPr>
            <w:r w:rsidRPr="002D2DDC">
              <w:rPr>
                <w:rFonts w:ascii="Times New Roman" w:hAnsi="Times New Roman" w:cs="Times New Roman"/>
              </w:rPr>
              <w:t>Німеччина</w:t>
            </w:r>
          </w:p>
          <w:p w14:paraId="2C92E1BA" w14:textId="77777777" w:rsidR="0006698E" w:rsidRPr="002D2DDC" w:rsidRDefault="0006698E" w:rsidP="00D10523">
            <w:pPr>
              <w:tabs>
                <w:tab w:val="left" w:pos="709"/>
                <w:tab w:val="left" w:pos="993"/>
              </w:tabs>
              <w:rPr>
                <w:rFonts w:ascii="Times New Roman" w:hAnsi="Times New Roman" w:cs="Times New Roman"/>
              </w:rPr>
            </w:pPr>
            <w:r w:rsidRPr="002D2DDC">
              <w:rPr>
                <w:rFonts w:ascii="Times New Roman" w:hAnsi="Times New Roman" w:cs="Times New Roman"/>
              </w:rPr>
              <w:t xml:space="preserve">Корея </w:t>
            </w:r>
          </w:p>
          <w:p w14:paraId="19EA6C26" w14:textId="77777777" w:rsidR="0006698E" w:rsidRPr="002D2DDC" w:rsidRDefault="0006698E" w:rsidP="00D10523">
            <w:pPr>
              <w:tabs>
                <w:tab w:val="left" w:pos="709"/>
                <w:tab w:val="left" w:pos="993"/>
              </w:tabs>
              <w:rPr>
                <w:rFonts w:ascii="Times New Roman" w:hAnsi="Times New Roman" w:cs="Times New Roman"/>
              </w:rPr>
            </w:pPr>
            <w:r w:rsidRPr="002D2DDC">
              <w:rPr>
                <w:rFonts w:ascii="Times New Roman" w:hAnsi="Times New Roman" w:cs="Times New Roman"/>
              </w:rPr>
              <w:t>Японія</w:t>
            </w:r>
          </w:p>
          <w:p w14:paraId="51439D89" w14:textId="77777777" w:rsidR="0006698E" w:rsidRPr="002D2DDC" w:rsidRDefault="0006698E" w:rsidP="00D10523">
            <w:pPr>
              <w:tabs>
                <w:tab w:val="left" w:pos="709"/>
                <w:tab w:val="left" w:pos="993"/>
              </w:tabs>
              <w:rPr>
                <w:rFonts w:ascii="Times New Roman" w:hAnsi="Times New Roman" w:cs="Times New Roman"/>
                <w:b/>
              </w:rPr>
            </w:pPr>
          </w:p>
        </w:tc>
      </w:tr>
      <w:tr w:rsidR="0006698E" w:rsidRPr="002D2DDC" w14:paraId="09E8932E" w14:textId="77777777" w:rsidTr="00D10523">
        <w:tc>
          <w:tcPr>
            <w:tcW w:w="1980" w:type="dxa"/>
            <w:vAlign w:val="center"/>
          </w:tcPr>
          <w:p w14:paraId="44F7A7DF" w14:textId="77777777" w:rsidR="0006698E" w:rsidRPr="002D2DDC" w:rsidRDefault="0006698E" w:rsidP="00D10523">
            <w:pPr>
              <w:tabs>
                <w:tab w:val="left" w:pos="709"/>
                <w:tab w:val="left" w:pos="993"/>
              </w:tabs>
              <w:rPr>
                <w:rFonts w:ascii="Times New Roman" w:hAnsi="Times New Roman" w:cs="Times New Roman"/>
              </w:rPr>
            </w:pPr>
            <w:r w:rsidRPr="002D2DDC">
              <w:rPr>
                <w:rFonts w:ascii="Times New Roman" w:hAnsi="Times New Roman" w:cs="Times New Roman"/>
              </w:rPr>
              <w:t>Приватна модель</w:t>
            </w:r>
          </w:p>
          <w:p w14:paraId="6BEFF7DE" w14:textId="77777777" w:rsidR="0006698E" w:rsidRPr="002D2DDC" w:rsidRDefault="0006698E" w:rsidP="00D10523">
            <w:pPr>
              <w:tabs>
                <w:tab w:val="left" w:pos="709"/>
                <w:tab w:val="left" w:pos="993"/>
              </w:tabs>
              <w:rPr>
                <w:rFonts w:ascii="Times New Roman" w:hAnsi="Times New Roman" w:cs="Times New Roman"/>
              </w:rPr>
            </w:pPr>
            <w:r w:rsidRPr="002D2DDC">
              <w:rPr>
                <w:rFonts w:ascii="Times New Roman" w:hAnsi="Times New Roman" w:cs="Times New Roman"/>
              </w:rPr>
              <w:t>(ринкова або модель «з власної кишені»)</w:t>
            </w:r>
          </w:p>
          <w:p w14:paraId="7004E207" w14:textId="77777777" w:rsidR="0006698E" w:rsidRPr="002D2DDC" w:rsidRDefault="0006698E" w:rsidP="00D10523">
            <w:pPr>
              <w:tabs>
                <w:tab w:val="left" w:pos="709"/>
                <w:tab w:val="left" w:pos="993"/>
              </w:tabs>
              <w:rPr>
                <w:rFonts w:ascii="Times New Roman" w:hAnsi="Times New Roman" w:cs="Times New Roman"/>
                <w:b/>
              </w:rPr>
            </w:pPr>
          </w:p>
        </w:tc>
        <w:tc>
          <w:tcPr>
            <w:tcW w:w="2410" w:type="dxa"/>
          </w:tcPr>
          <w:p w14:paraId="0660136B" w14:textId="77777777" w:rsidR="0006698E" w:rsidRPr="002D2DDC" w:rsidRDefault="0006698E" w:rsidP="00D10523">
            <w:pPr>
              <w:tabs>
                <w:tab w:val="left" w:pos="709"/>
                <w:tab w:val="left" w:pos="993"/>
              </w:tabs>
              <w:rPr>
                <w:rFonts w:ascii="Times New Roman" w:hAnsi="Times New Roman" w:cs="Times New Roman"/>
              </w:rPr>
            </w:pPr>
            <w:r w:rsidRPr="002D2DDC">
              <w:rPr>
                <w:rFonts w:ascii="Times New Roman" w:hAnsi="Times New Roman" w:cs="Times New Roman"/>
              </w:rPr>
              <w:t>- Широкий вибір</w:t>
            </w:r>
          </w:p>
          <w:p w14:paraId="2ED5A080" w14:textId="77777777" w:rsidR="0006698E" w:rsidRPr="002D2DDC" w:rsidRDefault="0006698E" w:rsidP="00D10523">
            <w:pPr>
              <w:tabs>
                <w:tab w:val="left" w:pos="709"/>
                <w:tab w:val="left" w:pos="993"/>
              </w:tabs>
              <w:rPr>
                <w:rFonts w:ascii="Times New Roman" w:hAnsi="Times New Roman" w:cs="Times New Roman"/>
              </w:rPr>
            </w:pPr>
            <w:r w:rsidRPr="002D2DDC">
              <w:rPr>
                <w:rFonts w:ascii="Times New Roman" w:hAnsi="Times New Roman" w:cs="Times New Roman"/>
              </w:rPr>
              <w:t>- Зростання якості</w:t>
            </w:r>
          </w:p>
          <w:p w14:paraId="547B23EB" w14:textId="77777777" w:rsidR="0006698E" w:rsidRPr="002D2DDC" w:rsidRDefault="0006698E" w:rsidP="00D10523">
            <w:pPr>
              <w:tabs>
                <w:tab w:val="left" w:pos="709"/>
                <w:tab w:val="left" w:pos="993"/>
              </w:tabs>
              <w:rPr>
                <w:rFonts w:ascii="Times New Roman" w:hAnsi="Times New Roman" w:cs="Times New Roman"/>
              </w:rPr>
            </w:pPr>
            <w:r w:rsidRPr="002D2DDC">
              <w:rPr>
                <w:rFonts w:ascii="Times New Roman" w:hAnsi="Times New Roman" w:cs="Times New Roman"/>
              </w:rPr>
              <w:t>медичних послуг</w:t>
            </w:r>
          </w:p>
          <w:p w14:paraId="131DCAE9" w14:textId="77777777" w:rsidR="0006698E" w:rsidRPr="002D2DDC" w:rsidRDefault="0006698E" w:rsidP="00D10523">
            <w:pPr>
              <w:tabs>
                <w:tab w:val="left" w:pos="709"/>
                <w:tab w:val="left" w:pos="993"/>
              </w:tabs>
              <w:rPr>
                <w:rFonts w:ascii="Times New Roman" w:hAnsi="Times New Roman" w:cs="Times New Roman"/>
              </w:rPr>
            </w:pPr>
            <w:r w:rsidRPr="002D2DDC">
              <w:rPr>
                <w:rFonts w:ascii="Times New Roman" w:hAnsi="Times New Roman" w:cs="Times New Roman"/>
              </w:rPr>
              <w:t>- Пошук нових</w:t>
            </w:r>
          </w:p>
          <w:p w14:paraId="78FE0CA1" w14:textId="77777777" w:rsidR="0006698E" w:rsidRPr="002D2DDC" w:rsidRDefault="0006698E" w:rsidP="00D10523">
            <w:pPr>
              <w:tabs>
                <w:tab w:val="left" w:pos="709"/>
                <w:tab w:val="left" w:pos="993"/>
              </w:tabs>
              <w:rPr>
                <w:rFonts w:ascii="Times New Roman" w:hAnsi="Times New Roman" w:cs="Times New Roman"/>
              </w:rPr>
            </w:pPr>
            <w:r w:rsidRPr="002D2DDC">
              <w:rPr>
                <w:rFonts w:ascii="Times New Roman" w:hAnsi="Times New Roman" w:cs="Times New Roman"/>
              </w:rPr>
              <w:t>продуктів</w:t>
            </w:r>
          </w:p>
          <w:p w14:paraId="45378156" w14:textId="77777777" w:rsidR="0006698E" w:rsidRPr="002D2DDC" w:rsidRDefault="0006698E" w:rsidP="00D10523">
            <w:pPr>
              <w:tabs>
                <w:tab w:val="left" w:pos="709"/>
                <w:tab w:val="left" w:pos="993"/>
              </w:tabs>
              <w:rPr>
                <w:rFonts w:ascii="Times New Roman" w:hAnsi="Times New Roman" w:cs="Times New Roman"/>
              </w:rPr>
            </w:pPr>
            <w:r w:rsidRPr="002D2DDC">
              <w:rPr>
                <w:rFonts w:ascii="Times New Roman" w:hAnsi="Times New Roman" w:cs="Times New Roman"/>
              </w:rPr>
              <w:t>- Впровадження нових технологій</w:t>
            </w:r>
          </w:p>
          <w:p w14:paraId="7D699C07" w14:textId="77777777" w:rsidR="0006698E" w:rsidRPr="002D2DDC" w:rsidRDefault="0006698E" w:rsidP="00D10523">
            <w:pPr>
              <w:tabs>
                <w:tab w:val="left" w:pos="709"/>
                <w:tab w:val="left" w:pos="993"/>
              </w:tabs>
              <w:rPr>
                <w:rFonts w:ascii="Times New Roman" w:hAnsi="Times New Roman" w:cs="Times New Roman"/>
              </w:rPr>
            </w:pPr>
            <w:r w:rsidRPr="002D2DDC">
              <w:rPr>
                <w:rFonts w:ascii="Times New Roman" w:hAnsi="Times New Roman" w:cs="Times New Roman"/>
              </w:rPr>
              <w:t>та обладнання</w:t>
            </w:r>
          </w:p>
          <w:p w14:paraId="5793A5F0" w14:textId="77777777" w:rsidR="0006698E" w:rsidRPr="002D2DDC" w:rsidRDefault="0006698E" w:rsidP="00D10523">
            <w:pPr>
              <w:tabs>
                <w:tab w:val="left" w:pos="709"/>
                <w:tab w:val="left" w:pos="993"/>
              </w:tabs>
              <w:rPr>
                <w:rFonts w:ascii="Times New Roman" w:hAnsi="Times New Roman" w:cs="Times New Roman"/>
              </w:rPr>
            </w:pPr>
            <w:r w:rsidRPr="002D2DDC">
              <w:rPr>
                <w:rFonts w:ascii="Times New Roman" w:hAnsi="Times New Roman" w:cs="Times New Roman"/>
              </w:rPr>
              <w:t>- Кваліфікація медичних працівників</w:t>
            </w:r>
          </w:p>
        </w:tc>
        <w:tc>
          <w:tcPr>
            <w:tcW w:w="3384" w:type="dxa"/>
            <w:vAlign w:val="center"/>
          </w:tcPr>
          <w:p w14:paraId="5651C985" w14:textId="77777777" w:rsidR="0006698E" w:rsidRPr="002D2DDC" w:rsidRDefault="0006698E" w:rsidP="00D10523">
            <w:pPr>
              <w:tabs>
                <w:tab w:val="left" w:pos="709"/>
                <w:tab w:val="left" w:pos="993"/>
              </w:tabs>
              <w:rPr>
                <w:rFonts w:ascii="Times New Roman" w:hAnsi="Times New Roman" w:cs="Times New Roman"/>
              </w:rPr>
            </w:pPr>
            <w:r w:rsidRPr="002D2DDC">
              <w:rPr>
                <w:rFonts w:ascii="Times New Roman" w:hAnsi="Times New Roman" w:cs="Times New Roman"/>
              </w:rPr>
              <w:t>- Відсутність гарантії населенню від отриманих послуг</w:t>
            </w:r>
          </w:p>
          <w:p w14:paraId="1AACCB49" w14:textId="77777777" w:rsidR="0006698E" w:rsidRPr="002D2DDC" w:rsidRDefault="0006698E" w:rsidP="00D10523">
            <w:pPr>
              <w:tabs>
                <w:tab w:val="left" w:pos="709"/>
                <w:tab w:val="left" w:pos="993"/>
              </w:tabs>
              <w:rPr>
                <w:rFonts w:ascii="Times New Roman" w:hAnsi="Times New Roman" w:cs="Times New Roman"/>
              </w:rPr>
            </w:pPr>
            <w:r w:rsidRPr="002D2DDC">
              <w:rPr>
                <w:rFonts w:ascii="Times New Roman" w:hAnsi="Times New Roman" w:cs="Times New Roman"/>
              </w:rPr>
              <w:t>- Низька доступність незаможним</w:t>
            </w:r>
          </w:p>
          <w:p w14:paraId="71FF6C6F" w14:textId="77777777" w:rsidR="0006698E" w:rsidRPr="002D2DDC" w:rsidRDefault="0006698E" w:rsidP="00D10523">
            <w:pPr>
              <w:tabs>
                <w:tab w:val="left" w:pos="709"/>
                <w:tab w:val="left" w:pos="993"/>
              </w:tabs>
              <w:rPr>
                <w:rFonts w:ascii="Times New Roman" w:hAnsi="Times New Roman" w:cs="Times New Roman"/>
              </w:rPr>
            </w:pPr>
            <w:r w:rsidRPr="002D2DDC">
              <w:rPr>
                <w:rFonts w:ascii="Times New Roman" w:hAnsi="Times New Roman" w:cs="Times New Roman"/>
              </w:rPr>
              <w:t>- Високі ціни на медичні послуги</w:t>
            </w:r>
          </w:p>
          <w:p w14:paraId="6EEFD203" w14:textId="77777777" w:rsidR="0006698E" w:rsidRPr="002D2DDC" w:rsidRDefault="0006698E" w:rsidP="00D10523">
            <w:pPr>
              <w:tabs>
                <w:tab w:val="left" w:pos="709"/>
                <w:tab w:val="left" w:pos="993"/>
              </w:tabs>
              <w:rPr>
                <w:rFonts w:ascii="Times New Roman" w:hAnsi="Times New Roman" w:cs="Times New Roman"/>
              </w:rPr>
            </w:pPr>
            <w:r w:rsidRPr="002D2DDC">
              <w:rPr>
                <w:rFonts w:ascii="Times New Roman" w:hAnsi="Times New Roman" w:cs="Times New Roman"/>
              </w:rPr>
              <w:t>- Нерівність у отриманні медичних послуг</w:t>
            </w:r>
          </w:p>
          <w:p w14:paraId="0158A851" w14:textId="77777777" w:rsidR="0006698E" w:rsidRPr="002D2DDC" w:rsidRDefault="0006698E" w:rsidP="00D10523">
            <w:pPr>
              <w:tabs>
                <w:tab w:val="left" w:pos="709"/>
                <w:tab w:val="left" w:pos="993"/>
              </w:tabs>
              <w:rPr>
                <w:rFonts w:ascii="Times New Roman" w:hAnsi="Times New Roman" w:cs="Times New Roman"/>
              </w:rPr>
            </w:pPr>
            <w:r w:rsidRPr="002D2DDC">
              <w:rPr>
                <w:rFonts w:ascii="Times New Roman" w:hAnsi="Times New Roman" w:cs="Times New Roman"/>
              </w:rPr>
              <w:t>- Відсутність контролю з боку держави</w:t>
            </w:r>
          </w:p>
        </w:tc>
        <w:tc>
          <w:tcPr>
            <w:tcW w:w="1855" w:type="dxa"/>
            <w:vAlign w:val="center"/>
          </w:tcPr>
          <w:p w14:paraId="413DDC34" w14:textId="77777777" w:rsidR="0006698E" w:rsidRPr="002D2DDC" w:rsidRDefault="0006698E" w:rsidP="00D10523">
            <w:pPr>
              <w:tabs>
                <w:tab w:val="left" w:pos="709"/>
                <w:tab w:val="left" w:pos="993"/>
              </w:tabs>
              <w:rPr>
                <w:rFonts w:ascii="Times New Roman" w:hAnsi="Times New Roman" w:cs="Times New Roman"/>
              </w:rPr>
            </w:pPr>
            <w:r w:rsidRPr="002D2DDC">
              <w:rPr>
                <w:rFonts w:ascii="Times New Roman" w:hAnsi="Times New Roman" w:cs="Times New Roman"/>
              </w:rPr>
              <w:t>Ізраїль</w:t>
            </w:r>
          </w:p>
          <w:p w14:paraId="7D359A3E" w14:textId="77777777" w:rsidR="0006698E" w:rsidRPr="002D2DDC" w:rsidRDefault="0006698E" w:rsidP="00D10523">
            <w:pPr>
              <w:tabs>
                <w:tab w:val="left" w:pos="709"/>
                <w:tab w:val="left" w:pos="993"/>
              </w:tabs>
              <w:rPr>
                <w:rFonts w:ascii="Times New Roman" w:hAnsi="Times New Roman" w:cs="Times New Roman"/>
              </w:rPr>
            </w:pPr>
            <w:r w:rsidRPr="002D2DDC">
              <w:rPr>
                <w:rFonts w:ascii="Times New Roman" w:hAnsi="Times New Roman" w:cs="Times New Roman"/>
              </w:rPr>
              <w:t>США</w:t>
            </w:r>
          </w:p>
          <w:p w14:paraId="0C6B42A6" w14:textId="77777777" w:rsidR="0006698E" w:rsidRPr="002D2DDC" w:rsidRDefault="0006698E" w:rsidP="00D10523">
            <w:pPr>
              <w:tabs>
                <w:tab w:val="left" w:pos="709"/>
                <w:tab w:val="left" w:pos="993"/>
              </w:tabs>
              <w:rPr>
                <w:rFonts w:ascii="Times New Roman" w:hAnsi="Times New Roman" w:cs="Times New Roman"/>
              </w:rPr>
            </w:pPr>
            <w:r w:rsidRPr="002D2DDC">
              <w:rPr>
                <w:rFonts w:ascii="Times New Roman" w:hAnsi="Times New Roman" w:cs="Times New Roman"/>
              </w:rPr>
              <w:t>Південня Корея</w:t>
            </w:r>
          </w:p>
        </w:tc>
      </w:tr>
    </w:tbl>
    <w:p w14:paraId="3A62FA04" w14:textId="77777777" w:rsidR="0006698E" w:rsidRPr="002D2DDC" w:rsidRDefault="0006698E" w:rsidP="0006698E">
      <w:pPr>
        <w:tabs>
          <w:tab w:val="left" w:pos="709"/>
          <w:tab w:val="left" w:pos="993"/>
        </w:tabs>
        <w:spacing w:line="360" w:lineRule="auto"/>
        <w:ind w:firstLine="709"/>
        <w:jc w:val="both"/>
        <w:rPr>
          <w:rFonts w:ascii="Times New Roman" w:hAnsi="Times New Roman" w:cs="Times New Roman"/>
          <w:i/>
        </w:rPr>
      </w:pPr>
      <w:r w:rsidRPr="002D2DDC">
        <w:rPr>
          <w:rFonts w:ascii="Times New Roman" w:hAnsi="Times New Roman" w:cs="Times New Roman"/>
          <w:i/>
        </w:rPr>
        <w:t>Джерело: сформовано автором</w:t>
      </w:r>
    </w:p>
    <w:p w14:paraId="021E4F09" w14:textId="77777777" w:rsidR="0006698E" w:rsidRPr="002D2DDC" w:rsidRDefault="0006698E" w:rsidP="0006698E">
      <w:pPr>
        <w:tabs>
          <w:tab w:val="left" w:pos="709"/>
          <w:tab w:val="left" w:pos="993"/>
        </w:tabs>
        <w:spacing w:line="360" w:lineRule="auto"/>
        <w:ind w:firstLine="709"/>
        <w:jc w:val="both"/>
        <w:rPr>
          <w:rFonts w:ascii="Times New Roman" w:hAnsi="Times New Roman" w:cs="Times New Roman"/>
          <w:i/>
        </w:rPr>
      </w:pPr>
    </w:p>
    <w:p w14:paraId="5FCACF1B" w14:textId="77777777" w:rsidR="0006698E" w:rsidRPr="002D2DDC" w:rsidRDefault="0006698E" w:rsidP="0006698E">
      <w:pPr>
        <w:tabs>
          <w:tab w:val="left" w:pos="709"/>
          <w:tab w:val="left" w:pos="993"/>
        </w:tabs>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 xml:space="preserve">Система охорони здоров’я України є змішаною моделлю, що включає елементи державного та приватного фінансування, з орієнтацією на первинну, вторинну, третинну та екстрену медичну допомогу. Реформа охорони здоров’я, </w:t>
      </w:r>
      <w:r>
        <w:rPr>
          <w:rFonts w:ascii="Times New Roman" w:hAnsi="Times New Roman" w:cs="Times New Roman"/>
          <w:sz w:val="28"/>
          <w:szCs w:val="28"/>
        </w:rPr>
        <w:t>щ</w:t>
      </w:r>
      <w:r w:rsidRPr="002D2DDC">
        <w:rPr>
          <w:rFonts w:ascii="Times New Roman" w:hAnsi="Times New Roman" w:cs="Times New Roman"/>
          <w:sz w:val="28"/>
          <w:szCs w:val="28"/>
        </w:rPr>
        <w:t>розпочата останніми роками, спрямована на децентралізацію, підвищення ефективності та забезпечення доступності медичної допомоги.</w:t>
      </w:r>
    </w:p>
    <w:p w14:paraId="0278198E" w14:textId="77777777" w:rsidR="0006698E" w:rsidRDefault="0006698E" w:rsidP="0006698E">
      <w:pPr>
        <w:tabs>
          <w:tab w:val="left" w:pos="709"/>
          <w:tab w:val="left" w:pos="993"/>
        </w:tabs>
        <w:spacing w:line="360" w:lineRule="auto"/>
        <w:ind w:firstLine="709"/>
        <w:jc w:val="both"/>
        <w:rPr>
          <w:rFonts w:ascii="Times New Roman" w:hAnsi="Times New Roman" w:cs="Times New Roman"/>
          <w:sz w:val="28"/>
          <w:szCs w:val="28"/>
        </w:rPr>
      </w:pPr>
      <w:r w:rsidRPr="00493EB5">
        <w:rPr>
          <w:rFonts w:ascii="Times New Roman" w:hAnsi="Times New Roman" w:cs="Times New Roman"/>
          <w:sz w:val="28"/>
          <w:szCs w:val="28"/>
        </w:rPr>
        <w:lastRenderedPageBreak/>
        <w:t xml:space="preserve">Ще до початку повномасштабної війни Україна розпочала масштабні реформи у сфері охорони здоров’я, які розглядалися як ключова передумова для подальшої євроінтеграції. Однак із початком воєнних дій значна частина критично важливої інфраструктури – лікарні, служби екстреної допомоги, енергетичне та фармацевтичне забезпечення – зазнала руйнувань. Це суттєво ускладнило, а подекуди й унеможливило надання медичних послуг у прифронтових регіонах. Попри це, завдяки злагодженим діям Міністерства охорони здоров’я система поступово відновила свою роботу. </w:t>
      </w:r>
    </w:p>
    <w:p w14:paraId="5478FF6D" w14:textId="77777777" w:rsidR="0006698E" w:rsidRPr="002D2DDC" w:rsidRDefault="0006698E" w:rsidP="0006698E">
      <w:pPr>
        <w:tabs>
          <w:tab w:val="left" w:pos="709"/>
          <w:tab w:val="left" w:pos="993"/>
        </w:tabs>
        <w:spacing w:line="360" w:lineRule="auto"/>
        <w:ind w:firstLine="709"/>
        <w:jc w:val="both"/>
        <w:rPr>
          <w:rFonts w:ascii="Times New Roman" w:hAnsi="Times New Roman" w:cs="Times New Roman"/>
          <w:sz w:val="28"/>
          <w:szCs w:val="28"/>
        </w:rPr>
      </w:pPr>
      <w:r w:rsidRPr="00493EB5">
        <w:rPr>
          <w:rFonts w:ascii="Times New Roman" w:hAnsi="Times New Roman" w:cs="Times New Roman"/>
          <w:sz w:val="28"/>
          <w:szCs w:val="28"/>
        </w:rPr>
        <w:t>Вагомий внесок у цей процес зробили Всесвітня організація охорони здоров’я та інші міжнародні партнери, які забезпечили фінансову підтримку, технічне обладнання та медикаменти. Уряд України поставив завдання не лише відновити, а й модернізувати медичну галузь.</w:t>
      </w:r>
      <w:r w:rsidRPr="002D2DDC">
        <w:rPr>
          <w:rFonts w:ascii="Times New Roman" w:hAnsi="Times New Roman" w:cs="Times New Roman"/>
          <w:sz w:val="28"/>
          <w:szCs w:val="28"/>
        </w:rPr>
        <w:t xml:space="preserve"> Реформу було відновлено з новою силою волі завдяки фінансовій підтримці  (ВООЗ) та інших партнерів.</w:t>
      </w:r>
    </w:p>
    <w:p w14:paraId="40EBE433" w14:textId="77777777" w:rsidR="0006698E" w:rsidRPr="002D2DDC" w:rsidRDefault="0006698E" w:rsidP="0006698E">
      <w:pPr>
        <w:tabs>
          <w:tab w:val="left" w:pos="709"/>
          <w:tab w:val="left" w:pos="993"/>
        </w:tabs>
        <w:spacing w:line="360" w:lineRule="auto"/>
        <w:ind w:firstLine="709"/>
        <w:jc w:val="both"/>
        <w:rPr>
          <w:rFonts w:ascii="Times New Roman" w:hAnsi="Times New Roman" w:cs="Times New Roman"/>
          <w:sz w:val="28"/>
          <w:szCs w:val="28"/>
        </w:rPr>
      </w:pPr>
    </w:p>
    <w:p w14:paraId="349E3CB7" w14:textId="77777777" w:rsidR="0006698E" w:rsidRPr="002D2DDC" w:rsidRDefault="0006698E" w:rsidP="0006698E">
      <w:pPr>
        <w:tabs>
          <w:tab w:val="left" w:pos="709"/>
          <w:tab w:val="left" w:pos="993"/>
        </w:tabs>
        <w:spacing w:line="360" w:lineRule="auto"/>
        <w:ind w:firstLine="709"/>
        <w:jc w:val="both"/>
        <w:rPr>
          <w:rFonts w:ascii="Times New Roman" w:hAnsi="Times New Roman" w:cs="Times New Roman"/>
          <w:b/>
          <w:sz w:val="28"/>
          <w:szCs w:val="28"/>
        </w:rPr>
      </w:pPr>
      <w:r w:rsidRPr="002D2DDC">
        <w:rPr>
          <w:rFonts w:ascii="Times New Roman" w:hAnsi="Times New Roman" w:cs="Times New Roman"/>
          <w:b/>
          <w:sz w:val="28"/>
          <w:szCs w:val="28"/>
        </w:rPr>
        <w:t>1.3. Організаційні механізми ефективного фінансового управління в системі охорони здоров’я</w:t>
      </w:r>
    </w:p>
    <w:p w14:paraId="358BF732" w14:textId="77777777" w:rsidR="0006698E" w:rsidRPr="002D2DDC" w:rsidRDefault="0006698E" w:rsidP="0006698E">
      <w:pPr>
        <w:tabs>
          <w:tab w:val="left" w:pos="709"/>
          <w:tab w:val="left" w:pos="993"/>
        </w:tabs>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 xml:space="preserve">Ефективна діяльність </w:t>
      </w:r>
      <w:r>
        <w:rPr>
          <w:rFonts w:ascii="Times New Roman" w:hAnsi="Times New Roman" w:cs="Times New Roman"/>
          <w:sz w:val="28"/>
          <w:szCs w:val="28"/>
        </w:rPr>
        <w:t xml:space="preserve">медичних </w:t>
      </w:r>
      <w:r w:rsidRPr="002D2DDC">
        <w:rPr>
          <w:rFonts w:ascii="Times New Roman" w:hAnsi="Times New Roman" w:cs="Times New Roman"/>
          <w:sz w:val="28"/>
          <w:szCs w:val="28"/>
        </w:rPr>
        <w:t xml:space="preserve">закладів </w:t>
      </w:r>
      <w:r>
        <w:rPr>
          <w:rFonts w:ascii="Times New Roman" w:hAnsi="Times New Roman" w:cs="Times New Roman"/>
          <w:sz w:val="28"/>
          <w:szCs w:val="28"/>
        </w:rPr>
        <w:t>багато в чому</w:t>
      </w:r>
      <w:r w:rsidRPr="002D2DDC">
        <w:rPr>
          <w:rFonts w:ascii="Times New Roman" w:hAnsi="Times New Roman" w:cs="Times New Roman"/>
          <w:sz w:val="28"/>
          <w:szCs w:val="28"/>
        </w:rPr>
        <w:t xml:space="preserve"> залежить від формування результативного управлінського механізму, який забезпечить максимальну мобілізацію та раціональне використання фінансових ресурсів. Ключовим елементом цього механізму виступає організаційне забезпечення, що включає створення та належне функціонування структур, відповідальних за ухвалення управлінських рішень щодо обсягів і напрямів використання фінансових потоків у </w:t>
      </w:r>
      <w:r>
        <w:rPr>
          <w:rFonts w:ascii="Times New Roman" w:hAnsi="Times New Roman" w:cs="Times New Roman"/>
          <w:sz w:val="28"/>
          <w:szCs w:val="28"/>
        </w:rPr>
        <w:t>галузі</w:t>
      </w:r>
      <w:r w:rsidRPr="002D2DDC">
        <w:rPr>
          <w:rFonts w:ascii="Times New Roman" w:hAnsi="Times New Roman" w:cs="Times New Roman"/>
          <w:sz w:val="28"/>
          <w:szCs w:val="28"/>
        </w:rPr>
        <w:t xml:space="preserve"> охорони здоров’я.</w:t>
      </w:r>
    </w:p>
    <w:p w14:paraId="55971447" w14:textId="77777777" w:rsidR="0006698E" w:rsidRPr="002D2DDC" w:rsidRDefault="0006698E" w:rsidP="0006698E">
      <w:pPr>
        <w:tabs>
          <w:tab w:val="left" w:pos="709"/>
          <w:tab w:val="left" w:pos="993"/>
        </w:tabs>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 xml:space="preserve">Система державної охорони здоров’я в Україні </w:t>
      </w:r>
      <w:r>
        <w:rPr>
          <w:rFonts w:ascii="Times New Roman" w:hAnsi="Times New Roman" w:cs="Times New Roman"/>
          <w:sz w:val="28"/>
          <w:szCs w:val="28"/>
        </w:rPr>
        <w:t>передбачає наявність</w:t>
      </w:r>
      <w:r w:rsidRPr="002D2DDC">
        <w:rPr>
          <w:rFonts w:ascii="Times New Roman" w:hAnsi="Times New Roman" w:cs="Times New Roman"/>
          <w:sz w:val="28"/>
          <w:szCs w:val="28"/>
        </w:rPr>
        <w:t xml:space="preserve"> </w:t>
      </w:r>
      <w:r>
        <w:rPr>
          <w:rFonts w:ascii="Times New Roman" w:hAnsi="Times New Roman" w:cs="Times New Roman"/>
          <w:sz w:val="28"/>
          <w:szCs w:val="28"/>
        </w:rPr>
        <w:t>де</w:t>
      </w:r>
      <w:r w:rsidRPr="002D2DDC">
        <w:rPr>
          <w:rFonts w:ascii="Times New Roman" w:hAnsi="Times New Roman" w:cs="Times New Roman"/>
          <w:sz w:val="28"/>
          <w:szCs w:val="28"/>
        </w:rPr>
        <w:t>кільк</w:t>
      </w:r>
      <w:r>
        <w:rPr>
          <w:rFonts w:ascii="Times New Roman" w:hAnsi="Times New Roman" w:cs="Times New Roman"/>
          <w:sz w:val="28"/>
          <w:szCs w:val="28"/>
        </w:rPr>
        <w:t xml:space="preserve">ох </w:t>
      </w:r>
      <w:r w:rsidRPr="002D2DDC">
        <w:rPr>
          <w:rFonts w:ascii="Times New Roman" w:hAnsi="Times New Roman" w:cs="Times New Roman"/>
          <w:sz w:val="28"/>
          <w:szCs w:val="28"/>
        </w:rPr>
        <w:t xml:space="preserve">складових, які </w:t>
      </w:r>
      <w:r>
        <w:rPr>
          <w:rFonts w:ascii="Times New Roman" w:hAnsi="Times New Roman" w:cs="Times New Roman"/>
          <w:sz w:val="28"/>
          <w:szCs w:val="28"/>
        </w:rPr>
        <w:t>діють</w:t>
      </w:r>
      <w:r w:rsidRPr="002D2DDC">
        <w:rPr>
          <w:rFonts w:ascii="Times New Roman" w:hAnsi="Times New Roman" w:cs="Times New Roman"/>
          <w:sz w:val="28"/>
          <w:szCs w:val="28"/>
        </w:rPr>
        <w:t xml:space="preserve"> з метою забезпечення медичного обслуговування населення. Головним координуючим органом є Міністерство охорони здоров’я України, що відповідає за формування державної політики, контрольні функції та загальну координацію галузі. Водночас вагому роль відіграють інші інституції, зокрема Національна служба здоров’я України, що </w:t>
      </w:r>
      <w:r w:rsidRPr="002D2DDC">
        <w:rPr>
          <w:rFonts w:ascii="Times New Roman" w:hAnsi="Times New Roman" w:cs="Times New Roman"/>
          <w:sz w:val="28"/>
          <w:szCs w:val="28"/>
        </w:rPr>
        <w:lastRenderedPageBreak/>
        <w:t>займається фінансуванням медичних послуг, а також державне підприємство «Електронне здоров’я», яке забезпечує розвиток цифрової інфраструктури в галузі охорони здоров’я.</w:t>
      </w:r>
    </w:p>
    <w:p w14:paraId="1FF1BCD7" w14:textId="77777777" w:rsidR="0006698E" w:rsidRPr="002D2DDC" w:rsidRDefault="0006698E" w:rsidP="0006698E">
      <w:pPr>
        <w:tabs>
          <w:tab w:val="left" w:pos="709"/>
          <w:tab w:val="left" w:pos="993"/>
        </w:tabs>
        <w:spacing w:line="360" w:lineRule="auto"/>
        <w:ind w:firstLine="709"/>
        <w:jc w:val="both"/>
        <w:rPr>
          <w:rFonts w:ascii="Times New Roman" w:hAnsi="Times New Roman" w:cs="Times New Roman"/>
          <w:sz w:val="28"/>
          <w:szCs w:val="28"/>
        </w:rPr>
      </w:pPr>
      <w:r w:rsidRPr="00F1345E">
        <w:rPr>
          <w:rFonts w:ascii="Times New Roman" w:hAnsi="Times New Roman" w:cs="Times New Roman"/>
          <w:sz w:val="28"/>
          <w:szCs w:val="28"/>
        </w:rPr>
        <w:t>Міністерство охорони здоров’я України є провідним органом виконавчої влади, відповідальним за розроблення та реалізацію державної політики у галузі медицини.</w:t>
      </w:r>
      <w:r>
        <w:rPr>
          <w:rFonts w:ascii="Times New Roman" w:hAnsi="Times New Roman" w:cs="Times New Roman"/>
          <w:sz w:val="28"/>
          <w:szCs w:val="28"/>
        </w:rPr>
        <w:t xml:space="preserve"> </w:t>
      </w:r>
      <w:r w:rsidRPr="002D2DDC">
        <w:rPr>
          <w:rFonts w:ascii="Times New Roman" w:hAnsi="Times New Roman" w:cs="Times New Roman"/>
          <w:sz w:val="28"/>
          <w:szCs w:val="28"/>
        </w:rPr>
        <w:t>Воно відповідає за координацію діяльності у галузі медичного забезпечення, здійснює контроль за її реалізацією, а також опікується питаннями санітарно-епідеміологічного благополуччя населення, контролює якість лікарських засобів і медичних виробів. У структурі МОЗ функціонують спеціалізовані підрозділи, зокрема управління, що опікуються медичною допомогою дітям і матерям, дорослому населенню та медико-соціальними питаннями.</w:t>
      </w:r>
    </w:p>
    <w:p w14:paraId="17E63DCE" w14:textId="77777777" w:rsidR="0006698E" w:rsidRPr="002D2DDC" w:rsidRDefault="0006698E" w:rsidP="0006698E">
      <w:pPr>
        <w:tabs>
          <w:tab w:val="left" w:pos="709"/>
          <w:tab w:val="left" w:pos="993"/>
        </w:tabs>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 xml:space="preserve">Національна служба здоров’я України (НСЗУ) є </w:t>
      </w:r>
      <w:r>
        <w:rPr>
          <w:rFonts w:ascii="Times New Roman" w:hAnsi="Times New Roman" w:cs="Times New Roman"/>
          <w:sz w:val="28"/>
          <w:szCs w:val="28"/>
        </w:rPr>
        <w:t>найважливішою</w:t>
      </w:r>
      <w:r w:rsidRPr="002D2DDC">
        <w:rPr>
          <w:rFonts w:ascii="Times New Roman" w:hAnsi="Times New Roman" w:cs="Times New Roman"/>
          <w:sz w:val="28"/>
          <w:szCs w:val="28"/>
        </w:rPr>
        <w:t xml:space="preserve"> ланкою у реалізації фінансової моделі державної системи охорони здоров’я. </w:t>
      </w:r>
      <w:r>
        <w:rPr>
          <w:rFonts w:ascii="Times New Roman" w:hAnsi="Times New Roman" w:cs="Times New Roman"/>
          <w:sz w:val="28"/>
          <w:szCs w:val="28"/>
        </w:rPr>
        <w:t>Гол</w:t>
      </w:r>
      <w:r w:rsidRPr="002D2DDC">
        <w:rPr>
          <w:rFonts w:ascii="Times New Roman" w:hAnsi="Times New Roman" w:cs="Times New Roman"/>
          <w:sz w:val="28"/>
          <w:szCs w:val="28"/>
        </w:rPr>
        <w:t xml:space="preserve">овним її завданням є забезпечення стратегічного перерозподілу бюджетних коштів відповідно до реальних обсягів наданих медичних послуг. Через укладання контрактів із </w:t>
      </w:r>
      <w:r>
        <w:rPr>
          <w:rFonts w:ascii="Times New Roman" w:hAnsi="Times New Roman" w:cs="Times New Roman"/>
          <w:sz w:val="28"/>
          <w:szCs w:val="28"/>
        </w:rPr>
        <w:t xml:space="preserve">медичними </w:t>
      </w:r>
      <w:r w:rsidRPr="002D2DDC">
        <w:rPr>
          <w:rFonts w:ascii="Times New Roman" w:hAnsi="Times New Roman" w:cs="Times New Roman"/>
          <w:sz w:val="28"/>
          <w:szCs w:val="28"/>
        </w:rPr>
        <w:t>закладами НСЗУ не лише гарантує оплату медичної допомоги, а й стимулює конкурентне середовище між постачальниками послуг, підвищуючи таким чином якість та доступність лікування. Крім того, служба здійснює моніторинг і контроль за ефективністю використання державних ресурсів, що сприяє прозорості фінансування та формує довіру з боку пацієнтів і медичних установ.</w:t>
      </w:r>
    </w:p>
    <w:p w14:paraId="76DDB610" w14:textId="77777777" w:rsidR="0006698E" w:rsidRPr="002D2DDC" w:rsidRDefault="0006698E" w:rsidP="0006698E">
      <w:pPr>
        <w:tabs>
          <w:tab w:val="left" w:pos="709"/>
          <w:tab w:val="left" w:pos="993"/>
        </w:tabs>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 xml:space="preserve">Державне підприємство «Електронне здоров’я» (e-Health) виступає ключовим технічним оператором у цифровій трансформації системи охорони здоров’я України. </w:t>
      </w:r>
      <w:r>
        <w:rPr>
          <w:rFonts w:ascii="Times New Roman" w:hAnsi="Times New Roman" w:cs="Times New Roman"/>
          <w:sz w:val="28"/>
          <w:szCs w:val="28"/>
        </w:rPr>
        <w:t>Головною</w:t>
      </w:r>
      <w:r w:rsidRPr="002D2DDC">
        <w:rPr>
          <w:rFonts w:ascii="Times New Roman" w:hAnsi="Times New Roman" w:cs="Times New Roman"/>
          <w:sz w:val="28"/>
          <w:szCs w:val="28"/>
        </w:rPr>
        <w:t xml:space="preserve"> метою його діяльності є розбудова, підтримка та розвиток національної електронної системи охорони здоров’я (ЕСОЗ), що забезпечує прозорість, контрольованість і якість медичних послуг.</w:t>
      </w:r>
    </w:p>
    <w:p w14:paraId="329E86CA" w14:textId="77777777" w:rsidR="0006698E" w:rsidRPr="002D2DDC" w:rsidRDefault="0006698E" w:rsidP="0006698E">
      <w:pPr>
        <w:tabs>
          <w:tab w:val="left" w:pos="709"/>
          <w:tab w:val="left" w:pos="993"/>
        </w:tabs>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П</w:t>
      </w:r>
      <w:r w:rsidRPr="002D2DDC">
        <w:rPr>
          <w:rFonts w:ascii="Times New Roman" w:hAnsi="Times New Roman" w:cs="Times New Roman"/>
          <w:sz w:val="28"/>
          <w:szCs w:val="28"/>
        </w:rPr>
        <w:t xml:space="preserve">ідприємство відіграє важливу роль у створенні цифрової інфраструктури, яка забезпечує ефективну взаємодію між пацієнтами, </w:t>
      </w:r>
      <w:r w:rsidRPr="002D2DDC">
        <w:rPr>
          <w:rFonts w:ascii="Times New Roman" w:hAnsi="Times New Roman" w:cs="Times New Roman"/>
          <w:sz w:val="28"/>
          <w:szCs w:val="28"/>
        </w:rPr>
        <w:lastRenderedPageBreak/>
        <w:t xml:space="preserve">лікарями, </w:t>
      </w:r>
      <w:r>
        <w:rPr>
          <w:rFonts w:ascii="Times New Roman" w:hAnsi="Times New Roman" w:cs="Times New Roman"/>
          <w:sz w:val="28"/>
          <w:szCs w:val="28"/>
        </w:rPr>
        <w:t xml:space="preserve">медичними </w:t>
      </w:r>
      <w:r w:rsidRPr="002D2DDC">
        <w:rPr>
          <w:rFonts w:ascii="Times New Roman" w:hAnsi="Times New Roman" w:cs="Times New Roman"/>
          <w:sz w:val="28"/>
          <w:szCs w:val="28"/>
        </w:rPr>
        <w:t>закладами та державними структурами. До його функціональних обов’язків належить технічна підтримка ключових компонентів eHealth – електронних медичних записів, електронних рецептів, кабінетів пацієнтів та лікарів, а також інтерфейсів взаємодії з НСЗУ.</w:t>
      </w:r>
    </w:p>
    <w:p w14:paraId="06A5BA58" w14:textId="77777777" w:rsidR="0006698E" w:rsidRPr="002D2DDC" w:rsidRDefault="0006698E" w:rsidP="0006698E">
      <w:pPr>
        <w:tabs>
          <w:tab w:val="left" w:pos="709"/>
          <w:tab w:val="left" w:pos="993"/>
        </w:tabs>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 xml:space="preserve">Крім технічної реалізації, підприємство бере участь у формуванні стратегії цифрової трансформації охорони здоров’я, сприяючи підвищенню рівня довіри до системи </w:t>
      </w:r>
      <w:r>
        <w:rPr>
          <w:rFonts w:ascii="Times New Roman" w:hAnsi="Times New Roman" w:cs="Times New Roman"/>
          <w:sz w:val="28"/>
          <w:szCs w:val="28"/>
        </w:rPr>
        <w:t xml:space="preserve">охорони здоров’я </w:t>
      </w:r>
      <w:r w:rsidRPr="002D2DDC">
        <w:rPr>
          <w:rFonts w:ascii="Times New Roman" w:hAnsi="Times New Roman" w:cs="Times New Roman"/>
          <w:sz w:val="28"/>
          <w:szCs w:val="28"/>
        </w:rPr>
        <w:t>з боку громадян завдяки прозорості, безпеці та захисту персональних медичних даних.</w:t>
      </w:r>
    </w:p>
    <w:p w14:paraId="1EEA75F9" w14:textId="77777777" w:rsidR="0006698E" w:rsidRPr="002D2DDC" w:rsidRDefault="0006698E" w:rsidP="0006698E">
      <w:pPr>
        <w:tabs>
          <w:tab w:val="left" w:pos="709"/>
          <w:tab w:val="left" w:pos="993"/>
        </w:tabs>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Таким чином, ДП «Електронне здоров’я» є не лише виконавчим органом цифровізації медичної галузі, а й стратегічним партнером держави у створенні сучасної, технологічно орієнтованої системи охорони здоров’я.</w:t>
      </w:r>
    </w:p>
    <w:p w14:paraId="23BC872F" w14:textId="77777777" w:rsidR="0006698E" w:rsidRPr="002D2DDC" w:rsidRDefault="0006698E" w:rsidP="0006698E">
      <w:pPr>
        <w:tabs>
          <w:tab w:val="left" w:pos="709"/>
          <w:tab w:val="left" w:pos="993"/>
        </w:tabs>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w:t>
      </w:r>
      <w:r w:rsidRPr="002D2DDC">
        <w:rPr>
          <w:rFonts w:ascii="Times New Roman" w:hAnsi="Times New Roman" w:cs="Times New Roman"/>
          <w:sz w:val="28"/>
          <w:szCs w:val="28"/>
        </w:rPr>
        <w:t xml:space="preserve">сфері охорони здоров’я в Україні </w:t>
      </w:r>
      <w:r>
        <w:rPr>
          <w:rFonts w:ascii="Times New Roman" w:hAnsi="Times New Roman" w:cs="Times New Roman"/>
          <w:sz w:val="28"/>
          <w:szCs w:val="28"/>
        </w:rPr>
        <w:t>с</w:t>
      </w:r>
      <w:r w:rsidRPr="002D2DDC">
        <w:rPr>
          <w:rFonts w:ascii="Times New Roman" w:hAnsi="Times New Roman" w:cs="Times New Roman"/>
          <w:sz w:val="28"/>
          <w:szCs w:val="28"/>
        </w:rPr>
        <w:t>тратегічне управління фінансовими ресурсами здійснюється відповідно до положень статей 13 та 14 Закону України «Основи законодавства України про охорону здоров’я» [10]. Відповідальність за формування та реалізацію фінансової політики у цій сфері покладено на вищі органи державної влади, зокрема: Верховну Раду України, Верховну Раду Автономної Республіки Крим, Президента України, Кабінет Міністрів України, а також Раду Міністрів АР Крим.</w:t>
      </w:r>
    </w:p>
    <w:p w14:paraId="129AD29F" w14:textId="77777777" w:rsidR="0006698E" w:rsidRPr="002D2DDC" w:rsidRDefault="0006698E" w:rsidP="0006698E">
      <w:pPr>
        <w:tabs>
          <w:tab w:val="left" w:pos="709"/>
          <w:tab w:val="left" w:pos="993"/>
        </w:tabs>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Ці інституції визначають стратегічні пріоритети фінансування, розподіляють бюджетні асигнування, формують нормативно-правову базу та забезпечують міжрівневу координацію у сфері охорони здоров’я, що є ключовим для стабільного функціонування та розвитку медичної системи держави.</w:t>
      </w:r>
    </w:p>
    <w:p w14:paraId="588EC83F" w14:textId="77777777" w:rsidR="0006698E" w:rsidRPr="002D2DDC" w:rsidRDefault="0006698E" w:rsidP="0006698E">
      <w:pPr>
        <w:tabs>
          <w:tab w:val="left" w:pos="709"/>
          <w:tab w:val="left" w:pos="993"/>
        </w:tabs>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Діяльність держави щодо розвитку охорони здоров’я здійснюється у рамках відповідного напряму державної політики, яка представляє собою</w:t>
      </w:r>
      <w:r w:rsidRPr="002D2DDC">
        <w:t xml:space="preserve"> </w:t>
      </w:r>
      <w:r w:rsidRPr="002D2DDC">
        <w:rPr>
          <w:rFonts w:ascii="Times New Roman" w:hAnsi="Times New Roman" w:cs="Times New Roman"/>
          <w:sz w:val="28"/>
          <w:szCs w:val="28"/>
        </w:rPr>
        <w:t>комплекс заходів, спрямованих на стабілізацію та пристосування сучасної системи охорони здоров’я до умов життя населення та на її успішний розвиток. Ці заходи носять законодавчий, виконавчий та контролюючий характер.</w:t>
      </w:r>
    </w:p>
    <w:p w14:paraId="78A4F259" w14:textId="77777777" w:rsidR="0006698E" w:rsidRPr="002D2DDC" w:rsidRDefault="0006698E" w:rsidP="0006698E">
      <w:pPr>
        <w:tabs>
          <w:tab w:val="left" w:pos="709"/>
          <w:tab w:val="left" w:pos="993"/>
        </w:tabs>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lastRenderedPageBreak/>
        <w:t xml:space="preserve">За реалізацію державної політики охорони здоров’я </w:t>
      </w:r>
      <w:r>
        <w:rPr>
          <w:rFonts w:ascii="Times New Roman" w:hAnsi="Times New Roman" w:cs="Times New Roman"/>
          <w:sz w:val="28"/>
          <w:szCs w:val="28"/>
        </w:rPr>
        <w:t xml:space="preserve">несе </w:t>
      </w:r>
      <w:r w:rsidRPr="002D2DDC">
        <w:rPr>
          <w:rFonts w:ascii="Times New Roman" w:hAnsi="Times New Roman" w:cs="Times New Roman"/>
          <w:sz w:val="28"/>
          <w:szCs w:val="28"/>
        </w:rPr>
        <w:t>відповіда</w:t>
      </w:r>
      <w:r>
        <w:rPr>
          <w:rFonts w:ascii="Times New Roman" w:hAnsi="Times New Roman" w:cs="Times New Roman"/>
          <w:sz w:val="28"/>
          <w:szCs w:val="28"/>
        </w:rPr>
        <w:t>льність</w:t>
      </w:r>
      <w:r w:rsidRPr="002D2DDC">
        <w:rPr>
          <w:rFonts w:ascii="Times New Roman" w:hAnsi="Times New Roman" w:cs="Times New Roman"/>
          <w:sz w:val="28"/>
          <w:szCs w:val="28"/>
        </w:rPr>
        <w:t xml:space="preserve"> Президент України. Він виступає гарантом права усіх громадян України на охорону здоров’я</w:t>
      </w:r>
      <w:r>
        <w:rPr>
          <w:rFonts w:ascii="Times New Roman" w:hAnsi="Times New Roman" w:cs="Times New Roman"/>
          <w:sz w:val="28"/>
          <w:szCs w:val="28"/>
        </w:rPr>
        <w:t>, а</w:t>
      </w:r>
      <w:r w:rsidRPr="002D2DDC">
        <w:rPr>
          <w:rFonts w:ascii="Times New Roman" w:hAnsi="Times New Roman" w:cs="Times New Roman"/>
          <w:sz w:val="28"/>
          <w:szCs w:val="28"/>
        </w:rPr>
        <w:t xml:space="preserve"> та</w:t>
      </w:r>
      <w:r>
        <w:rPr>
          <w:rFonts w:ascii="Times New Roman" w:hAnsi="Times New Roman" w:cs="Times New Roman"/>
          <w:sz w:val="28"/>
          <w:szCs w:val="28"/>
        </w:rPr>
        <w:t xml:space="preserve">кож </w:t>
      </w:r>
      <w:r w:rsidRPr="002D2DDC">
        <w:rPr>
          <w:rFonts w:ascii="Times New Roman" w:hAnsi="Times New Roman" w:cs="Times New Roman"/>
          <w:sz w:val="28"/>
          <w:szCs w:val="28"/>
        </w:rPr>
        <w:t>забезпечує неухильне дотримання органами державної виконавчої влади законодавства про охорону здоров’я, бо саме на них покладені обов’язки щодо  реалізації державної політики охорони здоров’я.</w:t>
      </w:r>
    </w:p>
    <w:p w14:paraId="6AF23BE3" w14:textId="77777777" w:rsidR="0006698E" w:rsidRPr="002D2DDC" w:rsidRDefault="0006698E" w:rsidP="0006698E">
      <w:pPr>
        <w:tabs>
          <w:tab w:val="left" w:pos="709"/>
          <w:tab w:val="left" w:pos="993"/>
        </w:tabs>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В</w:t>
      </w:r>
      <w:r w:rsidRPr="00F1345E">
        <w:rPr>
          <w:rFonts w:ascii="Times New Roman" w:hAnsi="Times New Roman" w:cs="Times New Roman"/>
          <w:sz w:val="28"/>
          <w:szCs w:val="28"/>
        </w:rPr>
        <w:t>изначальн</w:t>
      </w:r>
      <w:r>
        <w:rPr>
          <w:rFonts w:ascii="Times New Roman" w:hAnsi="Times New Roman" w:cs="Times New Roman"/>
          <w:sz w:val="28"/>
          <w:szCs w:val="28"/>
        </w:rPr>
        <w:t>у</w:t>
      </w:r>
      <w:r w:rsidRPr="002D2DDC">
        <w:rPr>
          <w:rFonts w:ascii="Times New Roman" w:hAnsi="Times New Roman" w:cs="Times New Roman"/>
          <w:sz w:val="28"/>
          <w:szCs w:val="28"/>
        </w:rPr>
        <w:t xml:space="preserve"> роль в фінансовому управлінні охорони здоров’я відіграє Верховна Рада України, </w:t>
      </w:r>
      <w:r>
        <w:rPr>
          <w:rFonts w:ascii="Times New Roman" w:hAnsi="Times New Roman" w:cs="Times New Roman"/>
          <w:sz w:val="28"/>
          <w:szCs w:val="28"/>
        </w:rPr>
        <w:t xml:space="preserve">яка </w:t>
      </w:r>
      <w:r w:rsidRPr="002D2DDC">
        <w:rPr>
          <w:rFonts w:ascii="Times New Roman" w:hAnsi="Times New Roman" w:cs="Times New Roman"/>
          <w:sz w:val="28"/>
          <w:szCs w:val="28"/>
        </w:rPr>
        <w:t>затверджу</w:t>
      </w:r>
      <w:r>
        <w:rPr>
          <w:rFonts w:ascii="Times New Roman" w:hAnsi="Times New Roman" w:cs="Times New Roman"/>
          <w:sz w:val="28"/>
          <w:szCs w:val="28"/>
        </w:rPr>
        <w:t>є</w:t>
      </w:r>
      <w:r w:rsidRPr="002D2DDC">
        <w:rPr>
          <w:rFonts w:ascii="Times New Roman" w:hAnsi="Times New Roman" w:cs="Times New Roman"/>
          <w:sz w:val="28"/>
          <w:szCs w:val="28"/>
        </w:rPr>
        <w:t xml:space="preserve"> бюджет та виділя</w:t>
      </w:r>
      <w:r>
        <w:rPr>
          <w:rFonts w:ascii="Times New Roman" w:hAnsi="Times New Roman" w:cs="Times New Roman"/>
          <w:sz w:val="28"/>
          <w:szCs w:val="28"/>
        </w:rPr>
        <w:t>є</w:t>
      </w:r>
      <w:r w:rsidRPr="002D2DDC">
        <w:rPr>
          <w:rFonts w:ascii="Times New Roman" w:hAnsi="Times New Roman" w:cs="Times New Roman"/>
          <w:sz w:val="28"/>
          <w:szCs w:val="28"/>
        </w:rPr>
        <w:t xml:space="preserve"> розмір видатків на фінансування медицини, в тому числі на фінансування програм у </w:t>
      </w:r>
      <w:r>
        <w:rPr>
          <w:rFonts w:ascii="Times New Roman" w:hAnsi="Times New Roman" w:cs="Times New Roman"/>
          <w:sz w:val="28"/>
          <w:szCs w:val="28"/>
        </w:rPr>
        <w:t>медичній галузі</w:t>
      </w:r>
      <w:r w:rsidRPr="002D2DDC">
        <w:rPr>
          <w:rFonts w:ascii="Times New Roman" w:hAnsi="Times New Roman" w:cs="Times New Roman"/>
          <w:sz w:val="28"/>
          <w:szCs w:val="28"/>
        </w:rPr>
        <w:t>, що забезпечує можливості держави надавати медичну допомогу та реалізовувати в цьому контексті соціальні гарантії.</w:t>
      </w:r>
    </w:p>
    <w:p w14:paraId="69F06188" w14:textId="77777777" w:rsidR="0006698E" w:rsidRPr="002D2DDC" w:rsidRDefault="0006698E" w:rsidP="0006698E">
      <w:pPr>
        <w:tabs>
          <w:tab w:val="left" w:pos="709"/>
          <w:tab w:val="left" w:pos="993"/>
        </w:tabs>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 xml:space="preserve">Кабінет Міністрів України здійснює організацію розробки та виконання цільових та комплексних загальнодержавних програм, які </w:t>
      </w:r>
      <w:r>
        <w:rPr>
          <w:rFonts w:ascii="Times New Roman" w:hAnsi="Times New Roman" w:cs="Times New Roman"/>
          <w:sz w:val="28"/>
          <w:szCs w:val="28"/>
        </w:rPr>
        <w:t>призначені для</w:t>
      </w:r>
      <w:r w:rsidRPr="002D2DDC">
        <w:rPr>
          <w:rFonts w:ascii="Times New Roman" w:hAnsi="Times New Roman" w:cs="Times New Roman"/>
          <w:sz w:val="28"/>
          <w:szCs w:val="28"/>
        </w:rPr>
        <w:t xml:space="preserve"> вдосконалення структури закладів охорони здоров’я та їх ро</w:t>
      </w:r>
      <w:r>
        <w:rPr>
          <w:rFonts w:ascii="Times New Roman" w:hAnsi="Times New Roman" w:cs="Times New Roman"/>
          <w:sz w:val="28"/>
          <w:szCs w:val="28"/>
        </w:rPr>
        <w:t>звитку</w:t>
      </w:r>
      <w:r w:rsidRPr="002D2DDC">
        <w:rPr>
          <w:rFonts w:ascii="Times New Roman" w:hAnsi="Times New Roman" w:cs="Times New Roman"/>
          <w:sz w:val="28"/>
          <w:szCs w:val="28"/>
        </w:rPr>
        <w:t>, форму</w:t>
      </w:r>
      <w:r>
        <w:rPr>
          <w:rFonts w:ascii="Times New Roman" w:hAnsi="Times New Roman" w:cs="Times New Roman"/>
          <w:sz w:val="28"/>
          <w:szCs w:val="28"/>
        </w:rPr>
        <w:t>вання</w:t>
      </w:r>
      <w:r w:rsidRPr="002D2DDC">
        <w:rPr>
          <w:rFonts w:ascii="Times New Roman" w:hAnsi="Times New Roman" w:cs="Times New Roman"/>
          <w:sz w:val="28"/>
          <w:szCs w:val="28"/>
        </w:rPr>
        <w:t xml:space="preserve"> організаційн</w:t>
      </w:r>
      <w:r>
        <w:rPr>
          <w:rFonts w:ascii="Times New Roman" w:hAnsi="Times New Roman" w:cs="Times New Roman"/>
          <w:sz w:val="28"/>
          <w:szCs w:val="28"/>
        </w:rPr>
        <w:t>их</w:t>
      </w:r>
      <w:r w:rsidRPr="002D2DDC">
        <w:rPr>
          <w:rFonts w:ascii="Times New Roman" w:hAnsi="Times New Roman" w:cs="Times New Roman"/>
          <w:sz w:val="28"/>
          <w:szCs w:val="28"/>
        </w:rPr>
        <w:t>, правов</w:t>
      </w:r>
      <w:r>
        <w:rPr>
          <w:rFonts w:ascii="Times New Roman" w:hAnsi="Times New Roman" w:cs="Times New Roman"/>
          <w:sz w:val="28"/>
          <w:szCs w:val="28"/>
        </w:rPr>
        <w:t>их</w:t>
      </w:r>
      <w:r w:rsidRPr="002D2DDC">
        <w:rPr>
          <w:rFonts w:ascii="Times New Roman" w:hAnsi="Times New Roman" w:cs="Times New Roman"/>
          <w:sz w:val="28"/>
          <w:szCs w:val="28"/>
        </w:rPr>
        <w:t xml:space="preserve"> та економічн</w:t>
      </w:r>
      <w:r>
        <w:rPr>
          <w:rFonts w:ascii="Times New Roman" w:hAnsi="Times New Roman" w:cs="Times New Roman"/>
          <w:sz w:val="28"/>
          <w:szCs w:val="28"/>
        </w:rPr>
        <w:t>их</w:t>
      </w:r>
      <w:r w:rsidRPr="002D2DDC">
        <w:rPr>
          <w:rFonts w:ascii="Times New Roman" w:hAnsi="Times New Roman" w:cs="Times New Roman"/>
          <w:sz w:val="28"/>
          <w:szCs w:val="28"/>
        </w:rPr>
        <w:t xml:space="preserve"> механізм</w:t>
      </w:r>
      <w:r>
        <w:rPr>
          <w:rFonts w:ascii="Times New Roman" w:hAnsi="Times New Roman" w:cs="Times New Roman"/>
          <w:sz w:val="28"/>
          <w:szCs w:val="28"/>
        </w:rPr>
        <w:t xml:space="preserve">ів </w:t>
      </w:r>
      <w:r w:rsidRPr="002D2DDC">
        <w:rPr>
          <w:rFonts w:ascii="Times New Roman" w:hAnsi="Times New Roman" w:cs="Times New Roman"/>
          <w:sz w:val="28"/>
          <w:szCs w:val="28"/>
        </w:rPr>
        <w:t>для стимулювання діяльності медичних закладів, співпрац</w:t>
      </w:r>
      <w:r>
        <w:rPr>
          <w:rFonts w:ascii="Times New Roman" w:hAnsi="Times New Roman" w:cs="Times New Roman"/>
          <w:sz w:val="28"/>
          <w:szCs w:val="28"/>
        </w:rPr>
        <w:t>і</w:t>
      </w:r>
      <w:r w:rsidRPr="002D2DDC">
        <w:rPr>
          <w:rFonts w:ascii="Times New Roman" w:hAnsi="Times New Roman" w:cs="Times New Roman"/>
          <w:sz w:val="28"/>
          <w:szCs w:val="28"/>
        </w:rPr>
        <w:t xml:space="preserve"> з міжнародними організаціями відповідного профілю та здійсн</w:t>
      </w:r>
      <w:r>
        <w:rPr>
          <w:rFonts w:ascii="Times New Roman" w:hAnsi="Times New Roman" w:cs="Times New Roman"/>
          <w:sz w:val="28"/>
          <w:szCs w:val="28"/>
        </w:rPr>
        <w:t>ення</w:t>
      </w:r>
      <w:r w:rsidRPr="002D2DDC">
        <w:rPr>
          <w:rFonts w:ascii="Times New Roman" w:hAnsi="Times New Roman" w:cs="Times New Roman"/>
          <w:sz w:val="28"/>
          <w:szCs w:val="28"/>
        </w:rPr>
        <w:t xml:space="preserve"> координаці</w:t>
      </w:r>
      <w:r>
        <w:rPr>
          <w:rFonts w:ascii="Times New Roman" w:hAnsi="Times New Roman" w:cs="Times New Roman"/>
          <w:sz w:val="28"/>
          <w:szCs w:val="28"/>
        </w:rPr>
        <w:t>ї</w:t>
      </w:r>
      <w:r w:rsidRPr="002D2DDC">
        <w:rPr>
          <w:rFonts w:ascii="Times New Roman" w:hAnsi="Times New Roman" w:cs="Times New Roman"/>
          <w:sz w:val="28"/>
          <w:szCs w:val="28"/>
        </w:rPr>
        <w:t xml:space="preserve"> міжнародного співробітництва в медичній галузі.</w:t>
      </w:r>
    </w:p>
    <w:p w14:paraId="45DA982A" w14:textId="77777777" w:rsidR="0006698E" w:rsidRPr="002D2DDC" w:rsidRDefault="0006698E" w:rsidP="0006698E">
      <w:pPr>
        <w:tabs>
          <w:tab w:val="left" w:pos="709"/>
          <w:tab w:val="left" w:pos="993"/>
        </w:tabs>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 xml:space="preserve">Оперативне управління фінансовими ресурсами закладів </w:t>
      </w:r>
      <w:r>
        <w:rPr>
          <w:rFonts w:ascii="Times New Roman" w:hAnsi="Times New Roman" w:cs="Times New Roman"/>
          <w:sz w:val="28"/>
          <w:szCs w:val="28"/>
        </w:rPr>
        <w:t xml:space="preserve">охорони здоров’я </w:t>
      </w:r>
      <w:r w:rsidRPr="002D2DDC">
        <w:rPr>
          <w:rFonts w:ascii="Times New Roman" w:hAnsi="Times New Roman" w:cs="Times New Roman"/>
          <w:sz w:val="28"/>
          <w:szCs w:val="28"/>
        </w:rPr>
        <w:t>представляє собою послідовну синергію процесів планування коштів, їх розподіл, аналіз та контроль за їх використанням з метою забезпечення високоефективної роботи медичних закладів та надання якісної медичної допомоги населенню. До оперативного управління фі</w:t>
      </w:r>
      <w:r>
        <w:rPr>
          <w:rFonts w:ascii="Times New Roman" w:hAnsi="Times New Roman" w:cs="Times New Roman"/>
          <w:sz w:val="28"/>
          <w:szCs w:val="28"/>
        </w:rPr>
        <w:t>нансовими ресурсами вклю</w:t>
      </w:r>
      <w:r w:rsidRPr="002D2DDC">
        <w:rPr>
          <w:rFonts w:ascii="Times New Roman" w:hAnsi="Times New Roman" w:cs="Times New Roman"/>
          <w:sz w:val="28"/>
          <w:szCs w:val="28"/>
        </w:rPr>
        <w:t>чена низка органів, керівників, фахівців та інших учасників.</w:t>
      </w:r>
    </w:p>
    <w:p w14:paraId="6E0C6377" w14:textId="77777777" w:rsidR="0006698E" w:rsidRPr="002D2DDC" w:rsidRDefault="0006698E" w:rsidP="0006698E">
      <w:pPr>
        <w:tabs>
          <w:tab w:val="left" w:pos="709"/>
          <w:tab w:val="left" w:pos="993"/>
        </w:tabs>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Міністерство охорони здоров’я України відповіда</w:t>
      </w:r>
      <w:r>
        <w:rPr>
          <w:rFonts w:ascii="Times New Roman" w:hAnsi="Times New Roman" w:cs="Times New Roman"/>
          <w:sz w:val="28"/>
          <w:szCs w:val="28"/>
        </w:rPr>
        <w:t>є</w:t>
      </w:r>
      <w:r w:rsidRPr="002D2DDC">
        <w:rPr>
          <w:rFonts w:ascii="Times New Roman" w:hAnsi="Times New Roman" w:cs="Times New Roman"/>
          <w:sz w:val="28"/>
          <w:szCs w:val="28"/>
        </w:rPr>
        <w:t xml:space="preserve"> за фінансове забезпечення медичної галузі. Воно здійснює розробку і реалізацію державної політики у цій сфері, розподіляє бюджетні кошти, </w:t>
      </w:r>
      <w:r>
        <w:rPr>
          <w:rFonts w:ascii="Times New Roman" w:hAnsi="Times New Roman" w:cs="Times New Roman"/>
          <w:sz w:val="28"/>
          <w:szCs w:val="28"/>
        </w:rPr>
        <w:t xml:space="preserve">здійснює належний контроль </w:t>
      </w:r>
      <w:r w:rsidRPr="002D2DDC">
        <w:rPr>
          <w:rFonts w:ascii="Times New Roman" w:hAnsi="Times New Roman" w:cs="Times New Roman"/>
          <w:sz w:val="28"/>
          <w:szCs w:val="28"/>
        </w:rPr>
        <w:t>за фінансовою діяльністю медичних установ.</w:t>
      </w:r>
    </w:p>
    <w:p w14:paraId="6C50AEC2" w14:textId="77777777" w:rsidR="0006698E" w:rsidRPr="002D2DDC" w:rsidRDefault="0006698E" w:rsidP="0006698E">
      <w:pPr>
        <w:tabs>
          <w:tab w:val="left" w:pos="709"/>
          <w:tab w:val="left" w:pos="993"/>
        </w:tabs>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 xml:space="preserve">На обласному рівні для керівництва медичними закладами створені </w:t>
      </w:r>
      <w:r w:rsidRPr="002D2DDC">
        <w:rPr>
          <w:rFonts w:ascii="Times New Roman" w:hAnsi="Times New Roman" w:cs="Times New Roman"/>
          <w:sz w:val="28"/>
          <w:szCs w:val="28"/>
        </w:rPr>
        <w:lastRenderedPageBreak/>
        <w:t>управління охорони здоров’я обласних державних адміністрацій, які відносяться до категорії спеціалізованих органів виконавчої влади областей, що утворені обласними державними адміністраціями, та будучи галузевими органами, знаходяться у підпорядкуванні МОЗ України. Органи управління охороною здоров’я в межах наданих повноважень відповідають за фінансування комунальних медичних закладів обласного рівня, визначають потребу в матеріальних, фінансових і кадрових ресурсах, а також контролюють ефективність їх використання. Важливою сферою їхньої діяльності є збереження існуючої мережі закладів охорони здоров’я та прогнозування її розвитку з урахуванням потреб населення.</w:t>
      </w:r>
    </w:p>
    <w:p w14:paraId="6E4D4348" w14:textId="77777777" w:rsidR="0006698E" w:rsidRPr="002D2DDC" w:rsidRDefault="0006698E" w:rsidP="0006698E">
      <w:pPr>
        <w:tabs>
          <w:tab w:val="left" w:pos="709"/>
          <w:tab w:val="left" w:pos="993"/>
        </w:tabs>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 xml:space="preserve">На рівні району створені відділи охорони здоров’я, які включені до складу районних державних адміністрацій. Вони здійснюють планування розвитку та вдосконалення закладів охорони здоров’я району, вивчають їхню потребу у кадрових, матеріальних, фінансових ресурсах, проводять аналіз ефективності їх використання. Районний відділ ОЗ здійснює управління фінансами медичних закладів, які фінансуються із місцевого (районного) бюджету, тобто районної лікарні. </w:t>
      </w:r>
    </w:p>
    <w:p w14:paraId="251B1645" w14:textId="77777777" w:rsidR="0006698E" w:rsidRPr="002D2DDC" w:rsidRDefault="0006698E" w:rsidP="0006698E">
      <w:pPr>
        <w:tabs>
          <w:tab w:val="left" w:pos="709"/>
          <w:tab w:val="left" w:pos="993"/>
        </w:tabs>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У складі виконавчих комітетів міських рад функціонують міські відділи охорони здоров’я, що відноситься до відання органів місцевого самоврядування, а не місцевих органів державної виконавчої влади.</w:t>
      </w:r>
    </w:p>
    <w:p w14:paraId="1B322B50" w14:textId="77777777" w:rsidR="0006698E" w:rsidRPr="002D2DDC" w:rsidRDefault="0006698E" w:rsidP="0006698E">
      <w:pPr>
        <w:tabs>
          <w:tab w:val="left" w:pos="709"/>
          <w:tab w:val="left" w:pos="993"/>
        </w:tabs>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 xml:space="preserve">Керівний склад закладів охорони здоров’я, до якого входять директори та головні лікарі, головні бухгалтери, інші уповноважені керівництвом особи, також приймають безпосередню участь в оперативному фінансовому управлінні. </w:t>
      </w:r>
    </w:p>
    <w:p w14:paraId="6EB45229" w14:textId="77777777" w:rsidR="0006698E" w:rsidRPr="002D2DDC" w:rsidRDefault="0006698E" w:rsidP="0006698E">
      <w:pPr>
        <w:tabs>
          <w:tab w:val="left" w:pos="709"/>
          <w:tab w:val="left" w:pos="993"/>
        </w:tabs>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 xml:space="preserve">До обов’язків головного лікаря серед інших відноситься обов’язок організації лікувально-профілактичної, адміністративно-державної та фінансової діяльності медичної установи. </w:t>
      </w:r>
    </w:p>
    <w:p w14:paraId="16C0CE48" w14:textId="77777777" w:rsidR="0006698E" w:rsidRPr="002D2DDC" w:rsidRDefault="0006698E" w:rsidP="0006698E">
      <w:pPr>
        <w:tabs>
          <w:tab w:val="left" w:pos="709"/>
          <w:tab w:val="left" w:pos="993"/>
        </w:tabs>
        <w:spacing w:line="360" w:lineRule="auto"/>
        <w:ind w:firstLine="709"/>
        <w:jc w:val="both"/>
      </w:pPr>
      <w:r w:rsidRPr="002D2DDC">
        <w:rPr>
          <w:rFonts w:ascii="Times New Roman" w:hAnsi="Times New Roman" w:cs="Times New Roman"/>
          <w:sz w:val="28"/>
          <w:szCs w:val="28"/>
        </w:rPr>
        <w:t xml:space="preserve">Директор лікарні або іншого медичного закладу несе відповідальність за загальне управління медичним закладом та стратегічний напрямок його </w:t>
      </w:r>
      <w:r w:rsidRPr="002D2DDC">
        <w:rPr>
          <w:rFonts w:ascii="Times New Roman" w:hAnsi="Times New Roman" w:cs="Times New Roman"/>
          <w:sz w:val="28"/>
          <w:szCs w:val="28"/>
        </w:rPr>
        <w:lastRenderedPageBreak/>
        <w:t xml:space="preserve">діяльності. Він здійснює керівництво персоналом, створює </w:t>
      </w:r>
      <w:r>
        <w:rPr>
          <w:rFonts w:ascii="Times New Roman" w:hAnsi="Times New Roman" w:cs="Times New Roman"/>
          <w:sz w:val="28"/>
          <w:szCs w:val="28"/>
        </w:rPr>
        <w:t xml:space="preserve">необхідні </w:t>
      </w:r>
      <w:r w:rsidRPr="002D2DDC">
        <w:rPr>
          <w:rFonts w:ascii="Times New Roman" w:hAnsi="Times New Roman" w:cs="Times New Roman"/>
          <w:sz w:val="28"/>
          <w:szCs w:val="28"/>
        </w:rPr>
        <w:t xml:space="preserve">умови для ефективного використання </w:t>
      </w:r>
      <w:r>
        <w:rPr>
          <w:rFonts w:ascii="Times New Roman" w:hAnsi="Times New Roman" w:cs="Times New Roman"/>
          <w:sz w:val="28"/>
          <w:szCs w:val="28"/>
        </w:rPr>
        <w:t>наявних р</w:t>
      </w:r>
      <w:r w:rsidRPr="002D2DDC">
        <w:rPr>
          <w:rFonts w:ascii="Times New Roman" w:hAnsi="Times New Roman" w:cs="Times New Roman"/>
          <w:sz w:val="28"/>
          <w:szCs w:val="28"/>
        </w:rPr>
        <w:t>есурсів, контролює якість наданих медичних послуг та забезпечує фінансову стабільність лікарні.</w:t>
      </w:r>
      <w:r w:rsidRPr="002D2DDC">
        <w:t xml:space="preserve"> </w:t>
      </w:r>
    </w:p>
    <w:p w14:paraId="7DB65C78" w14:textId="77777777" w:rsidR="0006698E" w:rsidRPr="002D2DDC" w:rsidRDefault="0006698E" w:rsidP="0006698E">
      <w:pPr>
        <w:tabs>
          <w:tab w:val="left" w:pos="709"/>
          <w:tab w:val="left" w:pos="993"/>
        </w:tabs>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Головний бухгалтер закладу охорони здоров’я несе відповідальність за організацію та ведення бухгалтерського обліку, фінансово-господарську діяльність, а також за дотримання законодавства та своєчасне складання звітності. Він керує бухгалтерією, забезпечує збереження документів та бере участь у розробці фінансової стратегії.</w:t>
      </w:r>
    </w:p>
    <w:p w14:paraId="58067043" w14:textId="77777777" w:rsidR="0006698E" w:rsidRPr="002D2DDC" w:rsidRDefault="0006698E" w:rsidP="0006698E">
      <w:pPr>
        <w:tabs>
          <w:tab w:val="left" w:pos="709"/>
          <w:tab w:val="left" w:pos="993"/>
        </w:tabs>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Міністерство фінансів України є основною фінансовою інституцією, центральним органом виконавчої влади, до основних завдань якого відносяться: формування державної фінансової, бюджетної, митної та податкової політики, а також їх реалізація. Це орган, який здійснює бюджетне планування; складає проект державного бюджету і затверджує його розпис, забезпечує його відповідність бюджетним призначенням, виділяє кошти на потреби медичних закладів, які фінансуються з бюджету; здійснює контроль за їх цільовим  використанням тощо.</w:t>
      </w:r>
    </w:p>
    <w:p w14:paraId="0A0DA02C" w14:textId="77777777" w:rsidR="0006698E" w:rsidRPr="002D2DDC" w:rsidRDefault="0006698E" w:rsidP="0006698E">
      <w:pPr>
        <w:tabs>
          <w:tab w:val="left" w:pos="709"/>
          <w:tab w:val="left" w:pos="993"/>
        </w:tabs>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Державна податкова служба України та її органи в закладах охорони здоров’я контрол</w:t>
      </w:r>
      <w:r>
        <w:rPr>
          <w:rFonts w:ascii="Times New Roman" w:hAnsi="Times New Roman" w:cs="Times New Roman"/>
          <w:sz w:val="28"/>
          <w:szCs w:val="28"/>
        </w:rPr>
        <w:t xml:space="preserve">юють </w:t>
      </w:r>
      <w:r w:rsidRPr="002D2DDC">
        <w:rPr>
          <w:rFonts w:ascii="Times New Roman" w:hAnsi="Times New Roman" w:cs="Times New Roman"/>
          <w:sz w:val="28"/>
          <w:szCs w:val="28"/>
        </w:rPr>
        <w:t>правильніст</w:t>
      </w:r>
      <w:r>
        <w:rPr>
          <w:rFonts w:ascii="Times New Roman" w:hAnsi="Times New Roman" w:cs="Times New Roman"/>
          <w:sz w:val="28"/>
          <w:szCs w:val="28"/>
        </w:rPr>
        <w:t>ь</w:t>
      </w:r>
      <w:r w:rsidRPr="002D2DDC">
        <w:rPr>
          <w:rFonts w:ascii="Times New Roman" w:hAnsi="Times New Roman" w:cs="Times New Roman"/>
          <w:sz w:val="28"/>
          <w:szCs w:val="28"/>
        </w:rPr>
        <w:t xml:space="preserve"> обчислення податків т</w:t>
      </w:r>
      <w:r>
        <w:rPr>
          <w:rFonts w:ascii="Times New Roman" w:hAnsi="Times New Roman" w:cs="Times New Roman"/>
          <w:sz w:val="28"/>
          <w:szCs w:val="28"/>
        </w:rPr>
        <w:t xml:space="preserve">а податкових платежів, а також </w:t>
      </w:r>
      <w:r w:rsidRPr="002D2DDC">
        <w:rPr>
          <w:rFonts w:ascii="Times New Roman" w:hAnsi="Times New Roman" w:cs="Times New Roman"/>
          <w:sz w:val="28"/>
          <w:szCs w:val="28"/>
        </w:rPr>
        <w:t>своєчасніст</w:t>
      </w:r>
      <w:r>
        <w:rPr>
          <w:rFonts w:ascii="Times New Roman" w:hAnsi="Times New Roman" w:cs="Times New Roman"/>
          <w:sz w:val="28"/>
          <w:szCs w:val="28"/>
        </w:rPr>
        <w:t>ь</w:t>
      </w:r>
      <w:r w:rsidRPr="002D2DDC">
        <w:rPr>
          <w:rFonts w:ascii="Times New Roman" w:hAnsi="Times New Roman" w:cs="Times New Roman"/>
          <w:sz w:val="28"/>
          <w:szCs w:val="28"/>
        </w:rPr>
        <w:t xml:space="preserve"> та повнот</w:t>
      </w:r>
      <w:r>
        <w:rPr>
          <w:rFonts w:ascii="Times New Roman" w:hAnsi="Times New Roman" w:cs="Times New Roman"/>
          <w:sz w:val="28"/>
          <w:szCs w:val="28"/>
        </w:rPr>
        <w:t>у</w:t>
      </w:r>
      <w:r w:rsidRPr="002D2DDC">
        <w:rPr>
          <w:rFonts w:ascii="Times New Roman" w:hAnsi="Times New Roman" w:cs="Times New Roman"/>
          <w:sz w:val="28"/>
          <w:szCs w:val="28"/>
        </w:rPr>
        <w:t xml:space="preserve"> їх перерахування до доходів бюджету.</w:t>
      </w:r>
    </w:p>
    <w:p w14:paraId="47C665B1" w14:textId="77777777" w:rsidR="0006698E" w:rsidRPr="002D2DDC" w:rsidRDefault="0006698E" w:rsidP="0006698E">
      <w:pPr>
        <w:tabs>
          <w:tab w:val="left" w:pos="709"/>
          <w:tab w:val="left" w:pos="993"/>
        </w:tabs>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Рахункова палата Верховної Ради України в закладах охорони здоров’я здійснює ревізії та перевірки, об’єктом яких є витрачання бюджетних коштів та їх ефективне вкладення.</w:t>
      </w:r>
    </w:p>
    <w:p w14:paraId="21380980" w14:textId="77777777" w:rsidR="0006698E" w:rsidRPr="002D2DDC" w:rsidRDefault="0006698E" w:rsidP="0006698E">
      <w:pPr>
        <w:tabs>
          <w:tab w:val="left" w:pos="709"/>
          <w:tab w:val="left" w:pos="993"/>
        </w:tabs>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Державна казначейська служба України (ДКСУ) та її органи відіграють значну роль у галузі охорони здоров’я, вони здійснюють фінансове забезпечення медичних закладів та контроль за використанням бюджетних коштів.</w:t>
      </w:r>
      <w:r w:rsidRPr="002D2DDC">
        <w:t xml:space="preserve"> </w:t>
      </w:r>
      <w:r w:rsidRPr="002D2DDC">
        <w:rPr>
          <w:rFonts w:ascii="Times New Roman" w:hAnsi="Times New Roman" w:cs="Times New Roman"/>
          <w:sz w:val="28"/>
          <w:szCs w:val="28"/>
        </w:rPr>
        <w:t xml:space="preserve">Органи ДКСУ реєструють та ведуть облік бюджетних зобов’язань медичних закладів, відкривають їм рахунки та підтримують їх в активному стані, проводять відповідні платежі та забезпечують їх фінансування </w:t>
      </w:r>
      <w:r w:rsidRPr="002D2DDC">
        <w:rPr>
          <w:rFonts w:ascii="Times New Roman" w:hAnsi="Times New Roman" w:cs="Times New Roman"/>
          <w:sz w:val="28"/>
          <w:szCs w:val="28"/>
        </w:rPr>
        <w:lastRenderedPageBreak/>
        <w:t>відповідно до затверджених кошторисів.</w:t>
      </w:r>
      <w:r w:rsidRPr="002D2DDC">
        <w:t xml:space="preserve"> </w:t>
      </w:r>
      <w:r w:rsidRPr="002D2DDC">
        <w:rPr>
          <w:rFonts w:ascii="Times New Roman" w:hAnsi="Times New Roman" w:cs="Times New Roman"/>
          <w:sz w:val="28"/>
          <w:szCs w:val="28"/>
        </w:rPr>
        <w:t>Крім того, ДКСУ формує обов’язкову звітність про виконання бюджету у галузі охорони здоров’я, здійснює аналіз ефективності використання коштів державного бюджету та вносить пропозиції щодо вдосконалення фінансового управління, забезпечуючи тим самим фінансову стабільність медичних закладів.</w:t>
      </w:r>
    </w:p>
    <w:p w14:paraId="7DD130F0" w14:textId="77777777" w:rsidR="0006698E" w:rsidRPr="002D2DDC" w:rsidRDefault="0006698E" w:rsidP="0006698E">
      <w:pPr>
        <w:tabs>
          <w:tab w:val="left" w:pos="709"/>
          <w:tab w:val="left" w:pos="993"/>
        </w:tabs>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Державна аудиторська служба України (Держаудитслужба) відноситься до складу центральних органів виконавчої влади, яка відповіда</w:t>
      </w:r>
      <w:r>
        <w:rPr>
          <w:rFonts w:ascii="Times New Roman" w:hAnsi="Times New Roman" w:cs="Times New Roman"/>
          <w:sz w:val="28"/>
          <w:szCs w:val="28"/>
        </w:rPr>
        <w:t>є</w:t>
      </w:r>
      <w:r w:rsidRPr="002D2DDC">
        <w:rPr>
          <w:rFonts w:ascii="Times New Roman" w:hAnsi="Times New Roman" w:cs="Times New Roman"/>
          <w:sz w:val="28"/>
          <w:szCs w:val="28"/>
        </w:rPr>
        <w:t xml:space="preserve"> за формування та втілення в життя державної політики у сфері державного фінансового контролю, в тому числі, і в охороні здоров’я. Держаудитслужба контролює використання бюджетних коштів медичними закладами та установами, перевіряє законність державних закупівель з метою запобігання корупції та нецільовому характеру використання коштів, здійснює аудит господарської діяльності закладів охорони здоров’я та аудит виконання бюджетних програм у цій сфері, проводить ревізії фінансово-господарської діяльності медичних закладів. Діяльність Держаудитслужби сприяє забезпеченню фінансової дисципліни медичних закладів та ефективному використанню державних коштів у медичній галузі, запобіганню корупції та покращенню рівня якості медичних послуг.</w:t>
      </w:r>
    </w:p>
    <w:p w14:paraId="5D4F654A" w14:textId="77777777" w:rsidR="0006698E" w:rsidRPr="002D2DDC" w:rsidRDefault="0006698E" w:rsidP="0006698E">
      <w:pPr>
        <w:tabs>
          <w:tab w:val="left" w:pos="709"/>
          <w:tab w:val="left" w:pos="993"/>
        </w:tabs>
        <w:spacing w:line="360" w:lineRule="auto"/>
        <w:ind w:firstLine="709"/>
        <w:jc w:val="both"/>
      </w:pPr>
      <w:r w:rsidRPr="002D2DDC">
        <w:rPr>
          <w:rFonts w:ascii="Times New Roman" w:hAnsi="Times New Roman" w:cs="Times New Roman"/>
          <w:sz w:val="28"/>
          <w:szCs w:val="28"/>
        </w:rPr>
        <w:t>Фонди соціального страхування мають також відповідні повноваження стосовно управління фінансовими ресурсами медичних закладів незалежно від форми власності. Вони мають право перевіряти фінансові та бухгалтерські документи, кошториси, плани, документи щодо обчислення і сплати зборів для формування відповідних фондів, а також контролювати цільове використання коштів.</w:t>
      </w:r>
      <w:r w:rsidRPr="002D2DDC">
        <w:t xml:space="preserve"> </w:t>
      </w:r>
    </w:p>
    <w:p w14:paraId="49EDBCB2" w14:textId="77777777" w:rsidR="0006698E" w:rsidRPr="002D2DDC" w:rsidRDefault="0006698E" w:rsidP="0006698E">
      <w:pPr>
        <w:tabs>
          <w:tab w:val="left" w:pos="709"/>
          <w:tab w:val="left" w:pos="993"/>
        </w:tabs>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 xml:space="preserve">Банківські установи здійснюють готівкове та безготівкове обслуговування закладів охорони здоров’я за надані послуги, від пацієнтів приймають готівку для оплати послуг, для закладів - забезпечують безготівкові розрахунки. В контексті співпраці зі страховими організаціями банки можуть брати участь також у формуванні фінансових ресурсів медичних </w:t>
      </w:r>
      <w:r w:rsidRPr="002D2DDC">
        <w:rPr>
          <w:rFonts w:ascii="Times New Roman" w:hAnsi="Times New Roman" w:cs="Times New Roman"/>
          <w:sz w:val="28"/>
          <w:szCs w:val="28"/>
        </w:rPr>
        <w:lastRenderedPageBreak/>
        <w:t xml:space="preserve">закладів. </w:t>
      </w:r>
    </w:p>
    <w:p w14:paraId="406CD952" w14:textId="77777777" w:rsidR="0006698E" w:rsidRPr="002D2DDC" w:rsidRDefault="0006698E" w:rsidP="0006698E">
      <w:pPr>
        <w:tabs>
          <w:tab w:val="left" w:pos="709"/>
          <w:tab w:val="left" w:pos="993"/>
        </w:tabs>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Страхові компанії беруть участь в управлінні діяльністю закладів охорони здоров’я шляхом формування їхньої фінансової бази. Вони виконують посередницьку функцію в організації та фінансуванні програм медичного страхування. Фінансування медичних послуг здійснюється через страхові фонди, створені за рахунок внесків страхувальників, шляхом розрахунків із медичними установами за фактично надану медичну допомогу.</w:t>
      </w:r>
    </w:p>
    <w:p w14:paraId="2ADA04C5" w14:textId="77777777" w:rsidR="0006698E" w:rsidRPr="002D2DDC" w:rsidRDefault="0006698E" w:rsidP="0006698E">
      <w:pPr>
        <w:tabs>
          <w:tab w:val="left" w:pos="709"/>
          <w:tab w:val="left" w:pos="993"/>
        </w:tabs>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Характеристика усіх державних інституцій, що приймають участь в управлінні фінансовими ресурсами ЗОЗ, дає підстави визнати, що в Україні немає окремого уповноваженого органу, який виконував би лише функції, які забезпечують ефективне фінансове управління медичних закладів. Тим часом, на сучасному етапі створено та функціонує достатньо велика кількість інституцій, наділених такими повноваженнями. Тому доречно виокремити основні труднощі, що виникають в процесі фінансового управління медичних закладів:</w:t>
      </w:r>
    </w:p>
    <w:p w14:paraId="08F5B537" w14:textId="77777777" w:rsidR="0006698E" w:rsidRPr="002D2DDC" w:rsidRDefault="0006698E" w:rsidP="0006698E">
      <w:pPr>
        <w:tabs>
          <w:tab w:val="left" w:pos="709"/>
          <w:tab w:val="left" w:pos="993"/>
        </w:tabs>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 xml:space="preserve">– Органи державної влади як загальної, так і спеціальної компетенції у сфері охорони здоров’я, а також органи місцевого самоврядування, недостатньо зосереджені на вирішенні проблем, </w:t>
      </w:r>
      <w:r>
        <w:rPr>
          <w:rFonts w:ascii="Times New Roman" w:hAnsi="Times New Roman" w:cs="Times New Roman"/>
          <w:sz w:val="28"/>
          <w:szCs w:val="28"/>
        </w:rPr>
        <w:t xml:space="preserve">що </w:t>
      </w:r>
      <w:r w:rsidRPr="002D2DDC">
        <w:rPr>
          <w:rFonts w:ascii="Times New Roman" w:hAnsi="Times New Roman" w:cs="Times New Roman"/>
          <w:sz w:val="28"/>
          <w:szCs w:val="28"/>
        </w:rPr>
        <w:t>пов’язан</w:t>
      </w:r>
      <w:r>
        <w:rPr>
          <w:rFonts w:ascii="Times New Roman" w:hAnsi="Times New Roman" w:cs="Times New Roman"/>
          <w:sz w:val="28"/>
          <w:szCs w:val="28"/>
        </w:rPr>
        <w:t>і</w:t>
      </w:r>
      <w:r w:rsidRPr="002D2DDC">
        <w:rPr>
          <w:rFonts w:ascii="Times New Roman" w:hAnsi="Times New Roman" w:cs="Times New Roman"/>
          <w:sz w:val="28"/>
          <w:szCs w:val="28"/>
        </w:rPr>
        <w:t xml:space="preserve"> зі станом здоров’я населення. Це обумовлено браком необхідної інформації, обмеженими повноваженнями та нестачею фінансових ресурсів, що не відповідають реальним потребам.</w:t>
      </w:r>
    </w:p>
    <w:p w14:paraId="5535A292" w14:textId="77777777" w:rsidR="0006698E" w:rsidRPr="002D2DDC" w:rsidRDefault="0006698E" w:rsidP="0006698E">
      <w:pPr>
        <w:tabs>
          <w:tab w:val="left" w:pos="709"/>
          <w:tab w:val="left" w:pos="993"/>
        </w:tabs>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 Зазначені інституції через кадровий дефіцит і низький рівень обізнаності приділяють недостатню увагу економічним аспектам функціонування галузі, зокрема питанням управління фінансами медичних установ.</w:t>
      </w:r>
    </w:p>
    <w:p w14:paraId="05AA9F99" w14:textId="77777777" w:rsidR="0006698E" w:rsidRPr="002D2DDC" w:rsidRDefault="0006698E" w:rsidP="0006698E">
      <w:pPr>
        <w:pStyle w:val="af"/>
        <w:numPr>
          <w:ilvl w:val="0"/>
          <w:numId w:val="7"/>
        </w:numPr>
        <w:tabs>
          <w:tab w:val="left" w:pos="709"/>
          <w:tab w:val="left" w:pos="993"/>
        </w:tabs>
        <w:spacing w:line="360" w:lineRule="auto"/>
        <w:ind w:left="0" w:firstLine="709"/>
        <w:jc w:val="both"/>
        <w:rPr>
          <w:rFonts w:ascii="Times New Roman" w:hAnsi="Times New Roman" w:cs="Times New Roman"/>
          <w:sz w:val="28"/>
          <w:szCs w:val="28"/>
        </w:rPr>
      </w:pPr>
      <w:r w:rsidRPr="002D2DDC">
        <w:rPr>
          <w:rFonts w:ascii="Times New Roman" w:hAnsi="Times New Roman" w:cs="Times New Roman"/>
          <w:sz w:val="28"/>
          <w:szCs w:val="28"/>
        </w:rPr>
        <w:t xml:space="preserve">Фінансове управління в закладах охорони здоров’я здебільшого здійснюється </w:t>
      </w:r>
      <w:r>
        <w:rPr>
          <w:rFonts w:ascii="Times New Roman" w:hAnsi="Times New Roman" w:cs="Times New Roman"/>
          <w:sz w:val="28"/>
          <w:szCs w:val="28"/>
        </w:rPr>
        <w:t>шляхом застосування</w:t>
      </w:r>
      <w:r w:rsidRPr="002D2DDC">
        <w:rPr>
          <w:rFonts w:ascii="Times New Roman" w:hAnsi="Times New Roman" w:cs="Times New Roman"/>
          <w:sz w:val="28"/>
          <w:szCs w:val="28"/>
        </w:rPr>
        <w:t xml:space="preserve"> адміністративних методів, без належного застосування ринкових інструментів та механізмів ефективного менеджменту.</w:t>
      </w:r>
    </w:p>
    <w:p w14:paraId="7DB95AEA" w14:textId="77777777" w:rsidR="0006698E" w:rsidRPr="002D2DDC" w:rsidRDefault="0006698E" w:rsidP="0006698E">
      <w:pPr>
        <w:tabs>
          <w:tab w:val="left" w:pos="709"/>
          <w:tab w:val="left" w:pos="993"/>
        </w:tabs>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 xml:space="preserve">– Відзначається відсутність чіткого розуміння відмінностей між </w:t>
      </w:r>
      <w:r w:rsidRPr="002D2DDC">
        <w:rPr>
          <w:rFonts w:ascii="Times New Roman" w:hAnsi="Times New Roman" w:cs="Times New Roman"/>
          <w:sz w:val="28"/>
          <w:szCs w:val="28"/>
        </w:rPr>
        <w:lastRenderedPageBreak/>
        <w:t>інтенсивною та екстенсивною моделями ведення фінансово-господарської діяльності, що негативно впливає на стратегічне планування та ефективність використання ресурсів.</w:t>
      </w:r>
    </w:p>
    <w:p w14:paraId="4AE1B4E6" w14:textId="77777777" w:rsidR="0006698E" w:rsidRPr="002D2DDC" w:rsidRDefault="0006698E" w:rsidP="0006698E">
      <w:pPr>
        <w:tabs>
          <w:tab w:val="left" w:pos="709"/>
          <w:tab w:val="left" w:pos="993"/>
        </w:tabs>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w:t>
      </w:r>
      <w:r w:rsidRPr="002D2DDC">
        <w:rPr>
          <w:rFonts w:ascii="Times New Roman" w:hAnsi="Times New Roman" w:cs="Times New Roman"/>
          <w:sz w:val="28"/>
          <w:szCs w:val="28"/>
        </w:rPr>
        <w:t xml:space="preserve"> виникає потреба чіткої координації функцій усіх інституцій з метою оптимізації процесу фінансового управління медичними закладами, що стане запорукою сталого розвитку ЗОЗ.</w:t>
      </w:r>
    </w:p>
    <w:p w14:paraId="4FE5B8FD" w14:textId="77777777" w:rsidR="0006698E" w:rsidRPr="002D2DDC" w:rsidRDefault="0006698E" w:rsidP="0006698E">
      <w:pPr>
        <w:tabs>
          <w:tab w:val="left" w:pos="709"/>
          <w:tab w:val="left" w:pos="993"/>
        </w:tabs>
        <w:spacing w:line="360" w:lineRule="auto"/>
        <w:ind w:firstLine="709"/>
        <w:jc w:val="both"/>
        <w:rPr>
          <w:rFonts w:ascii="Times New Roman" w:hAnsi="Times New Roman" w:cs="Times New Roman"/>
          <w:sz w:val="28"/>
          <w:szCs w:val="28"/>
        </w:rPr>
      </w:pPr>
    </w:p>
    <w:p w14:paraId="3AF6AF28" w14:textId="77777777" w:rsidR="0006698E" w:rsidRPr="002D2DDC" w:rsidRDefault="0006698E" w:rsidP="0006698E">
      <w:pPr>
        <w:tabs>
          <w:tab w:val="left" w:pos="709"/>
          <w:tab w:val="left" w:pos="993"/>
        </w:tabs>
        <w:spacing w:line="360" w:lineRule="auto"/>
        <w:ind w:firstLine="709"/>
        <w:jc w:val="both"/>
        <w:rPr>
          <w:rFonts w:ascii="Times New Roman" w:hAnsi="Times New Roman" w:cs="Times New Roman"/>
          <w:b/>
          <w:sz w:val="28"/>
          <w:szCs w:val="28"/>
        </w:rPr>
      </w:pPr>
      <w:r w:rsidRPr="002D2DDC">
        <w:rPr>
          <w:rFonts w:ascii="Times New Roman" w:hAnsi="Times New Roman" w:cs="Times New Roman"/>
          <w:b/>
          <w:sz w:val="28"/>
          <w:szCs w:val="28"/>
        </w:rPr>
        <w:t>Висновок до розділу 1</w:t>
      </w:r>
    </w:p>
    <w:p w14:paraId="24AA64EE" w14:textId="77777777" w:rsidR="0006698E" w:rsidRDefault="0006698E" w:rsidP="0006698E">
      <w:pPr>
        <w:tabs>
          <w:tab w:val="left" w:pos="709"/>
          <w:tab w:val="left" w:pos="993"/>
        </w:tabs>
        <w:spacing w:line="360" w:lineRule="auto"/>
        <w:ind w:firstLine="709"/>
        <w:jc w:val="both"/>
        <w:rPr>
          <w:rFonts w:ascii="Times New Roman" w:hAnsi="Times New Roman" w:cs="Times New Roman"/>
          <w:color w:val="auto"/>
          <w:sz w:val="28"/>
          <w:szCs w:val="28"/>
        </w:rPr>
      </w:pPr>
      <w:r w:rsidRPr="00EB6D62">
        <w:rPr>
          <w:rFonts w:ascii="Times New Roman" w:hAnsi="Times New Roman" w:cs="Times New Roman"/>
          <w:color w:val="auto"/>
          <w:sz w:val="28"/>
          <w:szCs w:val="28"/>
        </w:rPr>
        <w:t xml:space="preserve">Забезпечення громадянам належних умов для отримання медичних послуг і якісного обслуговування є конституційним обов’язком держави, тоді як охорона, зміцнення та збереження здоров’я населення визначаються одним із ключових пріоритетів її діяльності. </w:t>
      </w:r>
    </w:p>
    <w:p w14:paraId="37EEB84E" w14:textId="77777777" w:rsidR="0006698E" w:rsidRDefault="0006698E" w:rsidP="0006698E">
      <w:pPr>
        <w:spacing w:line="360" w:lineRule="auto"/>
        <w:ind w:firstLine="709"/>
        <w:jc w:val="both"/>
        <w:rPr>
          <w:rFonts w:ascii="Times New Roman" w:hAnsi="Times New Roman" w:cs="Times New Roman"/>
          <w:color w:val="auto"/>
          <w:sz w:val="28"/>
          <w:szCs w:val="28"/>
        </w:rPr>
      </w:pPr>
      <w:r w:rsidRPr="00EB6D62">
        <w:rPr>
          <w:rFonts w:ascii="Times New Roman" w:hAnsi="Times New Roman" w:cs="Times New Roman"/>
          <w:color w:val="auto"/>
          <w:sz w:val="28"/>
          <w:szCs w:val="28"/>
        </w:rPr>
        <w:t xml:space="preserve">Пандемія COVID-19, спричинена SARS-CoV-2, а також подальша збройна агресія росії стали серйозними випробуваннями для національної системи охорони здоров’я, вимагаючи від неї швидкої консолідації зусиль та підвищення здатності реагувати на можливі загрози в майбутньому. </w:t>
      </w:r>
    </w:p>
    <w:p w14:paraId="5C216ADE" w14:textId="77777777" w:rsidR="0006698E" w:rsidRPr="002D2DDC" w:rsidRDefault="0006698E" w:rsidP="0006698E">
      <w:pPr>
        <w:spacing w:line="360" w:lineRule="auto"/>
        <w:ind w:firstLine="709"/>
        <w:jc w:val="both"/>
        <w:rPr>
          <w:rFonts w:ascii="Times New Roman" w:hAnsi="Times New Roman" w:cs="Times New Roman"/>
          <w:color w:val="auto"/>
          <w:sz w:val="28"/>
          <w:szCs w:val="28"/>
        </w:rPr>
      </w:pPr>
      <w:r>
        <w:rPr>
          <w:rFonts w:ascii="Times New Roman" w:hAnsi="Times New Roman" w:cs="Times New Roman"/>
          <w:color w:val="auto"/>
          <w:sz w:val="28"/>
          <w:szCs w:val="28"/>
        </w:rPr>
        <w:t>С</w:t>
      </w:r>
      <w:r w:rsidRPr="002D2DDC">
        <w:rPr>
          <w:rFonts w:ascii="Times New Roman" w:hAnsi="Times New Roman" w:cs="Times New Roman"/>
          <w:color w:val="auto"/>
          <w:sz w:val="28"/>
          <w:szCs w:val="28"/>
        </w:rPr>
        <w:t xml:space="preserve">истема охорони здоров’я </w:t>
      </w:r>
      <w:r>
        <w:rPr>
          <w:rFonts w:ascii="Times New Roman" w:hAnsi="Times New Roman" w:cs="Times New Roman"/>
          <w:color w:val="auto"/>
          <w:sz w:val="28"/>
          <w:szCs w:val="28"/>
        </w:rPr>
        <w:t xml:space="preserve">України </w:t>
      </w:r>
      <w:r w:rsidRPr="002D2DDC">
        <w:rPr>
          <w:rFonts w:ascii="Times New Roman" w:hAnsi="Times New Roman" w:cs="Times New Roman"/>
          <w:color w:val="auto"/>
          <w:sz w:val="28"/>
          <w:szCs w:val="28"/>
        </w:rPr>
        <w:t>наразі адаптувалася до умов воєнного часу, і реформа фінансування медичної галузі також буде потребувати подальшої адаптації.</w:t>
      </w:r>
    </w:p>
    <w:p w14:paraId="090D9B05" w14:textId="77777777" w:rsidR="0006698E" w:rsidRPr="002D2DDC" w:rsidRDefault="0006698E" w:rsidP="0006698E">
      <w:pPr>
        <w:spacing w:line="360" w:lineRule="auto"/>
        <w:ind w:firstLine="709"/>
        <w:jc w:val="both"/>
        <w:rPr>
          <w:rFonts w:ascii="Times New Roman" w:hAnsi="Times New Roman" w:cs="Times New Roman"/>
          <w:color w:val="auto"/>
          <w:sz w:val="28"/>
          <w:szCs w:val="28"/>
        </w:rPr>
      </w:pPr>
      <w:r w:rsidRPr="002D2DDC">
        <w:rPr>
          <w:rFonts w:ascii="Times New Roman" w:hAnsi="Times New Roman" w:cs="Times New Roman"/>
          <w:color w:val="auto"/>
          <w:sz w:val="28"/>
          <w:szCs w:val="28"/>
        </w:rPr>
        <w:t xml:space="preserve">Важливими подіями процесу подальшої трансформації сучасної </w:t>
      </w:r>
      <w:r>
        <w:rPr>
          <w:rFonts w:ascii="Times New Roman" w:hAnsi="Times New Roman" w:cs="Times New Roman"/>
          <w:color w:val="auto"/>
          <w:sz w:val="28"/>
          <w:szCs w:val="28"/>
        </w:rPr>
        <w:t xml:space="preserve">національної </w:t>
      </w:r>
      <w:r w:rsidRPr="002D2DDC">
        <w:rPr>
          <w:rFonts w:ascii="Times New Roman" w:hAnsi="Times New Roman" w:cs="Times New Roman"/>
          <w:color w:val="auto"/>
          <w:sz w:val="28"/>
          <w:szCs w:val="28"/>
        </w:rPr>
        <w:t xml:space="preserve">системи охорони здоров’я стало: поділ на рівні медичної допомоги (первинний, вторинний, третинний, екстрений), наявність єдиного закупівельного органу (НСЗУ), реформування системи фінансування, а також проблеми з доступністю, якістю та ефективністю медичної допомоги, що є особливо актуальними у регіонах, які </w:t>
      </w:r>
      <w:r>
        <w:rPr>
          <w:rFonts w:ascii="Times New Roman" w:hAnsi="Times New Roman" w:cs="Times New Roman"/>
          <w:color w:val="auto"/>
          <w:sz w:val="28"/>
          <w:szCs w:val="28"/>
        </w:rPr>
        <w:t>розташовані</w:t>
      </w:r>
      <w:r w:rsidRPr="002D2DDC">
        <w:rPr>
          <w:rFonts w:ascii="Times New Roman" w:hAnsi="Times New Roman" w:cs="Times New Roman"/>
          <w:color w:val="auto"/>
          <w:sz w:val="28"/>
          <w:szCs w:val="28"/>
        </w:rPr>
        <w:t xml:space="preserve"> поблизу лінії фронту, в районах, </w:t>
      </w:r>
      <w:r>
        <w:rPr>
          <w:rFonts w:ascii="Times New Roman" w:hAnsi="Times New Roman" w:cs="Times New Roman"/>
          <w:color w:val="auto"/>
          <w:sz w:val="28"/>
          <w:szCs w:val="28"/>
        </w:rPr>
        <w:t>що не</w:t>
      </w:r>
      <w:r w:rsidRPr="002D2DDC">
        <w:rPr>
          <w:rFonts w:ascii="Times New Roman" w:hAnsi="Times New Roman" w:cs="Times New Roman"/>
          <w:color w:val="auto"/>
          <w:sz w:val="28"/>
          <w:szCs w:val="28"/>
        </w:rPr>
        <w:t xml:space="preserve"> повністю контролюються Урядом України, а також для </w:t>
      </w:r>
      <w:r>
        <w:rPr>
          <w:rFonts w:ascii="Times New Roman" w:hAnsi="Times New Roman" w:cs="Times New Roman"/>
          <w:color w:val="auto"/>
          <w:sz w:val="28"/>
          <w:szCs w:val="28"/>
        </w:rPr>
        <w:t>ВПО</w:t>
      </w:r>
      <w:r w:rsidRPr="002D2DDC">
        <w:rPr>
          <w:rFonts w:ascii="Times New Roman" w:hAnsi="Times New Roman" w:cs="Times New Roman"/>
          <w:color w:val="auto"/>
          <w:sz w:val="28"/>
          <w:szCs w:val="28"/>
        </w:rPr>
        <w:t>.</w:t>
      </w:r>
    </w:p>
    <w:p w14:paraId="6A00D685" w14:textId="77777777" w:rsidR="0006698E" w:rsidRPr="002D2DDC" w:rsidRDefault="0006698E" w:rsidP="0006698E">
      <w:pPr>
        <w:spacing w:line="360" w:lineRule="auto"/>
        <w:ind w:firstLine="709"/>
        <w:jc w:val="both"/>
        <w:rPr>
          <w:rFonts w:ascii="Times New Roman" w:hAnsi="Times New Roman" w:cs="Times New Roman"/>
          <w:color w:val="auto"/>
          <w:sz w:val="28"/>
          <w:szCs w:val="28"/>
        </w:rPr>
      </w:pPr>
      <w:r w:rsidRPr="002D2DDC">
        <w:rPr>
          <w:rFonts w:ascii="Times New Roman" w:hAnsi="Times New Roman" w:cs="Times New Roman"/>
          <w:color w:val="auto"/>
          <w:sz w:val="28"/>
          <w:szCs w:val="28"/>
        </w:rPr>
        <w:t>Ефективним засобом забезпечення успішного функціонування системи охорони здоров’я в умовах модернізації і трансформації виступає фінансове управління.</w:t>
      </w:r>
      <w:r w:rsidRPr="002D2DDC">
        <w:t xml:space="preserve"> </w:t>
      </w:r>
      <w:r w:rsidRPr="002D2DDC">
        <w:rPr>
          <w:rFonts w:ascii="Times New Roman" w:hAnsi="Times New Roman" w:cs="Times New Roman"/>
          <w:color w:val="auto"/>
          <w:sz w:val="28"/>
          <w:szCs w:val="28"/>
        </w:rPr>
        <w:t xml:space="preserve">Критична політична ситуація в Україні та економічний стан </w:t>
      </w:r>
      <w:r w:rsidRPr="002D2DDC">
        <w:rPr>
          <w:rFonts w:ascii="Times New Roman" w:hAnsi="Times New Roman" w:cs="Times New Roman"/>
          <w:color w:val="auto"/>
          <w:sz w:val="28"/>
          <w:szCs w:val="28"/>
        </w:rPr>
        <w:lastRenderedPageBreak/>
        <w:t>держави зумовили недостатність бюджетного фінансування закладів охорони здоров’я в останні роки, спричинений браком бюджетних коштів, нецільовим та нераціональним їх використанням, а також недосконалістю механізмів управління фінансовими потоками.</w:t>
      </w:r>
    </w:p>
    <w:p w14:paraId="3D32A600" w14:textId="77777777" w:rsidR="0006698E" w:rsidRPr="002D2DDC" w:rsidRDefault="0006698E" w:rsidP="0006698E">
      <w:pPr>
        <w:spacing w:line="360" w:lineRule="auto"/>
        <w:ind w:firstLine="709"/>
        <w:jc w:val="both"/>
        <w:rPr>
          <w:rFonts w:ascii="Times New Roman" w:hAnsi="Times New Roman" w:cs="Times New Roman"/>
          <w:color w:val="auto"/>
          <w:sz w:val="28"/>
          <w:szCs w:val="28"/>
        </w:rPr>
      </w:pPr>
      <w:r w:rsidRPr="002D2DDC">
        <w:rPr>
          <w:rFonts w:ascii="Times New Roman" w:hAnsi="Times New Roman" w:cs="Times New Roman"/>
          <w:color w:val="auto"/>
          <w:sz w:val="28"/>
          <w:szCs w:val="28"/>
        </w:rPr>
        <w:t>Фінансові ресурси медичних закладів – це власні та залучені грошові кошти, що генеруються в процесі розподілу й перерозподілу ВВП, використовуються для формування активів медичних закладів з метою реалізації своєї мети та призначення, а саме: для здійснення господарської діяльності, пов’язаної з наданням населенню та іншим замовникам медичних послуг.</w:t>
      </w:r>
    </w:p>
    <w:p w14:paraId="5B17273D" w14:textId="77777777" w:rsidR="0006698E" w:rsidRPr="002D2DDC" w:rsidRDefault="0006698E" w:rsidP="0006698E">
      <w:pPr>
        <w:spacing w:line="360" w:lineRule="auto"/>
        <w:ind w:firstLine="709"/>
        <w:jc w:val="both"/>
        <w:rPr>
          <w:rFonts w:ascii="Times New Roman" w:hAnsi="Times New Roman" w:cs="Times New Roman"/>
          <w:color w:val="auto"/>
          <w:sz w:val="28"/>
          <w:szCs w:val="28"/>
        </w:rPr>
      </w:pPr>
      <w:r w:rsidRPr="002D2DDC">
        <w:rPr>
          <w:rFonts w:ascii="Times New Roman" w:hAnsi="Times New Roman" w:cs="Times New Roman"/>
          <w:color w:val="auto"/>
          <w:sz w:val="28"/>
          <w:szCs w:val="28"/>
        </w:rPr>
        <w:t>Д</w:t>
      </w:r>
      <w:r>
        <w:rPr>
          <w:rFonts w:ascii="Times New Roman" w:hAnsi="Times New Roman" w:cs="Times New Roman"/>
          <w:color w:val="auto"/>
          <w:sz w:val="28"/>
          <w:szCs w:val="28"/>
        </w:rPr>
        <w:t>о складу д</w:t>
      </w:r>
      <w:r w:rsidRPr="002D2DDC">
        <w:rPr>
          <w:rFonts w:ascii="Times New Roman" w:hAnsi="Times New Roman" w:cs="Times New Roman"/>
          <w:color w:val="auto"/>
          <w:sz w:val="28"/>
          <w:szCs w:val="28"/>
        </w:rPr>
        <w:t xml:space="preserve">жерел формування фінансових ресурсів </w:t>
      </w:r>
      <w:r>
        <w:rPr>
          <w:rFonts w:ascii="Times New Roman" w:hAnsi="Times New Roman" w:cs="Times New Roman"/>
          <w:color w:val="auto"/>
          <w:sz w:val="28"/>
          <w:szCs w:val="28"/>
        </w:rPr>
        <w:t>закладів охорони здоров’я</w:t>
      </w:r>
      <w:r w:rsidRPr="002D2DDC">
        <w:rPr>
          <w:rFonts w:ascii="Times New Roman" w:hAnsi="Times New Roman" w:cs="Times New Roman"/>
          <w:color w:val="auto"/>
          <w:sz w:val="28"/>
          <w:szCs w:val="28"/>
        </w:rPr>
        <w:t xml:space="preserve"> </w:t>
      </w:r>
      <w:r>
        <w:rPr>
          <w:rFonts w:ascii="Times New Roman" w:hAnsi="Times New Roman" w:cs="Times New Roman"/>
          <w:color w:val="auto"/>
          <w:sz w:val="28"/>
          <w:szCs w:val="28"/>
        </w:rPr>
        <w:t>входять</w:t>
      </w:r>
      <w:r w:rsidRPr="002D2DDC">
        <w:rPr>
          <w:rFonts w:ascii="Times New Roman" w:hAnsi="Times New Roman" w:cs="Times New Roman"/>
          <w:color w:val="auto"/>
          <w:sz w:val="28"/>
          <w:szCs w:val="28"/>
        </w:rPr>
        <w:t xml:space="preserve"> бюджетні асигнування, кошти обов’язкового медичного страхування, кошти від надання платних медичних послуг, а також добровільні внески та пожертвування.</w:t>
      </w:r>
      <w:r w:rsidRPr="002D2DDC">
        <w:t xml:space="preserve"> </w:t>
      </w:r>
      <w:r w:rsidRPr="002D2DDC">
        <w:rPr>
          <w:rFonts w:ascii="Times New Roman" w:hAnsi="Times New Roman" w:cs="Times New Roman"/>
          <w:color w:val="auto"/>
          <w:sz w:val="28"/>
          <w:szCs w:val="28"/>
        </w:rPr>
        <w:t>Виходячи з основних джерел формування фінансових ресурсів охорони здоров’я, розділяють три основні моделі фінансового забезпечення медичної галузі: страхова модель, бюджетна модель та приватна модель.</w:t>
      </w:r>
    </w:p>
    <w:p w14:paraId="224935D0" w14:textId="77777777" w:rsidR="0006698E" w:rsidRPr="002D2DDC" w:rsidRDefault="0006698E" w:rsidP="0006698E">
      <w:pPr>
        <w:spacing w:line="360" w:lineRule="auto"/>
        <w:ind w:firstLine="709"/>
        <w:jc w:val="both"/>
        <w:rPr>
          <w:rFonts w:ascii="Times New Roman" w:hAnsi="Times New Roman" w:cs="Times New Roman"/>
          <w:color w:val="auto"/>
          <w:sz w:val="28"/>
          <w:szCs w:val="28"/>
        </w:rPr>
      </w:pPr>
      <w:r w:rsidRPr="002D2DDC">
        <w:rPr>
          <w:rFonts w:ascii="Times New Roman" w:hAnsi="Times New Roman" w:cs="Times New Roman"/>
          <w:color w:val="auto"/>
          <w:sz w:val="28"/>
          <w:szCs w:val="28"/>
        </w:rPr>
        <w:t xml:space="preserve">Система охорони здоров’я України є змішаною моделлю, що включає елементи державного та приватного фінансування, з орієнтацією на первинну, вторинну, третинну та екстрену медичну допомогу. </w:t>
      </w:r>
    </w:p>
    <w:p w14:paraId="6DA2408E" w14:textId="77777777" w:rsidR="0006698E" w:rsidRPr="002D2DDC" w:rsidRDefault="0006698E" w:rsidP="0006698E">
      <w:pPr>
        <w:spacing w:line="360" w:lineRule="auto"/>
        <w:ind w:firstLine="709"/>
        <w:jc w:val="both"/>
        <w:rPr>
          <w:rFonts w:ascii="Times New Roman" w:hAnsi="Times New Roman" w:cs="Times New Roman"/>
          <w:color w:val="auto"/>
          <w:sz w:val="28"/>
          <w:szCs w:val="28"/>
        </w:rPr>
      </w:pPr>
      <w:r w:rsidRPr="002D2DDC">
        <w:rPr>
          <w:rFonts w:ascii="Times New Roman" w:hAnsi="Times New Roman" w:cs="Times New Roman"/>
          <w:color w:val="auto"/>
          <w:sz w:val="28"/>
          <w:szCs w:val="28"/>
        </w:rPr>
        <w:t xml:space="preserve">Для забезпечення ефективної діяльності закладів охорони здоров’я необхідне функціонування результативного управлінського механізму, який забезпечить максимальну мобілізацію та раціональне використання фінансових ресурсів. </w:t>
      </w:r>
    </w:p>
    <w:p w14:paraId="0493792E" w14:textId="77777777" w:rsidR="0006698E" w:rsidRPr="002D2DDC" w:rsidRDefault="0006698E" w:rsidP="0006698E">
      <w:pPr>
        <w:spacing w:line="360" w:lineRule="auto"/>
        <w:ind w:firstLine="709"/>
        <w:jc w:val="both"/>
        <w:rPr>
          <w:rFonts w:ascii="Times New Roman" w:hAnsi="Times New Roman" w:cs="Times New Roman"/>
          <w:color w:val="auto"/>
          <w:sz w:val="28"/>
          <w:szCs w:val="28"/>
        </w:rPr>
      </w:pPr>
      <w:r w:rsidRPr="002D2DDC">
        <w:rPr>
          <w:rFonts w:ascii="Times New Roman" w:hAnsi="Times New Roman" w:cs="Times New Roman"/>
          <w:color w:val="auto"/>
          <w:sz w:val="28"/>
          <w:szCs w:val="28"/>
        </w:rPr>
        <w:t>До складу організаційного забезпечення входять структури, відповідальні за ухвалення управлінських рішень щодо обсягів і напрямів використання фінансових потоків у сфері охорони здоров’я. Серед них:</w:t>
      </w:r>
      <w:r w:rsidRPr="002D2DDC">
        <w:t xml:space="preserve"> </w:t>
      </w:r>
      <w:r w:rsidRPr="002D2DDC">
        <w:rPr>
          <w:rFonts w:ascii="Times New Roman" w:hAnsi="Times New Roman" w:cs="Times New Roman"/>
          <w:color w:val="auto"/>
          <w:sz w:val="28"/>
          <w:szCs w:val="28"/>
        </w:rPr>
        <w:t>Міністерство охорони здоров’я України, державне підприємство «Електронне здоров’я».</w:t>
      </w:r>
      <w:r>
        <w:rPr>
          <w:rFonts w:ascii="Times New Roman" w:hAnsi="Times New Roman" w:cs="Times New Roman"/>
          <w:color w:val="auto"/>
          <w:sz w:val="28"/>
          <w:szCs w:val="28"/>
        </w:rPr>
        <w:t xml:space="preserve"> </w:t>
      </w:r>
      <w:r w:rsidRPr="002D2DDC">
        <w:rPr>
          <w:rFonts w:ascii="Times New Roman" w:hAnsi="Times New Roman" w:cs="Times New Roman"/>
          <w:color w:val="auto"/>
          <w:sz w:val="28"/>
          <w:szCs w:val="28"/>
        </w:rPr>
        <w:t>Національна служба здоров’я України</w:t>
      </w:r>
      <w:r>
        <w:rPr>
          <w:rFonts w:ascii="Times New Roman" w:hAnsi="Times New Roman" w:cs="Times New Roman"/>
          <w:color w:val="auto"/>
          <w:sz w:val="28"/>
          <w:szCs w:val="28"/>
        </w:rPr>
        <w:t>.</w:t>
      </w:r>
      <w:r w:rsidRPr="002D2DDC">
        <w:rPr>
          <w:rFonts w:ascii="Times New Roman" w:hAnsi="Times New Roman" w:cs="Times New Roman"/>
          <w:color w:val="auto"/>
          <w:sz w:val="28"/>
          <w:szCs w:val="28"/>
        </w:rPr>
        <w:t xml:space="preserve"> </w:t>
      </w:r>
    </w:p>
    <w:p w14:paraId="289C9B46" w14:textId="77777777" w:rsidR="0006698E" w:rsidRPr="002D2DDC" w:rsidRDefault="0006698E" w:rsidP="0006698E">
      <w:pPr>
        <w:spacing w:line="360" w:lineRule="auto"/>
        <w:ind w:firstLine="709"/>
        <w:jc w:val="both"/>
        <w:rPr>
          <w:rFonts w:ascii="Times New Roman" w:hAnsi="Times New Roman" w:cs="Times New Roman"/>
          <w:color w:val="auto"/>
          <w:sz w:val="28"/>
          <w:szCs w:val="28"/>
        </w:rPr>
      </w:pPr>
      <w:r>
        <w:rPr>
          <w:rFonts w:ascii="Times New Roman" w:hAnsi="Times New Roman" w:cs="Times New Roman"/>
          <w:color w:val="auto"/>
          <w:sz w:val="28"/>
          <w:szCs w:val="28"/>
        </w:rPr>
        <w:lastRenderedPageBreak/>
        <w:t>У</w:t>
      </w:r>
      <w:r w:rsidRPr="002D2DDC">
        <w:rPr>
          <w:rFonts w:ascii="Times New Roman" w:hAnsi="Times New Roman" w:cs="Times New Roman"/>
          <w:color w:val="auto"/>
          <w:sz w:val="28"/>
          <w:szCs w:val="28"/>
        </w:rPr>
        <w:t xml:space="preserve"> сфері охорони здоров’я в Україні </w:t>
      </w:r>
      <w:r>
        <w:rPr>
          <w:rFonts w:ascii="Times New Roman" w:hAnsi="Times New Roman" w:cs="Times New Roman"/>
          <w:color w:val="auto"/>
          <w:sz w:val="28"/>
          <w:szCs w:val="28"/>
        </w:rPr>
        <w:t>с</w:t>
      </w:r>
      <w:r w:rsidRPr="002D2DDC">
        <w:rPr>
          <w:rFonts w:ascii="Times New Roman" w:hAnsi="Times New Roman" w:cs="Times New Roman"/>
          <w:color w:val="auto"/>
          <w:sz w:val="28"/>
          <w:szCs w:val="28"/>
        </w:rPr>
        <w:t>тратегічне управління фінансовими ресурсами покладено на</w:t>
      </w:r>
      <w:r w:rsidRPr="002D2DDC">
        <w:t xml:space="preserve"> </w:t>
      </w:r>
      <w:r w:rsidRPr="002D2DDC">
        <w:rPr>
          <w:rFonts w:ascii="Times New Roman" w:hAnsi="Times New Roman" w:cs="Times New Roman"/>
          <w:color w:val="auto"/>
          <w:sz w:val="28"/>
          <w:szCs w:val="28"/>
        </w:rPr>
        <w:t>Верховну Раду України, Верховну Раду Автономної Республіки Крим, Президента України, Кабінет Міністрів України, а також Раду Міністрів АР Крим.</w:t>
      </w:r>
    </w:p>
    <w:p w14:paraId="1AFDA3CC" w14:textId="77777777" w:rsidR="0006698E" w:rsidRPr="002D2DDC" w:rsidRDefault="0006698E" w:rsidP="0006698E">
      <w:pPr>
        <w:spacing w:line="360" w:lineRule="auto"/>
        <w:ind w:firstLine="709"/>
        <w:jc w:val="both"/>
        <w:rPr>
          <w:rFonts w:ascii="Times New Roman" w:hAnsi="Times New Roman" w:cs="Times New Roman"/>
          <w:color w:val="auto"/>
          <w:sz w:val="28"/>
          <w:szCs w:val="28"/>
        </w:rPr>
      </w:pPr>
      <w:r w:rsidRPr="002D2DDC">
        <w:rPr>
          <w:rFonts w:ascii="Times New Roman" w:hAnsi="Times New Roman" w:cs="Times New Roman"/>
          <w:color w:val="auto"/>
          <w:sz w:val="28"/>
          <w:szCs w:val="28"/>
        </w:rPr>
        <w:t>На обласному рівні для керівництва медичними закладами створені управління охорони здоров’я обласних державних адміністрацій, які будучи галузевими органами, знаходяться у підпорядкуванні МОЗ України.</w:t>
      </w:r>
    </w:p>
    <w:p w14:paraId="0F819B02" w14:textId="77777777" w:rsidR="0006698E" w:rsidRPr="002D2DDC" w:rsidRDefault="0006698E" w:rsidP="0006698E">
      <w:pPr>
        <w:spacing w:line="360" w:lineRule="auto"/>
        <w:ind w:firstLine="709"/>
        <w:jc w:val="both"/>
        <w:rPr>
          <w:rFonts w:ascii="Times New Roman" w:hAnsi="Times New Roman" w:cs="Times New Roman"/>
          <w:color w:val="auto"/>
          <w:sz w:val="28"/>
          <w:szCs w:val="28"/>
        </w:rPr>
      </w:pPr>
      <w:r w:rsidRPr="002D2DDC">
        <w:rPr>
          <w:rFonts w:ascii="Times New Roman" w:hAnsi="Times New Roman" w:cs="Times New Roman"/>
          <w:color w:val="auto"/>
          <w:sz w:val="28"/>
          <w:szCs w:val="28"/>
        </w:rPr>
        <w:t>На рівні району створені відділи охорони здоров’я, які включені до складу районних державних адміністрацій.</w:t>
      </w:r>
      <w:r w:rsidRPr="002D2DDC">
        <w:t xml:space="preserve"> </w:t>
      </w:r>
      <w:r w:rsidRPr="002D2DDC">
        <w:rPr>
          <w:rFonts w:ascii="Times New Roman" w:hAnsi="Times New Roman" w:cs="Times New Roman"/>
          <w:color w:val="auto"/>
          <w:sz w:val="28"/>
          <w:szCs w:val="28"/>
        </w:rPr>
        <w:t>У складі виконавчих комітетів міських рад функціонують міські відділи охорони здоров’я, що відноситься до відання органів місцевого самоврядування.</w:t>
      </w:r>
    </w:p>
    <w:p w14:paraId="7A2463A8" w14:textId="77777777" w:rsidR="0006698E" w:rsidRPr="002D2DDC" w:rsidRDefault="0006698E" w:rsidP="0006698E">
      <w:pPr>
        <w:spacing w:line="360" w:lineRule="auto"/>
        <w:ind w:firstLine="709"/>
        <w:jc w:val="both"/>
        <w:rPr>
          <w:rFonts w:ascii="Times New Roman" w:hAnsi="Times New Roman" w:cs="Times New Roman"/>
          <w:color w:val="auto"/>
          <w:sz w:val="28"/>
          <w:szCs w:val="28"/>
        </w:rPr>
      </w:pPr>
      <w:r w:rsidRPr="002D2DDC">
        <w:rPr>
          <w:rFonts w:ascii="Times New Roman" w:hAnsi="Times New Roman" w:cs="Times New Roman"/>
          <w:color w:val="auto"/>
          <w:sz w:val="28"/>
          <w:szCs w:val="28"/>
        </w:rPr>
        <w:t>У формуванні та реалізації державної фінансової, бюджетної, митної та податкової політики приймають безпосередню участь Рахункова палата Верховної Ради України,</w:t>
      </w:r>
      <w:r>
        <w:rPr>
          <w:rFonts w:ascii="Times New Roman" w:hAnsi="Times New Roman" w:cs="Times New Roman"/>
          <w:color w:val="auto"/>
          <w:sz w:val="28"/>
          <w:szCs w:val="28"/>
        </w:rPr>
        <w:t xml:space="preserve"> </w:t>
      </w:r>
      <w:r w:rsidRPr="002D2DDC">
        <w:rPr>
          <w:rFonts w:ascii="Times New Roman" w:hAnsi="Times New Roman" w:cs="Times New Roman"/>
          <w:color w:val="auto"/>
          <w:sz w:val="28"/>
          <w:szCs w:val="28"/>
        </w:rPr>
        <w:t>Міністерство фінансів України, Державна казначейська служба України, Державна податкова служба України, Державна аудиторська служба України.</w:t>
      </w:r>
    </w:p>
    <w:p w14:paraId="61100C41" w14:textId="77777777" w:rsidR="0006698E" w:rsidRPr="002D2DDC" w:rsidRDefault="0006698E" w:rsidP="0006698E">
      <w:pPr>
        <w:spacing w:line="360" w:lineRule="auto"/>
        <w:ind w:firstLine="709"/>
        <w:jc w:val="both"/>
        <w:rPr>
          <w:rFonts w:ascii="Times New Roman" w:hAnsi="Times New Roman" w:cs="Times New Roman"/>
          <w:color w:val="auto"/>
          <w:sz w:val="28"/>
          <w:szCs w:val="28"/>
        </w:rPr>
      </w:pPr>
      <w:r w:rsidRPr="002D2DDC">
        <w:rPr>
          <w:rFonts w:ascii="Times New Roman" w:hAnsi="Times New Roman" w:cs="Times New Roman"/>
          <w:color w:val="auto"/>
          <w:sz w:val="28"/>
          <w:szCs w:val="28"/>
        </w:rPr>
        <w:t xml:space="preserve">Відповідні повноваження стосовно управління фінансовими ресурсами закладів </w:t>
      </w:r>
      <w:r>
        <w:rPr>
          <w:rFonts w:ascii="Times New Roman" w:hAnsi="Times New Roman" w:cs="Times New Roman"/>
          <w:color w:val="auto"/>
          <w:sz w:val="28"/>
          <w:szCs w:val="28"/>
        </w:rPr>
        <w:t xml:space="preserve">охорони здоров’я </w:t>
      </w:r>
      <w:r w:rsidRPr="002D2DDC">
        <w:rPr>
          <w:rFonts w:ascii="Times New Roman" w:hAnsi="Times New Roman" w:cs="Times New Roman"/>
          <w:color w:val="auto"/>
          <w:sz w:val="28"/>
          <w:szCs w:val="28"/>
        </w:rPr>
        <w:t>мають фонди соціального страхування, банківські установи, страхові компанії.</w:t>
      </w:r>
    </w:p>
    <w:p w14:paraId="3FB30CEE" w14:textId="77777777" w:rsidR="0006698E" w:rsidRPr="002D2DDC" w:rsidRDefault="0006698E" w:rsidP="0006698E">
      <w:pPr>
        <w:spacing w:line="360" w:lineRule="auto"/>
        <w:ind w:firstLine="709"/>
        <w:jc w:val="both"/>
        <w:rPr>
          <w:rFonts w:ascii="Times New Roman" w:hAnsi="Times New Roman" w:cs="Times New Roman"/>
          <w:color w:val="auto"/>
          <w:sz w:val="28"/>
          <w:szCs w:val="28"/>
        </w:rPr>
      </w:pPr>
      <w:r w:rsidRPr="002D2DDC">
        <w:rPr>
          <w:rFonts w:ascii="Times New Roman" w:hAnsi="Times New Roman" w:cs="Times New Roman"/>
          <w:color w:val="auto"/>
          <w:sz w:val="28"/>
          <w:szCs w:val="28"/>
        </w:rPr>
        <w:t xml:space="preserve"> Для оптимізації процесу фінансового управління медичними закладами виникає потреба чіткої координації функцій усіх інституцій, що стане запорукою сталого розвитку </w:t>
      </w:r>
      <w:r>
        <w:rPr>
          <w:rFonts w:ascii="Times New Roman" w:hAnsi="Times New Roman" w:cs="Times New Roman"/>
          <w:color w:val="auto"/>
          <w:sz w:val="28"/>
          <w:szCs w:val="28"/>
        </w:rPr>
        <w:t>медичних закладів</w:t>
      </w:r>
      <w:r w:rsidRPr="002D2DDC">
        <w:rPr>
          <w:rFonts w:ascii="Times New Roman" w:hAnsi="Times New Roman" w:cs="Times New Roman"/>
          <w:color w:val="auto"/>
          <w:sz w:val="28"/>
          <w:szCs w:val="28"/>
        </w:rPr>
        <w:t xml:space="preserve">. </w:t>
      </w:r>
    </w:p>
    <w:p w14:paraId="5303CED7" w14:textId="77777777" w:rsidR="0006698E" w:rsidRPr="002D2DDC" w:rsidRDefault="0006698E" w:rsidP="0006698E">
      <w:pPr>
        <w:tabs>
          <w:tab w:val="left" w:pos="709"/>
          <w:tab w:val="left" w:pos="993"/>
        </w:tabs>
        <w:spacing w:line="360" w:lineRule="auto"/>
        <w:ind w:firstLine="709"/>
        <w:jc w:val="both"/>
        <w:rPr>
          <w:rFonts w:ascii="Times New Roman" w:hAnsi="Times New Roman" w:cs="Times New Roman"/>
          <w:sz w:val="28"/>
          <w:szCs w:val="28"/>
        </w:rPr>
      </w:pPr>
    </w:p>
    <w:p w14:paraId="5422F9C7" w14:textId="77777777" w:rsidR="0006698E" w:rsidRPr="006A3F2C" w:rsidRDefault="0006698E" w:rsidP="0006698E">
      <w:pPr>
        <w:spacing w:line="360" w:lineRule="auto"/>
        <w:ind w:firstLine="709"/>
        <w:jc w:val="both"/>
        <w:rPr>
          <w:rFonts w:ascii="Times New Roman" w:hAnsi="Times New Roman" w:cs="Times New Roman"/>
          <w:b/>
          <w:sz w:val="28"/>
          <w:szCs w:val="28"/>
        </w:rPr>
      </w:pPr>
    </w:p>
    <w:p w14:paraId="643DF0BE" w14:textId="77777777" w:rsidR="0006698E" w:rsidRDefault="0006698E" w:rsidP="0042608E">
      <w:pPr>
        <w:tabs>
          <w:tab w:val="left" w:pos="709"/>
          <w:tab w:val="left" w:pos="993"/>
        </w:tabs>
        <w:spacing w:line="360" w:lineRule="auto"/>
        <w:ind w:firstLine="709"/>
        <w:jc w:val="center"/>
        <w:rPr>
          <w:rFonts w:ascii="Times New Roman" w:hAnsi="Times New Roman" w:cs="Times New Roman"/>
          <w:b/>
          <w:sz w:val="28"/>
          <w:szCs w:val="28"/>
        </w:rPr>
      </w:pPr>
    </w:p>
    <w:p w14:paraId="3626E341" w14:textId="77777777" w:rsidR="0006698E" w:rsidRDefault="0006698E" w:rsidP="0042608E">
      <w:pPr>
        <w:tabs>
          <w:tab w:val="left" w:pos="709"/>
          <w:tab w:val="left" w:pos="993"/>
        </w:tabs>
        <w:spacing w:line="360" w:lineRule="auto"/>
        <w:ind w:firstLine="709"/>
        <w:jc w:val="center"/>
        <w:rPr>
          <w:rFonts w:ascii="Times New Roman" w:hAnsi="Times New Roman" w:cs="Times New Roman"/>
          <w:b/>
          <w:sz w:val="28"/>
          <w:szCs w:val="28"/>
        </w:rPr>
      </w:pPr>
    </w:p>
    <w:p w14:paraId="023863F5" w14:textId="77777777" w:rsidR="0006698E" w:rsidRDefault="0006698E" w:rsidP="0042608E">
      <w:pPr>
        <w:tabs>
          <w:tab w:val="left" w:pos="709"/>
          <w:tab w:val="left" w:pos="993"/>
        </w:tabs>
        <w:spacing w:line="360" w:lineRule="auto"/>
        <w:ind w:firstLine="709"/>
        <w:jc w:val="center"/>
        <w:rPr>
          <w:rFonts w:ascii="Times New Roman" w:hAnsi="Times New Roman" w:cs="Times New Roman"/>
          <w:b/>
          <w:sz w:val="28"/>
          <w:szCs w:val="28"/>
        </w:rPr>
      </w:pPr>
    </w:p>
    <w:p w14:paraId="4D89B680" w14:textId="41DC4397" w:rsidR="0006698E" w:rsidRDefault="0006698E" w:rsidP="0042608E">
      <w:pPr>
        <w:tabs>
          <w:tab w:val="left" w:pos="709"/>
          <w:tab w:val="left" w:pos="993"/>
        </w:tabs>
        <w:spacing w:line="360" w:lineRule="auto"/>
        <w:ind w:firstLine="709"/>
        <w:jc w:val="center"/>
        <w:rPr>
          <w:rFonts w:ascii="Times New Roman" w:hAnsi="Times New Roman" w:cs="Times New Roman"/>
          <w:b/>
          <w:sz w:val="28"/>
          <w:szCs w:val="28"/>
        </w:rPr>
      </w:pPr>
    </w:p>
    <w:p w14:paraId="3A19C448" w14:textId="77777777" w:rsidR="0006698E" w:rsidRDefault="0006698E" w:rsidP="0042608E">
      <w:pPr>
        <w:tabs>
          <w:tab w:val="left" w:pos="709"/>
          <w:tab w:val="left" w:pos="993"/>
        </w:tabs>
        <w:spacing w:line="360" w:lineRule="auto"/>
        <w:ind w:firstLine="709"/>
        <w:jc w:val="center"/>
        <w:rPr>
          <w:rFonts w:ascii="Times New Roman" w:hAnsi="Times New Roman" w:cs="Times New Roman"/>
          <w:b/>
          <w:sz w:val="28"/>
          <w:szCs w:val="28"/>
        </w:rPr>
      </w:pPr>
    </w:p>
    <w:p w14:paraId="3C4C8A28" w14:textId="77777777" w:rsidR="00E96546" w:rsidRPr="002D2DDC" w:rsidRDefault="00E96546" w:rsidP="00E96546">
      <w:pPr>
        <w:tabs>
          <w:tab w:val="left" w:pos="709"/>
          <w:tab w:val="left" w:pos="993"/>
        </w:tabs>
        <w:spacing w:line="360" w:lineRule="auto"/>
        <w:ind w:firstLine="709"/>
        <w:jc w:val="center"/>
        <w:rPr>
          <w:rFonts w:ascii="Times New Roman" w:hAnsi="Times New Roman" w:cs="Times New Roman"/>
          <w:b/>
          <w:sz w:val="28"/>
          <w:szCs w:val="28"/>
        </w:rPr>
      </w:pPr>
      <w:r w:rsidRPr="002D2DDC">
        <w:rPr>
          <w:rFonts w:ascii="Times New Roman" w:hAnsi="Times New Roman" w:cs="Times New Roman"/>
          <w:b/>
          <w:sz w:val="28"/>
          <w:szCs w:val="28"/>
        </w:rPr>
        <w:lastRenderedPageBreak/>
        <w:t xml:space="preserve">РОЗДІЛ 2 </w:t>
      </w:r>
    </w:p>
    <w:p w14:paraId="5F5CE35E" w14:textId="77777777" w:rsidR="00E96546" w:rsidRPr="002D2DDC" w:rsidRDefault="00E96546" w:rsidP="00E96546">
      <w:pPr>
        <w:tabs>
          <w:tab w:val="left" w:pos="709"/>
          <w:tab w:val="left" w:pos="993"/>
        </w:tabs>
        <w:spacing w:line="360" w:lineRule="auto"/>
        <w:ind w:firstLine="709"/>
        <w:jc w:val="center"/>
        <w:rPr>
          <w:rFonts w:ascii="Times New Roman" w:hAnsi="Times New Roman" w:cs="Times New Roman"/>
          <w:b/>
          <w:sz w:val="28"/>
          <w:szCs w:val="28"/>
        </w:rPr>
      </w:pPr>
      <w:r w:rsidRPr="002D2DDC">
        <w:rPr>
          <w:rFonts w:ascii="Times New Roman" w:hAnsi="Times New Roman" w:cs="Times New Roman"/>
          <w:b/>
          <w:sz w:val="28"/>
          <w:szCs w:val="28"/>
        </w:rPr>
        <w:t>СУЧАСНИЙ СТАН І ПРОБЛЕМАТИКА ВИКОРИСТАННЯ ІНСТРУМЕНТІВ УПРАВЛІННЯ ФІНАНСОВИМИ РЕСУРСАМИ ЗАКЛАДІВ ОХОРОНИ ЗДОРОВ’Я</w:t>
      </w:r>
    </w:p>
    <w:p w14:paraId="098B67E4" w14:textId="77777777" w:rsidR="00E96546" w:rsidRPr="002D2DDC" w:rsidRDefault="00E96546" w:rsidP="00E96546">
      <w:pPr>
        <w:tabs>
          <w:tab w:val="left" w:pos="709"/>
          <w:tab w:val="left" w:pos="993"/>
        </w:tabs>
        <w:spacing w:line="360" w:lineRule="auto"/>
        <w:ind w:firstLine="709"/>
        <w:jc w:val="center"/>
        <w:rPr>
          <w:rFonts w:ascii="Times New Roman" w:hAnsi="Times New Roman" w:cs="Times New Roman"/>
          <w:b/>
          <w:sz w:val="28"/>
          <w:szCs w:val="28"/>
        </w:rPr>
      </w:pPr>
    </w:p>
    <w:p w14:paraId="441D4808" w14:textId="77777777" w:rsidR="00E96546" w:rsidRPr="002D2DDC" w:rsidRDefault="00E96546" w:rsidP="00E96546">
      <w:pPr>
        <w:tabs>
          <w:tab w:val="left" w:pos="709"/>
          <w:tab w:val="left" w:pos="993"/>
        </w:tabs>
        <w:spacing w:line="360" w:lineRule="auto"/>
        <w:ind w:firstLine="709"/>
        <w:jc w:val="both"/>
        <w:rPr>
          <w:rFonts w:ascii="Times New Roman" w:hAnsi="Times New Roman" w:cs="Times New Roman"/>
          <w:b/>
          <w:sz w:val="28"/>
          <w:szCs w:val="28"/>
        </w:rPr>
      </w:pPr>
      <w:r w:rsidRPr="002D2DDC">
        <w:rPr>
          <w:rFonts w:ascii="Times New Roman" w:hAnsi="Times New Roman" w:cs="Times New Roman"/>
          <w:b/>
          <w:sz w:val="28"/>
          <w:szCs w:val="28"/>
        </w:rPr>
        <w:t>2.1. Планування фінансових ресурсів закладів охорони здоров’я у забезпеченні сталого розвитку медичних установ</w:t>
      </w:r>
    </w:p>
    <w:p w14:paraId="32612935" w14:textId="77777777" w:rsidR="00E96546" w:rsidRPr="002D2DDC" w:rsidRDefault="00E96546" w:rsidP="00E96546">
      <w:pPr>
        <w:tabs>
          <w:tab w:val="left" w:pos="709"/>
          <w:tab w:val="left" w:pos="993"/>
        </w:tabs>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Ефективність фінансового управління в закладах охорони здоров’я має велику залежність від обґрунтованості планування використання грошових коштів, які надходять до медичних закладів.</w:t>
      </w:r>
    </w:p>
    <w:p w14:paraId="5476A8F9" w14:textId="77777777" w:rsidR="00E96546" w:rsidRPr="002D2DDC" w:rsidRDefault="00E96546" w:rsidP="00E96546">
      <w:pPr>
        <w:tabs>
          <w:tab w:val="left" w:pos="709"/>
          <w:tab w:val="left" w:pos="993"/>
        </w:tabs>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Фінансове планування здійснюється на основі системи фінансових нормативів, що реально враховують витрати на одиницю певних медичних послуг (ліжко-день, відвідування, виклик швидкої медичної допомоги та ін.). При цьому необхідно, щоб нормативи відповідали реальним витратам на надання медичної допомоги в умовах ефективного фінансового менеджменту. При занижених нормативах неможливо забезпечити необхідними фінансовими ресурсами Програму медичних гарантій, завищення нормативів приводить до неефективного витрачання цих коштів.</w:t>
      </w:r>
    </w:p>
    <w:p w14:paraId="673D46AD" w14:textId="77777777" w:rsidR="00E96546" w:rsidRPr="002D2DDC" w:rsidRDefault="00E96546" w:rsidP="00E96546">
      <w:pPr>
        <w:tabs>
          <w:tab w:val="left" w:pos="709"/>
          <w:tab w:val="left" w:pos="993"/>
        </w:tabs>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В основу планування фінансових ресурсів покладено показники, що характеризують фінансову діяльність медичних закладів. На початковому етапі планування визначаються обсяги грошових коштів, які медичному закладу необхідно залучити з різних джерел для виконання своїх безпосередніх функцій, а також напрямки витрачання цих коштів.</w:t>
      </w:r>
    </w:p>
    <w:p w14:paraId="34CD3C1B" w14:textId="77777777" w:rsidR="00E96546" w:rsidRPr="002D2DDC" w:rsidRDefault="00E96546" w:rsidP="00E96546">
      <w:pPr>
        <w:tabs>
          <w:tab w:val="left" w:pos="709"/>
          <w:tab w:val="left" w:pos="993"/>
        </w:tabs>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 xml:space="preserve">В Україні основні фінансові ресурси для охорони здоров’я виділяються з бюджетів (державного та місцевих). </w:t>
      </w:r>
    </w:p>
    <w:p w14:paraId="4087A8CE" w14:textId="77777777" w:rsidR="00E96546" w:rsidRPr="002D2DDC" w:rsidRDefault="00E96546" w:rsidP="00E96546">
      <w:pPr>
        <w:tabs>
          <w:tab w:val="left" w:pos="709"/>
          <w:tab w:val="left" w:pos="993"/>
        </w:tabs>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 xml:space="preserve">Для реалізації політики в </w:t>
      </w:r>
      <w:r>
        <w:rPr>
          <w:rFonts w:ascii="Times New Roman" w:hAnsi="Times New Roman" w:cs="Times New Roman"/>
          <w:sz w:val="28"/>
          <w:szCs w:val="28"/>
        </w:rPr>
        <w:t>галуз</w:t>
      </w:r>
      <w:r w:rsidRPr="002D2DDC">
        <w:rPr>
          <w:rFonts w:ascii="Times New Roman" w:hAnsi="Times New Roman" w:cs="Times New Roman"/>
          <w:sz w:val="28"/>
          <w:szCs w:val="28"/>
        </w:rPr>
        <w:t xml:space="preserve">і охорони здоров’я у бюджеті складаються кошториси. </w:t>
      </w:r>
      <w:r w:rsidRPr="00E64EE2">
        <w:rPr>
          <w:rFonts w:ascii="Times New Roman" w:hAnsi="Times New Roman" w:cs="Times New Roman"/>
          <w:sz w:val="28"/>
          <w:szCs w:val="28"/>
        </w:rPr>
        <w:t>Витрати закладів охорони здоров’я трансформуються у доходи для розпорядників бюджетних коштів, тому процес фінансового планування у цій сфері передбачає двоетапний підхід.</w:t>
      </w:r>
      <w:r w:rsidRPr="002D2DDC">
        <w:rPr>
          <w:rFonts w:ascii="Times New Roman" w:hAnsi="Times New Roman" w:cs="Times New Roman"/>
          <w:sz w:val="28"/>
          <w:szCs w:val="28"/>
        </w:rPr>
        <w:t xml:space="preserve"> </w:t>
      </w:r>
      <w:r w:rsidRPr="002D2DDC">
        <w:rPr>
          <w:rFonts w:ascii="Times New Roman" w:hAnsi="Times New Roman" w:cs="Times New Roman"/>
          <w:sz w:val="28"/>
          <w:szCs w:val="28"/>
        </w:rPr>
        <w:lastRenderedPageBreak/>
        <w:t>(рис. 2.1).</w:t>
      </w:r>
    </w:p>
    <w:p w14:paraId="2F63CE3D" w14:textId="77777777" w:rsidR="00E96546" w:rsidRPr="002D2DDC" w:rsidRDefault="00E96546" w:rsidP="00E96546">
      <w:pPr>
        <w:tabs>
          <w:tab w:val="left" w:pos="709"/>
          <w:tab w:val="left" w:pos="993"/>
        </w:tabs>
        <w:spacing w:line="360" w:lineRule="auto"/>
        <w:jc w:val="both"/>
        <w:rPr>
          <w:rFonts w:ascii="Times New Roman" w:hAnsi="Times New Roman" w:cs="Times New Roman"/>
          <w:sz w:val="28"/>
          <w:szCs w:val="28"/>
        </w:rPr>
      </w:pPr>
      <w:r w:rsidRPr="002D2DDC">
        <w:rPr>
          <w:rFonts w:ascii="Times New Roman" w:hAnsi="Times New Roman" w:cs="Times New Roman"/>
          <w:noProof/>
          <w:sz w:val="28"/>
          <w:szCs w:val="28"/>
          <w:lang w:bidi="ar-SA"/>
        </w:rPr>
        <w:drawing>
          <wp:inline distT="0" distB="0" distL="0" distR="0" wp14:anchorId="3A4A17FC" wp14:editId="0BCA72B4">
            <wp:extent cx="6118860" cy="2758440"/>
            <wp:effectExtent l="0" t="0" r="0" b="0"/>
            <wp:docPr id="9" name="Схема 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 r:lo="rId19" r:qs="rId20" r:cs="rId21"/>
              </a:graphicData>
            </a:graphic>
          </wp:inline>
        </w:drawing>
      </w:r>
    </w:p>
    <w:p w14:paraId="22EBC71D" w14:textId="77777777" w:rsidR="00E96546" w:rsidRPr="002D2DDC" w:rsidRDefault="00E96546" w:rsidP="00E96546">
      <w:pPr>
        <w:tabs>
          <w:tab w:val="left" w:pos="709"/>
          <w:tab w:val="left" w:pos="993"/>
        </w:tabs>
        <w:spacing w:line="360" w:lineRule="auto"/>
        <w:ind w:firstLine="709"/>
        <w:jc w:val="both"/>
        <w:rPr>
          <w:rFonts w:ascii="Times New Roman" w:hAnsi="Times New Roman" w:cs="Times New Roman"/>
          <w:b/>
          <w:sz w:val="28"/>
          <w:szCs w:val="28"/>
        </w:rPr>
      </w:pPr>
      <w:r w:rsidRPr="002D2DDC">
        <w:rPr>
          <w:rFonts w:ascii="Times New Roman" w:hAnsi="Times New Roman" w:cs="Times New Roman"/>
          <w:b/>
          <w:sz w:val="28"/>
          <w:szCs w:val="28"/>
        </w:rPr>
        <w:t>Рис. 2.1. Дворівневе планування фінансових ресурсів медичних закладів</w:t>
      </w:r>
    </w:p>
    <w:p w14:paraId="4A426BEA" w14:textId="77777777" w:rsidR="00E96546" w:rsidRPr="002D2DDC" w:rsidRDefault="00E96546" w:rsidP="00E96546">
      <w:pPr>
        <w:tabs>
          <w:tab w:val="left" w:pos="709"/>
          <w:tab w:val="left" w:pos="993"/>
        </w:tabs>
        <w:spacing w:line="360" w:lineRule="auto"/>
        <w:ind w:firstLine="709"/>
        <w:jc w:val="both"/>
        <w:rPr>
          <w:rFonts w:ascii="Times New Roman" w:hAnsi="Times New Roman" w:cs="Times New Roman"/>
          <w:i/>
        </w:rPr>
      </w:pPr>
      <w:r w:rsidRPr="002D2DDC">
        <w:rPr>
          <w:rFonts w:ascii="Times New Roman" w:hAnsi="Times New Roman" w:cs="Times New Roman"/>
          <w:i/>
        </w:rPr>
        <w:t>Джерело: сформовано автором</w:t>
      </w:r>
    </w:p>
    <w:p w14:paraId="7132DBAD" w14:textId="77777777" w:rsidR="00E96546" w:rsidRPr="002D2DDC" w:rsidRDefault="00E96546" w:rsidP="00E96546">
      <w:pPr>
        <w:tabs>
          <w:tab w:val="left" w:pos="709"/>
          <w:tab w:val="left" w:pos="993"/>
        </w:tabs>
        <w:spacing w:line="360" w:lineRule="auto"/>
        <w:ind w:firstLine="709"/>
        <w:jc w:val="both"/>
        <w:rPr>
          <w:rFonts w:ascii="Times New Roman" w:hAnsi="Times New Roman" w:cs="Times New Roman"/>
          <w:i/>
        </w:rPr>
      </w:pPr>
    </w:p>
    <w:p w14:paraId="47227CB9" w14:textId="77777777" w:rsidR="00E96546" w:rsidRPr="002D2DDC" w:rsidRDefault="00E96546" w:rsidP="00E96546">
      <w:pPr>
        <w:tabs>
          <w:tab w:val="left" w:pos="709"/>
          <w:tab w:val="left" w:pos="993"/>
        </w:tabs>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 xml:space="preserve">Для визначення загального обсягу витрат на охорону здоров’я </w:t>
      </w:r>
      <w:r>
        <w:rPr>
          <w:rFonts w:ascii="Times New Roman" w:hAnsi="Times New Roman" w:cs="Times New Roman"/>
          <w:sz w:val="28"/>
          <w:szCs w:val="28"/>
        </w:rPr>
        <w:t>застосовуються</w:t>
      </w:r>
      <w:r w:rsidRPr="002D2DDC">
        <w:rPr>
          <w:rFonts w:ascii="Times New Roman" w:hAnsi="Times New Roman" w:cs="Times New Roman"/>
          <w:sz w:val="28"/>
          <w:szCs w:val="28"/>
        </w:rPr>
        <w:t xml:space="preserve"> показники динаміки витрат медичного закладу за декілька останніх років, прогнозного збільшення витрат через прийняття нових законів </w:t>
      </w:r>
      <w:r>
        <w:rPr>
          <w:rFonts w:ascii="Times New Roman" w:hAnsi="Times New Roman" w:cs="Times New Roman"/>
          <w:sz w:val="28"/>
          <w:szCs w:val="28"/>
        </w:rPr>
        <w:t>та інших</w:t>
      </w:r>
      <w:r w:rsidRPr="002D2DDC">
        <w:rPr>
          <w:rFonts w:ascii="Times New Roman" w:hAnsi="Times New Roman" w:cs="Times New Roman"/>
          <w:sz w:val="28"/>
          <w:szCs w:val="28"/>
        </w:rPr>
        <w:t xml:space="preserve"> регуляторних актів, а також можливого зниження витрат завдяки оптимізації мережі закладів та інших заходів.</w:t>
      </w:r>
      <w:r w:rsidRPr="002D2DDC">
        <w:t xml:space="preserve"> </w:t>
      </w:r>
      <w:r>
        <w:rPr>
          <w:rFonts w:ascii="Times New Roman" w:hAnsi="Times New Roman" w:cs="Times New Roman"/>
          <w:sz w:val="28"/>
          <w:szCs w:val="28"/>
        </w:rPr>
        <w:t>Кінцеві</w:t>
      </w:r>
      <w:r w:rsidRPr="002D2DDC">
        <w:rPr>
          <w:rFonts w:ascii="Times New Roman" w:hAnsi="Times New Roman" w:cs="Times New Roman"/>
          <w:sz w:val="28"/>
          <w:szCs w:val="28"/>
        </w:rPr>
        <w:t xml:space="preserve"> показники обсягів бюджетних асигнувань, що виділяються на охорону здоров’я, </w:t>
      </w:r>
      <w:r>
        <w:rPr>
          <w:rFonts w:ascii="Times New Roman" w:hAnsi="Times New Roman" w:cs="Times New Roman"/>
          <w:sz w:val="28"/>
          <w:szCs w:val="28"/>
        </w:rPr>
        <w:t>розраховуються на основі</w:t>
      </w:r>
      <w:r w:rsidRPr="002D2DDC">
        <w:rPr>
          <w:rFonts w:ascii="Times New Roman" w:hAnsi="Times New Roman" w:cs="Times New Roman"/>
          <w:sz w:val="28"/>
          <w:szCs w:val="28"/>
        </w:rPr>
        <w:t xml:space="preserve"> фактичних обсягів фінансових надходжень до бюджетів, а також визначення пріоритетності конкретних видатків у плановому періоді.</w:t>
      </w:r>
    </w:p>
    <w:p w14:paraId="1117AF3C" w14:textId="77777777" w:rsidR="00E96546" w:rsidRDefault="00E96546" w:rsidP="00E96546">
      <w:pPr>
        <w:tabs>
          <w:tab w:val="left" w:pos="709"/>
          <w:tab w:val="left" w:pos="993"/>
        </w:tabs>
        <w:spacing w:line="360" w:lineRule="auto"/>
        <w:ind w:firstLine="709"/>
        <w:jc w:val="both"/>
        <w:rPr>
          <w:rFonts w:ascii="Times New Roman" w:hAnsi="Times New Roman" w:cs="Times New Roman"/>
          <w:sz w:val="28"/>
          <w:szCs w:val="28"/>
        </w:rPr>
      </w:pPr>
      <w:r w:rsidRPr="00E64EE2">
        <w:rPr>
          <w:rFonts w:ascii="Times New Roman" w:hAnsi="Times New Roman" w:cs="Times New Roman"/>
          <w:sz w:val="28"/>
          <w:szCs w:val="28"/>
        </w:rPr>
        <w:t xml:space="preserve">Ключовим розпорядником бюджетних коштів у медичній сфері виступає Міністерство охорони здоров’я України, яке з метою планування витрат на систему охорони здоров’я готує бюджетні запити для включення їх до Державного бюджету України. Формування запитів на фінансування закладів охорони здоров’я з місцевих бюджетів здійснюють територіальні підрозділи МОЗ України: департаменти (управління) охорони здоров’я обласних державних адміністрацій, відділи охорони здоров’я районних </w:t>
      </w:r>
      <w:r w:rsidRPr="00E64EE2">
        <w:rPr>
          <w:rFonts w:ascii="Times New Roman" w:hAnsi="Times New Roman" w:cs="Times New Roman"/>
          <w:sz w:val="28"/>
          <w:szCs w:val="28"/>
        </w:rPr>
        <w:lastRenderedPageBreak/>
        <w:t>державних адміністрацій, центральні районні лікарні, виконавчі органи міських рад, а за їх відсутності – відповідні місцеві ради.</w:t>
      </w:r>
    </w:p>
    <w:p w14:paraId="54AA4519" w14:textId="77777777" w:rsidR="00E96546" w:rsidRDefault="00E96546" w:rsidP="00E96546">
      <w:pPr>
        <w:tabs>
          <w:tab w:val="left" w:pos="709"/>
          <w:tab w:val="left" w:pos="993"/>
        </w:tabs>
        <w:spacing w:line="360" w:lineRule="auto"/>
        <w:ind w:firstLine="709"/>
        <w:jc w:val="both"/>
        <w:rPr>
          <w:rFonts w:ascii="Times New Roman" w:hAnsi="Times New Roman" w:cs="Times New Roman"/>
          <w:sz w:val="28"/>
          <w:szCs w:val="28"/>
        </w:rPr>
      </w:pPr>
      <w:r w:rsidRPr="00E64EE2">
        <w:rPr>
          <w:rFonts w:ascii="Times New Roman" w:hAnsi="Times New Roman" w:cs="Times New Roman"/>
          <w:sz w:val="28"/>
          <w:szCs w:val="28"/>
        </w:rPr>
        <w:t>Бюджетні запити подаються до Міністерства фінансів України або його територіальних підрозділів відповідно до встановленого порядку та у строки, передбачені чинним законодавством. Після цього проводиться детальний аналіз наданих матеріалів і приймається рі</w:t>
      </w:r>
      <w:r>
        <w:rPr>
          <w:rFonts w:ascii="Times New Roman" w:hAnsi="Times New Roman" w:cs="Times New Roman"/>
          <w:sz w:val="28"/>
          <w:szCs w:val="28"/>
        </w:rPr>
        <w:t>шення щодо їх включення до прое</w:t>
      </w:r>
      <w:r w:rsidRPr="00E64EE2">
        <w:rPr>
          <w:rFonts w:ascii="Times New Roman" w:hAnsi="Times New Roman" w:cs="Times New Roman"/>
          <w:sz w:val="28"/>
          <w:szCs w:val="28"/>
        </w:rPr>
        <w:t xml:space="preserve">кту відповідного бюджету [11]. </w:t>
      </w:r>
    </w:p>
    <w:p w14:paraId="2329A1AE" w14:textId="77777777" w:rsidR="00E96546" w:rsidRDefault="00E96546" w:rsidP="00E96546">
      <w:pPr>
        <w:tabs>
          <w:tab w:val="left" w:pos="709"/>
          <w:tab w:val="left" w:pos="993"/>
        </w:tabs>
        <w:spacing w:line="360" w:lineRule="auto"/>
        <w:ind w:firstLine="709"/>
        <w:jc w:val="both"/>
        <w:rPr>
          <w:rFonts w:ascii="Times New Roman" w:hAnsi="Times New Roman" w:cs="Times New Roman"/>
          <w:sz w:val="28"/>
          <w:szCs w:val="28"/>
        </w:rPr>
      </w:pPr>
      <w:r w:rsidRPr="00E64EE2">
        <w:rPr>
          <w:rFonts w:ascii="Times New Roman" w:hAnsi="Times New Roman" w:cs="Times New Roman"/>
          <w:sz w:val="28"/>
          <w:szCs w:val="28"/>
        </w:rPr>
        <w:t>На сьогодні первинна медична допомога може фінансуватися двома шляхами: через медичну субвенцію або за механізмом капітаційної ставки (рис. 2.2).</w:t>
      </w:r>
    </w:p>
    <w:p w14:paraId="0F2C62A3" w14:textId="77777777" w:rsidR="00E96546" w:rsidRPr="002D2DDC" w:rsidRDefault="00E96546" w:rsidP="00E96546">
      <w:pPr>
        <w:tabs>
          <w:tab w:val="left" w:pos="709"/>
          <w:tab w:val="left" w:pos="993"/>
        </w:tabs>
        <w:spacing w:line="360" w:lineRule="auto"/>
        <w:ind w:firstLine="709"/>
        <w:jc w:val="both"/>
        <w:rPr>
          <w:rFonts w:ascii="Times New Roman" w:hAnsi="Times New Roman" w:cs="Times New Roman"/>
          <w:sz w:val="28"/>
          <w:szCs w:val="28"/>
        </w:rPr>
      </w:pPr>
      <w:r w:rsidRPr="002D2DDC">
        <w:rPr>
          <w:rFonts w:ascii="Times New Roman" w:hAnsi="Times New Roman" w:cs="Times New Roman"/>
          <w:noProof/>
          <w:sz w:val="28"/>
          <w:szCs w:val="28"/>
          <w:lang w:bidi="ar-SA"/>
        </w:rPr>
        <w:drawing>
          <wp:inline distT="0" distB="0" distL="0" distR="0" wp14:anchorId="2077F9B1" wp14:editId="056A0D89">
            <wp:extent cx="5486400" cy="2339340"/>
            <wp:effectExtent l="0" t="0" r="19050" b="0"/>
            <wp:docPr id="10" name="Схема 1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3" r:lo="rId24" r:qs="rId25" r:cs="rId26"/>
              </a:graphicData>
            </a:graphic>
          </wp:inline>
        </w:drawing>
      </w:r>
    </w:p>
    <w:p w14:paraId="34D0B333" w14:textId="77777777" w:rsidR="00E96546" w:rsidRPr="002D2DDC" w:rsidRDefault="00E96546" w:rsidP="00E96546">
      <w:pPr>
        <w:spacing w:line="360" w:lineRule="auto"/>
        <w:ind w:firstLine="709"/>
        <w:jc w:val="both"/>
        <w:rPr>
          <w:rFonts w:ascii="Times New Roman" w:hAnsi="Times New Roman" w:cs="Times New Roman"/>
          <w:b/>
          <w:sz w:val="28"/>
          <w:szCs w:val="28"/>
        </w:rPr>
      </w:pPr>
      <w:r w:rsidRPr="002D2DDC">
        <w:rPr>
          <w:rFonts w:ascii="Times New Roman" w:hAnsi="Times New Roman" w:cs="Times New Roman"/>
          <w:b/>
          <w:sz w:val="28"/>
          <w:szCs w:val="28"/>
        </w:rPr>
        <w:t>Рис. 2.2. Форми фінансування первинної медичної допомоги в Україні</w:t>
      </w:r>
    </w:p>
    <w:p w14:paraId="457776E8" w14:textId="77777777" w:rsidR="00E96546" w:rsidRPr="002D2DDC" w:rsidRDefault="00E96546" w:rsidP="00E96546">
      <w:pPr>
        <w:spacing w:line="360" w:lineRule="auto"/>
        <w:ind w:firstLine="709"/>
        <w:jc w:val="both"/>
        <w:rPr>
          <w:rFonts w:ascii="Times New Roman" w:hAnsi="Times New Roman" w:cs="Times New Roman"/>
          <w:i/>
        </w:rPr>
      </w:pPr>
      <w:r w:rsidRPr="002D2DDC">
        <w:rPr>
          <w:rFonts w:ascii="Times New Roman" w:hAnsi="Times New Roman" w:cs="Times New Roman"/>
          <w:i/>
        </w:rPr>
        <w:t>Джерело: сформовано автором</w:t>
      </w:r>
    </w:p>
    <w:p w14:paraId="131971C9" w14:textId="77777777" w:rsidR="00E96546" w:rsidRPr="002D2DDC" w:rsidRDefault="00E96546" w:rsidP="00E96546">
      <w:pPr>
        <w:spacing w:line="360" w:lineRule="auto"/>
        <w:ind w:firstLine="709"/>
        <w:jc w:val="both"/>
        <w:rPr>
          <w:rFonts w:ascii="Times New Roman" w:hAnsi="Times New Roman" w:cs="Times New Roman"/>
          <w:i/>
        </w:rPr>
      </w:pPr>
    </w:p>
    <w:p w14:paraId="522ED4C8" w14:textId="77777777" w:rsidR="00E96546" w:rsidRDefault="00E96546" w:rsidP="00E96546">
      <w:pPr>
        <w:spacing w:line="360" w:lineRule="auto"/>
        <w:ind w:firstLine="709"/>
        <w:jc w:val="both"/>
        <w:rPr>
          <w:rFonts w:ascii="Times New Roman" w:hAnsi="Times New Roman" w:cs="Times New Roman"/>
          <w:sz w:val="28"/>
          <w:szCs w:val="28"/>
        </w:rPr>
      </w:pPr>
      <w:r w:rsidRPr="00E64EE2">
        <w:rPr>
          <w:rFonts w:ascii="Times New Roman" w:hAnsi="Times New Roman" w:cs="Times New Roman"/>
          <w:sz w:val="28"/>
          <w:szCs w:val="28"/>
        </w:rPr>
        <w:t>У разі використання першої форми фінансування кошти у вигляді медичної субвенції надходять із державного бюджету до місцевих бюджетів. Після цього органи місцевого самоврядування розподіляють їх між закладами охорони здоров’я відповідно до їхніх потреб. Таким чином, фінансування закладів первинної медичної допомоги здійснюється безпосередньо органами місцевого самоврядування в межах одного місцевого бюджету.</w:t>
      </w:r>
    </w:p>
    <w:p w14:paraId="69A5CF4D" w14:textId="77777777" w:rsidR="00E96546" w:rsidRPr="002D2DDC" w:rsidRDefault="00E96546" w:rsidP="00E96546">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 xml:space="preserve">Капітаційна ставка наразі є головним джерелом фінансування первинної медичної допомоги в Україні, передбаченим у програмі медичних гарантій - </w:t>
      </w:r>
      <w:r w:rsidRPr="002D2DDC">
        <w:rPr>
          <w:rFonts w:ascii="Times New Roman" w:hAnsi="Times New Roman" w:cs="Times New Roman"/>
          <w:sz w:val="28"/>
          <w:szCs w:val="28"/>
        </w:rPr>
        <w:lastRenderedPageBreak/>
        <w:t xml:space="preserve">це встановлений розмір оплати, яку Національна служба здоров’я України (НСЗУ), що </w:t>
      </w:r>
      <w:r>
        <w:rPr>
          <w:rFonts w:ascii="Times New Roman" w:hAnsi="Times New Roman" w:cs="Times New Roman"/>
          <w:sz w:val="28"/>
          <w:szCs w:val="28"/>
        </w:rPr>
        <w:t>виступа</w:t>
      </w:r>
      <w:r w:rsidRPr="002D2DDC">
        <w:rPr>
          <w:rFonts w:ascii="Times New Roman" w:hAnsi="Times New Roman" w:cs="Times New Roman"/>
          <w:sz w:val="28"/>
          <w:szCs w:val="28"/>
        </w:rPr>
        <w:t xml:space="preserve">є розпорядником бюджетних коштів, </w:t>
      </w:r>
      <w:r>
        <w:rPr>
          <w:rFonts w:ascii="Times New Roman" w:hAnsi="Times New Roman" w:cs="Times New Roman"/>
          <w:sz w:val="28"/>
          <w:szCs w:val="28"/>
        </w:rPr>
        <w:t>від</w:t>
      </w:r>
      <w:r w:rsidRPr="002D2DDC">
        <w:rPr>
          <w:rFonts w:ascii="Times New Roman" w:hAnsi="Times New Roman" w:cs="Times New Roman"/>
          <w:sz w:val="28"/>
          <w:szCs w:val="28"/>
        </w:rPr>
        <w:t>раховує медичному закладу за кожного пацієнта, який підписав декларацію з лікарем первинної ланки, незалежно від частоти та періодичності звернень. У 2025 році цей тариф для первинної медичної допомоги становить 844,40 гривень на рік. Її розмір розраховується виходячи з кількості декларацій, що були підписані з пацієнтами, та коригується на відповідний коефіцієнт залежно від віку пацієнта.</w:t>
      </w:r>
    </w:p>
    <w:p w14:paraId="190EA43A" w14:textId="77777777" w:rsidR="00E96546" w:rsidRDefault="00E96546" w:rsidP="00E96546">
      <w:pPr>
        <w:spacing w:line="360" w:lineRule="auto"/>
        <w:ind w:firstLine="709"/>
        <w:jc w:val="both"/>
        <w:rPr>
          <w:rFonts w:ascii="Times New Roman" w:hAnsi="Times New Roman" w:cs="Times New Roman"/>
          <w:sz w:val="28"/>
          <w:szCs w:val="28"/>
        </w:rPr>
      </w:pPr>
      <w:r w:rsidRPr="00E64EE2">
        <w:rPr>
          <w:rFonts w:ascii="Times New Roman" w:hAnsi="Times New Roman" w:cs="Times New Roman"/>
          <w:sz w:val="28"/>
          <w:szCs w:val="28"/>
        </w:rPr>
        <w:t>Формування індивідуального кошторису (плану фінансово-господарської діяльності) медичного закладу розпочинається з обчислення оперативно-мережевих показників: середньорічної кількості ліжок, кількості ліжко-днів, середньорічної чисельності медичного та адміністративно-господарського персоналу, кількості відвідувань поліклініки, а також інших параметрів, що відображають обсяг роботи кожного структурного підрозділу.</w:t>
      </w:r>
    </w:p>
    <w:p w14:paraId="61BF0415" w14:textId="77777777" w:rsidR="00E96546" w:rsidRPr="002D2DDC" w:rsidRDefault="00E96546" w:rsidP="00E96546">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Використовуються наступні показники планування витрат на охорону здоров’я :</w:t>
      </w:r>
    </w:p>
    <w:p w14:paraId="780C909D" w14:textId="77777777" w:rsidR="00E96546" w:rsidRPr="002D2DDC" w:rsidRDefault="00E96546" w:rsidP="00E96546">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1) по амбулаторно-поліклінічній допомозі – число відвідувань лікарів в поліклініці, консультації і допомога вдома, що доводяться на одного мешканця в рік (приблизно 12 відвідувань в рік);</w:t>
      </w:r>
    </w:p>
    <w:p w14:paraId="1514C1F6" w14:textId="77777777" w:rsidR="00E96546" w:rsidRPr="002D2DDC" w:rsidRDefault="00E96546" w:rsidP="00E96546">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2) по стаціонарній допомозі: кількість ліжко-місць, зайнятість лікарняного ліжка в році:</w:t>
      </w:r>
    </w:p>
    <w:tbl>
      <w:tblPr>
        <w:tblStyle w:val="af0"/>
        <w:tblW w:w="0" w:type="auto"/>
        <w:tblInd w:w="268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56"/>
        <w:gridCol w:w="3609"/>
      </w:tblGrid>
      <w:tr w:rsidR="00E96546" w:rsidRPr="002D2DDC" w14:paraId="10A1881A" w14:textId="77777777" w:rsidTr="00D10523">
        <w:tc>
          <w:tcPr>
            <w:tcW w:w="3118" w:type="dxa"/>
          </w:tcPr>
          <w:p w14:paraId="5861B5A2" w14:textId="77777777" w:rsidR="00E96546" w:rsidRPr="002D2DDC" w:rsidRDefault="00E96546" w:rsidP="00D10523">
            <w:pPr>
              <w:spacing w:line="360" w:lineRule="auto"/>
              <w:jc w:val="center"/>
              <w:rPr>
                <w:rFonts w:ascii="Times New Roman" w:hAnsi="Times New Roman" w:cs="Times New Roman"/>
                <w:sz w:val="28"/>
                <w:szCs w:val="28"/>
              </w:rPr>
            </w:pPr>
            <w:r w:rsidRPr="002D2DDC">
              <w:rPr>
                <w:noProof/>
                <w:lang w:bidi="ar-SA"/>
              </w:rPr>
              <w:drawing>
                <wp:inline distT="0" distB="0" distL="0" distR="0" wp14:anchorId="232CD6DD" wp14:editId="0A3B9F80">
                  <wp:extent cx="1272540" cy="782340"/>
                  <wp:effectExtent l="0" t="0" r="3810" b="0"/>
                  <wp:docPr id="3" name="Рисунок 3" descr="https://studfile.net/html/2706/735/html_xeWYC5LdhC.ceqS/img-FKzhPV.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studfile.net/html/2706/735/html_xeWYC5LdhC.ceqS/img-FKzhPV.pn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1306989" cy="803519"/>
                          </a:xfrm>
                          <a:prstGeom prst="rect">
                            <a:avLst/>
                          </a:prstGeom>
                          <a:noFill/>
                          <a:ln>
                            <a:noFill/>
                          </a:ln>
                        </pic:spPr>
                      </pic:pic>
                    </a:graphicData>
                  </a:graphic>
                </wp:inline>
              </w:drawing>
            </w:r>
          </w:p>
        </w:tc>
        <w:tc>
          <w:tcPr>
            <w:tcW w:w="3822" w:type="dxa"/>
            <w:vAlign w:val="center"/>
          </w:tcPr>
          <w:p w14:paraId="3781FBB1" w14:textId="77777777" w:rsidR="00E96546" w:rsidRPr="002D2DDC" w:rsidRDefault="00E96546" w:rsidP="00D10523">
            <w:pPr>
              <w:spacing w:line="360" w:lineRule="auto"/>
              <w:jc w:val="center"/>
              <w:rPr>
                <w:rFonts w:ascii="Times New Roman" w:hAnsi="Times New Roman" w:cs="Times New Roman"/>
                <w:sz w:val="28"/>
                <w:szCs w:val="28"/>
              </w:rPr>
            </w:pPr>
            <w:r w:rsidRPr="002D2DDC">
              <w:rPr>
                <w:rFonts w:ascii="Times New Roman" w:hAnsi="Times New Roman" w:cs="Times New Roman"/>
                <w:sz w:val="28"/>
                <w:szCs w:val="28"/>
              </w:rPr>
              <w:t>(2.1)</w:t>
            </w:r>
          </w:p>
        </w:tc>
      </w:tr>
    </w:tbl>
    <w:p w14:paraId="1FEEF5E9" w14:textId="77777777" w:rsidR="00E96546" w:rsidRPr="002D2DDC" w:rsidRDefault="00E96546" w:rsidP="00E96546">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де I</w:t>
      </w:r>
      <w:r w:rsidRPr="002D2DDC">
        <w:rPr>
          <w:rFonts w:ascii="Times New Roman" w:hAnsi="Times New Roman" w:cs="Times New Roman"/>
          <w:i/>
          <w:sz w:val="20"/>
          <w:szCs w:val="20"/>
        </w:rPr>
        <w:t>m</w:t>
      </w:r>
      <w:r w:rsidRPr="002D2DDC">
        <w:rPr>
          <w:rFonts w:ascii="Times New Roman" w:hAnsi="Times New Roman" w:cs="Times New Roman"/>
          <w:sz w:val="28"/>
          <w:szCs w:val="28"/>
        </w:rPr>
        <w:t xml:space="preserve"> - число проведених ліжко-днів по</w:t>
      </w:r>
      <w:r w:rsidRPr="002D2DDC">
        <w:rPr>
          <w:rFonts w:ascii="Times New Roman" w:hAnsi="Times New Roman" w:cs="Times New Roman"/>
          <w:i/>
          <w:sz w:val="28"/>
          <w:szCs w:val="28"/>
        </w:rPr>
        <w:t>m-</w:t>
      </w:r>
      <w:r w:rsidRPr="002D2DDC">
        <w:rPr>
          <w:rFonts w:ascii="Times New Roman" w:hAnsi="Times New Roman" w:cs="Times New Roman"/>
          <w:sz w:val="28"/>
          <w:szCs w:val="28"/>
        </w:rPr>
        <w:t>й спеціальності;</w:t>
      </w:r>
    </w:p>
    <w:p w14:paraId="2D5CA26B" w14:textId="77777777" w:rsidR="00E96546" w:rsidRPr="002D2DDC" w:rsidRDefault="00E96546" w:rsidP="00E96546">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Д</w:t>
      </w:r>
      <w:r w:rsidRPr="002D2DDC">
        <w:rPr>
          <w:rFonts w:ascii="Times New Roman" w:hAnsi="Times New Roman" w:cs="Times New Roman"/>
          <w:i/>
          <w:sz w:val="20"/>
          <w:szCs w:val="20"/>
        </w:rPr>
        <w:t>m</w:t>
      </w:r>
      <w:r w:rsidRPr="002D2DDC">
        <w:rPr>
          <w:rFonts w:ascii="Times New Roman" w:hAnsi="Times New Roman" w:cs="Times New Roman"/>
          <w:i/>
          <w:sz w:val="28"/>
          <w:szCs w:val="28"/>
        </w:rPr>
        <w:t xml:space="preserve"> </w:t>
      </w:r>
      <w:r w:rsidRPr="002D2DDC">
        <w:rPr>
          <w:rFonts w:ascii="Times New Roman" w:hAnsi="Times New Roman" w:cs="Times New Roman"/>
          <w:sz w:val="28"/>
          <w:szCs w:val="28"/>
        </w:rPr>
        <w:t>- показник числа днів використання ліжка в році не</w:t>
      </w:r>
      <w:r w:rsidRPr="002D2DDC">
        <w:rPr>
          <w:rFonts w:ascii="Times New Roman" w:hAnsi="Times New Roman" w:cs="Times New Roman"/>
          <w:i/>
          <w:sz w:val="28"/>
          <w:szCs w:val="28"/>
        </w:rPr>
        <w:t>m-</w:t>
      </w:r>
      <w:r w:rsidRPr="002D2DDC">
        <w:rPr>
          <w:rFonts w:ascii="Times New Roman" w:hAnsi="Times New Roman" w:cs="Times New Roman"/>
          <w:sz w:val="28"/>
          <w:szCs w:val="28"/>
        </w:rPr>
        <w:t>й спеціальності;</w:t>
      </w:r>
    </w:p>
    <w:p w14:paraId="55CFB43E" w14:textId="77777777" w:rsidR="00E96546" w:rsidRPr="002D2DDC" w:rsidRDefault="00E96546" w:rsidP="00E96546">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К</w:t>
      </w:r>
      <w:r w:rsidRPr="002D2DDC">
        <w:rPr>
          <w:rFonts w:ascii="Times New Roman" w:hAnsi="Times New Roman" w:cs="Times New Roman"/>
          <w:i/>
          <w:sz w:val="20"/>
          <w:szCs w:val="20"/>
        </w:rPr>
        <w:t>m</w:t>
      </w:r>
      <w:r w:rsidRPr="002D2DDC">
        <w:rPr>
          <w:rFonts w:ascii="Times New Roman" w:hAnsi="Times New Roman" w:cs="Times New Roman"/>
          <w:sz w:val="28"/>
          <w:szCs w:val="28"/>
        </w:rPr>
        <w:t xml:space="preserve"> - середньорічна кількість ліжок по</w:t>
      </w:r>
      <w:r w:rsidRPr="002D2DDC">
        <w:rPr>
          <w:rFonts w:ascii="Times New Roman" w:hAnsi="Times New Roman" w:cs="Times New Roman"/>
          <w:i/>
          <w:sz w:val="28"/>
          <w:szCs w:val="28"/>
        </w:rPr>
        <w:t>m</w:t>
      </w:r>
      <w:r w:rsidRPr="002D2DDC">
        <w:rPr>
          <w:rFonts w:ascii="Times New Roman" w:hAnsi="Times New Roman" w:cs="Times New Roman"/>
          <w:sz w:val="28"/>
          <w:szCs w:val="28"/>
        </w:rPr>
        <w:t xml:space="preserve">-й спеціальності. </w:t>
      </w:r>
    </w:p>
    <w:p w14:paraId="1C429268" w14:textId="77777777" w:rsidR="00E96546" w:rsidRPr="002D2DDC" w:rsidRDefault="00E96546" w:rsidP="00E96546">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Оборотність ліжка характеризує величину середньої кількості хворих по кожному лікарняному ліжку протягом року:</w:t>
      </w:r>
    </w:p>
    <w:tbl>
      <w:tblPr>
        <w:tblStyle w:val="af0"/>
        <w:tblW w:w="0" w:type="auto"/>
        <w:tblInd w:w="268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54"/>
        <w:gridCol w:w="3611"/>
      </w:tblGrid>
      <w:tr w:rsidR="00E96546" w:rsidRPr="002D2DDC" w14:paraId="589B8896" w14:textId="77777777" w:rsidTr="00D10523">
        <w:tc>
          <w:tcPr>
            <w:tcW w:w="3118" w:type="dxa"/>
            <w:vAlign w:val="center"/>
          </w:tcPr>
          <w:p w14:paraId="40F75821" w14:textId="77777777" w:rsidR="00E96546" w:rsidRPr="002D2DDC" w:rsidRDefault="00E96546" w:rsidP="00D10523">
            <w:pPr>
              <w:spacing w:line="360" w:lineRule="auto"/>
              <w:jc w:val="center"/>
              <w:rPr>
                <w:rFonts w:ascii="Times New Roman" w:hAnsi="Times New Roman" w:cs="Times New Roman"/>
                <w:sz w:val="28"/>
                <w:szCs w:val="28"/>
              </w:rPr>
            </w:pPr>
            <w:r w:rsidRPr="002D2DDC">
              <w:rPr>
                <w:noProof/>
                <w:lang w:bidi="ar-SA"/>
              </w:rPr>
              <w:lastRenderedPageBreak/>
              <w:drawing>
                <wp:inline distT="0" distB="0" distL="0" distR="0" wp14:anchorId="2C62A25B" wp14:editId="5EFB4104">
                  <wp:extent cx="1257300" cy="625975"/>
                  <wp:effectExtent l="0" t="0" r="0" b="3175"/>
                  <wp:docPr id="11" name="Рисунок 11" descr="https://studfile.net/html/2706/735/html_xeWYC5LdhC.ceqS/img-MIp43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studfile.net/html/2706/735/html_xeWYC5LdhC.ceqS/img-MIp43c.pn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1283816" cy="639177"/>
                          </a:xfrm>
                          <a:prstGeom prst="rect">
                            <a:avLst/>
                          </a:prstGeom>
                          <a:noFill/>
                          <a:ln>
                            <a:noFill/>
                          </a:ln>
                        </pic:spPr>
                      </pic:pic>
                    </a:graphicData>
                  </a:graphic>
                </wp:inline>
              </w:drawing>
            </w:r>
          </w:p>
        </w:tc>
        <w:tc>
          <w:tcPr>
            <w:tcW w:w="3822" w:type="dxa"/>
            <w:vAlign w:val="center"/>
          </w:tcPr>
          <w:p w14:paraId="6BFCB43D" w14:textId="77777777" w:rsidR="00E96546" w:rsidRPr="002D2DDC" w:rsidRDefault="00E96546" w:rsidP="00D10523">
            <w:pPr>
              <w:spacing w:line="360" w:lineRule="auto"/>
              <w:jc w:val="center"/>
              <w:rPr>
                <w:rFonts w:ascii="Times New Roman" w:hAnsi="Times New Roman" w:cs="Times New Roman"/>
                <w:sz w:val="28"/>
                <w:szCs w:val="28"/>
              </w:rPr>
            </w:pPr>
            <w:r w:rsidRPr="002D2DDC">
              <w:rPr>
                <w:rFonts w:ascii="Times New Roman" w:hAnsi="Times New Roman" w:cs="Times New Roman"/>
                <w:sz w:val="28"/>
                <w:szCs w:val="28"/>
              </w:rPr>
              <w:t>(2.2)</w:t>
            </w:r>
          </w:p>
        </w:tc>
      </w:tr>
    </w:tbl>
    <w:p w14:paraId="61D3C938" w14:textId="77777777" w:rsidR="00E96546" w:rsidRPr="002D2DDC" w:rsidRDefault="00E96546" w:rsidP="00E96546">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де P</w:t>
      </w:r>
      <w:r w:rsidRPr="002D2DDC">
        <w:rPr>
          <w:rFonts w:ascii="Times New Roman" w:hAnsi="Times New Roman" w:cs="Times New Roman"/>
          <w:i/>
          <w:sz w:val="20"/>
          <w:szCs w:val="20"/>
        </w:rPr>
        <w:t>m</w:t>
      </w:r>
      <w:r w:rsidRPr="002D2DDC">
        <w:rPr>
          <w:rFonts w:ascii="Times New Roman" w:hAnsi="Times New Roman" w:cs="Times New Roman"/>
          <w:sz w:val="28"/>
          <w:szCs w:val="28"/>
        </w:rPr>
        <w:t xml:space="preserve"> - середнє перебування хворого на ліжку.</w:t>
      </w:r>
    </w:p>
    <w:p w14:paraId="14DB444F" w14:textId="77777777" w:rsidR="00E96546" w:rsidRPr="002D2DDC" w:rsidRDefault="00E96546" w:rsidP="00E96546">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Середнє використання лікарняних ліжок на рік залежить від середньоденної кількості хворих або від потужності лікарні:</w:t>
      </w:r>
    </w:p>
    <w:tbl>
      <w:tblPr>
        <w:tblStyle w:val="af0"/>
        <w:tblW w:w="0" w:type="auto"/>
        <w:tblInd w:w="268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28"/>
        <w:gridCol w:w="3437"/>
      </w:tblGrid>
      <w:tr w:rsidR="00E96546" w:rsidRPr="002D2DDC" w14:paraId="282AAF9B" w14:textId="77777777" w:rsidTr="00D10523">
        <w:tc>
          <w:tcPr>
            <w:tcW w:w="3228" w:type="dxa"/>
            <w:vAlign w:val="center"/>
          </w:tcPr>
          <w:p w14:paraId="3AD851CF" w14:textId="77777777" w:rsidR="00E96546" w:rsidRPr="002D2DDC" w:rsidRDefault="00E96546" w:rsidP="00D10523">
            <w:pPr>
              <w:spacing w:line="360" w:lineRule="auto"/>
              <w:jc w:val="center"/>
              <w:rPr>
                <w:rFonts w:ascii="Times New Roman" w:hAnsi="Times New Roman" w:cs="Times New Roman"/>
                <w:sz w:val="28"/>
                <w:szCs w:val="28"/>
              </w:rPr>
            </w:pPr>
            <w:r w:rsidRPr="002D2DDC">
              <w:rPr>
                <w:noProof/>
                <w:lang w:bidi="ar-SA"/>
              </w:rPr>
              <w:drawing>
                <wp:inline distT="0" distB="0" distL="0" distR="0" wp14:anchorId="67FA2CFD" wp14:editId="039CCD64">
                  <wp:extent cx="1912620" cy="851071"/>
                  <wp:effectExtent l="0" t="0" r="0" b="6350"/>
                  <wp:docPr id="12" name="Рисунок 12" descr="https://studfile.net/html/2706/735/html_xeWYC5LdhC.ceqS/img-Ksyxrj.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studfile.net/html/2706/735/html_xeWYC5LdhC.ceqS/img-Ksyxrj.png"/>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1976164" cy="879347"/>
                          </a:xfrm>
                          <a:prstGeom prst="rect">
                            <a:avLst/>
                          </a:prstGeom>
                          <a:noFill/>
                          <a:ln>
                            <a:noFill/>
                          </a:ln>
                        </pic:spPr>
                      </pic:pic>
                    </a:graphicData>
                  </a:graphic>
                </wp:inline>
              </w:drawing>
            </w:r>
          </w:p>
        </w:tc>
        <w:tc>
          <w:tcPr>
            <w:tcW w:w="3722" w:type="dxa"/>
            <w:vAlign w:val="center"/>
          </w:tcPr>
          <w:p w14:paraId="17C73424" w14:textId="77777777" w:rsidR="00E96546" w:rsidRPr="002D2DDC" w:rsidRDefault="00E96546" w:rsidP="00D10523">
            <w:pPr>
              <w:spacing w:line="360" w:lineRule="auto"/>
              <w:jc w:val="center"/>
              <w:rPr>
                <w:rFonts w:ascii="Times New Roman" w:hAnsi="Times New Roman" w:cs="Times New Roman"/>
                <w:sz w:val="28"/>
                <w:szCs w:val="28"/>
              </w:rPr>
            </w:pPr>
            <w:r w:rsidRPr="002D2DDC">
              <w:rPr>
                <w:rFonts w:ascii="Times New Roman" w:hAnsi="Times New Roman" w:cs="Times New Roman"/>
                <w:sz w:val="28"/>
                <w:szCs w:val="28"/>
              </w:rPr>
              <w:t>(2.3)</w:t>
            </w:r>
          </w:p>
          <w:p w14:paraId="5027F68F" w14:textId="77777777" w:rsidR="00E96546" w:rsidRPr="002D2DDC" w:rsidRDefault="00E96546" w:rsidP="00D10523">
            <w:pPr>
              <w:spacing w:line="360" w:lineRule="auto"/>
              <w:jc w:val="center"/>
              <w:rPr>
                <w:rFonts w:ascii="Times New Roman" w:hAnsi="Times New Roman" w:cs="Times New Roman"/>
                <w:sz w:val="28"/>
                <w:szCs w:val="28"/>
              </w:rPr>
            </w:pPr>
            <w:r w:rsidRPr="002D2DDC">
              <w:rPr>
                <w:rFonts w:ascii="Times New Roman" w:hAnsi="Times New Roman" w:cs="Times New Roman"/>
                <w:sz w:val="28"/>
                <w:szCs w:val="28"/>
              </w:rPr>
              <w:t>(2.4)</w:t>
            </w:r>
          </w:p>
        </w:tc>
      </w:tr>
    </w:tbl>
    <w:p w14:paraId="089F971E" w14:textId="77777777" w:rsidR="00E96546" w:rsidRPr="002D2DDC" w:rsidRDefault="00E96546" w:rsidP="00E96546">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де t</w:t>
      </w:r>
      <w:r w:rsidRPr="002D2DDC">
        <w:rPr>
          <w:rFonts w:ascii="Times New Roman" w:hAnsi="Times New Roman" w:cs="Times New Roman"/>
          <w:i/>
          <w:sz w:val="20"/>
          <w:szCs w:val="20"/>
        </w:rPr>
        <w:t>m</w:t>
      </w:r>
      <w:r w:rsidRPr="002D2DDC">
        <w:rPr>
          <w:rFonts w:ascii="Times New Roman" w:hAnsi="Times New Roman" w:cs="Times New Roman"/>
          <w:sz w:val="28"/>
          <w:szCs w:val="28"/>
        </w:rPr>
        <w:t xml:space="preserve"> - середній час простою ліжка в рік по</w:t>
      </w:r>
      <w:r w:rsidRPr="002D2DDC">
        <w:rPr>
          <w:rFonts w:ascii="Times New Roman" w:hAnsi="Times New Roman" w:cs="Times New Roman"/>
          <w:i/>
          <w:sz w:val="28"/>
          <w:szCs w:val="28"/>
        </w:rPr>
        <w:t>m</w:t>
      </w:r>
      <w:r w:rsidRPr="002D2DDC">
        <w:rPr>
          <w:rFonts w:ascii="Times New Roman" w:hAnsi="Times New Roman" w:cs="Times New Roman"/>
          <w:sz w:val="28"/>
          <w:szCs w:val="28"/>
        </w:rPr>
        <w:t>-й спеціальності.</w:t>
      </w:r>
    </w:p>
    <w:p w14:paraId="6D750A26" w14:textId="77777777" w:rsidR="00E96546" w:rsidRPr="002D2DDC" w:rsidRDefault="00E96546" w:rsidP="00E96546">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В основі розрахунку витрат на утримання стаціонару лежить показник середньорічної кількості ліжок, який залежно від термінів розгортання нових ліжок визначається за такою формулою:</w:t>
      </w:r>
    </w:p>
    <w:tbl>
      <w:tblPr>
        <w:tblStyle w:val="af0"/>
        <w:tblW w:w="0" w:type="auto"/>
        <w:tblInd w:w="268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86"/>
        <w:gridCol w:w="3179"/>
      </w:tblGrid>
      <w:tr w:rsidR="00E96546" w:rsidRPr="002D2DDC" w14:paraId="643AE5A0" w14:textId="77777777" w:rsidTr="00D10523">
        <w:tc>
          <w:tcPr>
            <w:tcW w:w="3486" w:type="dxa"/>
            <w:vAlign w:val="center"/>
          </w:tcPr>
          <w:p w14:paraId="3E13531C" w14:textId="77777777" w:rsidR="00E96546" w:rsidRPr="002D2DDC" w:rsidRDefault="00E96546" w:rsidP="00D10523">
            <w:pPr>
              <w:spacing w:line="360" w:lineRule="auto"/>
              <w:jc w:val="center"/>
              <w:rPr>
                <w:rFonts w:ascii="Times New Roman" w:hAnsi="Times New Roman" w:cs="Times New Roman"/>
                <w:sz w:val="28"/>
                <w:szCs w:val="28"/>
              </w:rPr>
            </w:pPr>
            <w:r w:rsidRPr="002D2DDC">
              <w:rPr>
                <w:noProof/>
                <w:lang w:bidi="ar-SA"/>
              </w:rPr>
              <w:drawing>
                <wp:inline distT="0" distB="0" distL="0" distR="0" wp14:anchorId="318022E3" wp14:editId="1BC722BA">
                  <wp:extent cx="2072640" cy="512285"/>
                  <wp:effectExtent l="0" t="0" r="3810" b="2540"/>
                  <wp:docPr id="13" name="Рисунок 13" descr="https://studfile.net/html/2706/735/html_xeWYC5LdhC.ceqS/img-KZhrN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studfile.net/html/2706/735/html_xeWYC5LdhC.ceqS/img-KZhrN3.pn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157860" cy="533349"/>
                          </a:xfrm>
                          <a:prstGeom prst="rect">
                            <a:avLst/>
                          </a:prstGeom>
                          <a:noFill/>
                          <a:ln>
                            <a:noFill/>
                          </a:ln>
                        </pic:spPr>
                      </pic:pic>
                    </a:graphicData>
                  </a:graphic>
                </wp:inline>
              </w:drawing>
            </w:r>
          </w:p>
        </w:tc>
        <w:tc>
          <w:tcPr>
            <w:tcW w:w="3454" w:type="dxa"/>
            <w:vAlign w:val="center"/>
          </w:tcPr>
          <w:p w14:paraId="06682407" w14:textId="77777777" w:rsidR="00E96546" w:rsidRPr="002D2DDC" w:rsidRDefault="00E96546" w:rsidP="00D10523">
            <w:pPr>
              <w:spacing w:line="360" w:lineRule="auto"/>
              <w:jc w:val="center"/>
              <w:rPr>
                <w:rFonts w:ascii="Times New Roman" w:hAnsi="Times New Roman" w:cs="Times New Roman"/>
                <w:sz w:val="28"/>
                <w:szCs w:val="28"/>
              </w:rPr>
            </w:pPr>
            <w:r w:rsidRPr="002D2DDC">
              <w:rPr>
                <w:rFonts w:ascii="Times New Roman" w:hAnsi="Times New Roman" w:cs="Times New Roman"/>
                <w:sz w:val="28"/>
                <w:szCs w:val="28"/>
              </w:rPr>
              <w:t>(2.5)</w:t>
            </w:r>
          </w:p>
        </w:tc>
      </w:tr>
    </w:tbl>
    <w:p w14:paraId="42881719" w14:textId="77777777" w:rsidR="00E96546" w:rsidRPr="002D2DDC" w:rsidRDefault="00E96546" w:rsidP="00E96546">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де К</w:t>
      </w:r>
      <w:r w:rsidRPr="002D2DDC">
        <w:rPr>
          <w:rFonts w:ascii="Times New Roman" w:hAnsi="Times New Roman" w:cs="Times New Roman"/>
          <w:i/>
          <w:sz w:val="20"/>
          <w:szCs w:val="20"/>
        </w:rPr>
        <w:t>ср</w:t>
      </w:r>
      <w:r w:rsidRPr="002D2DDC">
        <w:rPr>
          <w:rFonts w:ascii="Times New Roman" w:hAnsi="Times New Roman" w:cs="Times New Roman"/>
          <w:sz w:val="28"/>
          <w:szCs w:val="28"/>
        </w:rPr>
        <w:t xml:space="preserve"> - середньорічна кількість ліжок;</w:t>
      </w:r>
    </w:p>
    <w:p w14:paraId="79EAEA1A" w14:textId="77777777" w:rsidR="00E96546" w:rsidRPr="002D2DDC" w:rsidRDefault="00E96546" w:rsidP="00E96546">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К</w:t>
      </w:r>
      <w:r w:rsidRPr="002D2DDC">
        <w:rPr>
          <w:rFonts w:ascii="Times New Roman" w:hAnsi="Times New Roman" w:cs="Times New Roman"/>
          <w:i/>
          <w:sz w:val="20"/>
          <w:szCs w:val="20"/>
        </w:rPr>
        <w:t>н</w:t>
      </w:r>
      <w:r w:rsidRPr="002D2DDC">
        <w:rPr>
          <w:rFonts w:ascii="Times New Roman" w:hAnsi="Times New Roman" w:cs="Times New Roman"/>
          <w:sz w:val="28"/>
          <w:szCs w:val="28"/>
        </w:rPr>
        <w:t xml:space="preserve"> - кількість ліжок на початок року;</w:t>
      </w:r>
    </w:p>
    <w:p w14:paraId="4423E759" w14:textId="77777777" w:rsidR="00E96546" w:rsidRPr="002D2DDC" w:rsidRDefault="00E96546" w:rsidP="00E96546">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К</w:t>
      </w:r>
      <w:r w:rsidRPr="002D2DDC">
        <w:rPr>
          <w:rFonts w:ascii="Times New Roman" w:hAnsi="Times New Roman" w:cs="Times New Roman"/>
          <w:i/>
          <w:sz w:val="20"/>
          <w:szCs w:val="20"/>
        </w:rPr>
        <w:t>к</w:t>
      </w:r>
      <w:r w:rsidRPr="002D2DDC">
        <w:rPr>
          <w:rFonts w:ascii="Times New Roman" w:hAnsi="Times New Roman" w:cs="Times New Roman"/>
          <w:sz w:val="28"/>
          <w:szCs w:val="28"/>
        </w:rPr>
        <w:t xml:space="preserve"> - кількість ліжок на кінець року;</w:t>
      </w:r>
    </w:p>
    <w:p w14:paraId="306F1D92" w14:textId="77777777" w:rsidR="00E96546" w:rsidRPr="002D2DDC" w:rsidRDefault="00E96546" w:rsidP="00E96546">
      <w:pPr>
        <w:spacing w:line="360" w:lineRule="auto"/>
        <w:ind w:firstLine="709"/>
        <w:jc w:val="both"/>
        <w:rPr>
          <w:rFonts w:ascii="Times New Roman" w:hAnsi="Times New Roman" w:cs="Times New Roman"/>
          <w:sz w:val="28"/>
          <w:szCs w:val="28"/>
        </w:rPr>
      </w:pPr>
      <w:r w:rsidRPr="002D2DDC">
        <w:rPr>
          <w:rFonts w:ascii="Times New Roman" w:hAnsi="Times New Roman" w:cs="Times New Roman"/>
          <w:i/>
          <w:sz w:val="28"/>
          <w:szCs w:val="28"/>
        </w:rPr>
        <w:t>П</w:t>
      </w:r>
      <w:r w:rsidRPr="002D2DDC">
        <w:rPr>
          <w:rFonts w:ascii="Times New Roman" w:hAnsi="Times New Roman" w:cs="Times New Roman"/>
          <w:sz w:val="28"/>
          <w:szCs w:val="28"/>
        </w:rPr>
        <w:t xml:space="preserve"> - кількість місяців функціонування знову розгорнутих ліжок.</w:t>
      </w:r>
    </w:p>
    <w:p w14:paraId="31CE3485" w14:textId="77777777" w:rsidR="00E96546" w:rsidRPr="002D2DDC" w:rsidRDefault="00E96546" w:rsidP="00E96546">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Загальні витрати на охорону здоров’я визначаються в такий спосіб.</w:t>
      </w:r>
    </w:p>
    <w:p w14:paraId="4EC19AEC" w14:textId="77777777" w:rsidR="00E96546" w:rsidRPr="002D2DDC" w:rsidRDefault="00E96546" w:rsidP="00E96546">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1. Визначається величина фонду заробітної плати за лікарнями та стаціонарами, залежно від середньорічної кількості ліжок та середньої заробітної плати на одне ліжко на рік:</w:t>
      </w:r>
    </w:p>
    <w:tbl>
      <w:tblPr>
        <w:tblStyle w:val="af0"/>
        <w:tblW w:w="0" w:type="auto"/>
        <w:tblInd w:w="283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56"/>
        <w:gridCol w:w="3363"/>
      </w:tblGrid>
      <w:tr w:rsidR="00E96546" w:rsidRPr="002D2DDC" w14:paraId="7CDCC9D1" w14:textId="77777777" w:rsidTr="00D10523">
        <w:tc>
          <w:tcPr>
            <w:tcW w:w="1979" w:type="dxa"/>
            <w:vAlign w:val="center"/>
          </w:tcPr>
          <w:p w14:paraId="746129F2" w14:textId="77777777" w:rsidR="00E96546" w:rsidRPr="002D2DDC" w:rsidRDefault="00E96546" w:rsidP="00D10523">
            <w:pPr>
              <w:spacing w:line="360" w:lineRule="auto"/>
              <w:jc w:val="center"/>
              <w:rPr>
                <w:rFonts w:ascii="Times New Roman" w:hAnsi="Times New Roman" w:cs="Times New Roman"/>
                <w:sz w:val="28"/>
                <w:szCs w:val="28"/>
              </w:rPr>
            </w:pPr>
            <w:r w:rsidRPr="002D2DDC">
              <w:rPr>
                <w:noProof/>
                <w:lang w:bidi="ar-SA"/>
              </w:rPr>
              <w:drawing>
                <wp:inline distT="0" distB="0" distL="0" distR="0" wp14:anchorId="418BFF41" wp14:editId="32CC379B">
                  <wp:extent cx="1866810" cy="387350"/>
                  <wp:effectExtent l="0" t="0" r="635" b="0"/>
                  <wp:docPr id="14" name="Рисунок 14" descr="https://studfile.net/html/2706/735/html_xeWYC5LdhC.ceqS/img-edNRoF.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studfile.net/html/2706/735/html_xeWYC5LdhC.ceqS/img-edNRoF.png"/>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964790" cy="407680"/>
                          </a:xfrm>
                          <a:prstGeom prst="rect">
                            <a:avLst/>
                          </a:prstGeom>
                          <a:noFill/>
                          <a:ln>
                            <a:noFill/>
                          </a:ln>
                        </pic:spPr>
                      </pic:pic>
                    </a:graphicData>
                  </a:graphic>
                </wp:inline>
              </w:drawing>
            </w:r>
          </w:p>
        </w:tc>
        <w:tc>
          <w:tcPr>
            <w:tcW w:w="4815" w:type="dxa"/>
            <w:vAlign w:val="center"/>
          </w:tcPr>
          <w:p w14:paraId="4E931D6D" w14:textId="77777777" w:rsidR="00E96546" w:rsidRPr="002D2DDC" w:rsidRDefault="00E96546" w:rsidP="00D10523">
            <w:pPr>
              <w:spacing w:line="360" w:lineRule="auto"/>
              <w:jc w:val="center"/>
              <w:rPr>
                <w:rFonts w:ascii="Times New Roman" w:hAnsi="Times New Roman" w:cs="Times New Roman"/>
                <w:sz w:val="28"/>
                <w:szCs w:val="28"/>
              </w:rPr>
            </w:pPr>
            <w:r w:rsidRPr="002D2DDC">
              <w:rPr>
                <w:rFonts w:ascii="Times New Roman" w:hAnsi="Times New Roman" w:cs="Times New Roman"/>
                <w:sz w:val="28"/>
                <w:szCs w:val="28"/>
              </w:rPr>
              <w:t>(2.6)</w:t>
            </w:r>
          </w:p>
        </w:tc>
      </w:tr>
    </w:tbl>
    <w:p w14:paraId="3D37545B" w14:textId="77777777" w:rsidR="00E96546" w:rsidRPr="002D2DDC" w:rsidRDefault="00E96546" w:rsidP="00E96546">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 xml:space="preserve">де </w:t>
      </w:r>
      <w:r w:rsidRPr="002D2DDC">
        <w:rPr>
          <w:rFonts w:ascii="Times New Roman" w:hAnsi="Times New Roman" w:cs="Times New Roman"/>
          <w:i/>
          <w:sz w:val="28"/>
          <w:szCs w:val="28"/>
        </w:rPr>
        <w:t>ФЗП</w:t>
      </w:r>
      <w:r w:rsidRPr="002D2DDC">
        <w:rPr>
          <w:rFonts w:ascii="Times New Roman" w:hAnsi="Times New Roman" w:cs="Times New Roman"/>
          <w:i/>
          <w:sz w:val="20"/>
          <w:szCs w:val="20"/>
        </w:rPr>
        <w:t>г</w:t>
      </w:r>
      <w:r w:rsidRPr="002D2DDC">
        <w:rPr>
          <w:rFonts w:ascii="Times New Roman" w:hAnsi="Times New Roman" w:cs="Times New Roman"/>
          <w:sz w:val="28"/>
          <w:szCs w:val="28"/>
        </w:rPr>
        <w:t xml:space="preserve"> - річний фонд заробітної плати;</w:t>
      </w:r>
    </w:p>
    <w:p w14:paraId="0EAC0399" w14:textId="77777777" w:rsidR="00E96546" w:rsidRPr="002D2DDC" w:rsidRDefault="00E96546" w:rsidP="00E96546">
      <w:pPr>
        <w:spacing w:line="360" w:lineRule="auto"/>
        <w:ind w:firstLine="709"/>
        <w:jc w:val="both"/>
        <w:rPr>
          <w:rFonts w:ascii="Times New Roman" w:hAnsi="Times New Roman" w:cs="Times New Roman"/>
          <w:sz w:val="28"/>
          <w:szCs w:val="28"/>
        </w:rPr>
      </w:pPr>
      <w:r w:rsidRPr="002D2DDC">
        <w:rPr>
          <w:rFonts w:ascii="Times New Roman" w:hAnsi="Times New Roman" w:cs="Times New Roman"/>
          <w:i/>
          <w:sz w:val="28"/>
          <w:szCs w:val="28"/>
        </w:rPr>
        <w:t>ЗП</w:t>
      </w:r>
      <w:r w:rsidRPr="002D2DDC">
        <w:rPr>
          <w:rFonts w:ascii="Times New Roman" w:hAnsi="Times New Roman" w:cs="Times New Roman"/>
          <w:i/>
          <w:sz w:val="20"/>
          <w:szCs w:val="20"/>
        </w:rPr>
        <w:t>к</w:t>
      </w:r>
      <w:r w:rsidRPr="002D2DDC">
        <w:rPr>
          <w:rFonts w:ascii="Times New Roman" w:hAnsi="Times New Roman" w:cs="Times New Roman"/>
          <w:sz w:val="28"/>
          <w:szCs w:val="28"/>
        </w:rPr>
        <w:t xml:space="preserve"> - середня заробітна плата на одне ліжко на рік.</w:t>
      </w:r>
    </w:p>
    <w:p w14:paraId="7812C491" w14:textId="77777777" w:rsidR="00E96546" w:rsidRPr="002D2DDC" w:rsidRDefault="00E96546" w:rsidP="00E96546">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2. Визначаються витрати на медикаменти (у нормативному порядку), а також витрати на канцелярські та господарські витрати (за нормативами на одне ліжко на рік).</w:t>
      </w:r>
    </w:p>
    <w:p w14:paraId="030BF387" w14:textId="77777777" w:rsidR="00E96546" w:rsidRPr="002D2DDC" w:rsidRDefault="00E96546" w:rsidP="00E96546">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lastRenderedPageBreak/>
        <w:t>Підсумкова сума витрат на медикаменти складається із суми витрат на медикаменти та витрат на безкоштовну та пільгову видачу медикаментів по лікарнях:</w:t>
      </w:r>
    </w:p>
    <w:tbl>
      <w:tblPr>
        <w:tblStyle w:val="af0"/>
        <w:tblW w:w="0" w:type="auto"/>
        <w:tblInd w:w="283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79"/>
        <w:gridCol w:w="3445"/>
      </w:tblGrid>
      <w:tr w:rsidR="00E96546" w:rsidRPr="002D2DDC" w14:paraId="623D9B88" w14:textId="77777777" w:rsidTr="00D10523">
        <w:tc>
          <w:tcPr>
            <w:tcW w:w="3119" w:type="dxa"/>
          </w:tcPr>
          <w:p w14:paraId="7C8A3777" w14:textId="77777777" w:rsidR="00E96546" w:rsidRPr="002D2DDC" w:rsidRDefault="00E96546" w:rsidP="00D10523">
            <w:pPr>
              <w:spacing w:line="360" w:lineRule="auto"/>
              <w:jc w:val="center"/>
              <w:rPr>
                <w:rFonts w:ascii="Times New Roman" w:hAnsi="Times New Roman" w:cs="Times New Roman"/>
                <w:sz w:val="28"/>
                <w:szCs w:val="28"/>
              </w:rPr>
            </w:pPr>
            <w:r w:rsidRPr="002D2DDC">
              <w:rPr>
                <w:noProof/>
                <w:lang w:bidi="ar-SA"/>
              </w:rPr>
              <w:drawing>
                <wp:inline distT="0" distB="0" distL="0" distR="0" wp14:anchorId="5F7E0ABA" wp14:editId="016E5E1C">
                  <wp:extent cx="1524000" cy="330833"/>
                  <wp:effectExtent l="0" t="0" r="0" b="0"/>
                  <wp:docPr id="15" name="Рисунок 15" descr="https://studfile.net/html/2706/735/html_xeWYC5LdhC.ceqS/img-s51R_F.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studfile.net/html/2706/735/html_xeWYC5LdhC.ceqS/img-s51R_F.pn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590106" cy="345183"/>
                          </a:xfrm>
                          <a:prstGeom prst="rect">
                            <a:avLst/>
                          </a:prstGeom>
                          <a:noFill/>
                          <a:ln>
                            <a:noFill/>
                          </a:ln>
                        </pic:spPr>
                      </pic:pic>
                    </a:graphicData>
                  </a:graphic>
                </wp:inline>
              </w:drawing>
            </w:r>
          </w:p>
        </w:tc>
        <w:tc>
          <w:tcPr>
            <w:tcW w:w="3680" w:type="dxa"/>
            <w:vAlign w:val="center"/>
          </w:tcPr>
          <w:p w14:paraId="5D7EBDA0" w14:textId="77777777" w:rsidR="00E96546" w:rsidRPr="002D2DDC" w:rsidRDefault="00E96546" w:rsidP="00D10523">
            <w:pPr>
              <w:spacing w:line="360" w:lineRule="auto"/>
              <w:jc w:val="center"/>
              <w:rPr>
                <w:rFonts w:ascii="Times New Roman" w:hAnsi="Times New Roman" w:cs="Times New Roman"/>
                <w:sz w:val="28"/>
                <w:szCs w:val="28"/>
              </w:rPr>
            </w:pPr>
            <w:r w:rsidRPr="002D2DDC">
              <w:rPr>
                <w:rFonts w:ascii="Times New Roman" w:hAnsi="Times New Roman" w:cs="Times New Roman"/>
                <w:sz w:val="28"/>
                <w:szCs w:val="28"/>
              </w:rPr>
              <w:t>(2.7)</w:t>
            </w:r>
          </w:p>
        </w:tc>
      </w:tr>
    </w:tbl>
    <w:p w14:paraId="7084ACA2" w14:textId="77777777" w:rsidR="00E96546" w:rsidRPr="002D2DDC" w:rsidRDefault="00E96546" w:rsidP="00E96546">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 xml:space="preserve">де </w:t>
      </w:r>
      <w:r w:rsidRPr="002D2DDC">
        <w:rPr>
          <w:rFonts w:ascii="Times New Roman" w:hAnsi="Times New Roman" w:cs="Times New Roman"/>
          <w:i/>
          <w:sz w:val="28"/>
          <w:szCs w:val="28"/>
        </w:rPr>
        <w:t>Р</w:t>
      </w:r>
      <w:r w:rsidRPr="002D2DDC">
        <w:rPr>
          <w:rFonts w:ascii="Times New Roman" w:hAnsi="Times New Roman" w:cs="Times New Roman"/>
          <w:i/>
          <w:sz w:val="20"/>
          <w:szCs w:val="20"/>
        </w:rPr>
        <w:t>М</w:t>
      </w:r>
      <w:r w:rsidRPr="002D2DDC">
        <w:rPr>
          <w:rFonts w:ascii="Times New Roman" w:hAnsi="Times New Roman" w:cs="Times New Roman"/>
          <w:sz w:val="28"/>
          <w:szCs w:val="28"/>
        </w:rPr>
        <w:t xml:space="preserve"> - витрати на медикаменти в стаціонарах;</w:t>
      </w:r>
    </w:p>
    <w:p w14:paraId="2CDFC933" w14:textId="77777777" w:rsidR="00E96546" w:rsidRPr="002D2DDC" w:rsidRDefault="00E96546" w:rsidP="00E96546">
      <w:pPr>
        <w:spacing w:line="360" w:lineRule="auto"/>
        <w:ind w:firstLine="709"/>
        <w:jc w:val="both"/>
        <w:rPr>
          <w:rFonts w:ascii="Times New Roman" w:hAnsi="Times New Roman" w:cs="Times New Roman"/>
          <w:sz w:val="28"/>
          <w:szCs w:val="28"/>
        </w:rPr>
      </w:pPr>
      <w:r w:rsidRPr="002D2DDC">
        <w:rPr>
          <w:rFonts w:ascii="Times New Roman" w:hAnsi="Times New Roman" w:cs="Times New Roman"/>
          <w:i/>
          <w:sz w:val="28"/>
          <w:szCs w:val="28"/>
        </w:rPr>
        <w:t>N</w:t>
      </w:r>
      <w:r w:rsidRPr="002D2DDC">
        <w:rPr>
          <w:rFonts w:ascii="Times New Roman" w:hAnsi="Times New Roman" w:cs="Times New Roman"/>
          <w:i/>
          <w:sz w:val="20"/>
          <w:szCs w:val="20"/>
        </w:rPr>
        <w:t>p</w:t>
      </w:r>
      <w:r w:rsidRPr="002D2DDC">
        <w:rPr>
          <w:rFonts w:ascii="Times New Roman" w:hAnsi="Times New Roman" w:cs="Times New Roman"/>
          <w:sz w:val="28"/>
          <w:szCs w:val="28"/>
        </w:rPr>
        <w:t xml:space="preserve"> - норма витрат на медикаменти;</w:t>
      </w:r>
    </w:p>
    <w:p w14:paraId="2036773B" w14:textId="77777777" w:rsidR="00E96546" w:rsidRPr="002D2DDC" w:rsidRDefault="00E96546" w:rsidP="00E96546">
      <w:pPr>
        <w:spacing w:line="360" w:lineRule="auto"/>
        <w:ind w:firstLine="709"/>
        <w:jc w:val="both"/>
        <w:rPr>
          <w:rFonts w:ascii="Times New Roman" w:hAnsi="Times New Roman" w:cs="Times New Roman"/>
          <w:sz w:val="28"/>
          <w:szCs w:val="28"/>
        </w:rPr>
      </w:pPr>
      <w:r w:rsidRPr="002D2DDC">
        <w:rPr>
          <w:rFonts w:ascii="Times New Roman" w:hAnsi="Times New Roman" w:cs="Times New Roman"/>
          <w:i/>
          <w:sz w:val="28"/>
          <w:szCs w:val="28"/>
        </w:rPr>
        <w:t>К</w:t>
      </w:r>
      <w:r w:rsidRPr="002D2DDC">
        <w:rPr>
          <w:rFonts w:ascii="Times New Roman" w:hAnsi="Times New Roman" w:cs="Times New Roman"/>
          <w:i/>
          <w:sz w:val="20"/>
          <w:szCs w:val="20"/>
        </w:rPr>
        <w:t>д</w:t>
      </w:r>
      <w:r w:rsidRPr="002D2DDC">
        <w:rPr>
          <w:rFonts w:ascii="Times New Roman" w:hAnsi="Times New Roman" w:cs="Times New Roman"/>
          <w:i/>
          <w:sz w:val="28"/>
          <w:szCs w:val="28"/>
        </w:rPr>
        <w:t xml:space="preserve"> - </w:t>
      </w:r>
      <w:r w:rsidRPr="002D2DDC">
        <w:rPr>
          <w:rFonts w:ascii="Times New Roman" w:hAnsi="Times New Roman" w:cs="Times New Roman"/>
          <w:sz w:val="28"/>
          <w:szCs w:val="28"/>
        </w:rPr>
        <w:t>кількість ліжко-днів;</w:t>
      </w:r>
    </w:p>
    <w:tbl>
      <w:tblPr>
        <w:tblStyle w:val="af0"/>
        <w:tblW w:w="0" w:type="auto"/>
        <w:tblInd w:w="29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06"/>
        <w:gridCol w:w="3176"/>
      </w:tblGrid>
      <w:tr w:rsidR="00E96546" w:rsidRPr="002D2DDC" w14:paraId="260E7B97" w14:textId="77777777" w:rsidTr="00D10523">
        <w:tc>
          <w:tcPr>
            <w:tcW w:w="3260" w:type="dxa"/>
            <w:vAlign w:val="center"/>
          </w:tcPr>
          <w:p w14:paraId="6488D3C5" w14:textId="77777777" w:rsidR="00E96546" w:rsidRPr="002D2DDC" w:rsidRDefault="00E96546" w:rsidP="00D10523">
            <w:pPr>
              <w:spacing w:line="360" w:lineRule="auto"/>
              <w:jc w:val="center"/>
              <w:rPr>
                <w:rFonts w:ascii="Times New Roman" w:hAnsi="Times New Roman" w:cs="Times New Roman"/>
                <w:sz w:val="28"/>
                <w:szCs w:val="28"/>
              </w:rPr>
            </w:pPr>
            <w:r w:rsidRPr="002D2DDC">
              <w:rPr>
                <w:noProof/>
                <w:lang w:bidi="ar-SA"/>
              </w:rPr>
              <w:drawing>
                <wp:inline distT="0" distB="0" distL="0" distR="0" wp14:anchorId="021D182A" wp14:editId="3134BB62">
                  <wp:extent cx="1524000" cy="379751"/>
                  <wp:effectExtent l="0" t="0" r="0" b="1270"/>
                  <wp:docPr id="20" name="Рисунок 20" descr="https://studfile.net/html/2706/735/html_xeWYC5LdhC.ceqS/img-_4xCD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studfile.net/html/2706/735/html_xeWYC5LdhC.ceqS/img-_4xCDM.png"/>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1633726" cy="407093"/>
                          </a:xfrm>
                          <a:prstGeom prst="rect">
                            <a:avLst/>
                          </a:prstGeom>
                          <a:noFill/>
                          <a:ln>
                            <a:noFill/>
                          </a:ln>
                        </pic:spPr>
                      </pic:pic>
                    </a:graphicData>
                  </a:graphic>
                </wp:inline>
              </w:drawing>
            </w:r>
          </w:p>
        </w:tc>
        <w:tc>
          <w:tcPr>
            <w:tcW w:w="3397" w:type="dxa"/>
            <w:vAlign w:val="center"/>
          </w:tcPr>
          <w:p w14:paraId="70311563" w14:textId="77777777" w:rsidR="00E96546" w:rsidRPr="002D2DDC" w:rsidRDefault="00E96546" w:rsidP="00D10523">
            <w:pPr>
              <w:spacing w:line="360" w:lineRule="auto"/>
              <w:jc w:val="center"/>
              <w:rPr>
                <w:rFonts w:ascii="Times New Roman" w:hAnsi="Times New Roman" w:cs="Times New Roman"/>
                <w:sz w:val="28"/>
                <w:szCs w:val="28"/>
              </w:rPr>
            </w:pPr>
            <w:r w:rsidRPr="002D2DDC">
              <w:rPr>
                <w:rFonts w:ascii="Times New Roman" w:hAnsi="Times New Roman" w:cs="Times New Roman"/>
                <w:sz w:val="28"/>
                <w:szCs w:val="28"/>
              </w:rPr>
              <w:t>(2.8)</w:t>
            </w:r>
          </w:p>
        </w:tc>
      </w:tr>
    </w:tbl>
    <w:p w14:paraId="14A816D1" w14:textId="77777777" w:rsidR="00E96546" w:rsidRPr="002D2DDC" w:rsidRDefault="00E96546" w:rsidP="00E96546">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 xml:space="preserve">де </w:t>
      </w:r>
      <w:r w:rsidRPr="002D2DDC">
        <w:rPr>
          <w:rFonts w:ascii="Times New Roman" w:hAnsi="Times New Roman" w:cs="Times New Roman"/>
          <w:i/>
          <w:sz w:val="28"/>
          <w:szCs w:val="28"/>
        </w:rPr>
        <w:t>С</w:t>
      </w:r>
      <w:r w:rsidRPr="002D2DDC">
        <w:rPr>
          <w:rFonts w:ascii="Times New Roman" w:hAnsi="Times New Roman" w:cs="Times New Roman"/>
          <w:i/>
          <w:sz w:val="20"/>
          <w:szCs w:val="20"/>
        </w:rPr>
        <w:t>р</w:t>
      </w:r>
      <w:r w:rsidRPr="002D2DDC">
        <w:rPr>
          <w:rFonts w:ascii="Times New Roman" w:hAnsi="Times New Roman" w:cs="Times New Roman"/>
          <w:sz w:val="28"/>
          <w:szCs w:val="28"/>
        </w:rPr>
        <w:t xml:space="preserve"> - загальна сума витрат на медикаменти;</w:t>
      </w:r>
    </w:p>
    <w:p w14:paraId="0F8003EE" w14:textId="77777777" w:rsidR="00E96546" w:rsidRPr="002D2DDC" w:rsidRDefault="00E96546" w:rsidP="00E96546">
      <w:pPr>
        <w:spacing w:line="360" w:lineRule="auto"/>
        <w:ind w:firstLine="709"/>
        <w:jc w:val="both"/>
        <w:rPr>
          <w:rFonts w:ascii="Times New Roman" w:hAnsi="Times New Roman" w:cs="Times New Roman"/>
          <w:sz w:val="28"/>
          <w:szCs w:val="28"/>
        </w:rPr>
      </w:pPr>
      <w:r w:rsidRPr="002D2DDC">
        <w:rPr>
          <w:rFonts w:ascii="Times New Roman" w:hAnsi="Times New Roman" w:cs="Times New Roman"/>
          <w:i/>
          <w:sz w:val="28"/>
          <w:szCs w:val="28"/>
        </w:rPr>
        <w:t>P</w:t>
      </w:r>
      <w:r w:rsidRPr="002D2DDC">
        <w:rPr>
          <w:rFonts w:ascii="Times New Roman" w:hAnsi="Times New Roman" w:cs="Times New Roman"/>
          <w:i/>
          <w:sz w:val="20"/>
          <w:szCs w:val="20"/>
        </w:rPr>
        <w:t>м</w:t>
      </w:r>
      <w:r w:rsidRPr="002D2DDC">
        <w:rPr>
          <w:rFonts w:ascii="Times New Roman" w:hAnsi="Times New Roman" w:cs="Times New Roman"/>
          <w:sz w:val="28"/>
          <w:szCs w:val="28"/>
        </w:rPr>
        <w:t xml:space="preserve"> - витрати на медикаменти в стаціонарах;</w:t>
      </w:r>
    </w:p>
    <w:p w14:paraId="3D23772F" w14:textId="77777777" w:rsidR="00E96546" w:rsidRPr="002D2DDC" w:rsidRDefault="00E96546" w:rsidP="00E96546">
      <w:pPr>
        <w:spacing w:line="360" w:lineRule="auto"/>
        <w:ind w:firstLine="709"/>
        <w:jc w:val="both"/>
        <w:rPr>
          <w:rFonts w:ascii="Times New Roman" w:hAnsi="Times New Roman" w:cs="Times New Roman"/>
          <w:sz w:val="28"/>
          <w:szCs w:val="28"/>
        </w:rPr>
      </w:pPr>
      <w:r w:rsidRPr="002D2DDC">
        <w:rPr>
          <w:rFonts w:ascii="Times New Roman" w:hAnsi="Times New Roman" w:cs="Times New Roman"/>
          <w:i/>
          <w:sz w:val="28"/>
          <w:szCs w:val="28"/>
        </w:rPr>
        <w:t>Р</w:t>
      </w:r>
      <w:r w:rsidRPr="002D2DDC">
        <w:rPr>
          <w:rFonts w:ascii="Times New Roman" w:hAnsi="Times New Roman" w:cs="Times New Roman"/>
          <w:i/>
          <w:sz w:val="20"/>
          <w:szCs w:val="20"/>
        </w:rPr>
        <w:t>бл</w:t>
      </w:r>
      <w:r w:rsidRPr="002D2DDC">
        <w:rPr>
          <w:rFonts w:ascii="Times New Roman" w:hAnsi="Times New Roman" w:cs="Times New Roman"/>
          <w:sz w:val="28"/>
          <w:szCs w:val="28"/>
        </w:rPr>
        <w:t xml:space="preserve"> - витрати на безкоштовну (пільгову) видачу медикаментів.</w:t>
      </w:r>
    </w:p>
    <w:p w14:paraId="14A028FC" w14:textId="77777777" w:rsidR="00E96546" w:rsidRPr="002D2DDC" w:rsidRDefault="00E96546" w:rsidP="00E96546">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Аналогічно визначається сума канцелярських та господарських витрат:</w:t>
      </w:r>
    </w:p>
    <w:tbl>
      <w:tblPr>
        <w:tblStyle w:val="af0"/>
        <w:tblW w:w="0" w:type="auto"/>
        <w:tblInd w:w="311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39"/>
        <w:gridCol w:w="3301"/>
      </w:tblGrid>
      <w:tr w:rsidR="00E96546" w:rsidRPr="002D2DDC" w14:paraId="2B2C93B5" w14:textId="77777777" w:rsidTr="00D10523">
        <w:tc>
          <w:tcPr>
            <w:tcW w:w="2977" w:type="dxa"/>
            <w:vAlign w:val="center"/>
          </w:tcPr>
          <w:p w14:paraId="5F50F608" w14:textId="77777777" w:rsidR="00E96546" w:rsidRPr="002D2DDC" w:rsidRDefault="00E96546" w:rsidP="00D10523">
            <w:pPr>
              <w:spacing w:line="360" w:lineRule="auto"/>
              <w:jc w:val="center"/>
              <w:rPr>
                <w:rFonts w:ascii="Times New Roman" w:hAnsi="Times New Roman" w:cs="Times New Roman"/>
                <w:sz w:val="28"/>
                <w:szCs w:val="28"/>
              </w:rPr>
            </w:pPr>
            <w:r w:rsidRPr="002D2DDC">
              <w:rPr>
                <w:noProof/>
                <w:lang w:bidi="ar-SA"/>
              </w:rPr>
              <w:drawing>
                <wp:inline distT="0" distB="0" distL="0" distR="0" wp14:anchorId="4F055F73" wp14:editId="1C2B9CDA">
                  <wp:extent cx="1467853" cy="365760"/>
                  <wp:effectExtent l="0" t="0" r="0" b="0"/>
                  <wp:docPr id="21" name="Рисунок 21" descr="https://studfile.net/html/2706/735/html_xeWYC5LdhC.ceqS/img-edwM_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studfile.net/html/2706/735/html_xeWYC5LdhC.ceqS/img-edwM_C.png"/>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1508973" cy="376006"/>
                          </a:xfrm>
                          <a:prstGeom prst="rect">
                            <a:avLst/>
                          </a:prstGeom>
                          <a:noFill/>
                          <a:ln>
                            <a:noFill/>
                          </a:ln>
                        </pic:spPr>
                      </pic:pic>
                    </a:graphicData>
                  </a:graphic>
                </wp:inline>
              </w:drawing>
            </w:r>
          </w:p>
        </w:tc>
        <w:tc>
          <w:tcPr>
            <w:tcW w:w="3538" w:type="dxa"/>
            <w:vAlign w:val="center"/>
          </w:tcPr>
          <w:p w14:paraId="3FFB6A5F" w14:textId="77777777" w:rsidR="00E96546" w:rsidRPr="002D2DDC" w:rsidRDefault="00E96546" w:rsidP="00D10523">
            <w:pPr>
              <w:spacing w:line="360" w:lineRule="auto"/>
              <w:jc w:val="center"/>
              <w:rPr>
                <w:rFonts w:ascii="Times New Roman" w:hAnsi="Times New Roman" w:cs="Times New Roman"/>
                <w:sz w:val="28"/>
                <w:szCs w:val="28"/>
              </w:rPr>
            </w:pPr>
            <w:r w:rsidRPr="002D2DDC">
              <w:rPr>
                <w:rFonts w:ascii="Times New Roman" w:hAnsi="Times New Roman" w:cs="Times New Roman"/>
                <w:sz w:val="28"/>
                <w:szCs w:val="28"/>
              </w:rPr>
              <w:t>(2.9)</w:t>
            </w:r>
          </w:p>
        </w:tc>
      </w:tr>
    </w:tbl>
    <w:p w14:paraId="682B4E62" w14:textId="77777777" w:rsidR="00E96546" w:rsidRPr="002D2DDC" w:rsidRDefault="00E96546" w:rsidP="00E96546">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 xml:space="preserve">де </w:t>
      </w:r>
      <w:r w:rsidRPr="002D2DDC">
        <w:rPr>
          <w:rFonts w:ascii="Times New Roman" w:hAnsi="Times New Roman" w:cs="Times New Roman"/>
          <w:i/>
          <w:sz w:val="28"/>
          <w:szCs w:val="28"/>
        </w:rPr>
        <w:t>С</w:t>
      </w:r>
      <w:r w:rsidRPr="002D2DDC">
        <w:rPr>
          <w:rFonts w:ascii="Times New Roman" w:hAnsi="Times New Roman" w:cs="Times New Roman"/>
          <w:i/>
          <w:sz w:val="20"/>
          <w:szCs w:val="20"/>
        </w:rPr>
        <w:t>к</w:t>
      </w:r>
      <w:r w:rsidRPr="002D2DDC">
        <w:rPr>
          <w:rFonts w:ascii="Times New Roman" w:hAnsi="Times New Roman" w:cs="Times New Roman"/>
          <w:sz w:val="28"/>
          <w:szCs w:val="28"/>
        </w:rPr>
        <w:t xml:space="preserve"> - сума канцелярських та господарських витрат;</w:t>
      </w:r>
    </w:p>
    <w:p w14:paraId="606AF851" w14:textId="77777777" w:rsidR="00E96546" w:rsidRPr="002D2DDC" w:rsidRDefault="00E96546" w:rsidP="00E96546">
      <w:pPr>
        <w:spacing w:line="360" w:lineRule="auto"/>
        <w:ind w:firstLine="709"/>
        <w:jc w:val="both"/>
        <w:rPr>
          <w:rFonts w:ascii="Times New Roman" w:hAnsi="Times New Roman" w:cs="Times New Roman"/>
          <w:sz w:val="28"/>
          <w:szCs w:val="28"/>
        </w:rPr>
      </w:pPr>
      <w:r w:rsidRPr="002D2DDC">
        <w:rPr>
          <w:rFonts w:ascii="Times New Roman" w:hAnsi="Times New Roman" w:cs="Times New Roman"/>
          <w:i/>
          <w:sz w:val="28"/>
          <w:szCs w:val="28"/>
        </w:rPr>
        <w:t>N</w:t>
      </w:r>
      <w:r w:rsidRPr="002D2DDC">
        <w:rPr>
          <w:rFonts w:ascii="Times New Roman" w:hAnsi="Times New Roman" w:cs="Times New Roman"/>
          <w:i/>
          <w:sz w:val="20"/>
          <w:szCs w:val="20"/>
        </w:rPr>
        <w:t>p</w:t>
      </w:r>
      <w:r w:rsidRPr="002D2DDC">
        <w:rPr>
          <w:rFonts w:ascii="Times New Roman" w:hAnsi="Times New Roman" w:cs="Times New Roman"/>
          <w:sz w:val="28"/>
          <w:szCs w:val="28"/>
        </w:rPr>
        <w:t xml:space="preserve"> - норма витрат на одне ліжко на рік.</w:t>
      </w:r>
    </w:p>
    <w:p w14:paraId="02C518CA" w14:textId="77777777" w:rsidR="00E96546" w:rsidRPr="002D2DDC" w:rsidRDefault="00E96546" w:rsidP="00E96546">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3. Визначається норма витрат на харчування на одне ліжко на рік:</w:t>
      </w:r>
    </w:p>
    <w:tbl>
      <w:tblPr>
        <w:tblStyle w:val="af0"/>
        <w:tblW w:w="0" w:type="auto"/>
        <w:tblInd w:w="33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62"/>
        <w:gridCol w:w="3295"/>
      </w:tblGrid>
      <w:tr w:rsidR="00E96546" w:rsidRPr="002D2DDC" w14:paraId="2EB29676" w14:textId="77777777" w:rsidTr="00D10523">
        <w:tc>
          <w:tcPr>
            <w:tcW w:w="2694" w:type="dxa"/>
            <w:vAlign w:val="center"/>
          </w:tcPr>
          <w:p w14:paraId="5E54BD4C" w14:textId="77777777" w:rsidR="00E96546" w:rsidRPr="002D2DDC" w:rsidRDefault="00E96546" w:rsidP="00D10523">
            <w:pPr>
              <w:spacing w:line="360" w:lineRule="auto"/>
              <w:jc w:val="center"/>
              <w:rPr>
                <w:rFonts w:ascii="Times New Roman" w:hAnsi="Times New Roman" w:cs="Times New Roman"/>
                <w:sz w:val="28"/>
                <w:szCs w:val="28"/>
              </w:rPr>
            </w:pPr>
            <w:r w:rsidRPr="002D2DDC">
              <w:rPr>
                <w:noProof/>
                <w:lang w:bidi="ar-SA"/>
              </w:rPr>
              <w:drawing>
                <wp:inline distT="0" distB="0" distL="0" distR="0" wp14:anchorId="502D1FBA" wp14:editId="6E26F5D0">
                  <wp:extent cx="1348740" cy="373747"/>
                  <wp:effectExtent l="0" t="0" r="3810" b="7620"/>
                  <wp:docPr id="22" name="Рисунок 22" descr="https://studfile.net/html/2706/735/html_xeWYC5LdhC.ceqS/img-5Yx5VJ.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studfile.net/html/2706/735/html_xeWYC5LdhC.ceqS/img-5Yx5VJ.png"/>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1406456" cy="389741"/>
                          </a:xfrm>
                          <a:prstGeom prst="rect">
                            <a:avLst/>
                          </a:prstGeom>
                          <a:noFill/>
                          <a:ln>
                            <a:noFill/>
                          </a:ln>
                        </pic:spPr>
                      </pic:pic>
                    </a:graphicData>
                  </a:graphic>
                </wp:inline>
              </w:drawing>
            </w:r>
          </w:p>
        </w:tc>
        <w:tc>
          <w:tcPr>
            <w:tcW w:w="3538" w:type="dxa"/>
            <w:vAlign w:val="center"/>
          </w:tcPr>
          <w:p w14:paraId="73EEE420" w14:textId="77777777" w:rsidR="00E96546" w:rsidRPr="002D2DDC" w:rsidRDefault="00E96546" w:rsidP="00D10523">
            <w:pPr>
              <w:spacing w:line="360" w:lineRule="auto"/>
              <w:jc w:val="center"/>
              <w:rPr>
                <w:rFonts w:ascii="Times New Roman" w:hAnsi="Times New Roman" w:cs="Times New Roman"/>
                <w:sz w:val="28"/>
                <w:szCs w:val="28"/>
              </w:rPr>
            </w:pPr>
            <w:r w:rsidRPr="002D2DDC">
              <w:rPr>
                <w:rFonts w:ascii="Times New Roman" w:hAnsi="Times New Roman" w:cs="Times New Roman"/>
                <w:sz w:val="28"/>
                <w:szCs w:val="28"/>
              </w:rPr>
              <w:t>(2.10)</w:t>
            </w:r>
          </w:p>
        </w:tc>
      </w:tr>
    </w:tbl>
    <w:p w14:paraId="14430A02" w14:textId="77777777" w:rsidR="00E96546" w:rsidRPr="002D2DDC" w:rsidRDefault="00E96546" w:rsidP="00E96546">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 xml:space="preserve">де </w:t>
      </w:r>
      <w:r w:rsidRPr="002D2DDC">
        <w:rPr>
          <w:rFonts w:ascii="Times New Roman" w:hAnsi="Times New Roman" w:cs="Times New Roman"/>
          <w:i/>
          <w:sz w:val="28"/>
          <w:szCs w:val="28"/>
        </w:rPr>
        <w:t>N</w:t>
      </w:r>
      <w:r w:rsidRPr="002D2DDC">
        <w:rPr>
          <w:rFonts w:ascii="Times New Roman" w:hAnsi="Times New Roman" w:cs="Times New Roman"/>
          <w:i/>
          <w:sz w:val="20"/>
          <w:szCs w:val="20"/>
        </w:rPr>
        <w:t>p</w:t>
      </w:r>
      <w:r w:rsidRPr="002D2DDC">
        <w:rPr>
          <w:rFonts w:ascii="Times New Roman" w:hAnsi="Times New Roman" w:cs="Times New Roman"/>
          <w:sz w:val="28"/>
          <w:szCs w:val="28"/>
        </w:rPr>
        <w:t xml:space="preserve"> - норма витрат на харчування на одне ліжко на рік;</w:t>
      </w:r>
    </w:p>
    <w:p w14:paraId="6AE399BC" w14:textId="77777777" w:rsidR="00E96546" w:rsidRPr="002D2DDC" w:rsidRDefault="00E96546" w:rsidP="00E96546">
      <w:pPr>
        <w:spacing w:line="360" w:lineRule="auto"/>
        <w:ind w:firstLine="709"/>
        <w:jc w:val="both"/>
        <w:rPr>
          <w:rFonts w:ascii="Times New Roman" w:hAnsi="Times New Roman" w:cs="Times New Roman"/>
          <w:sz w:val="28"/>
          <w:szCs w:val="28"/>
        </w:rPr>
      </w:pPr>
      <w:r w:rsidRPr="002D2DDC">
        <w:rPr>
          <w:rFonts w:ascii="Times New Roman" w:hAnsi="Times New Roman" w:cs="Times New Roman"/>
          <w:i/>
          <w:sz w:val="28"/>
          <w:szCs w:val="28"/>
        </w:rPr>
        <w:t>Ч</w:t>
      </w:r>
      <w:r w:rsidRPr="002D2DDC">
        <w:rPr>
          <w:rFonts w:ascii="Times New Roman" w:hAnsi="Times New Roman" w:cs="Times New Roman"/>
          <w:i/>
          <w:sz w:val="20"/>
          <w:szCs w:val="20"/>
        </w:rPr>
        <w:t>д</w:t>
      </w:r>
      <w:r w:rsidRPr="002D2DDC">
        <w:rPr>
          <w:rFonts w:ascii="Times New Roman" w:hAnsi="Times New Roman" w:cs="Times New Roman"/>
          <w:sz w:val="20"/>
          <w:szCs w:val="20"/>
        </w:rPr>
        <w:t xml:space="preserve"> </w:t>
      </w:r>
      <w:r w:rsidRPr="002D2DDC">
        <w:rPr>
          <w:rFonts w:ascii="Times New Roman" w:hAnsi="Times New Roman" w:cs="Times New Roman"/>
          <w:sz w:val="28"/>
          <w:szCs w:val="28"/>
        </w:rPr>
        <w:t>- число днів функціонування ліжка на рік;</w:t>
      </w:r>
    </w:p>
    <w:p w14:paraId="388DA52D" w14:textId="77777777" w:rsidR="00E96546" w:rsidRPr="002D2DDC" w:rsidRDefault="00E96546" w:rsidP="00E96546">
      <w:pPr>
        <w:spacing w:line="360" w:lineRule="auto"/>
        <w:ind w:firstLine="709"/>
        <w:jc w:val="both"/>
        <w:rPr>
          <w:rFonts w:ascii="Times New Roman" w:hAnsi="Times New Roman" w:cs="Times New Roman"/>
          <w:sz w:val="28"/>
          <w:szCs w:val="28"/>
        </w:rPr>
      </w:pPr>
      <w:r w:rsidRPr="002D2DDC">
        <w:rPr>
          <w:rFonts w:ascii="Times New Roman" w:hAnsi="Times New Roman" w:cs="Times New Roman"/>
          <w:i/>
          <w:sz w:val="28"/>
          <w:szCs w:val="28"/>
        </w:rPr>
        <w:t>N</w:t>
      </w:r>
      <w:r w:rsidRPr="002D2DDC">
        <w:rPr>
          <w:rFonts w:ascii="Times New Roman" w:hAnsi="Times New Roman" w:cs="Times New Roman"/>
          <w:i/>
          <w:sz w:val="20"/>
          <w:szCs w:val="20"/>
        </w:rPr>
        <w:t>д</w:t>
      </w:r>
      <w:r w:rsidRPr="002D2DDC">
        <w:rPr>
          <w:rFonts w:ascii="Times New Roman" w:hAnsi="Times New Roman" w:cs="Times New Roman"/>
          <w:sz w:val="28"/>
          <w:szCs w:val="28"/>
        </w:rPr>
        <w:t xml:space="preserve"> - норма витрат на харчування на одне ліжко на день.</w:t>
      </w:r>
    </w:p>
    <w:p w14:paraId="2D068E22" w14:textId="77777777" w:rsidR="00E96546" w:rsidRPr="002D2DDC" w:rsidRDefault="00E96546" w:rsidP="00E96546">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Сума витрат на харчування визначається за такою формулою:</w:t>
      </w:r>
    </w:p>
    <w:tbl>
      <w:tblPr>
        <w:tblStyle w:val="af0"/>
        <w:tblW w:w="0" w:type="auto"/>
        <w:tblInd w:w="340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16"/>
        <w:gridCol w:w="3136"/>
      </w:tblGrid>
      <w:tr w:rsidR="00E96546" w:rsidRPr="002D2DDC" w14:paraId="7EB816FE" w14:textId="77777777" w:rsidTr="00D10523">
        <w:tc>
          <w:tcPr>
            <w:tcW w:w="2835" w:type="dxa"/>
            <w:vAlign w:val="center"/>
          </w:tcPr>
          <w:p w14:paraId="6F877F92" w14:textId="77777777" w:rsidR="00E96546" w:rsidRPr="002D2DDC" w:rsidRDefault="00E96546" w:rsidP="00D10523">
            <w:pPr>
              <w:spacing w:line="360" w:lineRule="auto"/>
              <w:jc w:val="center"/>
              <w:rPr>
                <w:rFonts w:ascii="Times New Roman" w:hAnsi="Times New Roman" w:cs="Times New Roman"/>
                <w:sz w:val="28"/>
                <w:szCs w:val="28"/>
              </w:rPr>
            </w:pPr>
            <w:r w:rsidRPr="002D2DDC">
              <w:rPr>
                <w:noProof/>
                <w:lang w:bidi="ar-SA"/>
              </w:rPr>
              <w:drawing>
                <wp:inline distT="0" distB="0" distL="0" distR="0" wp14:anchorId="67B12532" wp14:editId="11ECDA17">
                  <wp:extent cx="1548849" cy="388620"/>
                  <wp:effectExtent l="0" t="0" r="0" b="0"/>
                  <wp:docPr id="23" name="Рисунок 23" descr="https://studfile.net/html/2706/735/html_xeWYC5LdhC.ceqS/img-Gl8syq.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studfile.net/html/2706/735/html_xeWYC5LdhC.ceqS/img-Gl8syq.png"/>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1633720" cy="409915"/>
                          </a:xfrm>
                          <a:prstGeom prst="rect">
                            <a:avLst/>
                          </a:prstGeom>
                          <a:noFill/>
                          <a:ln>
                            <a:noFill/>
                          </a:ln>
                        </pic:spPr>
                      </pic:pic>
                    </a:graphicData>
                  </a:graphic>
                </wp:inline>
              </w:drawing>
            </w:r>
          </w:p>
        </w:tc>
        <w:tc>
          <w:tcPr>
            <w:tcW w:w="3402" w:type="dxa"/>
            <w:vAlign w:val="center"/>
          </w:tcPr>
          <w:p w14:paraId="3C360058" w14:textId="77777777" w:rsidR="00E96546" w:rsidRPr="002D2DDC" w:rsidRDefault="00E96546" w:rsidP="00D10523">
            <w:pPr>
              <w:spacing w:line="360" w:lineRule="auto"/>
              <w:jc w:val="center"/>
              <w:rPr>
                <w:rFonts w:ascii="Times New Roman" w:hAnsi="Times New Roman" w:cs="Times New Roman"/>
                <w:sz w:val="28"/>
                <w:szCs w:val="28"/>
              </w:rPr>
            </w:pPr>
            <w:r w:rsidRPr="002D2DDC">
              <w:rPr>
                <w:rFonts w:ascii="Times New Roman" w:hAnsi="Times New Roman" w:cs="Times New Roman"/>
                <w:sz w:val="28"/>
                <w:szCs w:val="28"/>
              </w:rPr>
              <w:t>(2.11)</w:t>
            </w:r>
          </w:p>
        </w:tc>
      </w:tr>
    </w:tbl>
    <w:p w14:paraId="7757051B" w14:textId="77777777" w:rsidR="00E96546" w:rsidRPr="002D2DDC" w:rsidRDefault="00E96546" w:rsidP="00E96546">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 xml:space="preserve">де </w:t>
      </w:r>
      <w:r w:rsidRPr="002D2DDC">
        <w:rPr>
          <w:rFonts w:ascii="Times New Roman" w:hAnsi="Times New Roman" w:cs="Times New Roman"/>
          <w:i/>
          <w:sz w:val="28"/>
          <w:szCs w:val="28"/>
        </w:rPr>
        <w:t>С</w:t>
      </w:r>
      <w:r w:rsidRPr="002D2DDC">
        <w:rPr>
          <w:rFonts w:ascii="Times New Roman" w:hAnsi="Times New Roman" w:cs="Times New Roman"/>
          <w:i/>
          <w:sz w:val="20"/>
          <w:szCs w:val="20"/>
        </w:rPr>
        <w:t>р</w:t>
      </w:r>
      <w:r w:rsidRPr="002D2DDC">
        <w:rPr>
          <w:rFonts w:ascii="Times New Roman" w:hAnsi="Times New Roman" w:cs="Times New Roman"/>
          <w:sz w:val="28"/>
          <w:szCs w:val="28"/>
        </w:rPr>
        <w:t xml:space="preserve"> - сума витрат на харчування;</w:t>
      </w:r>
    </w:p>
    <w:p w14:paraId="606BE04E" w14:textId="77777777" w:rsidR="00E96546" w:rsidRPr="002D2DDC" w:rsidRDefault="00E96546" w:rsidP="00E96546">
      <w:pPr>
        <w:spacing w:line="360" w:lineRule="auto"/>
        <w:ind w:firstLine="709"/>
        <w:jc w:val="both"/>
        <w:rPr>
          <w:rFonts w:ascii="Times New Roman" w:hAnsi="Times New Roman" w:cs="Times New Roman"/>
          <w:sz w:val="28"/>
          <w:szCs w:val="28"/>
        </w:rPr>
      </w:pPr>
      <w:r w:rsidRPr="002D2DDC">
        <w:rPr>
          <w:rFonts w:ascii="Times New Roman" w:hAnsi="Times New Roman" w:cs="Times New Roman"/>
          <w:i/>
          <w:sz w:val="28"/>
          <w:szCs w:val="28"/>
        </w:rPr>
        <w:t>N</w:t>
      </w:r>
      <w:r w:rsidRPr="002D2DDC">
        <w:rPr>
          <w:rFonts w:ascii="Times New Roman" w:hAnsi="Times New Roman" w:cs="Times New Roman"/>
          <w:i/>
          <w:sz w:val="20"/>
          <w:szCs w:val="20"/>
        </w:rPr>
        <w:t>p</w:t>
      </w:r>
      <w:r w:rsidRPr="002D2DDC">
        <w:rPr>
          <w:rFonts w:ascii="Times New Roman" w:hAnsi="Times New Roman" w:cs="Times New Roman"/>
          <w:sz w:val="28"/>
          <w:szCs w:val="28"/>
        </w:rPr>
        <w:t xml:space="preserve"> - норма витрат на харчування на одне ліжко на рік;</w:t>
      </w:r>
    </w:p>
    <w:p w14:paraId="25890826" w14:textId="77777777" w:rsidR="00E96546" w:rsidRPr="002D2DDC" w:rsidRDefault="00E96546" w:rsidP="00E96546">
      <w:pPr>
        <w:spacing w:line="360" w:lineRule="auto"/>
        <w:ind w:firstLine="709"/>
        <w:jc w:val="both"/>
        <w:rPr>
          <w:rFonts w:ascii="Times New Roman" w:hAnsi="Times New Roman" w:cs="Times New Roman"/>
          <w:sz w:val="28"/>
          <w:szCs w:val="28"/>
        </w:rPr>
      </w:pPr>
      <w:r w:rsidRPr="002D2DDC">
        <w:rPr>
          <w:rFonts w:ascii="Times New Roman" w:hAnsi="Times New Roman" w:cs="Times New Roman"/>
          <w:i/>
          <w:sz w:val="28"/>
          <w:szCs w:val="28"/>
        </w:rPr>
        <w:t>K</w:t>
      </w:r>
      <w:r w:rsidRPr="002D2DDC">
        <w:rPr>
          <w:rFonts w:ascii="Times New Roman" w:hAnsi="Times New Roman" w:cs="Times New Roman"/>
          <w:i/>
          <w:sz w:val="20"/>
          <w:szCs w:val="20"/>
        </w:rPr>
        <w:t>ср</w:t>
      </w:r>
      <w:r w:rsidRPr="002D2DDC">
        <w:rPr>
          <w:rFonts w:ascii="Times New Roman" w:hAnsi="Times New Roman" w:cs="Times New Roman"/>
          <w:sz w:val="28"/>
          <w:szCs w:val="28"/>
        </w:rPr>
        <w:t xml:space="preserve"> - середньорічне кількість ліжок.</w:t>
      </w:r>
    </w:p>
    <w:p w14:paraId="150A5E4B" w14:textId="77777777" w:rsidR="00E96546" w:rsidRPr="002D2DDC" w:rsidRDefault="00E96546" w:rsidP="00E96546">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 xml:space="preserve">4. Визначається кількість ліжко-днів за лікарнями та диспансерами за </w:t>
      </w:r>
      <w:r w:rsidRPr="002D2DDC">
        <w:rPr>
          <w:rFonts w:ascii="Times New Roman" w:hAnsi="Times New Roman" w:cs="Times New Roman"/>
          <w:sz w:val="28"/>
          <w:szCs w:val="28"/>
        </w:rPr>
        <w:lastRenderedPageBreak/>
        <w:t>формулою:</w:t>
      </w:r>
    </w:p>
    <w:tbl>
      <w:tblPr>
        <w:tblStyle w:val="af0"/>
        <w:tblW w:w="0" w:type="auto"/>
        <w:tblInd w:w="340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54"/>
        <w:gridCol w:w="2998"/>
      </w:tblGrid>
      <w:tr w:rsidR="00E96546" w:rsidRPr="002D2DDC" w14:paraId="4AC41C09" w14:textId="77777777" w:rsidTr="00D10523">
        <w:tc>
          <w:tcPr>
            <w:tcW w:w="2977" w:type="dxa"/>
            <w:vAlign w:val="center"/>
          </w:tcPr>
          <w:p w14:paraId="49D01779" w14:textId="77777777" w:rsidR="00E96546" w:rsidRPr="002D2DDC" w:rsidRDefault="00E96546" w:rsidP="00D10523">
            <w:pPr>
              <w:spacing w:line="360" w:lineRule="auto"/>
              <w:jc w:val="center"/>
              <w:rPr>
                <w:rFonts w:ascii="Times New Roman" w:hAnsi="Times New Roman" w:cs="Times New Roman"/>
                <w:sz w:val="28"/>
                <w:szCs w:val="28"/>
              </w:rPr>
            </w:pPr>
            <w:r w:rsidRPr="002D2DDC">
              <w:rPr>
                <w:noProof/>
                <w:lang w:bidi="ar-SA"/>
              </w:rPr>
              <w:drawing>
                <wp:inline distT="0" distB="0" distL="0" distR="0" wp14:anchorId="46775F8C" wp14:editId="6C996ABA">
                  <wp:extent cx="1623060" cy="331126"/>
                  <wp:effectExtent l="0" t="0" r="0" b="0"/>
                  <wp:docPr id="24" name="Рисунок 24" descr="https://studfile.net/html/2706/735/html_xeWYC5LdhC.ceqS/img-wkqzUv.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studfile.net/html/2706/735/html_xeWYC5LdhC.ceqS/img-wkqzUv.png"/>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1708409" cy="348538"/>
                          </a:xfrm>
                          <a:prstGeom prst="rect">
                            <a:avLst/>
                          </a:prstGeom>
                          <a:noFill/>
                          <a:ln>
                            <a:noFill/>
                          </a:ln>
                        </pic:spPr>
                      </pic:pic>
                    </a:graphicData>
                  </a:graphic>
                </wp:inline>
              </w:drawing>
            </w:r>
          </w:p>
        </w:tc>
        <w:tc>
          <w:tcPr>
            <w:tcW w:w="3260" w:type="dxa"/>
            <w:vAlign w:val="center"/>
          </w:tcPr>
          <w:p w14:paraId="4F214796" w14:textId="77777777" w:rsidR="00E96546" w:rsidRPr="002D2DDC" w:rsidRDefault="00E96546" w:rsidP="00D10523">
            <w:pPr>
              <w:spacing w:line="360" w:lineRule="auto"/>
              <w:jc w:val="center"/>
              <w:rPr>
                <w:rFonts w:ascii="Times New Roman" w:hAnsi="Times New Roman" w:cs="Times New Roman"/>
                <w:sz w:val="28"/>
                <w:szCs w:val="28"/>
              </w:rPr>
            </w:pPr>
            <w:r w:rsidRPr="002D2DDC">
              <w:rPr>
                <w:rFonts w:ascii="Times New Roman" w:hAnsi="Times New Roman" w:cs="Times New Roman"/>
                <w:sz w:val="28"/>
                <w:szCs w:val="28"/>
              </w:rPr>
              <w:t>(2.12)</w:t>
            </w:r>
          </w:p>
        </w:tc>
      </w:tr>
    </w:tbl>
    <w:p w14:paraId="6074573D" w14:textId="77777777" w:rsidR="00E96546" w:rsidRPr="002D2DDC" w:rsidRDefault="00E96546" w:rsidP="00E96546">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 xml:space="preserve">де </w:t>
      </w:r>
      <w:r w:rsidRPr="002D2DDC">
        <w:rPr>
          <w:rFonts w:ascii="Times New Roman" w:hAnsi="Times New Roman" w:cs="Times New Roman"/>
          <w:i/>
          <w:sz w:val="28"/>
          <w:szCs w:val="28"/>
        </w:rPr>
        <w:t>К</w:t>
      </w:r>
      <w:r w:rsidRPr="002D2DDC">
        <w:rPr>
          <w:rFonts w:ascii="Times New Roman" w:hAnsi="Times New Roman" w:cs="Times New Roman"/>
          <w:i/>
          <w:sz w:val="20"/>
          <w:szCs w:val="20"/>
        </w:rPr>
        <w:t>КД</w:t>
      </w:r>
      <w:r w:rsidRPr="002D2DDC">
        <w:rPr>
          <w:rFonts w:ascii="Times New Roman" w:hAnsi="Times New Roman" w:cs="Times New Roman"/>
          <w:sz w:val="28"/>
          <w:szCs w:val="28"/>
        </w:rPr>
        <w:t xml:space="preserve"> - кількість ліжко-днів;</w:t>
      </w:r>
    </w:p>
    <w:p w14:paraId="6A43B46C" w14:textId="77777777" w:rsidR="00E96546" w:rsidRPr="002D2DDC" w:rsidRDefault="00E96546" w:rsidP="00E96546">
      <w:pPr>
        <w:spacing w:line="360" w:lineRule="auto"/>
        <w:ind w:firstLine="709"/>
        <w:jc w:val="both"/>
        <w:rPr>
          <w:rFonts w:ascii="Times New Roman" w:hAnsi="Times New Roman" w:cs="Times New Roman"/>
          <w:sz w:val="28"/>
          <w:szCs w:val="28"/>
        </w:rPr>
      </w:pPr>
      <w:r w:rsidRPr="002D2DDC">
        <w:rPr>
          <w:rFonts w:ascii="Times New Roman" w:hAnsi="Times New Roman" w:cs="Times New Roman"/>
          <w:i/>
          <w:sz w:val="28"/>
          <w:szCs w:val="28"/>
        </w:rPr>
        <w:t>Ч</w:t>
      </w:r>
      <w:r w:rsidRPr="002D2DDC">
        <w:rPr>
          <w:rFonts w:ascii="Times New Roman" w:hAnsi="Times New Roman" w:cs="Times New Roman"/>
          <w:i/>
          <w:sz w:val="20"/>
          <w:szCs w:val="20"/>
        </w:rPr>
        <w:t>к</w:t>
      </w:r>
      <w:r w:rsidRPr="002D2DDC">
        <w:rPr>
          <w:rFonts w:ascii="Times New Roman" w:hAnsi="Times New Roman" w:cs="Times New Roman"/>
          <w:sz w:val="28"/>
          <w:szCs w:val="28"/>
        </w:rPr>
        <w:t xml:space="preserve"> - число днів функціонування ліжка на рік;</w:t>
      </w:r>
    </w:p>
    <w:p w14:paraId="426D7757" w14:textId="77777777" w:rsidR="00E96546" w:rsidRPr="002D2DDC" w:rsidRDefault="00E96546" w:rsidP="00E96546">
      <w:pPr>
        <w:spacing w:line="360" w:lineRule="auto"/>
        <w:ind w:firstLine="709"/>
        <w:jc w:val="both"/>
        <w:rPr>
          <w:rFonts w:ascii="Times New Roman" w:hAnsi="Times New Roman" w:cs="Times New Roman"/>
          <w:sz w:val="28"/>
          <w:szCs w:val="28"/>
        </w:rPr>
      </w:pPr>
      <w:r w:rsidRPr="002D2DDC">
        <w:rPr>
          <w:rFonts w:ascii="Times New Roman" w:hAnsi="Times New Roman" w:cs="Times New Roman"/>
          <w:i/>
          <w:sz w:val="28"/>
          <w:szCs w:val="28"/>
        </w:rPr>
        <w:t>К</w:t>
      </w:r>
      <w:r w:rsidRPr="002D2DDC">
        <w:rPr>
          <w:rFonts w:ascii="Times New Roman" w:hAnsi="Times New Roman" w:cs="Times New Roman"/>
          <w:i/>
          <w:sz w:val="20"/>
          <w:szCs w:val="20"/>
        </w:rPr>
        <w:t>ср</w:t>
      </w:r>
      <w:r w:rsidRPr="002D2DDC">
        <w:rPr>
          <w:rFonts w:ascii="Times New Roman" w:hAnsi="Times New Roman" w:cs="Times New Roman"/>
          <w:sz w:val="28"/>
          <w:szCs w:val="28"/>
        </w:rPr>
        <w:t xml:space="preserve"> - середньорічна кількість ліжок.</w:t>
      </w:r>
    </w:p>
    <w:p w14:paraId="7C8811DA" w14:textId="77777777" w:rsidR="00E96546" w:rsidRPr="002D2DDC" w:rsidRDefault="00E96546" w:rsidP="00E96546">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5. Витрати на м’який інвентар визначаються за формулою:</w:t>
      </w:r>
    </w:p>
    <w:tbl>
      <w:tblPr>
        <w:tblStyle w:val="af0"/>
        <w:tblW w:w="0" w:type="auto"/>
        <w:tblInd w:w="35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56"/>
        <w:gridCol w:w="2859"/>
      </w:tblGrid>
      <w:tr w:rsidR="00E96546" w:rsidRPr="002D2DDC" w14:paraId="62860180" w14:textId="77777777" w:rsidTr="00D10523">
        <w:tc>
          <w:tcPr>
            <w:tcW w:w="2977" w:type="dxa"/>
            <w:vAlign w:val="center"/>
          </w:tcPr>
          <w:p w14:paraId="0B21E2D1" w14:textId="77777777" w:rsidR="00E96546" w:rsidRPr="002D2DDC" w:rsidRDefault="00E96546" w:rsidP="00D10523">
            <w:pPr>
              <w:spacing w:line="360" w:lineRule="auto"/>
              <w:jc w:val="center"/>
              <w:rPr>
                <w:rFonts w:ascii="Times New Roman" w:hAnsi="Times New Roman" w:cs="Times New Roman"/>
                <w:sz w:val="28"/>
                <w:szCs w:val="28"/>
              </w:rPr>
            </w:pPr>
            <w:r w:rsidRPr="002D2DDC">
              <w:rPr>
                <w:noProof/>
                <w:lang w:bidi="ar-SA"/>
              </w:rPr>
              <w:drawing>
                <wp:inline distT="0" distB="0" distL="0" distR="0" wp14:anchorId="54A05ED9" wp14:editId="27639FA6">
                  <wp:extent cx="1638300" cy="381000"/>
                  <wp:effectExtent l="0" t="0" r="0" b="0"/>
                  <wp:docPr id="25" name="Рисунок 25" descr="https://studfile.net/html/2706/735/html_xeWYC5LdhC.ceqS/img-vGn0Uw.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studfile.net/html/2706/735/html_xeWYC5LdhC.ceqS/img-vGn0Uw.png"/>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1728862" cy="402061"/>
                          </a:xfrm>
                          <a:prstGeom prst="rect">
                            <a:avLst/>
                          </a:prstGeom>
                          <a:noFill/>
                          <a:ln>
                            <a:noFill/>
                          </a:ln>
                        </pic:spPr>
                      </pic:pic>
                    </a:graphicData>
                  </a:graphic>
                </wp:inline>
              </w:drawing>
            </w:r>
          </w:p>
        </w:tc>
        <w:tc>
          <w:tcPr>
            <w:tcW w:w="3113" w:type="dxa"/>
            <w:vAlign w:val="center"/>
          </w:tcPr>
          <w:p w14:paraId="2E0720E7" w14:textId="77777777" w:rsidR="00E96546" w:rsidRPr="002D2DDC" w:rsidRDefault="00E96546" w:rsidP="00D10523">
            <w:pPr>
              <w:spacing w:line="360" w:lineRule="auto"/>
              <w:jc w:val="center"/>
              <w:rPr>
                <w:rFonts w:ascii="Times New Roman" w:hAnsi="Times New Roman" w:cs="Times New Roman"/>
                <w:sz w:val="28"/>
                <w:szCs w:val="28"/>
              </w:rPr>
            </w:pPr>
            <w:r w:rsidRPr="002D2DDC">
              <w:rPr>
                <w:rFonts w:ascii="Times New Roman" w:hAnsi="Times New Roman" w:cs="Times New Roman"/>
                <w:sz w:val="28"/>
                <w:szCs w:val="28"/>
              </w:rPr>
              <w:t>(2.13)</w:t>
            </w:r>
          </w:p>
        </w:tc>
      </w:tr>
    </w:tbl>
    <w:p w14:paraId="49F4858F" w14:textId="77777777" w:rsidR="00E96546" w:rsidRPr="002D2DDC" w:rsidRDefault="00E96546" w:rsidP="00E96546">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 xml:space="preserve">де </w:t>
      </w:r>
      <w:r w:rsidRPr="002D2DDC">
        <w:rPr>
          <w:rFonts w:ascii="Times New Roman" w:hAnsi="Times New Roman" w:cs="Times New Roman"/>
          <w:i/>
          <w:sz w:val="28"/>
          <w:szCs w:val="28"/>
        </w:rPr>
        <w:t>Р</w:t>
      </w:r>
      <w:r w:rsidRPr="002D2DDC">
        <w:rPr>
          <w:rFonts w:ascii="Times New Roman" w:hAnsi="Times New Roman" w:cs="Times New Roman"/>
          <w:i/>
          <w:sz w:val="20"/>
          <w:szCs w:val="20"/>
        </w:rPr>
        <w:t>ми</w:t>
      </w:r>
      <w:r w:rsidRPr="002D2DDC">
        <w:rPr>
          <w:rFonts w:ascii="Times New Roman" w:hAnsi="Times New Roman" w:cs="Times New Roman"/>
          <w:sz w:val="28"/>
          <w:szCs w:val="28"/>
        </w:rPr>
        <w:t xml:space="preserve"> - витрати на м’який інвентар;</w:t>
      </w:r>
    </w:p>
    <w:p w14:paraId="44B494AB" w14:textId="77777777" w:rsidR="00E96546" w:rsidRPr="002D2DDC" w:rsidRDefault="00E96546" w:rsidP="00E96546">
      <w:pPr>
        <w:spacing w:line="360" w:lineRule="auto"/>
        <w:ind w:firstLine="709"/>
        <w:jc w:val="both"/>
        <w:rPr>
          <w:rFonts w:ascii="Times New Roman" w:hAnsi="Times New Roman" w:cs="Times New Roman"/>
          <w:sz w:val="28"/>
          <w:szCs w:val="28"/>
        </w:rPr>
      </w:pPr>
      <w:r w:rsidRPr="002D2DDC">
        <w:rPr>
          <w:rFonts w:ascii="Times New Roman" w:hAnsi="Times New Roman" w:cs="Times New Roman"/>
          <w:i/>
          <w:sz w:val="28"/>
          <w:szCs w:val="28"/>
        </w:rPr>
        <w:t>Р</w:t>
      </w:r>
      <w:r w:rsidRPr="002D2DDC">
        <w:rPr>
          <w:rFonts w:ascii="Times New Roman" w:hAnsi="Times New Roman" w:cs="Times New Roman"/>
          <w:i/>
          <w:sz w:val="20"/>
          <w:szCs w:val="20"/>
        </w:rPr>
        <w:t>днк</w:t>
      </w:r>
      <w:r w:rsidRPr="002D2DDC">
        <w:rPr>
          <w:rFonts w:ascii="Times New Roman" w:hAnsi="Times New Roman" w:cs="Times New Roman"/>
          <w:sz w:val="28"/>
          <w:szCs w:val="28"/>
        </w:rPr>
        <w:t xml:space="preserve"> - витрати на дообладнання нових ліжок;</w:t>
      </w:r>
    </w:p>
    <w:p w14:paraId="5EB8362B" w14:textId="77777777" w:rsidR="00E96546" w:rsidRPr="002D2DDC" w:rsidRDefault="00E96546" w:rsidP="00E96546">
      <w:pPr>
        <w:spacing w:line="360" w:lineRule="auto"/>
        <w:ind w:firstLine="709"/>
        <w:jc w:val="both"/>
        <w:rPr>
          <w:rFonts w:ascii="Times New Roman" w:hAnsi="Times New Roman" w:cs="Times New Roman"/>
          <w:sz w:val="28"/>
          <w:szCs w:val="28"/>
        </w:rPr>
      </w:pPr>
      <w:r w:rsidRPr="002D2DDC">
        <w:rPr>
          <w:rFonts w:ascii="Times New Roman" w:hAnsi="Times New Roman" w:cs="Times New Roman"/>
          <w:i/>
          <w:sz w:val="28"/>
          <w:szCs w:val="28"/>
        </w:rPr>
        <w:t>Р</w:t>
      </w:r>
      <w:r w:rsidRPr="002D2DDC">
        <w:rPr>
          <w:rFonts w:ascii="Times New Roman" w:hAnsi="Times New Roman" w:cs="Times New Roman"/>
          <w:i/>
          <w:sz w:val="20"/>
          <w:szCs w:val="20"/>
        </w:rPr>
        <w:t>дк</w:t>
      </w:r>
      <w:r w:rsidRPr="002D2DDC">
        <w:rPr>
          <w:rFonts w:ascii="Times New Roman" w:hAnsi="Times New Roman" w:cs="Times New Roman"/>
          <w:i/>
          <w:sz w:val="28"/>
          <w:szCs w:val="28"/>
        </w:rPr>
        <w:t xml:space="preserve"> </w:t>
      </w:r>
      <w:r w:rsidRPr="002D2DDC">
        <w:rPr>
          <w:rFonts w:ascii="Times New Roman" w:hAnsi="Times New Roman" w:cs="Times New Roman"/>
          <w:sz w:val="28"/>
          <w:szCs w:val="28"/>
        </w:rPr>
        <w:t>- витрати на обладнання зайнятих ліжок.</w:t>
      </w:r>
    </w:p>
    <w:p w14:paraId="5C02E57D" w14:textId="77777777" w:rsidR="00E96546" w:rsidRPr="002D2DDC" w:rsidRDefault="00E96546" w:rsidP="00E96546">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При цьому використовується розрахунок приросту ліжок, що здійснюється за формулою:</w:t>
      </w:r>
    </w:p>
    <w:tbl>
      <w:tblPr>
        <w:tblStyle w:val="af0"/>
        <w:tblW w:w="0" w:type="auto"/>
        <w:tblInd w:w="35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51"/>
        <w:gridCol w:w="3159"/>
      </w:tblGrid>
      <w:tr w:rsidR="00E96546" w:rsidRPr="002D2DDC" w14:paraId="2E156029" w14:textId="77777777" w:rsidTr="00D10523">
        <w:tc>
          <w:tcPr>
            <w:tcW w:w="2693" w:type="dxa"/>
            <w:vAlign w:val="center"/>
          </w:tcPr>
          <w:p w14:paraId="762ACC64" w14:textId="77777777" w:rsidR="00E96546" w:rsidRPr="002D2DDC" w:rsidRDefault="00E96546" w:rsidP="00D10523">
            <w:pPr>
              <w:spacing w:line="360" w:lineRule="auto"/>
              <w:jc w:val="center"/>
              <w:rPr>
                <w:rFonts w:ascii="Times New Roman" w:hAnsi="Times New Roman" w:cs="Times New Roman"/>
                <w:sz w:val="28"/>
                <w:szCs w:val="28"/>
              </w:rPr>
            </w:pPr>
            <w:r w:rsidRPr="002D2DDC">
              <w:rPr>
                <w:noProof/>
                <w:lang w:bidi="ar-SA"/>
              </w:rPr>
              <w:drawing>
                <wp:inline distT="0" distB="0" distL="0" distR="0" wp14:anchorId="33F05D9A" wp14:editId="27439C90">
                  <wp:extent cx="1287780" cy="367937"/>
                  <wp:effectExtent l="0" t="0" r="7620" b="0"/>
                  <wp:docPr id="26" name="Рисунок 26" descr="https://studfile.net/html/2706/735/html_xeWYC5LdhC.ceqS/img-u9tF6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studfile.net/html/2706/735/html_xeWYC5LdhC.ceqS/img-u9tF6E.png"/>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1346483" cy="384709"/>
                          </a:xfrm>
                          <a:prstGeom prst="rect">
                            <a:avLst/>
                          </a:prstGeom>
                          <a:noFill/>
                          <a:ln>
                            <a:noFill/>
                          </a:ln>
                        </pic:spPr>
                      </pic:pic>
                    </a:graphicData>
                  </a:graphic>
                </wp:inline>
              </w:drawing>
            </w:r>
          </w:p>
        </w:tc>
        <w:tc>
          <w:tcPr>
            <w:tcW w:w="3402" w:type="dxa"/>
            <w:vAlign w:val="center"/>
          </w:tcPr>
          <w:p w14:paraId="62F00C51" w14:textId="77777777" w:rsidR="00E96546" w:rsidRPr="002D2DDC" w:rsidRDefault="00E96546" w:rsidP="00D10523">
            <w:pPr>
              <w:spacing w:line="360" w:lineRule="auto"/>
              <w:jc w:val="center"/>
              <w:rPr>
                <w:rFonts w:ascii="Times New Roman" w:hAnsi="Times New Roman" w:cs="Times New Roman"/>
                <w:sz w:val="28"/>
                <w:szCs w:val="28"/>
              </w:rPr>
            </w:pPr>
            <w:r w:rsidRPr="002D2DDC">
              <w:rPr>
                <w:rFonts w:ascii="Times New Roman" w:hAnsi="Times New Roman" w:cs="Times New Roman"/>
                <w:sz w:val="28"/>
                <w:szCs w:val="28"/>
              </w:rPr>
              <w:t xml:space="preserve">      (2.14)</w:t>
            </w:r>
          </w:p>
        </w:tc>
      </w:tr>
    </w:tbl>
    <w:p w14:paraId="0516CB7B" w14:textId="77777777" w:rsidR="00E96546" w:rsidRPr="002D2DDC" w:rsidRDefault="00E96546" w:rsidP="00E96546">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 xml:space="preserve">де </w:t>
      </w:r>
      <w:r w:rsidRPr="002D2DDC">
        <w:rPr>
          <w:rFonts w:ascii="Times New Roman" w:hAnsi="Times New Roman" w:cs="Times New Roman"/>
          <w:i/>
          <w:sz w:val="28"/>
          <w:szCs w:val="28"/>
        </w:rPr>
        <w:t>П</w:t>
      </w:r>
      <w:r w:rsidRPr="002D2DDC">
        <w:rPr>
          <w:rFonts w:ascii="Times New Roman" w:hAnsi="Times New Roman" w:cs="Times New Roman"/>
          <w:i/>
          <w:sz w:val="20"/>
          <w:szCs w:val="20"/>
        </w:rPr>
        <w:t>к</w:t>
      </w:r>
      <w:r w:rsidRPr="002D2DDC">
        <w:rPr>
          <w:rFonts w:ascii="Times New Roman" w:hAnsi="Times New Roman" w:cs="Times New Roman"/>
          <w:sz w:val="28"/>
          <w:szCs w:val="28"/>
        </w:rPr>
        <w:t xml:space="preserve"> - приріст ліжок за рік;</w:t>
      </w:r>
    </w:p>
    <w:p w14:paraId="5688E534" w14:textId="77777777" w:rsidR="00E96546" w:rsidRPr="002D2DDC" w:rsidRDefault="00E96546" w:rsidP="00E96546">
      <w:pPr>
        <w:spacing w:line="360" w:lineRule="auto"/>
        <w:ind w:firstLine="709"/>
        <w:jc w:val="both"/>
        <w:rPr>
          <w:rFonts w:ascii="Times New Roman" w:hAnsi="Times New Roman" w:cs="Times New Roman"/>
          <w:sz w:val="28"/>
          <w:szCs w:val="28"/>
        </w:rPr>
      </w:pPr>
      <w:r w:rsidRPr="002D2DDC">
        <w:rPr>
          <w:rFonts w:ascii="Times New Roman" w:hAnsi="Times New Roman" w:cs="Times New Roman"/>
          <w:i/>
          <w:sz w:val="28"/>
          <w:szCs w:val="28"/>
        </w:rPr>
        <w:t>К</w:t>
      </w:r>
      <w:r w:rsidRPr="002D2DDC">
        <w:rPr>
          <w:rFonts w:ascii="Times New Roman" w:hAnsi="Times New Roman" w:cs="Times New Roman"/>
          <w:i/>
          <w:sz w:val="20"/>
          <w:szCs w:val="20"/>
        </w:rPr>
        <w:t>к</w:t>
      </w:r>
      <w:r w:rsidRPr="002D2DDC">
        <w:rPr>
          <w:rFonts w:ascii="Times New Roman" w:hAnsi="Times New Roman" w:cs="Times New Roman"/>
          <w:sz w:val="28"/>
          <w:szCs w:val="28"/>
        </w:rPr>
        <w:t xml:space="preserve"> - кількість ліжок на кінець року;</w:t>
      </w:r>
    </w:p>
    <w:p w14:paraId="5CCDEC95" w14:textId="77777777" w:rsidR="00E96546" w:rsidRPr="002D2DDC" w:rsidRDefault="00E96546" w:rsidP="00E96546">
      <w:pPr>
        <w:spacing w:line="360" w:lineRule="auto"/>
        <w:ind w:firstLine="709"/>
        <w:jc w:val="both"/>
        <w:rPr>
          <w:rFonts w:ascii="Times New Roman" w:hAnsi="Times New Roman" w:cs="Times New Roman"/>
          <w:sz w:val="28"/>
          <w:szCs w:val="28"/>
        </w:rPr>
      </w:pPr>
      <w:r w:rsidRPr="002D2DDC">
        <w:rPr>
          <w:rFonts w:ascii="Times New Roman" w:hAnsi="Times New Roman" w:cs="Times New Roman"/>
          <w:i/>
          <w:sz w:val="28"/>
          <w:szCs w:val="28"/>
        </w:rPr>
        <w:t>К</w:t>
      </w:r>
      <w:r w:rsidRPr="002D2DDC">
        <w:rPr>
          <w:rFonts w:ascii="Times New Roman" w:hAnsi="Times New Roman" w:cs="Times New Roman"/>
          <w:i/>
          <w:sz w:val="20"/>
          <w:szCs w:val="20"/>
        </w:rPr>
        <w:t>н</w:t>
      </w:r>
      <w:r w:rsidRPr="002D2DDC">
        <w:rPr>
          <w:rFonts w:ascii="Times New Roman" w:hAnsi="Times New Roman" w:cs="Times New Roman"/>
          <w:sz w:val="20"/>
          <w:szCs w:val="20"/>
        </w:rPr>
        <w:t xml:space="preserve"> </w:t>
      </w:r>
      <w:r w:rsidRPr="002D2DDC">
        <w:rPr>
          <w:rFonts w:ascii="Times New Roman" w:hAnsi="Times New Roman" w:cs="Times New Roman"/>
          <w:sz w:val="28"/>
          <w:szCs w:val="28"/>
        </w:rPr>
        <w:t>- кількість ліжок на початок року.</w:t>
      </w:r>
    </w:p>
    <w:p w14:paraId="62F9F129" w14:textId="77777777" w:rsidR="00E96546" w:rsidRPr="002D2DDC" w:rsidRDefault="00E96546" w:rsidP="00E96546">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6. Витрати на дообладнання нових ліжок визначається таким чином:</w:t>
      </w:r>
    </w:p>
    <w:tbl>
      <w:tblPr>
        <w:tblStyle w:val="af0"/>
        <w:tblW w:w="0" w:type="auto"/>
        <w:tblInd w:w="368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16"/>
        <w:gridCol w:w="2752"/>
      </w:tblGrid>
      <w:tr w:rsidR="00E96546" w:rsidRPr="002D2DDC" w14:paraId="37DEA0E9" w14:textId="77777777" w:rsidTr="00D10523">
        <w:tc>
          <w:tcPr>
            <w:tcW w:w="2916" w:type="dxa"/>
            <w:vAlign w:val="center"/>
          </w:tcPr>
          <w:p w14:paraId="29A5945A" w14:textId="77777777" w:rsidR="00E96546" w:rsidRPr="002D2DDC" w:rsidRDefault="00E96546" w:rsidP="00D10523">
            <w:pPr>
              <w:spacing w:line="360" w:lineRule="auto"/>
              <w:jc w:val="center"/>
              <w:rPr>
                <w:rFonts w:ascii="Times New Roman" w:hAnsi="Times New Roman" w:cs="Times New Roman"/>
                <w:sz w:val="28"/>
                <w:szCs w:val="28"/>
              </w:rPr>
            </w:pPr>
            <w:r w:rsidRPr="002D2DDC">
              <w:rPr>
                <w:noProof/>
                <w:lang w:bidi="ar-SA"/>
              </w:rPr>
              <w:drawing>
                <wp:inline distT="0" distB="0" distL="0" distR="0" wp14:anchorId="67D9FBF4" wp14:editId="30A3AFF6">
                  <wp:extent cx="1706880" cy="266700"/>
                  <wp:effectExtent l="0" t="0" r="7620" b="0"/>
                  <wp:docPr id="27" name="Рисунок 27" descr="https://studfile.net/html/2706/735/html_xeWYC5LdhC.ceqS/img-vgt89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s://studfile.net/html/2706/735/html_xeWYC5LdhC.ceqS/img-vgt897.png"/>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811770" cy="283089"/>
                          </a:xfrm>
                          <a:prstGeom prst="rect">
                            <a:avLst/>
                          </a:prstGeom>
                          <a:noFill/>
                          <a:ln>
                            <a:noFill/>
                          </a:ln>
                        </pic:spPr>
                      </pic:pic>
                    </a:graphicData>
                  </a:graphic>
                </wp:inline>
              </w:drawing>
            </w:r>
          </w:p>
        </w:tc>
        <w:tc>
          <w:tcPr>
            <w:tcW w:w="3037" w:type="dxa"/>
            <w:vAlign w:val="center"/>
          </w:tcPr>
          <w:p w14:paraId="50390E18" w14:textId="77777777" w:rsidR="00E96546" w:rsidRPr="002D2DDC" w:rsidRDefault="00E96546" w:rsidP="00D10523">
            <w:pPr>
              <w:spacing w:line="360" w:lineRule="auto"/>
              <w:jc w:val="center"/>
              <w:rPr>
                <w:rFonts w:ascii="Times New Roman" w:hAnsi="Times New Roman" w:cs="Times New Roman"/>
                <w:sz w:val="28"/>
                <w:szCs w:val="28"/>
              </w:rPr>
            </w:pPr>
            <w:r w:rsidRPr="002D2DDC">
              <w:rPr>
                <w:rFonts w:ascii="Times New Roman" w:hAnsi="Times New Roman" w:cs="Times New Roman"/>
                <w:sz w:val="28"/>
                <w:szCs w:val="28"/>
              </w:rPr>
              <w:t xml:space="preserve">  (2.15)</w:t>
            </w:r>
          </w:p>
        </w:tc>
      </w:tr>
    </w:tbl>
    <w:p w14:paraId="72CFDD96" w14:textId="77777777" w:rsidR="00E96546" w:rsidRPr="002D2DDC" w:rsidRDefault="00E96546" w:rsidP="00E96546">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 xml:space="preserve">де </w:t>
      </w:r>
      <w:r w:rsidRPr="002D2DDC">
        <w:rPr>
          <w:rFonts w:ascii="Times New Roman" w:hAnsi="Times New Roman" w:cs="Times New Roman"/>
          <w:i/>
          <w:sz w:val="28"/>
          <w:szCs w:val="28"/>
        </w:rPr>
        <w:t>Р</w:t>
      </w:r>
      <w:r w:rsidRPr="002D2DDC">
        <w:rPr>
          <w:rFonts w:ascii="Times New Roman" w:hAnsi="Times New Roman" w:cs="Times New Roman"/>
          <w:i/>
          <w:sz w:val="20"/>
          <w:szCs w:val="20"/>
        </w:rPr>
        <w:t>днк</w:t>
      </w:r>
      <w:r w:rsidRPr="002D2DDC">
        <w:rPr>
          <w:rFonts w:ascii="Times New Roman" w:hAnsi="Times New Roman" w:cs="Times New Roman"/>
          <w:sz w:val="28"/>
          <w:szCs w:val="28"/>
        </w:rPr>
        <w:t xml:space="preserve"> - витрати на дообладнання нових ліжок,</w:t>
      </w:r>
    </w:p>
    <w:p w14:paraId="2B74C69E" w14:textId="77777777" w:rsidR="00E96546" w:rsidRPr="002D2DDC" w:rsidRDefault="00E96546" w:rsidP="00E96546">
      <w:pPr>
        <w:spacing w:line="360" w:lineRule="auto"/>
        <w:ind w:firstLine="709"/>
        <w:jc w:val="both"/>
        <w:rPr>
          <w:rFonts w:ascii="Times New Roman" w:hAnsi="Times New Roman" w:cs="Times New Roman"/>
          <w:sz w:val="28"/>
          <w:szCs w:val="28"/>
        </w:rPr>
      </w:pPr>
      <w:r w:rsidRPr="002D2DDC">
        <w:rPr>
          <w:rFonts w:ascii="Times New Roman" w:hAnsi="Times New Roman" w:cs="Times New Roman"/>
          <w:i/>
          <w:sz w:val="28"/>
          <w:szCs w:val="28"/>
        </w:rPr>
        <w:t>Р</w:t>
      </w:r>
      <w:r w:rsidRPr="002D2DDC">
        <w:rPr>
          <w:rFonts w:ascii="Times New Roman" w:hAnsi="Times New Roman" w:cs="Times New Roman"/>
          <w:i/>
          <w:sz w:val="20"/>
          <w:szCs w:val="20"/>
        </w:rPr>
        <w:t>днк</w:t>
      </w:r>
      <w:r w:rsidRPr="002D2DDC">
        <w:rPr>
          <w:rFonts w:ascii="Times New Roman" w:hAnsi="Times New Roman" w:cs="Times New Roman"/>
          <w:sz w:val="28"/>
          <w:szCs w:val="28"/>
        </w:rPr>
        <w:t xml:space="preserve"> - норма витрат на дообладнання одного нового ліжка.</w:t>
      </w:r>
    </w:p>
    <w:p w14:paraId="39F47071" w14:textId="77777777" w:rsidR="00E96546" w:rsidRPr="002D2DDC" w:rsidRDefault="00E96546" w:rsidP="00E96546">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7. Далі визначається зведення видатків проекту бюджету району по лікарнях та диспансерам:</w:t>
      </w:r>
    </w:p>
    <w:tbl>
      <w:tblPr>
        <w:tblStyle w:val="af0"/>
        <w:tblW w:w="0" w:type="auto"/>
        <w:tblInd w:w="22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886"/>
        <w:gridCol w:w="1200"/>
      </w:tblGrid>
      <w:tr w:rsidR="00E96546" w:rsidRPr="002D2DDC" w14:paraId="1DBE20E4" w14:textId="77777777" w:rsidTr="00D10523">
        <w:tc>
          <w:tcPr>
            <w:tcW w:w="3618" w:type="dxa"/>
            <w:vAlign w:val="center"/>
          </w:tcPr>
          <w:p w14:paraId="718A7F1B" w14:textId="77777777" w:rsidR="00E96546" w:rsidRPr="002D2DDC" w:rsidRDefault="00E96546" w:rsidP="00D10523">
            <w:pPr>
              <w:spacing w:line="360" w:lineRule="auto"/>
              <w:jc w:val="center"/>
              <w:rPr>
                <w:rFonts w:ascii="Times New Roman" w:hAnsi="Times New Roman" w:cs="Times New Roman"/>
                <w:sz w:val="28"/>
                <w:szCs w:val="28"/>
              </w:rPr>
            </w:pPr>
            <w:r w:rsidRPr="002D2DDC">
              <w:rPr>
                <w:noProof/>
                <w:lang w:bidi="ar-SA"/>
              </w:rPr>
              <w:drawing>
                <wp:inline distT="0" distB="0" distL="0" distR="0" wp14:anchorId="12A22E90" wp14:editId="72E0F4A5">
                  <wp:extent cx="3596640" cy="293695"/>
                  <wp:effectExtent l="0" t="0" r="3810" b="0"/>
                  <wp:docPr id="28" name="Рисунок 28" descr="https://studfile.net/html/2706/735/html_xeWYC5LdhC.ceqS/img-ejuHLV.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studfile.net/html/2706/735/html_xeWYC5LdhC.ceqS/img-ejuHLV.png"/>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4110115" cy="335624"/>
                          </a:xfrm>
                          <a:prstGeom prst="rect">
                            <a:avLst/>
                          </a:prstGeom>
                          <a:noFill/>
                          <a:ln>
                            <a:noFill/>
                          </a:ln>
                        </pic:spPr>
                      </pic:pic>
                    </a:graphicData>
                  </a:graphic>
                </wp:inline>
              </w:drawing>
            </w:r>
          </w:p>
        </w:tc>
        <w:tc>
          <w:tcPr>
            <w:tcW w:w="3753" w:type="dxa"/>
            <w:vAlign w:val="center"/>
          </w:tcPr>
          <w:p w14:paraId="693B29C4" w14:textId="77777777" w:rsidR="00E96546" w:rsidRPr="002D2DDC" w:rsidRDefault="00E96546" w:rsidP="00D10523">
            <w:pPr>
              <w:spacing w:line="360" w:lineRule="auto"/>
              <w:jc w:val="center"/>
              <w:rPr>
                <w:rFonts w:ascii="Times New Roman" w:hAnsi="Times New Roman" w:cs="Times New Roman"/>
                <w:sz w:val="28"/>
                <w:szCs w:val="28"/>
              </w:rPr>
            </w:pPr>
            <w:r w:rsidRPr="002D2DDC">
              <w:rPr>
                <w:rFonts w:ascii="Times New Roman" w:hAnsi="Times New Roman" w:cs="Times New Roman"/>
                <w:sz w:val="28"/>
                <w:szCs w:val="28"/>
              </w:rPr>
              <w:t>(2.16)</w:t>
            </w:r>
          </w:p>
        </w:tc>
      </w:tr>
    </w:tbl>
    <w:p w14:paraId="220098C1" w14:textId="77777777" w:rsidR="00E96546" w:rsidRPr="002D2DDC" w:rsidRDefault="00E96546" w:rsidP="00E96546">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 xml:space="preserve">де </w:t>
      </w:r>
      <w:r w:rsidRPr="002D2DDC">
        <w:rPr>
          <w:rFonts w:ascii="Times New Roman" w:hAnsi="Times New Roman" w:cs="Times New Roman"/>
          <w:i/>
          <w:sz w:val="28"/>
          <w:szCs w:val="28"/>
        </w:rPr>
        <w:t>С</w:t>
      </w:r>
      <w:r w:rsidRPr="002D2DDC">
        <w:rPr>
          <w:rFonts w:ascii="Times New Roman" w:hAnsi="Times New Roman" w:cs="Times New Roman"/>
          <w:i/>
          <w:sz w:val="20"/>
          <w:szCs w:val="20"/>
        </w:rPr>
        <w:t>р</w:t>
      </w:r>
      <w:r w:rsidRPr="002D2DDC">
        <w:rPr>
          <w:rFonts w:ascii="Times New Roman" w:hAnsi="Times New Roman" w:cs="Times New Roman"/>
          <w:sz w:val="28"/>
          <w:szCs w:val="28"/>
        </w:rPr>
        <w:t xml:space="preserve"> - сума витрат по лікарнях і диспансерах;</w:t>
      </w:r>
    </w:p>
    <w:p w14:paraId="0BF0FA5C" w14:textId="77777777" w:rsidR="00E96546" w:rsidRPr="002D2DDC" w:rsidRDefault="00E96546" w:rsidP="00E96546">
      <w:pPr>
        <w:spacing w:line="360" w:lineRule="auto"/>
        <w:ind w:firstLine="709"/>
        <w:jc w:val="both"/>
        <w:rPr>
          <w:rFonts w:ascii="Times New Roman" w:hAnsi="Times New Roman" w:cs="Times New Roman"/>
          <w:sz w:val="28"/>
          <w:szCs w:val="28"/>
        </w:rPr>
      </w:pPr>
      <w:r w:rsidRPr="002D2DDC">
        <w:rPr>
          <w:rFonts w:ascii="Times New Roman" w:hAnsi="Times New Roman" w:cs="Times New Roman"/>
          <w:i/>
          <w:sz w:val="28"/>
          <w:szCs w:val="28"/>
        </w:rPr>
        <w:t>ФЗП</w:t>
      </w:r>
      <w:r w:rsidRPr="002D2DDC">
        <w:rPr>
          <w:rFonts w:ascii="Times New Roman" w:hAnsi="Times New Roman" w:cs="Times New Roman"/>
          <w:sz w:val="28"/>
          <w:szCs w:val="28"/>
        </w:rPr>
        <w:t xml:space="preserve"> - фонд заробітної плати (ФЗП) медичних працівників та адміністративно-господарського персоналу;</w:t>
      </w:r>
    </w:p>
    <w:p w14:paraId="36C15185" w14:textId="77777777" w:rsidR="00E96546" w:rsidRPr="002D2DDC" w:rsidRDefault="00E96546" w:rsidP="00E96546">
      <w:pPr>
        <w:spacing w:line="360" w:lineRule="auto"/>
        <w:ind w:firstLine="709"/>
        <w:jc w:val="both"/>
        <w:rPr>
          <w:rFonts w:ascii="Times New Roman" w:hAnsi="Times New Roman" w:cs="Times New Roman"/>
          <w:sz w:val="28"/>
          <w:szCs w:val="28"/>
        </w:rPr>
      </w:pPr>
      <w:r w:rsidRPr="002D2DDC">
        <w:rPr>
          <w:rFonts w:ascii="Times New Roman" w:hAnsi="Times New Roman" w:cs="Times New Roman"/>
          <w:i/>
          <w:sz w:val="28"/>
          <w:szCs w:val="28"/>
        </w:rPr>
        <w:t>Н</w:t>
      </w:r>
      <w:r w:rsidRPr="002D2DDC">
        <w:rPr>
          <w:rFonts w:ascii="Times New Roman" w:hAnsi="Times New Roman" w:cs="Times New Roman"/>
          <w:i/>
          <w:sz w:val="20"/>
          <w:szCs w:val="20"/>
        </w:rPr>
        <w:t>ФЗП</w:t>
      </w:r>
      <w:r w:rsidRPr="002D2DDC">
        <w:rPr>
          <w:rFonts w:ascii="Times New Roman" w:hAnsi="Times New Roman" w:cs="Times New Roman"/>
          <w:sz w:val="28"/>
          <w:szCs w:val="28"/>
        </w:rPr>
        <w:t xml:space="preserve"> - нарахування на ФЗП;</w:t>
      </w:r>
    </w:p>
    <w:p w14:paraId="31613AB4" w14:textId="77777777" w:rsidR="00E96546" w:rsidRPr="002D2DDC" w:rsidRDefault="00E96546" w:rsidP="00E96546">
      <w:pPr>
        <w:spacing w:line="360" w:lineRule="auto"/>
        <w:ind w:firstLine="709"/>
        <w:jc w:val="both"/>
        <w:rPr>
          <w:rFonts w:ascii="Times New Roman" w:hAnsi="Times New Roman" w:cs="Times New Roman"/>
          <w:sz w:val="28"/>
          <w:szCs w:val="28"/>
        </w:rPr>
      </w:pPr>
      <w:r w:rsidRPr="002D2DDC">
        <w:rPr>
          <w:rFonts w:ascii="Times New Roman" w:hAnsi="Times New Roman" w:cs="Times New Roman"/>
          <w:i/>
          <w:sz w:val="28"/>
          <w:szCs w:val="28"/>
        </w:rPr>
        <w:lastRenderedPageBreak/>
        <w:t>С</w:t>
      </w:r>
      <w:r w:rsidRPr="002D2DDC">
        <w:rPr>
          <w:rFonts w:ascii="Times New Roman" w:hAnsi="Times New Roman" w:cs="Times New Roman"/>
          <w:i/>
          <w:sz w:val="20"/>
          <w:szCs w:val="20"/>
        </w:rPr>
        <w:t>р.м</w:t>
      </w:r>
      <w:r w:rsidRPr="002D2DDC">
        <w:rPr>
          <w:rFonts w:ascii="Times New Roman" w:hAnsi="Times New Roman" w:cs="Times New Roman"/>
          <w:sz w:val="28"/>
          <w:szCs w:val="28"/>
        </w:rPr>
        <w:t xml:space="preserve"> - загальна сума витрат на медикаменти;</w:t>
      </w:r>
    </w:p>
    <w:p w14:paraId="7A15C7A1" w14:textId="77777777" w:rsidR="00E96546" w:rsidRPr="002D2DDC" w:rsidRDefault="00E96546" w:rsidP="00E96546">
      <w:pPr>
        <w:spacing w:line="360" w:lineRule="auto"/>
        <w:ind w:firstLine="709"/>
        <w:jc w:val="both"/>
        <w:rPr>
          <w:rFonts w:ascii="Times New Roman" w:hAnsi="Times New Roman" w:cs="Times New Roman"/>
          <w:sz w:val="28"/>
          <w:szCs w:val="28"/>
        </w:rPr>
      </w:pPr>
      <w:r w:rsidRPr="002D2DDC">
        <w:rPr>
          <w:rFonts w:ascii="Times New Roman" w:hAnsi="Times New Roman" w:cs="Times New Roman"/>
          <w:i/>
          <w:sz w:val="28"/>
          <w:szCs w:val="28"/>
        </w:rPr>
        <w:t>С</w:t>
      </w:r>
      <w:r w:rsidRPr="002D2DDC">
        <w:rPr>
          <w:rFonts w:ascii="Times New Roman" w:hAnsi="Times New Roman" w:cs="Times New Roman"/>
          <w:i/>
          <w:sz w:val="20"/>
          <w:szCs w:val="20"/>
        </w:rPr>
        <w:t>р.к</w:t>
      </w:r>
      <w:r w:rsidRPr="002D2DDC">
        <w:rPr>
          <w:rFonts w:ascii="Times New Roman" w:hAnsi="Times New Roman" w:cs="Times New Roman"/>
          <w:sz w:val="20"/>
          <w:szCs w:val="20"/>
        </w:rPr>
        <w:t xml:space="preserve"> </w:t>
      </w:r>
      <w:r w:rsidRPr="002D2DDC">
        <w:rPr>
          <w:rFonts w:ascii="Times New Roman" w:hAnsi="Times New Roman" w:cs="Times New Roman"/>
          <w:sz w:val="28"/>
          <w:szCs w:val="28"/>
        </w:rPr>
        <w:t>- сума канцелярських та господарських витрат;</w:t>
      </w:r>
    </w:p>
    <w:p w14:paraId="30986D31" w14:textId="77777777" w:rsidR="00E96546" w:rsidRPr="002D2DDC" w:rsidRDefault="00E96546" w:rsidP="00E96546">
      <w:pPr>
        <w:spacing w:line="360" w:lineRule="auto"/>
        <w:ind w:firstLine="709"/>
        <w:jc w:val="both"/>
        <w:rPr>
          <w:rFonts w:ascii="Times New Roman" w:hAnsi="Times New Roman" w:cs="Times New Roman"/>
          <w:sz w:val="28"/>
          <w:szCs w:val="28"/>
        </w:rPr>
      </w:pPr>
      <w:r w:rsidRPr="002D2DDC">
        <w:rPr>
          <w:rFonts w:ascii="Times New Roman" w:hAnsi="Times New Roman" w:cs="Times New Roman"/>
          <w:i/>
          <w:sz w:val="28"/>
          <w:szCs w:val="28"/>
        </w:rPr>
        <w:t>С</w:t>
      </w:r>
      <w:r w:rsidRPr="002D2DDC">
        <w:rPr>
          <w:rFonts w:ascii="Times New Roman" w:hAnsi="Times New Roman" w:cs="Times New Roman"/>
          <w:i/>
          <w:sz w:val="20"/>
          <w:szCs w:val="20"/>
        </w:rPr>
        <w:t>р.п</w:t>
      </w:r>
      <w:r w:rsidRPr="002D2DDC">
        <w:rPr>
          <w:rFonts w:ascii="Times New Roman" w:hAnsi="Times New Roman" w:cs="Times New Roman"/>
          <w:sz w:val="20"/>
          <w:szCs w:val="20"/>
        </w:rPr>
        <w:t xml:space="preserve"> </w:t>
      </w:r>
      <w:r w:rsidRPr="002D2DDC">
        <w:rPr>
          <w:rFonts w:ascii="Times New Roman" w:hAnsi="Times New Roman" w:cs="Times New Roman"/>
          <w:sz w:val="28"/>
          <w:szCs w:val="28"/>
        </w:rPr>
        <w:t>- сума витрат на харчування;</w:t>
      </w:r>
    </w:p>
    <w:p w14:paraId="62A1B476" w14:textId="77777777" w:rsidR="00E96546" w:rsidRPr="002D2DDC" w:rsidRDefault="00E96546" w:rsidP="00E96546">
      <w:pPr>
        <w:spacing w:line="360" w:lineRule="auto"/>
        <w:ind w:firstLine="709"/>
        <w:jc w:val="both"/>
        <w:rPr>
          <w:rFonts w:ascii="Times New Roman" w:hAnsi="Times New Roman" w:cs="Times New Roman"/>
          <w:sz w:val="28"/>
          <w:szCs w:val="28"/>
        </w:rPr>
      </w:pPr>
      <w:r w:rsidRPr="002D2DDC">
        <w:rPr>
          <w:rFonts w:ascii="Times New Roman" w:hAnsi="Times New Roman" w:cs="Times New Roman"/>
          <w:i/>
          <w:sz w:val="28"/>
          <w:szCs w:val="28"/>
        </w:rPr>
        <w:t>С</w:t>
      </w:r>
      <w:r w:rsidRPr="002D2DDC">
        <w:rPr>
          <w:rFonts w:ascii="Times New Roman" w:hAnsi="Times New Roman" w:cs="Times New Roman"/>
          <w:i/>
          <w:sz w:val="20"/>
          <w:szCs w:val="20"/>
        </w:rPr>
        <w:t>р.ми</w:t>
      </w:r>
      <w:r w:rsidRPr="002D2DDC">
        <w:rPr>
          <w:rFonts w:ascii="Times New Roman" w:hAnsi="Times New Roman" w:cs="Times New Roman"/>
          <w:sz w:val="20"/>
          <w:szCs w:val="20"/>
        </w:rPr>
        <w:t xml:space="preserve"> </w:t>
      </w:r>
      <w:r w:rsidRPr="002D2DDC">
        <w:rPr>
          <w:rFonts w:ascii="Times New Roman" w:hAnsi="Times New Roman" w:cs="Times New Roman"/>
          <w:sz w:val="28"/>
          <w:szCs w:val="28"/>
        </w:rPr>
        <w:t>- сума витрат на м’який інвентар.</w:t>
      </w:r>
    </w:p>
    <w:p w14:paraId="7094ED87" w14:textId="77777777" w:rsidR="00E96546" w:rsidRPr="002D2DDC" w:rsidRDefault="00E96546" w:rsidP="00E96546">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До бюджетних асигнувань медичні установи мають право залучати кошти, отримані під час надання платних медичних послуг, в тому числі за договорами добровільного медичного страхування.</w:t>
      </w:r>
    </w:p>
    <w:p w14:paraId="1C694C01" w14:textId="77777777" w:rsidR="00E96546" w:rsidRPr="002D2DDC" w:rsidRDefault="00E96546" w:rsidP="00E96546">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Підсумок фінансового плану - зведення витрат за всіма статтями витрат.</w:t>
      </w:r>
    </w:p>
    <w:p w14:paraId="0E9594DD" w14:textId="77777777" w:rsidR="00E96546" w:rsidRDefault="00E96546" w:rsidP="00E96546">
      <w:pPr>
        <w:spacing w:line="360" w:lineRule="auto"/>
        <w:ind w:firstLine="709"/>
        <w:jc w:val="both"/>
        <w:rPr>
          <w:rFonts w:ascii="Times New Roman" w:hAnsi="Times New Roman" w:cs="Times New Roman"/>
          <w:sz w:val="28"/>
          <w:szCs w:val="28"/>
        </w:rPr>
      </w:pPr>
      <w:r w:rsidRPr="00E64EE2">
        <w:rPr>
          <w:rFonts w:ascii="Times New Roman" w:hAnsi="Times New Roman" w:cs="Times New Roman"/>
          <w:sz w:val="28"/>
          <w:szCs w:val="28"/>
        </w:rPr>
        <w:t>У процесі складання фінансового плану медичного закладу враховуються результати економічного аналізу виконання планів за попередні один–три роки. Отримані висновки дають змогу уточнити обсяги окремих витрат, скоригувати розрахункові норми, простежити динаміку показників та визначити вплив різних чинників на відхилення у статтях витрат фінансового плану. За умов інфляції показники можуть коригуватися з урахуванням коефіцієнта інфляційних очікувань за погодженням із вищими органами управління охороною здоров’я.</w:t>
      </w:r>
    </w:p>
    <w:p w14:paraId="1B7C953D" w14:textId="77777777" w:rsidR="00E96546" w:rsidRPr="002D2DDC" w:rsidRDefault="00E96546" w:rsidP="00E96546">
      <w:pPr>
        <w:spacing w:line="360" w:lineRule="auto"/>
        <w:ind w:firstLine="709"/>
        <w:jc w:val="both"/>
        <w:rPr>
          <w:rFonts w:ascii="Times New Roman" w:hAnsi="Times New Roman" w:cs="Times New Roman"/>
          <w:sz w:val="28"/>
          <w:szCs w:val="28"/>
        </w:rPr>
      </w:pPr>
    </w:p>
    <w:p w14:paraId="15760C6B" w14:textId="77777777" w:rsidR="00E96546" w:rsidRPr="002D2DDC" w:rsidRDefault="00E96546" w:rsidP="00E96546">
      <w:pPr>
        <w:spacing w:line="360" w:lineRule="auto"/>
        <w:ind w:firstLine="709"/>
        <w:jc w:val="both"/>
        <w:rPr>
          <w:rFonts w:ascii="Times New Roman" w:hAnsi="Times New Roman" w:cs="Times New Roman"/>
          <w:b/>
          <w:sz w:val="28"/>
          <w:szCs w:val="28"/>
        </w:rPr>
      </w:pPr>
      <w:r w:rsidRPr="002D2DDC">
        <w:rPr>
          <w:rFonts w:ascii="Times New Roman" w:hAnsi="Times New Roman" w:cs="Times New Roman"/>
          <w:b/>
          <w:sz w:val="28"/>
          <w:szCs w:val="28"/>
        </w:rPr>
        <w:t>2.2. Дослідження ефективності фінансових механізмів розвитку охорони здоров’я у забезпеченні доступу населення до медичних послуг</w:t>
      </w:r>
    </w:p>
    <w:p w14:paraId="6CC734BE" w14:textId="77777777" w:rsidR="00E96546" w:rsidRPr="002D2DDC" w:rsidRDefault="00E96546" w:rsidP="00E96546">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 xml:space="preserve">Оцінка ефективності фінансових механізмів подальшого розвитку медичної галузі має велике значення з точки зору забезпечення доступу до медичних послуг населення країни. Рівень якості медичних послуг, </w:t>
      </w:r>
      <w:r>
        <w:rPr>
          <w:rFonts w:ascii="Times New Roman" w:hAnsi="Times New Roman" w:cs="Times New Roman"/>
          <w:sz w:val="28"/>
          <w:szCs w:val="28"/>
        </w:rPr>
        <w:t>які</w:t>
      </w:r>
      <w:r w:rsidRPr="002D2DDC">
        <w:rPr>
          <w:rFonts w:ascii="Times New Roman" w:hAnsi="Times New Roman" w:cs="Times New Roman"/>
          <w:sz w:val="28"/>
          <w:szCs w:val="28"/>
        </w:rPr>
        <w:t xml:space="preserve"> надаються населенню, в основному залежить від того, наскільки будуть вирішені такі складні економічні завдання, як розрахунок обсягів фінансових ресурсів, необхідних для забезпечення діяльності медичної галузі, пошук альтернативних способів та джерел фінансування, розширення переліку платних медичних послуг, підбір та розстановка кваліфікованих кадрів медичних закладів, впровадження інноваційних медичних технологій</w:t>
      </w:r>
      <w:r>
        <w:rPr>
          <w:rFonts w:ascii="Times New Roman" w:hAnsi="Times New Roman" w:cs="Times New Roman"/>
          <w:sz w:val="28"/>
          <w:szCs w:val="28"/>
        </w:rPr>
        <w:t xml:space="preserve"> </w:t>
      </w:r>
      <w:r w:rsidRPr="002D2DDC">
        <w:rPr>
          <w:rFonts w:ascii="Times New Roman" w:hAnsi="Times New Roman" w:cs="Times New Roman"/>
          <w:sz w:val="28"/>
          <w:szCs w:val="28"/>
        </w:rPr>
        <w:t xml:space="preserve">[11]. </w:t>
      </w:r>
    </w:p>
    <w:p w14:paraId="313F4EFE" w14:textId="77777777" w:rsidR="00E96546" w:rsidRPr="002D2DDC" w:rsidRDefault="00E96546" w:rsidP="00E96546">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 xml:space="preserve">Доходи державного бюджету України на 2025 рік заплановано в розмірі </w:t>
      </w:r>
      <w:r w:rsidRPr="002D2DDC">
        <w:rPr>
          <w:rFonts w:ascii="Times New Roman" w:hAnsi="Times New Roman" w:cs="Times New Roman"/>
          <w:sz w:val="28"/>
          <w:szCs w:val="28"/>
        </w:rPr>
        <w:lastRenderedPageBreak/>
        <w:t xml:space="preserve">2,3 трлн грн. Видатки передбачаються на рівні 3,9 трлн грн. Головним пріоритетом виступають безпека і оборона (табл. 2.1, рис. 2.3), на фінансування яких буде виділено 2,2 трлн грн, це має суттєво посилити обороноздатність країни. Галузь охорони здоров’я також займає гідне місце серед головних пріоритетів.  </w:t>
      </w:r>
    </w:p>
    <w:p w14:paraId="64C62463" w14:textId="77777777" w:rsidR="00E96546" w:rsidRPr="002D2DDC" w:rsidRDefault="00E96546" w:rsidP="00E96546">
      <w:pPr>
        <w:spacing w:line="360" w:lineRule="auto"/>
        <w:ind w:firstLine="709"/>
        <w:jc w:val="right"/>
        <w:rPr>
          <w:rFonts w:ascii="Times New Roman" w:hAnsi="Times New Roman" w:cs="Times New Roman"/>
          <w:sz w:val="28"/>
          <w:szCs w:val="28"/>
        </w:rPr>
      </w:pPr>
      <w:r w:rsidRPr="002D2DDC">
        <w:rPr>
          <w:rFonts w:ascii="Times New Roman" w:hAnsi="Times New Roman" w:cs="Times New Roman"/>
          <w:sz w:val="28"/>
          <w:szCs w:val="28"/>
        </w:rPr>
        <w:t>Таблиця 2.1</w:t>
      </w:r>
    </w:p>
    <w:p w14:paraId="206EDA0F" w14:textId="77777777" w:rsidR="00E96546" w:rsidRPr="002D2DDC" w:rsidRDefault="00E96546" w:rsidP="00E96546">
      <w:pPr>
        <w:spacing w:line="360" w:lineRule="auto"/>
        <w:ind w:firstLine="709"/>
        <w:jc w:val="center"/>
        <w:rPr>
          <w:rFonts w:ascii="Times New Roman" w:hAnsi="Times New Roman" w:cs="Times New Roman"/>
          <w:b/>
          <w:sz w:val="28"/>
          <w:szCs w:val="28"/>
        </w:rPr>
      </w:pPr>
      <w:r w:rsidRPr="002D2DDC">
        <w:rPr>
          <w:rFonts w:ascii="Times New Roman" w:hAnsi="Times New Roman" w:cs="Times New Roman"/>
          <w:b/>
          <w:sz w:val="28"/>
          <w:szCs w:val="28"/>
        </w:rPr>
        <w:t>Пріоритетні напрями фінансування у 2025 році</w:t>
      </w:r>
    </w:p>
    <w:tbl>
      <w:tblPr>
        <w:tblStyle w:val="af0"/>
        <w:tblW w:w="0" w:type="auto"/>
        <w:jc w:val="center"/>
        <w:tblLook w:val="04A0" w:firstRow="1" w:lastRow="0" w:firstColumn="1" w:lastColumn="0" w:noHBand="0" w:noVBand="1"/>
      </w:tblPr>
      <w:tblGrid>
        <w:gridCol w:w="4814"/>
        <w:gridCol w:w="1702"/>
        <w:gridCol w:w="1702"/>
      </w:tblGrid>
      <w:tr w:rsidR="00E96546" w:rsidRPr="002D2DDC" w14:paraId="1E5A21EE" w14:textId="77777777" w:rsidTr="00D10523">
        <w:trPr>
          <w:jc w:val="center"/>
        </w:trPr>
        <w:tc>
          <w:tcPr>
            <w:tcW w:w="4814" w:type="dxa"/>
            <w:vAlign w:val="center"/>
          </w:tcPr>
          <w:p w14:paraId="57B04119" w14:textId="77777777" w:rsidR="00E96546" w:rsidRPr="002D2DDC" w:rsidRDefault="00E96546" w:rsidP="00D10523">
            <w:pPr>
              <w:spacing w:line="360" w:lineRule="auto"/>
              <w:jc w:val="center"/>
              <w:rPr>
                <w:rFonts w:ascii="Times New Roman" w:hAnsi="Times New Roman" w:cs="Times New Roman"/>
              </w:rPr>
            </w:pPr>
            <w:r w:rsidRPr="002D2DDC">
              <w:rPr>
                <w:rFonts w:ascii="Times New Roman" w:hAnsi="Times New Roman" w:cs="Times New Roman"/>
              </w:rPr>
              <w:t>Напрями фінансування</w:t>
            </w:r>
          </w:p>
        </w:tc>
        <w:tc>
          <w:tcPr>
            <w:tcW w:w="1702" w:type="dxa"/>
            <w:vAlign w:val="center"/>
          </w:tcPr>
          <w:p w14:paraId="1FBE3925" w14:textId="77777777" w:rsidR="00E96546" w:rsidRPr="002D2DDC" w:rsidRDefault="00E96546" w:rsidP="00D10523">
            <w:pPr>
              <w:spacing w:line="360" w:lineRule="auto"/>
              <w:jc w:val="center"/>
              <w:rPr>
                <w:rFonts w:ascii="Times New Roman" w:hAnsi="Times New Roman" w:cs="Times New Roman"/>
              </w:rPr>
            </w:pPr>
            <w:r w:rsidRPr="002D2DDC">
              <w:rPr>
                <w:rFonts w:ascii="Times New Roman" w:hAnsi="Times New Roman" w:cs="Times New Roman"/>
              </w:rPr>
              <w:t xml:space="preserve">Сума, </w:t>
            </w:r>
          </w:p>
          <w:p w14:paraId="5FA30AD8" w14:textId="77777777" w:rsidR="00E96546" w:rsidRPr="002D2DDC" w:rsidRDefault="00E96546" w:rsidP="00D10523">
            <w:pPr>
              <w:spacing w:line="360" w:lineRule="auto"/>
              <w:jc w:val="center"/>
              <w:rPr>
                <w:rFonts w:ascii="Times New Roman" w:hAnsi="Times New Roman" w:cs="Times New Roman"/>
              </w:rPr>
            </w:pPr>
            <w:r w:rsidRPr="002D2DDC">
              <w:rPr>
                <w:rFonts w:ascii="Times New Roman" w:hAnsi="Times New Roman" w:cs="Times New Roman"/>
              </w:rPr>
              <w:t>трлн грн</w:t>
            </w:r>
          </w:p>
        </w:tc>
        <w:tc>
          <w:tcPr>
            <w:tcW w:w="1702" w:type="dxa"/>
            <w:vAlign w:val="center"/>
          </w:tcPr>
          <w:p w14:paraId="0CE3E879" w14:textId="77777777" w:rsidR="00E96546" w:rsidRPr="002D2DDC" w:rsidRDefault="00E96546" w:rsidP="00D10523">
            <w:pPr>
              <w:spacing w:line="360" w:lineRule="auto"/>
              <w:jc w:val="center"/>
              <w:rPr>
                <w:rFonts w:ascii="Times New Roman" w:hAnsi="Times New Roman" w:cs="Times New Roman"/>
              </w:rPr>
            </w:pPr>
            <w:r w:rsidRPr="002D2DDC">
              <w:rPr>
                <w:rFonts w:ascii="Times New Roman" w:hAnsi="Times New Roman" w:cs="Times New Roman"/>
              </w:rPr>
              <w:t>Питома вага, %</w:t>
            </w:r>
          </w:p>
        </w:tc>
      </w:tr>
      <w:tr w:rsidR="00E96546" w:rsidRPr="002D2DDC" w14:paraId="04D09077" w14:textId="77777777" w:rsidTr="00D10523">
        <w:trPr>
          <w:jc w:val="center"/>
        </w:trPr>
        <w:tc>
          <w:tcPr>
            <w:tcW w:w="4814" w:type="dxa"/>
          </w:tcPr>
          <w:p w14:paraId="02D4753E" w14:textId="77777777" w:rsidR="00E96546" w:rsidRPr="002D2DDC" w:rsidRDefault="00E96546" w:rsidP="00D10523">
            <w:pPr>
              <w:spacing w:line="360" w:lineRule="auto"/>
              <w:jc w:val="both"/>
              <w:rPr>
                <w:rFonts w:ascii="Times New Roman" w:hAnsi="Times New Roman" w:cs="Times New Roman"/>
              </w:rPr>
            </w:pPr>
            <w:r w:rsidRPr="002D2DDC">
              <w:rPr>
                <w:rFonts w:ascii="Times New Roman" w:hAnsi="Times New Roman" w:cs="Times New Roman"/>
              </w:rPr>
              <w:t>Оборона</w:t>
            </w:r>
          </w:p>
        </w:tc>
        <w:tc>
          <w:tcPr>
            <w:tcW w:w="1702" w:type="dxa"/>
            <w:vAlign w:val="center"/>
          </w:tcPr>
          <w:p w14:paraId="2BA26D78" w14:textId="77777777" w:rsidR="00E96546" w:rsidRPr="002D2DDC" w:rsidRDefault="00E96546" w:rsidP="00D10523">
            <w:pPr>
              <w:spacing w:line="360" w:lineRule="auto"/>
              <w:jc w:val="center"/>
              <w:rPr>
                <w:rFonts w:ascii="Times New Roman" w:hAnsi="Times New Roman" w:cs="Times New Roman"/>
              </w:rPr>
            </w:pPr>
            <w:r w:rsidRPr="002D2DDC">
              <w:rPr>
                <w:rFonts w:ascii="Times New Roman" w:hAnsi="Times New Roman" w:cs="Times New Roman"/>
              </w:rPr>
              <w:t>2,2000</w:t>
            </w:r>
          </w:p>
        </w:tc>
        <w:tc>
          <w:tcPr>
            <w:tcW w:w="1702" w:type="dxa"/>
            <w:vAlign w:val="center"/>
          </w:tcPr>
          <w:p w14:paraId="114E52F1" w14:textId="77777777" w:rsidR="00E96546" w:rsidRPr="002D2DDC" w:rsidRDefault="00E96546" w:rsidP="00D10523">
            <w:pPr>
              <w:spacing w:line="360" w:lineRule="auto"/>
              <w:jc w:val="center"/>
              <w:rPr>
                <w:rFonts w:ascii="Times New Roman" w:hAnsi="Times New Roman" w:cs="Times New Roman"/>
              </w:rPr>
            </w:pPr>
            <w:r w:rsidRPr="002D2DDC">
              <w:rPr>
                <w:rFonts w:ascii="Times New Roman" w:hAnsi="Times New Roman" w:cs="Times New Roman"/>
              </w:rPr>
              <w:t>56</w:t>
            </w:r>
          </w:p>
        </w:tc>
      </w:tr>
      <w:tr w:rsidR="00E96546" w:rsidRPr="002D2DDC" w14:paraId="62CC1162" w14:textId="77777777" w:rsidTr="00D10523">
        <w:trPr>
          <w:jc w:val="center"/>
        </w:trPr>
        <w:tc>
          <w:tcPr>
            <w:tcW w:w="4814" w:type="dxa"/>
          </w:tcPr>
          <w:p w14:paraId="5042DF73" w14:textId="77777777" w:rsidR="00E96546" w:rsidRPr="002D2DDC" w:rsidRDefault="00E96546" w:rsidP="00D10523">
            <w:pPr>
              <w:spacing w:line="360" w:lineRule="auto"/>
              <w:jc w:val="both"/>
              <w:rPr>
                <w:rFonts w:ascii="Times New Roman" w:hAnsi="Times New Roman" w:cs="Times New Roman"/>
              </w:rPr>
            </w:pPr>
            <w:r w:rsidRPr="002D2DDC">
              <w:rPr>
                <w:rFonts w:ascii="Times New Roman" w:hAnsi="Times New Roman" w:cs="Times New Roman"/>
              </w:rPr>
              <w:t>Соціальний захист</w:t>
            </w:r>
          </w:p>
        </w:tc>
        <w:tc>
          <w:tcPr>
            <w:tcW w:w="1702" w:type="dxa"/>
            <w:vAlign w:val="center"/>
          </w:tcPr>
          <w:p w14:paraId="30831DCA" w14:textId="77777777" w:rsidR="00E96546" w:rsidRPr="002D2DDC" w:rsidRDefault="00E96546" w:rsidP="00D10523">
            <w:pPr>
              <w:spacing w:line="360" w:lineRule="auto"/>
              <w:jc w:val="center"/>
              <w:rPr>
                <w:rFonts w:ascii="Times New Roman" w:hAnsi="Times New Roman" w:cs="Times New Roman"/>
              </w:rPr>
            </w:pPr>
            <w:r w:rsidRPr="002D2DDC">
              <w:rPr>
                <w:rFonts w:ascii="Times New Roman" w:hAnsi="Times New Roman" w:cs="Times New Roman"/>
              </w:rPr>
              <w:t>0,4209</w:t>
            </w:r>
          </w:p>
        </w:tc>
        <w:tc>
          <w:tcPr>
            <w:tcW w:w="1702" w:type="dxa"/>
            <w:vAlign w:val="center"/>
          </w:tcPr>
          <w:p w14:paraId="311A8E26" w14:textId="77777777" w:rsidR="00E96546" w:rsidRPr="002D2DDC" w:rsidRDefault="00E96546" w:rsidP="00D10523">
            <w:pPr>
              <w:spacing w:line="360" w:lineRule="auto"/>
              <w:jc w:val="center"/>
              <w:rPr>
                <w:rFonts w:ascii="Times New Roman" w:hAnsi="Times New Roman" w:cs="Times New Roman"/>
              </w:rPr>
            </w:pPr>
            <w:r w:rsidRPr="002D2DDC">
              <w:rPr>
                <w:rFonts w:ascii="Times New Roman" w:hAnsi="Times New Roman" w:cs="Times New Roman"/>
              </w:rPr>
              <w:t>11</w:t>
            </w:r>
          </w:p>
        </w:tc>
      </w:tr>
      <w:tr w:rsidR="00E96546" w:rsidRPr="002D2DDC" w14:paraId="4B4E9A68" w14:textId="77777777" w:rsidTr="00D10523">
        <w:trPr>
          <w:jc w:val="center"/>
        </w:trPr>
        <w:tc>
          <w:tcPr>
            <w:tcW w:w="4814" w:type="dxa"/>
          </w:tcPr>
          <w:p w14:paraId="49C3C4AD" w14:textId="77777777" w:rsidR="00E96546" w:rsidRPr="002D2DDC" w:rsidRDefault="00E96546" w:rsidP="00D10523">
            <w:pPr>
              <w:spacing w:line="360" w:lineRule="auto"/>
              <w:jc w:val="both"/>
              <w:rPr>
                <w:rFonts w:ascii="Times New Roman" w:hAnsi="Times New Roman" w:cs="Times New Roman"/>
              </w:rPr>
            </w:pPr>
            <w:r w:rsidRPr="002D2DDC">
              <w:rPr>
                <w:rFonts w:ascii="Times New Roman" w:hAnsi="Times New Roman" w:cs="Times New Roman"/>
              </w:rPr>
              <w:t xml:space="preserve">Охорона здоров’я </w:t>
            </w:r>
          </w:p>
        </w:tc>
        <w:tc>
          <w:tcPr>
            <w:tcW w:w="1702" w:type="dxa"/>
            <w:vAlign w:val="center"/>
          </w:tcPr>
          <w:p w14:paraId="765D0626" w14:textId="77777777" w:rsidR="00E96546" w:rsidRPr="002D2DDC" w:rsidRDefault="00E96546" w:rsidP="00D10523">
            <w:pPr>
              <w:spacing w:line="360" w:lineRule="auto"/>
              <w:jc w:val="center"/>
              <w:rPr>
                <w:rFonts w:ascii="Times New Roman" w:hAnsi="Times New Roman" w:cs="Times New Roman"/>
              </w:rPr>
            </w:pPr>
            <w:r w:rsidRPr="002D2DDC">
              <w:rPr>
                <w:rFonts w:ascii="Times New Roman" w:hAnsi="Times New Roman" w:cs="Times New Roman"/>
              </w:rPr>
              <w:t>0,2170</w:t>
            </w:r>
          </w:p>
        </w:tc>
        <w:tc>
          <w:tcPr>
            <w:tcW w:w="1702" w:type="dxa"/>
            <w:vAlign w:val="center"/>
          </w:tcPr>
          <w:p w14:paraId="69C1CFD2" w14:textId="77777777" w:rsidR="00E96546" w:rsidRPr="002D2DDC" w:rsidRDefault="00E96546" w:rsidP="00D10523">
            <w:pPr>
              <w:spacing w:line="360" w:lineRule="auto"/>
              <w:jc w:val="center"/>
              <w:rPr>
                <w:rFonts w:ascii="Times New Roman" w:hAnsi="Times New Roman" w:cs="Times New Roman"/>
              </w:rPr>
            </w:pPr>
            <w:r w:rsidRPr="002D2DDC">
              <w:rPr>
                <w:rFonts w:ascii="Times New Roman" w:hAnsi="Times New Roman" w:cs="Times New Roman"/>
              </w:rPr>
              <w:t>6</w:t>
            </w:r>
          </w:p>
        </w:tc>
      </w:tr>
      <w:tr w:rsidR="00E96546" w:rsidRPr="002D2DDC" w14:paraId="5A0E326F" w14:textId="77777777" w:rsidTr="00D10523">
        <w:trPr>
          <w:jc w:val="center"/>
        </w:trPr>
        <w:tc>
          <w:tcPr>
            <w:tcW w:w="4814" w:type="dxa"/>
          </w:tcPr>
          <w:p w14:paraId="21866FEF" w14:textId="77777777" w:rsidR="00E96546" w:rsidRPr="002D2DDC" w:rsidRDefault="00E96546" w:rsidP="00D10523">
            <w:pPr>
              <w:spacing w:line="360" w:lineRule="auto"/>
              <w:jc w:val="both"/>
              <w:rPr>
                <w:rFonts w:ascii="Times New Roman" w:hAnsi="Times New Roman" w:cs="Times New Roman"/>
              </w:rPr>
            </w:pPr>
            <w:r w:rsidRPr="002D2DDC">
              <w:rPr>
                <w:rFonts w:ascii="Times New Roman" w:hAnsi="Times New Roman" w:cs="Times New Roman"/>
              </w:rPr>
              <w:t>Освіта</w:t>
            </w:r>
          </w:p>
        </w:tc>
        <w:tc>
          <w:tcPr>
            <w:tcW w:w="1702" w:type="dxa"/>
            <w:vAlign w:val="center"/>
          </w:tcPr>
          <w:p w14:paraId="3D80E9BC" w14:textId="77777777" w:rsidR="00E96546" w:rsidRPr="002D2DDC" w:rsidRDefault="00E96546" w:rsidP="00D10523">
            <w:pPr>
              <w:spacing w:line="360" w:lineRule="auto"/>
              <w:jc w:val="center"/>
              <w:rPr>
                <w:rFonts w:ascii="Times New Roman" w:hAnsi="Times New Roman" w:cs="Times New Roman"/>
              </w:rPr>
            </w:pPr>
            <w:r w:rsidRPr="002D2DDC">
              <w:rPr>
                <w:rFonts w:ascii="Times New Roman" w:hAnsi="Times New Roman" w:cs="Times New Roman"/>
              </w:rPr>
              <w:t>0,1989</w:t>
            </w:r>
          </w:p>
        </w:tc>
        <w:tc>
          <w:tcPr>
            <w:tcW w:w="1702" w:type="dxa"/>
            <w:vAlign w:val="center"/>
          </w:tcPr>
          <w:p w14:paraId="159396D5" w14:textId="77777777" w:rsidR="00E96546" w:rsidRPr="002D2DDC" w:rsidRDefault="00E96546" w:rsidP="00D10523">
            <w:pPr>
              <w:spacing w:line="360" w:lineRule="auto"/>
              <w:jc w:val="center"/>
              <w:rPr>
                <w:rFonts w:ascii="Times New Roman" w:hAnsi="Times New Roman" w:cs="Times New Roman"/>
              </w:rPr>
            </w:pPr>
            <w:r w:rsidRPr="002D2DDC">
              <w:rPr>
                <w:rFonts w:ascii="Times New Roman" w:hAnsi="Times New Roman" w:cs="Times New Roman"/>
              </w:rPr>
              <w:t>5</w:t>
            </w:r>
          </w:p>
        </w:tc>
      </w:tr>
      <w:tr w:rsidR="00E96546" w:rsidRPr="002D2DDC" w14:paraId="594B24A2" w14:textId="77777777" w:rsidTr="00D10523">
        <w:trPr>
          <w:jc w:val="center"/>
        </w:trPr>
        <w:tc>
          <w:tcPr>
            <w:tcW w:w="4814" w:type="dxa"/>
          </w:tcPr>
          <w:p w14:paraId="6DB1A9FB" w14:textId="77777777" w:rsidR="00E96546" w:rsidRPr="002D2DDC" w:rsidRDefault="00E96546" w:rsidP="00D10523">
            <w:pPr>
              <w:spacing w:line="360" w:lineRule="auto"/>
              <w:jc w:val="both"/>
              <w:rPr>
                <w:rFonts w:ascii="Times New Roman" w:hAnsi="Times New Roman" w:cs="Times New Roman"/>
              </w:rPr>
            </w:pPr>
            <w:r w:rsidRPr="002D2DDC">
              <w:rPr>
                <w:rFonts w:ascii="Times New Roman" w:hAnsi="Times New Roman" w:cs="Times New Roman"/>
              </w:rPr>
              <w:t>Інші</w:t>
            </w:r>
          </w:p>
        </w:tc>
        <w:tc>
          <w:tcPr>
            <w:tcW w:w="1702" w:type="dxa"/>
            <w:vAlign w:val="center"/>
          </w:tcPr>
          <w:p w14:paraId="53D30455" w14:textId="77777777" w:rsidR="00E96546" w:rsidRPr="002D2DDC" w:rsidRDefault="00E96546" w:rsidP="00D10523">
            <w:pPr>
              <w:spacing w:line="360" w:lineRule="auto"/>
              <w:jc w:val="center"/>
              <w:rPr>
                <w:rFonts w:ascii="Times New Roman" w:hAnsi="Times New Roman" w:cs="Times New Roman"/>
              </w:rPr>
            </w:pPr>
            <w:r w:rsidRPr="002D2DDC">
              <w:rPr>
                <w:rFonts w:ascii="Times New Roman" w:hAnsi="Times New Roman" w:cs="Times New Roman"/>
              </w:rPr>
              <w:t>0,8632</w:t>
            </w:r>
          </w:p>
        </w:tc>
        <w:tc>
          <w:tcPr>
            <w:tcW w:w="1702" w:type="dxa"/>
            <w:vAlign w:val="center"/>
          </w:tcPr>
          <w:p w14:paraId="615A1E59" w14:textId="77777777" w:rsidR="00E96546" w:rsidRPr="002D2DDC" w:rsidRDefault="00E96546" w:rsidP="00D10523">
            <w:pPr>
              <w:spacing w:line="360" w:lineRule="auto"/>
              <w:jc w:val="center"/>
              <w:rPr>
                <w:rFonts w:ascii="Times New Roman" w:hAnsi="Times New Roman" w:cs="Times New Roman"/>
              </w:rPr>
            </w:pPr>
            <w:r w:rsidRPr="002D2DDC">
              <w:rPr>
                <w:rFonts w:ascii="Times New Roman" w:hAnsi="Times New Roman" w:cs="Times New Roman"/>
              </w:rPr>
              <w:t>22</w:t>
            </w:r>
          </w:p>
        </w:tc>
      </w:tr>
      <w:tr w:rsidR="00E96546" w:rsidRPr="002D2DDC" w14:paraId="374F7AE9" w14:textId="77777777" w:rsidTr="00D10523">
        <w:trPr>
          <w:jc w:val="center"/>
        </w:trPr>
        <w:tc>
          <w:tcPr>
            <w:tcW w:w="4814" w:type="dxa"/>
          </w:tcPr>
          <w:p w14:paraId="32C92EB3" w14:textId="77777777" w:rsidR="00E96546" w:rsidRPr="002D2DDC" w:rsidRDefault="00E96546" w:rsidP="00D10523">
            <w:pPr>
              <w:spacing w:line="360" w:lineRule="auto"/>
              <w:jc w:val="both"/>
              <w:rPr>
                <w:rFonts w:ascii="Times New Roman" w:hAnsi="Times New Roman" w:cs="Times New Roman"/>
              </w:rPr>
            </w:pPr>
            <w:r w:rsidRPr="002D2DDC">
              <w:rPr>
                <w:rFonts w:ascii="Times New Roman" w:hAnsi="Times New Roman" w:cs="Times New Roman"/>
              </w:rPr>
              <w:t>Всього видатків</w:t>
            </w:r>
          </w:p>
        </w:tc>
        <w:tc>
          <w:tcPr>
            <w:tcW w:w="1702" w:type="dxa"/>
            <w:vAlign w:val="center"/>
          </w:tcPr>
          <w:p w14:paraId="6B114651" w14:textId="77777777" w:rsidR="00E96546" w:rsidRPr="002D2DDC" w:rsidRDefault="00E96546" w:rsidP="00D10523">
            <w:pPr>
              <w:spacing w:line="360" w:lineRule="auto"/>
              <w:jc w:val="center"/>
              <w:rPr>
                <w:rFonts w:ascii="Times New Roman" w:hAnsi="Times New Roman" w:cs="Times New Roman"/>
              </w:rPr>
            </w:pPr>
            <w:r w:rsidRPr="002D2DDC">
              <w:rPr>
                <w:rFonts w:ascii="Times New Roman" w:hAnsi="Times New Roman" w:cs="Times New Roman"/>
              </w:rPr>
              <w:t>3,9000</w:t>
            </w:r>
          </w:p>
        </w:tc>
        <w:tc>
          <w:tcPr>
            <w:tcW w:w="1702" w:type="dxa"/>
            <w:vAlign w:val="center"/>
          </w:tcPr>
          <w:p w14:paraId="10C38199" w14:textId="77777777" w:rsidR="00E96546" w:rsidRPr="002D2DDC" w:rsidRDefault="00E96546" w:rsidP="00D10523">
            <w:pPr>
              <w:spacing w:line="360" w:lineRule="auto"/>
              <w:jc w:val="center"/>
              <w:rPr>
                <w:rFonts w:ascii="Times New Roman" w:hAnsi="Times New Roman" w:cs="Times New Roman"/>
              </w:rPr>
            </w:pPr>
            <w:r w:rsidRPr="002D2DDC">
              <w:rPr>
                <w:rFonts w:ascii="Times New Roman" w:hAnsi="Times New Roman" w:cs="Times New Roman"/>
              </w:rPr>
              <w:t>100</w:t>
            </w:r>
          </w:p>
        </w:tc>
      </w:tr>
    </w:tbl>
    <w:p w14:paraId="7F2B1C8D" w14:textId="77777777" w:rsidR="00E96546" w:rsidRPr="002D2DDC" w:rsidRDefault="00E96546" w:rsidP="00E96546">
      <w:pPr>
        <w:spacing w:line="360" w:lineRule="auto"/>
        <w:ind w:firstLine="709"/>
        <w:jc w:val="both"/>
        <w:rPr>
          <w:rFonts w:ascii="Times New Roman" w:hAnsi="Times New Roman" w:cs="Times New Roman"/>
          <w:i/>
        </w:rPr>
      </w:pPr>
      <w:r w:rsidRPr="002D2DDC">
        <w:rPr>
          <w:rFonts w:ascii="Times New Roman" w:hAnsi="Times New Roman" w:cs="Times New Roman"/>
          <w:i/>
        </w:rPr>
        <w:t>Джерело: сформовано автором на основі [9]</w:t>
      </w:r>
    </w:p>
    <w:p w14:paraId="33F33A3F" w14:textId="77777777" w:rsidR="00E96546" w:rsidRPr="002D2DDC" w:rsidRDefault="00E96546" w:rsidP="00E96546">
      <w:pPr>
        <w:spacing w:line="360" w:lineRule="auto"/>
        <w:ind w:firstLine="709"/>
        <w:jc w:val="both"/>
        <w:rPr>
          <w:rFonts w:ascii="Times New Roman" w:hAnsi="Times New Roman" w:cs="Times New Roman"/>
          <w:i/>
        </w:rPr>
      </w:pPr>
    </w:p>
    <w:p w14:paraId="150E4174" w14:textId="77777777" w:rsidR="00E96546" w:rsidRPr="002D2DDC" w:rsidRDefault="00E96546" w:rsidP="00E96546">
      <w:pPr>
        <w:spacing w:line="360" w:lineRule="auto"/>
        <w:ind w:firstLine="709"/>
        <w:jc w:val="center"/>
        <w:rPr>
          <w:rFonts w:ascii="Times New Roman" w:hAnsi="Times New Roman" w:cs="Times New Roman"/>
          <w:i/>
        </w:rPr>
      </w:pPr>
      <w:r w:rsidRPr="002D2DDC">
        <w:rPr>
          <w:noProof/>
          <w:lang w:bidi="ar-SA"/>
        </w:rPr>
        <w:drawing>
          <wp:inline distT="0" distB="0" distL="0" distR="0" wp14:anchorId="3B164FD5" wp14:editId="62017BD0">
            <wp:extent cx="4572000" cy="1859280"/>
            <wp:effectExtent l="0" t="0" r="0" b="7620"/>
            <wp:docPr id="29" name="Діаграма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14:paraId="5EF1CC51" w14:textId="77777777" w:rsidR="00E96546" w:rsidRPr="002D2DDC" w:rsidRDefault="00E96546" w:rsidP="00E96546">
      <w:pPr>
        <w:spacing w:line="360" w:lineRule="auto"/>
        <w:ind w:firstLine="709"/>
        <w:jc w:val="both"/>
        <w:rPr>
          <w:rFonts w:ascii="Times New Roman" w:hAnsi="Times New Roman" w:cs="Times New Roman"/>
          <w:b/>
          <w:sz w:val="28"/>
          <w:szCs w:val="28"/>
        </w:rPr>
      </w:pPr>
      <w:r w:rsidRPr="002D2DDC">
        <w:rPr>
          <w:rFonts w:ascii="Times New Roman" w:hAnsi="Times New Roman" w:cs="Times New Roman"/>
          <w:b/>
          <w:sz w:val="28"/>
          <w:szCs w:val="28"/>
        </w:rPr>
        <w:t>Рис. 2.3. Пріоритетні напрями фінансування у 2025 році</w:t>
      </w:r>
    </w:p>
    <w:p w14:paraId="7D381CB5" w14:textId="77777777" w:rsidR="00E96546" w:rsidRPr="002D2DDC" w:rsidRDefault="00E96546" w:rsidP="00E96546">
      <w:pPr>
        <w:spacing w:line="360" w:lineRule="auto"/>
        <w:ind w:firstLine="709"/>
        <w:jc w:val="both"/>
        <w:rPr>
          <w:rFonts w:ascii="Times New Roman" w:hAnsi="Times New Roman" w:cs="Times New Roman"/>
          <w:i/>
        </w:rPr>
      </w:pPr>
      <w:r w:rsidRPr="002D2DDC">
        <w:rPr>
          <w:rFonts w:ascii="Times New Roman" w:hAnsi="Times New Roman" w:cs="Times New Roman"/>
          <w:i/>
        </w:rPr>
        <w:t>Джерело: сформовано автором на основі [9]</w:t>
      </w:r>
    </w:p>
    <w:p w14:paraId="6CB2516C" w14:textId="77777777" w:rsidR="00E96546" w:rsidRPr="002D2DDC" w:rsidRDefault="00E96546" w:rsidP="00E96546">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 xml:space="preserve"> </w:t>
      </w:r>
    </w:p>
    <w:p w14:paraId="0FEA9E3D" w14:textId="77777777" w:rsidR="00E96546" w:rsidRPr="002D2DDC" w:rsidRDefault="00E96546" w:rsidP="00E96546">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 xml:space="preserve">Моніторинг статистичних показників свідчить про нерівномірну тенденцію у фінансуванні медичної галузі. Особливо гостро стає проблема нестачі бюджетних коштів починаючи з початку повномасштабного вторгнення рф на територію України, що безумовно, суттєво вплинуло на </w:t>
      </w:r>
      <w:r w:rsidRPr="002D2DDC">
        <w:rPr>
          <w:rFonts w:ascii="Times New Roman" w:hAnsi="Times New Roman" w:cs="Times New Roman"/>
          <w:sz w:val="28"/>
          <w:szCs w:val="28"/>
        </w:rPr>
        <w:lastRenderedPageBreak/>
        <w:t>рівень доступності населення до медичної допомоги.</w:t>
      </w:r>
    </w:p>
    <w:p w14:paraId="36C54355" w14:textId="77777777" w:rsidR="00E96546" w:rsidRPr="002D2DDC" w:rsidRDefault="00E96546" w:rsidP="00E96546">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Крім проблем з фінансуванням медичної галузі, на доступність населення країни до медичної допомоги неабияк вплинула і безліч інших факторів: погіршення фізичного чи психічного здоров’я через пережитий стрес внаслідок воєнних дій, окупація територій, мінування шляхів та місцевостей, руйнування медичних закладів, міграція медичних працівників за кордон та в більш безпечні регіони України та інші фактори, які потребують участі держави щодо   доступності медичної допомоги [14].</w:t>
      </w:r>
    </w:p>
    <w:p w14:paraId="48B4DE0F" w14:textId="77777777" w:rsidR="00E96546" w:rsidRPr="002D2DDC" w:rsidRDefault="00E96546" w:rsidP="00E96546">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 xml:space="preserve">Забезпечення доступу населення до необхідної медичної допомоги було одним із ключових напрямів багатьох програмних документів національного рівня, ініційованих Президентом України, Кабінетом Міністрів </w:t>
      </w:r>
      <w:r>
        <w:rPr>
          <w:rFonts w:ascii="Times New Roman" w:hAnsi="Times New Roman" w:cs="Times New Roman"/>
          <w:sz w:val="28"/>
          <w:szCs w:val="28"/>
        </w:rPr>
        <w:t xml:space="preserve">та </w:t>
      </w:r>
      <w:r w:rsidRPr="002D2DDC">
        <w:rPr>
          <w:rFonts w:ascii="Times New Roman" w:hAnsi="Times New Roman" w:cs="Times New Roman"/>
          <w:sz w:val="28"/>
          <w:szCs w:val="28"/>
        </w:rPr>
        <w:t xml:space="preserve">Верховною Радою </w:t>
      </w:r>
      <w:r>
        <w:rPr>
          <w:rFonts w:ascii="Times New Roman" w:hAnsi="Times New Roman" w:cs="Times New Roman"/>
          <w:sz w:val="28"/>
          <w:szCs w:val="28"/>
        </w:rPr>
        <w:t>України</w:t>
      </w:r>
      <w:r w:rsidRPr="002D2DDC">
        <w:rPr>
          <w:rFonts w:ascii="Times New Roman" w:hAnsi="Times New Roman" w:cs="Times New Roman"/>
          <w:sz w:val="28"/>
          <w:szCs w:val="28"/>
        </w:rPr>
        <w:t>. Це питання стало об’єктом глибокого наукового аналізу в контексті реалізації медичних реформ на державному й регіональному рівнях, формування єдиного медичного простору, запровадження системи медичного страхування та гарантування конституційних прав громадян на охорону здоров’я. Але всі ці інструменти успішно працювали в мирний час.</w:t>
      </w:r>
    </w:p>
    <w:p w14:paraId="5DB7B88B" w14:textId="77777777" w:rsidR="00E96546" w:rsidRPr="002D2DDC" w:rsidRDefault="00E96546" w:rsidP="00E96546">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 xml:space="preserve">З початком війни на всіх територіях України система охорони здоров’я зіштовхнулась з новими труднощами та виявилась неспроможною оперативно та своєчасно реагувати на виклики воєнного часу та </w:t>
      </w:r>
      <w:r w:rsidRPr="0039763A">
        <w:rPr>
          <w:rFonts w:ascii="Times New Roman" w:hAnsi="Times New Roman" w:cs="Times New Roman"/>
          <w:sz w:val="28"/>
          <w:szCs w:val="28"/>
        </w:rPr>
        <w:t>задовольняти</w:t>
      </w:r>
      <w:r w:rsidRPr="002D2DDC">
        <w:rPr>
          <w:rFonts w:ascii="Times New Roman" w:hAnsi="Times New Roman" w:cs="Times New Roman"/>
          <w:sz w:val="28"/>
          <w:szCs w:val="28"/>
        </w:rPr>
        <w:t xml:space="preserve"> воєнні потреби. Велика кількість медиків була мобілізована для захисту держави, деякі медичні працівники покинули небезпечні території та переїхали за кордон, набагато скоротивши дефіцит медичних кадрів в іноземних державах, невелика кількість медиків залилася на окупованих територіях.</w:t>
      </w:r>
    </w:p>
    <w:p w14:paraId="6C2F9731" w14:textId="77777777" w:rsidR="00E96546" w:rsidRPr="002D2DDC" w:rsidRDefault="00E96546" w:rsidP="00E96546">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 xml:space="preserve">Дуже велика кількість медичних та фармацевтичних закладів було повністю зруйновано або пошкоджено, ці події суттєво скоротили доступ мешканців регіонів до медичної допомоги та медикаментів, в тому числі тих, що реалізовувались за програмою «Доступні ліки». Негативну роль зіграли  масовані атаки рф на національні енергетичні об’єкти, що стало причиною виникнення  серйозної проблеми безперебійного постачання медичним </w:t>
      </w:r>
      <w:r w:rsidRPr="002D2DDC">
        <w:rPr>
          <w:rFonts w:ascii="Times New Roman" w:hAnsi="Times New Roman" w:cs="Times New Roman"/>
          <w:sz w:val="28"/>
          <w:szCs w:val="28"/>
        </w:rPr>
        <w:lastRenderedPageBreak/>
        <w:t xml:space="preserve">закладам електричної енергії. </w:t>
      </w:r>
    </w:p>
    <w:p w14:paraId="78C825D0" w14:textId="77777777" w:rsidR="00E96546" w:rsidRPr="002D2DDC" w:rsidRDefault="00E96546" w:rsidP="00E96546">
      <w:pPr>
        <w:spacing w:line="360" w:lineRule="auto"/>
        <w:ind w:firstLine="709"/>
        <w:jc w:val="both"/>
      </w:pPr>
      <w:r w:rsidRPr="002D2DDC">
        <w:rPr>
          <w:rFonts w:ascii="Times New Roman" w:hAnsi="Times New Roman" w:cs="Times New Roman"/>
          <w:sz w:val="28"/>
          <w:szCs w:val="28"/>
        </w:rPr>
        <w:t>Через масові руйнування виникли проблеми з логістикою, що суттєво заважало здійснювати своєчасну доставку медикаментів. Велика кількість населення у зв’язку з вимушеною міграцією втратили зв’язок з сімейними лікарями, з якими було укладено декларації, це спричинило складнощі у відвідуванні лікарів на інших територіях та придбанні ліків за рецептом.</w:t>
      </w:r>
      <w:r w:rsidRPr="002D2DDC">
        <w:t xml:space="preserve"> </w:t>
      </w:r>
    </w:p>
    <w:p w14:paraId="315F95DF" w14:textId="77777777" w:rsidR="00E96546" w:rsidRPr="002D2DDC" w:rsidRDefault="00E96546" w:rsidP="00E96546">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Для подолання викликів воєнного часу замало самовідданості та героїзму медичних працівників, необхідна участь держави та належне фінансування, яке дозволило б відшкодувати всі втрати.</w:t>
      </w:r>
    </w:p>
    <w:p w14:paraId="3B0568D9" w14:textId="77777777" w:rsidR="00E96546" w:rsidRPr="002D2DDC" w:rsidRDefault="00E96546" w:rsidP="00E96546">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 xml:space="preserve">Видатки на медичну галузь за програмою медичних гарантій у 2024 році склали 155,6 млрд грн, в тому числі 5 млрд грн витрачено на реабілітацію, 5,2 млрд грн перераховано на програму доступні ліки, більше 749 млн було спрямовано на програму зуболікування та зубопротезування військових і ветеранів. </w:t>
      </w:r>
    </w:p>
    <w:p w14:paraId="599428B1" w14:textId="77777777" w:rsidR="00E96546" w:rsidRPr="002D2DDC" w:rsidRDefault="00E96546" w:rsidP="00E96546">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 xml:space="preserve">За підсумками 2024 року зафіксовано значні досягнення за різними напрямами лікування – від прогресу в лікуванні безпліддя до інновацій в трансплантації. На розвиток допоміжних репродуктивних технологій виділено 102,2 млн грн, що дозволило отримати послугу близько 2000 пацієнток. У 2024 році понад 2,4 млн українців скористалися програмою «Доступні ліки» </w:t>
      </w:r>
    </w:p>
    <w:p w14:paraId="23EA02AB" w14:textId="77777777" w:rsidR="00E96546" w:rsidRPr="002D2DDC" w:rsidRDefault="00E96546" w:rsidP="00E96546">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У 2025 році програму значно розширено. Фінансування на 2025 рік передбачено у розмірі більше 175,5 млрд грн, перевищує минулорічну суму на понад 16 млрд грн.</w:t>
      </w:r>
    </w:p>
    <w:p w14:paraId="637510F7" w14:textId="77777777" w:rsidR="00E96546" w:rsidRPr="002D2DDC" w:rsidRDefault="00E96546" w:rsidP="00E96546">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На фінансування первинної медичної допомоги в рамках ПМГ-2025 виділено понад 25 млрд грн, на екстрену медичну допомогу - майже 11 млрд грн, на надання паліативної допомоги - понад 122 млрд грн, в тому числі на медичну реабілітацію - понад 6 млрд грн.</w:t>
      </w:r>
    </w:p>
    <w:p w14:paraId="1D18D270" w14:textId="77777777" w:rsidR="00E96546" w:rsidRPr="002D2DDC" w:rsidRDefault="00E96546" w:rsidP="00E96546">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 xml:space="preserve">До складу ПМГ-2025 входить 44 пакети медичних послуг, в тому числі і нові, такі як радіоізотопна діагностика (використання передових технологій діагностики онкологічних захворювань, включаючи ПЕТ-сканування), а також </w:t>
      </w:r>
      <w:r w:rsidRPr="002D2DDC">
        <w:rPr>
          <w:rFonts w:ascii="Times New Roman" w:hAnsi="Times New Roman" w:cs="Times New Roman"/>
          <w:sz w:val="28"/>
          <w:szCs w:val="28"/>
        </w:rPr>
        <w:lastRenderedPageBreak/>
        <w:t>психіатрична та психосоціальна допомога (функціонування мобільних мультидисциплінарних команд</w:t>
      </w:r>
      <w:r>
        <w:rPr>
          <w:rFonts w:ascii="Times New Roman" w:hAnsi="Times New Roman" w:cs="Times New Roman"/>
          <w:sz w:val="28"/>
          <w:szCs w:val="28"/>
        </w:rPr>
        <w:t>,</w:t>
      </w:r>
      <w:r w:rsidRPr="002D2DDC">
        <w:rPr>
          <w:rFonts w:ascii="Times New Roman" w:hAnsi="Times New Roman" w:cs="Times New Roman"/>
          <w:sz w:val="28"/>
          <w:szCs w:val="28"/>
        </w:rPr>
        <w:t xml:space="preserve"> центрів ментального здоров’я).</w:t>
      </w:r>
    </w:p>
    <w:p w14:paraId="5C4DCC15" w14:textId="77777777" w:rsidR="00E96546" w:rsidRPr="002D2DDC" w:rsidRDefault="00E96546" w:rsidP="00E96546">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У 2025 році застосовуються підвищені тарифи на первинну медичну допомогу, а саме: базова капітаційна ставка встановлена на рівні 844,4 грн замість минулорічних 786,65 грн, до того ж додано застосування сільського коефіцієнту. Нові тарифи передбачено і для розширення реабілітаційних послуг, для паліативної допомоги та екстреної медичної допомоги [15].</w:t>
      </w:r>
      <w:r w:rsidRPr="002D2DDC">
        <w:t xml:space="preserve"> </w:t>
      </w:r>
      <w:r w:rsidRPr="002D2DDC">
        <w:rPr>
          <w:rFonts w:ascii="Times New Roman" w:hAnsi="Times New Roman" w:cs="Times New Roman"/>
          <w:sz w:val="28"/>
          <w:szCs w:val="28"/>
        </w:rPr>
        <w:t>Динаміку видатків Державного бюджету України на охорону здоров’я у 2021 – 2025 роках за пріоритетними напрямами відображено в табл. 2.2 та на рис. 2.4, 2.5.</w:t>
      </w:r>
    </w:p>
    <w:p w14:paraId="2F9B20B7" w14:textId="77777777" w:rsidR="00E96546" w:rsidRPr="002D2DDC" w:rsidRDefault="00E96546" w:rsidP="00E96546">
      <w:pPr>
        <w:spacing w:line="360" w:lineRule="auto"/>
        <w:ind w:firstLine="709"/>
        <w:jc w:val="right"/>
        <w:rPr>
          <w:rFonts w:ascii="Times New Roman" w:hAnsi="Times New Roman" w:cs="Times New Roman"/>
          <w:sz w:val="28"/>
          <w:szCs w:val="28"/>
        </w:rPr>
      </w:pPr>
      <w:r w:rsidRPr="002D2DDC">
        <w:rPr>
          <w:rFonts w:ascii="Times New Roman" w:hAnsi="Times New Roman" w:cs="Times New Roman"/>
          <w:sz w:val="28"/>
          <w:szCs w:val="28"/>
        </w:rPr>
        <w:t>Таблиця 2.2</w:t>
      </w:r>
    </w:p>
    <w:p w14:paraId="6D42D336" w14:textId="77777777" w:rsidR="00E96546" w:rsidRPr="002D2DDC" w:rsidRDefault="00E96546" w:rsidP="00E96546">
      <w:pPr>
        <w:spacing w:line="276" w:lineRule="auto"/>
        <w:ind w:firstLine="709"/>
        <w:jc w:val="center"/>
        <w:rPr>
          <w:rFonts w:ascii="Times New Roman" w:hAnsi="Times New Roman" w:cs="Times New Roman"/>
          <w:b/>
          <w:sz w:val="28"/>
          <w:szCs w:val="28"/>
        </w:rPr>
      </w:pPr>
      <w:r w:rsidRPr="002D2DDC">
        <w:rPr>
          <w:rFonts w:ascii="Times New Roman" w:hAnsi="Times New Roman" w:cs="Times New Roman"/>
          <w:b/>
          <w:sz w:val="28"/>
          <w:szCs w:val="28"/>
        </w:rPr>
        <w:t>Видатки Державного бюджету України на охорону здоров’я у 2021 – 2025 роках за пріоритетними напрямами</w:t>
      </w:r>
    </w:p>
    <w:tbl>
      <w:tblPr>
        <w:tblStyle w:val="af0"/>
        <w:tblW w:w="0" w:type="auto"/>
        <w:tblLook w:val="04A0" w:firstRow="1" w:lastRow="0" w:firstColumn="1" w:lastColumn="0" w:noHBand="0" w:noVBand="1"/>
      </w:tblPr>
      <w:tblGrid>
        <w:gridCol w:w="3819"/>
        <w:gridCol w:w="1237"/>
        <w:gridCol w:w="1106"/>
        <w:gridCol w:w="1106"/>
        <w:gridCol w:w="1106"/>
        <w:gridCol w:w="970"/>
      </w:tblGrid>
      <w:tr w:rsidR="00E96546" w:rsidRPr="002D2DDC" w14:paraId="35ED3871" w14:textId="77777777" w:rsidTr="00D10523">
        <w:tc>
          <w:tcPr>
            <w:tcW w:w="3964" w:type="dxa"/>
            <w:vMerge w:val="restart"/>
          </w:tcPr>
          <w:p w14:paraId="37ADAA71" w14:textId="77777777" w:rsidR="00E96546" w:rsidRPr="002D2DDC" w:rsidRDefault="00E96546" w:rsidP="00D10523">
            <w:pPr>
              <w:spacing w:line="276" w:lineRule="auto"/>
              <w:jc w:val="both"/>
              <w:rPr>
                <w:rFonts w:ascii="Times New Roman" w:hAnsi="Times New Roman" w:cs="Times New Roman"/>
                <w:color w:val="auto"/>
              </w:rPr>
            </w:pPr>
            <w:r w:rsidRPr="002D2DDC">
              <w:rPr>
                <w:rFonts w:ascii="Times New Roman" w:hAnsi="Times New Roman" w:cs="Times New Roman"/>
                <w:color w:val="auto"/>
              </w:rPr>
              <w:t>Показники</w:t>
            </w:r>
          </w:p>
          <w:p w14:paraId="1C707337" w14:textId="77777777" w:rsidR="00E96546" w:rsidRPr="002D2DDC" w:rsidRDefault="00E96546" w:rsidP="00D10523">
            <w:pPr>
              <w:spacing w:line="276" w:lineRule="auto"/>
              <w:jc w:val="both"/>
              <w:rPr>
                <w:rFonts w:ascii="Times New Roman" w:hAnsi="Times New Roman" w:cs="Times New Roman"/>
                <w:color w:val="auto"/>
              </w:rPr>
            </w:pPr>
          </w:p>
        </w:tc>
        <w:tc>
          <w:tcPr>
            <w:tcW w:w="5665" w:type="dxa"/>
            <w:gridSpan w:val="5"/>
            <w:vAlign w:val="center"/>
          </w:tcPr>
          <w:p w14:paraId="2100C75F" w14:textId="77777777" w:rsidR="00E96546" w:rsidRPr="002D2DDC" w:rsidRDefault="00E96546" w:rsidP="00D10523">
            <w:pPr>
              <w:spacing w:line="276" w:lineRule="auto"/>
              <w:jc w:val="center"/>
              <w:rPr>
                <w:rFonts w:ascii="Times New Roman" w:hAnsi="Times New Roman" w:cs="Times New Roman"/>
                <w:color w:val="auto"/>
              </w:rPr>
            </w:pPr>
            <w:r w:rsidRPr="002D2DDC">
              <w:rPr>
                <w:rFonts w:ascii="Times New Roman" w:hAnsi="Times New Roman" w:cs="Times New Roman"/>
                <w:color w:val="auto"/>
              </w:rPr>
              <w:t>Сума, млрд грн</w:t>
            </w:r>
          </w:p>
        </w:tc>
      </w:tr>
      <w:tr w:rsidR="00E96546" w:rsidRPr="002D2DDC" w14:paraId="07051FC7" w14:textId="77777777" w:rsidTr="00D10523">
        <w:tc>
          <w:tcPr>
            <w:tcW w:w="3964" w:type="dxa"/>
            <w:vMerge/>
          </w:tcPr>
          <w:p w14:paraId="689B11FA" w14:textId="77777777" w:rsidR="00E96546" w:rsidRPr="002D2DDC" w:rsidRDefault="00E96546" w:rsidP="00D10523">
            <w:pPr>
              <w:spacing w:line="276" w:lineRule="auto"/>
              <w:jc w:val="both"/>
              <w:rPr>
                <w:rFonts w:ascii="Times New Roman" w:hAnsi="Times New Roman" w:cs="Times New Roman"/>
                <w:color w:val="auto"/>
              </w:rPr>
            </w:pPr>
          </w:p>
        </w:tc>
        <w:tc>
          <w:tcPr>
            <w:tcW w:w="1276" w:type="dxa"/>
            <w:vAlign w:val="center"/>
          </w:tcPr>
          <w:p w14:paraId="200D963D" w14:textId="77777777" w:rsidR="00E96546" w:rsidRPr="002D2DDC" w:rsidRDefault="00E96546" w:rsidP="00D10523">
            <w:pPr>
              <w:spacing w:line="276" w:lineRule="auto"/>
              <w:jc w:val="center"/>
              <w:rPr>
                <w:rFonts w:ascii="Times New Roman" w:hAnsi="Times New Roman" w:cs="Times New Roman"/>
                <w:color w:val="auto"/>
              </w:rPr>
            </w:pPr>
            <w:r w:rsidRPr="002D2DDC">
              <w:rPr>
                <w:rFonts w:ascii="Times New Roman" w:hAnsi="Times New Roman" w:cs="Times New Roman"/>
                <w:color w:val="auto"/>
              </w:rPr>
              <w:t>2021</w:t>
            </w:r>
          </w:p>
        </w:tc>
        <w:tc>
          <w:tcPr>
            <w:tcW w:w="1134" w:type="dxa"/>
            <w:vAlign w:val="center"/>
          </w:tcPr>
          <w:p w14:paraId="444963A6" w14:textId="77777777" w:rsidR="00E96546" w:rsidRPr="002D2DDC" w:rsidRDefault="00E96546" w:rsidP="00D10523">
            <w:pPr>
              <w:spacing w:line="276" w:lineRule="auto"/>
              <w:jc w:val="center"/>
              <w:rPr>
                <w:rFonts w:ascii="Times New Roman" w:hAnsi="Times New Roman" w:cs="Times New Roman"/>
                <w:color w:val="auto"/>
              </w:rPr>
            </w:pPr>
            <w:r w:rsidRPr="002D2DDC">
              <w:rPr>
                <w:rFonts w:ascii="Times New Roman" w:hAnsi="Times New Roman" w:cs="Times New Roman"/>
                <w:color w:val="auto"/>
              </w:rPr>
              <w:t>2022</w:t>
            </w:r>
          </w:p>
        </w:tc>
        <w:tc>
          <w:tcPr>
            <w:tcW w:w="1134" w:type="dxa"/>
            <w:vAlign w:val="center"/>
          </w:tcPr>
          <w:p w14:paraId="4E80A7B4" w14:textId="77777777" w:rsidR="00E96546" w:rsidRPr="002D2DDC" w:rsidRDefault="00E96546" w:rsidP="00D10523">
            <w:pPr>
              <w:spacing w:line="276" w:lineRule="auto"/>
              <w:jc w:val="center"/>
              <w:rPr>
                <w:rFonts w:ascii="Times New Roman" w:hAnsi="Times New Roman" w:cs="Times New Roman"/>
                <w:color w:val="auto"/>
              </w:rPr>
            </w:pPr>
            <w:r w:rsidRPr="002D2DDC">
              <w:rPr>
                <w:rFonts w:ascii="Times New Roman" w:hAnsi="Times New Roman" w:cs="Times New Roman"/>
                <w:color w:val="auto"/>
              </w:rPr>
              <w:t>2023</w:t>
            </w:r>
          </w:p>
        </w:tc>
        <w:tc>
          <w:tcPr>
            <w:tcW w:w="1134" w:type="dxa"/>
            <w:vAlign w:val="center"/>
          </w:tcPr>
          <w:p w14:paraId="38AE7A69" w14:textId="77777777" w:rsidR="00E96546" w:rsidRPr="002D2DDC" w:rsidRDefault="00E96546" w:rsidP="00D10523">
            <w:pPr>
              <w:spacing w:line="276" w:lineRule="auto"/>
              <w:jc w:val="center"/>
              <w:rPr>
                <w:rFonts w:ascii="Times New Roman" w:hAnsi="Times New Roman" w:cs="Times New Roman"/>
                <w:color w:val="auto"/>
              </w:rPr>
            </w:pPr>
            <w:r w:rsidRPr="002D2DDC">
              <w:rPr>
                <w:rFonts w:ascii="Times New Roman" w:hAnsi="Times New Roman" w:cs="Times New Roman"/>
                <w:color w:val="auto"/>
              </w:rPr>
              <w:t>2024</w:t>
            </w:r>
          </w:p>
        </w:tc>
        <w:tc>
          <w:tcPr>
            <w:tcW w:w="987" w:type="dxa"/>
            <w:vAlign w:val="center"/>
          </w:tcPr>
          <w:p w14:paraId="189AD5B4" w14:textId="77777777" w:rsidR="00E96546" w:rsidRPr="002D2DDC" w:rsidRDefault="00E96546" w:rsidP="00D10523">
            <w:pPr>
              <w:spacing w:line="276" w:lineRule="auto"/>
              <w:jc w:val="center"/>
              <w:rPr>
                <w:rFonts w:ascii="Times New Roman" w:hAnsi="Times New Roman" w:cs="Times New Roman"/>
                <w:color w:val="auto"/>
              </w:rPr>
            </w:pPr>
            <w:r w:rsidRPr="002D2DDC">
              <w:rPr>
                <w:rFonts w:ascii="Times New Roman" w:hAnsi="Times New Roman" w:cs="Times New Roman"/>
                <w:color w:val="auto"/>
              </w:rPr>
              <w:t>2025</w:t>
            </w:r>
          </w:p>
        </w:tc>
      </w:tr>
      <w:tr w:rsidR="00E96546" w:rsidRPr="002D2DDC" w14:paraId="0D44433E" w14:textId="77777777" w:rsidTr="00D10523">
        <w:tc>
          <w:tcPr>
            <w:tcW w:w="3964" w:type="dxa"/>
            <w:vAlign w:val="center"/>
          </w:tcPr>
          <w:p w14:paraId="6AA0D069" w14:textId="77777777" w:rsidR="00E96546" w:rsidRPr="002D2DDC" w:rsidRDefault="00E96546" w:rsidP="00D10523">
            <w:pPr>
              <w:rPr>
                <w:rFonts w:ascii="Times New Roman" w:hAnsi="Times New Roman" w:cs="Times New Roman"/>
                <w:color w:val="auto"/>
              </w:rPr>
            </w:pPr>
            <w:r w:rsidRPr="002D2DDC">
              <w:rPr>
                <w:rFonts w:ascii="Times New Roman" w:hAnsi="Times New Roman" w:cs="Times New Roman"/>
                <w:color w:val="auto"/>
              </w:rPr>
              <w:t xml:space="preserve">Загальні державні видатки на охорону здоров’я </w:t>
            </w:r>
          </w:p>
        </w:tc>
        <w:tc>
          <w:tcPr>
            <w:tcW w:w="1276" w:type="dxa"/>
            <w:vAlign w:val="center"/>
          </w:tcPr>
          <w:p w14:paraId="3668320C" w14:textId="77777777" w:rsidR="00E96546" w:rsidRPr="002D2DDC" w:rsidRDefault="00E96546" w:rsidP="00D10523">
            <w:pPr>
              <w:spacing w:line="276" w:lineRule="auto"/>
              <w:jc w:val="center"/>
              <w:rPr>
                <w:rFonts w:ascii="Times New Roman" w:hAnsi="Times New Roman" w:cs="Times New Roman"/>
                <w:color w:val="auto"/>
              </w:rPr>
            </w:pPr>
            <w:r w:rsidRPr="002D2DDC">
              <w:rPr>
                <w:rFonts w:ascii="Times New Roman" w:hAnsi="Times New Roman" w:cs="Times New Roman"/>
                <w:color w:val="auto"/>
              </w:rPr>
              <w:t>168,5</w:t>
            </w:r>
          </w:p>
        </w:tc>
        <w:tc>
          <w:tcPr>
            <w:tcW w:w="1134" w:type="dxa"/>
            <w:vAlign w:val="center"/>
          </w:tcPr>
          <w:p w14:paraId="5654D165" w14:textId="77777777" w:rsidR="00E96546" w:rsidRPr="002D2DDC" w:rsidRDefault="00E96546" w:rsidP="00D10523">
            <w:pPr>
              <w:spacing w:line="276" w:lineRule="auto"/>
              <w:jc w:val="center"/>
              <w:rPr>
                <w:rFonts w:ascii="Times New Roman" w:hAnsi="Times New Roman" w:cs="Times New Roman"/>
                <w:color w:val="auto"/>
              </w:rPr>
            </w:pPr>
            <w:r w:rsidRPr="002D2DDC">
              <w:rPr>
                <w:rFonts w:ascii="Times New Roman" w:hAnsi="Times New Roman" w:cs="Times New Roman"/>
                <w:color w:val="auto"/>
              </w:rPr>
              <w:t>194,4</w:t>
            </w:r>
          </w:p>
        </w:tc>
        <w:tc>
          <w:tcPr>
            <w:tcW w:w="1134" w:type="dxa"/>
            <w:vAlign w:val="center"/>
          </w:tcPr>
          <w:p w14:paraId="0EF20422" w14:textId="77777777" w:rsidR="00E96546" w:rsidRPr="002D2DDC" w:rsidRDefault="00E96546" w:rsidP="00D10523">
            <w:pPr>
              <w:spacing w:line="276" w:lineRule="auto"/>
              <w:jc w:val="center"/>
              <w:rPr>
                <w:rFonts w:ascii="Times New Roman" w:hAnsi="Times New Roman" w:cs="Times New Roman"/>
                <w:color w:val="auto"/>
              </w:rPr>
            </w:pPr>
            <w:r w:rsidRPr="002D2DDC">
              <w:rPr>
                <w:rFonts w:ascii="Times New Roman" w:hAnsi="Times New Roman" w:cs="Times New Roman"/>
                <w:color w:val="auto"/>
              </w:rPr>
              <w:t>178,4</w:t>
            </w:r>
          </w:p>
        </w:tc>
        <w:tc>
          <w:tcPr>
            <w:tcW w:w="1134" w:type="dxa"/>
            <w:vAlign w:val="center"/>
          </w:tcPr>
          <w:p w14:paraId="75954A2A" w14:textId="77777777" w:rsidR="00E96546" w:rsidRPr="002D2DDC" w:rsidRDefault="00E96546" w:rsidP="00D10523">
            <w:pPr>
              <w:spacing w:line="276" w:lineRule="auto"/>
              <w:jc w:val="center"/>
              <w:rPr>
                <w:rFonts w:ascii="Times New Roman" w:hAnsi="Times New Roman" w:cs="Times New Roman"/>
                <w:color w:val="auto"/>
              </w:rPr>
            </w:pPr>
            <w:r w:rsidRPr="002D2DDC">
              <w:rPr>
                <w:rFonts w:ascii="Times New Roman" w:hAnsi="Times New Roman" w:cs="Times New Roman"/>
                <w:color w:val="auto"/>
              </w:rPr>
              <w:t>203,4</w:t>
            </w:r>
          </w:p>
        </w:tc>
        <w:tc>
          <w:tcPr>
            <w:tcW w:w="987" w:type="dxa"/>
            <w:vAlign w:val="center"/>
          </w:tcPr>
          <w:p w14:paraId="7B4B27D6" w14:textId="77777777" w:rsidR="00E96546" w:rsidRPr="002D2DDC" w:rsidRDefault="00E96546" w:rsidP="00D10523">
            <w:pPr>
              <w:spacing w:line="276" w:lineRule="auto"/>
              <w:jc w:val="center"/>
              <w:rPr>
                <w:rFonts w:ascii="Times New Roman" w:hAnsi="Times New Roman" w:cs="Times New Roman"/>
                <w:color w:val="auto"/>
              </w:rPr>
            </w:pPr>
            <w:r w:rsidRPr="002D2DDC">
              <w:rPr>
                <w:rFonts w:ascii="Times New Roman" w:hAnsi="Times New Roman" w:cs="Times New Roman"/>
                <w:color w:val="auto"/>
              </w:rPr>
              <w:t>219,7</w:t>
            </w:r>
          </w:p>
        </w:tc>
      </w:tr>
      <w:tr w:rsidR="00E96546" w:rsidRPr="002D2DDC" w14:paraId="0348BF48" w14:textId="77777777" w:rsidTr="00D10523">
        <w:tc>
          <w:tcPr>
            <w:tcW w:w="3964" w:type="dxa"/>
            <w:vAlign w:val="center"/>
          </w:tcPr>
          <w:p w14:paraId="0ED456CD" w14:textId="77777777" w:rsidR="00E96546" w:rsidRPr="002D2DDC" w:rsidRDefault="00E96546" w:rsidP="00D10523">
            <w:pPr>
              <w:rPr>
                <w:rFonts w:ascii="Times New Roman" w:hAnsi="Times New Roman" w:cs="Times New Roman"/>
                <w:color w:val="auto"/>
              </w:rPr>
            </w:pPr>
            <w:r w:rsidRPr="002D2DDC">
              <w:rPr>
                <w:rFonts w:ascii="Times New Roman" w:hAnsi="Times New Roman" w:cs="Times New Roman"/>
                <w:color w:val="auto"/>
              </w:rPr>
              <w:t>Програма медичних гарантій</w:t>
            </w:r>
          </w:p>
        </w:tc>
        <w:tc>
          <w:tcPr>
            <w:tcW w:w="1276" w:type="dxa"/>
            <w:vAlign w:val="center"/>
          </w:tcPr>
          <w:p w14:paraId="0312AF92" w14:textId="77777777" w:rsidR="00E96546" w:rsidRPr="002D2DDC" w:rsidRDefault="00E96546" w:rsidP="00D10523">
            <w:pPr>
              <w:spacing w:line="276" w:lineRule="auto"/>
              <w:jc w:val="center"/>
              <w:rPr>
                <w:rFonts w:ascii="Times New Roman" w:hAnsi="Times New Roman" w:cs="Times New Roman"/>
                <w:color w:val="auto"/>
              </w:rPr>
            </w:pPr>
            <w:r w:rsidRPr="002D2DDC">
              <w:rPr>
                <w:rFonts w:ascii="Times New Roman" w:hAnsi="Times New Roman" w:cs="Times New Roman"/>
                <w:color w:val="auto"/>
              </w:rPr>
              <w:t>128,7</w:t>
            </w:r>
          </w:p>
        </w:tc>
        <w:tc>
          <w:tcPr>
            <w:tcW w:w="1134" w:type="dxa"/>
            <w:vAlign w:val="center"/>
          </w:tcPr>
          <w:p w14:paraId="7EE6373F" w14:textId="77777777" w:rsidR="00E96546" w:rsidRPr="002D2DDC" w:rsidRDefault="00E96546" w:rsidP="00D10523">
            <w:pPr>
              <w:spacing w:line="276" w:lineRule="auto"/>
              <w:jc w:val="center"/>
              <w:rPr>
                <w:rFonts w:ascii="Times New Roman" w:hAnsi="Times New Roman" w:cs="Times New Roman"/>
                <w:color w:val="auto"/>
              </w:rPr>
            </w:pPr>
            <w:r w:rsidRPr="002D2DDC">
              <w:rPr>
                <w:rFonts w:ascii="Times New Roman" w:hAnsi="Times New Roman" w:cs="Times New Roman"/>
                <w:color w:val="auto"/>
              </w:rPr>
              <w:t>157,3</w:t>
            </w:r>
          </w:p>
        </w:tc>
        <w:tc>
          <w:tcPr>
            <w:tcW w:w="1134" w:type="dxa"/>
            <w:vAlign w:val="center"/>
          </w:tcPr>
          <w:p w14:paraId="60E26978" w14:textId="77777777" w:rsidR="00E96546" w:rsidRPr="002D2DDC" w:rsidRDefault="00E96546" w:rsidP="00D10523">
            <w:pPr>
              <w:spacing w:line="276" w:lineRule="auto"/>
              <w:jc w:val="center"/>
              <w:rPr>
                <w:rFonts w:ascii="Times New Roman" w:hAnsi="Times New Roman" w:cs="Times New Roman"/>
                <w:color w:val="auto"/>
              </w:rPr>
            </w:pPr>
            <w:r w:rsidRPr="002D2DDC">
              <w:rPr>
                <w:rFonts w:ascii="Times New Roman" w:hAnsi="Times New Roman" w:cs="Times New Roman"/>
                <w:color w:val="auto"/>
              </w:rPr>
              <w:t>142,7</w:t>
            </w:r>
          </w:p>
        </w:tc>
        <w:tc>
          <w:tcPr>
            <w:tcW w:w="1134" w:type="dxa"/>
            <w:vAlign w:val="center"/>
          </w:tcPr>
          <w:p w14:paraId="68F4FBA1" w14:textId="77777777" w:rsidR="00E96546" w:rsidRPr="002D2DDC" w:rsidRDefault="00E96546" w:rsidP="00D10523">
            <w:pPr>
              <w:spacing w:line="276" w:lineRule="auto"/>
              <w:jc w:val="center"/>
              <w:rPr>
                <w:rFonts w:ascii="Times New Roman" w:hAnsi="Times New Roman" w:cs="Times New Roman"/>
                <w:color w:val="auto"/>
              </w:rPr>
            </w:pPr>
            <w:r w:rsidRPr="002D2DDC">
              <w:rPr>
                <w:rFonts w:ascii="Times New Roman" w:hAnsi="Times New Roman" w:cs="Times New Roman"/>
                <w:color w:val="auto"/>
              </w:rPr>
              <w:t>158,8</w:t>
            </w:r>
          </w:p>
        </w:tc>
        <w:tc>
          <w:tcPr>
            <w:tcW w:w="987" w:type="dxa"/>
            <w:vAlign w:val="center"/>
          </w:tcPr>
          <w:p w14:paraId="196643EE" w14:textId="77777777" w:rsidR="00E96546" w:rsidRPr="002D2DDC" w:rsidRDefault="00E96546" w:rsidP="00D10523">
            <w:pPr>
              <w:spacing w:line="276" w:lineRule="auto"/>
              <w:jc w:val="center"/>
              <w:rPr>
                <w:rFonts w:ascii="Times New Roman" w:hAnsi="Times New Roman" w:cs="Times New Roman"/>
                <w:color w:val="auto"/>
              </w:rPr>
            </w:pPr>
            <w:r w:rsidRPr="002D2DDC">
              <w:rPr>
                <w:rFonts w:ascii="Times New Roman" w:hAnsi="Times New Roman" w:cs="Times New Roman"/>
                <w:color w:val="auto"/>
              </w:rPr>
              <w:t>175,5</w:t>
            </w:r>
          </w:p>
        </w:tc>
      </w:tr>
      <w:tr w:rsidR="00E96546" w:rsidRPr="002D2DDC" w14:paraId="601292E9" w14:textId="77777777" w:rsidTr="00D10523">
        <w:tc>
          <w:tcPr>
            <w:tcW w:w="3964" w:type="dxa"/>
            <w:vAlign w:val="center"/>
          </w:tcPr>
          <w:p w14:paraId="18DEDB04" w14:textId="77777777" w:rsidR="00E96546" w:rsidRPr="002D2DDC" w:rsidRDefault="00E96546" w:rsidP="00D10523">
            <w:pPr>
              <w:rPr>
                <w:rFonts w:ascii="Times New Roman" w:hAnsi="Times New Roman" w:cs="Times New Roman"/>
                <w:color w:val="auto"/>
              </w:rPr>
            </w:pPr>
            <w:r w:rsidRPr="002D2DDC">
              <w:rPr>
                <w:rFonts w:ascii="Times New Roman" w:hAnsi="Times New Roman" w:cs="Times New Roman"/>
                <w:color w:val="auto"/>
              </w:rPr>
              <w:t>Спеціалізована медична допомога</w:t>
            </w:r>
          </w:p>
        </w:tc>
        <w:tc>
          <w:tcPr>
            <w:tcW w:w="1276" w:type="dxa"/>
            <w:vAlign w:val="center"/>
          </w:tcPr>
          <w:p w14:paraId="3884E23A" w14:textId="77777777" w:rsidR="00E96546" w:rsidRPr="002D2DDC" w:rsidRDefault="00E96546" w:rsidP="00D10523">
            <w:pPr>
              <w:spacing w:line="276" w:lineRule="auto"/>
              <w:jc w:val="center"/>
              <w:rPr>
                <w:rFonts w:ascii="Times New Roman" w:hAnsi="Times New Roman" w:cs="Times New Roman"/>
                <w:color w:val="auto"/>
              </w:rPr>
            </w:pPr>
            <w:r w:rsidRPr="002D2DDC">
              <w:rPr>
                <w:rFonts w:ascii="Times New Roman" w:hAnsi="Times New Roman" w:cs="Times New Roman"/>
                <w:color w:val="auto"/>
              </w:rPr>
              <w:t>1,7</w:t>
            </w:r>
          </w:p>
        </w:tc>
        <w:tc>
          <w:tcPr>
            <w:tcW w:w="1134" w:type="dxa"/>
            <w:vAlign w:val="center"/>
          </w:tcPr>
          <w:p w14:paraId="5CE79745" w14:textId="77777777" w:rsidR="00E96546" w:rsidRPr="002D2DDC" w:rsidRDefault="00E96546" w:rsidP="00D10523">
            <w:pPr>
              <w:spacing w:line="276" w:lineRule="auto"/>
              <w:jc w:val="center"/>
              <w:rPr>
                <w:rFonts w:ascii="Times New Roman" w:hAnsi="Times New Roman" w:cs="Times New Roman"/>
                <w:color w:val="auto"/>
              </w:rPr>
            </w:pPr>
            <w:r w:rsidRPr="002D2DDC">
              <w:rPr>
                <w:rFonts w:ascii="Times New Roman" w:hAnsi="Times New Roman" w:cs="Times New Roman"/>
                <w:color w:val="auto"/>
              </w:rPr>
              <w:t>2,1</w:t>
            </w:r>
          </w:p>
        </w:tc>
        <w:tc>
          <w:tcPr>
            <w:tcW w:w="1134" w:type="dxa"/>
            <w:vAlign w:val="center"/>
          </w:tcPr>
          <w:p w14:paraId="3BA327DB" w14:textId="77777777" w:rsidR="00E96546" w:rsidRPr="002D2DDC" w:rsidRDefault="00E96546" w:rsidP="00D10523">
            <w:pPr>
              <w:spacing w:line="276" w:lineRule="auto"/>
              <w:jc w:val="center"/>
              <w:rPr>
                <w:rFonts w:ascii="Times New Roman" w:hAnsi="Times New Roman" w:cs="Times New Roman"/>
                <w:color w:val="auto"/>
              </w:rPr>
            </w:pPr>
            <w:r w:rsidRPr="002D2DDC">
              <w:rPr>
                <w:rFonts w:ascii="Times New Roman" w:hAnsi="Times New Roman" w:cs="Times New Roman"/>
                <w:color w:val="auto"/>
              </w:rPr>
              <w:t>2,1</w:t>
            </w:r>
          </w:p>
        </w:tc>
        <w:tc>
          <w:tcPr>
            <w:tcW w:w="1134" w:type="dxa"/>
            <w:vAlign w:val="center"/>
          </w:tcPr>
          <w:p w14:paraId="7D3CC4B6" w14:textId="77777777" w:rsidR="00E96546" w:rsidRPr="002D2DDC" w:rsidRDefault="00E96546" w:rsidP="00D10523">
            <w:pPr>
              <w:spacing w:line="276" w:lineRule="auto"/>
              <w:jc w:val="center"/>
              <w:rPr>
                <w:rFonts w:ascii="Times New Roman" w:hAnsi="Times New Roman" w:cs="Times New Roman"/>
                <w:color w:val="auto"/>
              </w:rPr>
            </w:pPr>
            <w:r w:rsidRPr="002D2DDC">
              <w:rPr>
                <w:rFonts w:ascii="Times New Roman" w:hAnsi="Times New Roman" w:cs="Times New Roman"/>
                <w:color w:val="auto"/>
              </w:rPr>
              <w:t>2,1</w:t>
            </w:r>
          </w:p>
        </w:tc>
        <w:tc>
          <w:tcPr>
            <w:tcW w:w="987" w:type="dxa"/>
            <w:vAlign w:val="center"/>
          </w:tcPr>
          <w:p w14:paraId="1F537740" w14:textId="77777777" w:rsidR="00E96546" w:rsidRPr="002D2DDC" w:rsidRDefault="00E96546" w:rsidP="00D10523">
            <w:pPr>
              <w:spacing w:line="276" w:lineRule="auto"/>
              <w:jc w:val="center"/>
              <w:rPr>
                <w:rFonts w:ascii="Times New Roman" w:hAnsi="Times New Roman" w:cs="Times New Roman"/>
                <w:color w:val="auto"/>
              </w:rPr>
            </w:pPr>
            <w:r w:rsidRPr="002D2DDC">
              <w:rPr>
                <w:rFonts w:ascii="Times New Roman" w:hAnsi="Times New Roman" w:cs="Times New Roman"/>
                <w:color w:val="auto"/>
              </w:rPr>
              <w:t>5,8</w:t>
            </w:r>
          </w:p>
        </w:tc>
      </w:tr>
      <w:tr w:rsidR="00E96546" w:rsidRPr="002D2DDC" w14:paraId="34806E21" w14:textId="77777777" w:rsidTr="00D10523">
        <w:tc>
          <w:tcPr>
            <w:tcW w:w="3964" w:type="dxa"/>
            <w:vAlign w:val="center"/>
          </w:tcPr>
          <w:p w14:paraId="439AEB7B" w14:textId="77777777" w:rsidR="00E96546" w:rsidRPr="002D2DDC" w:rsidRDefault="00E96546" w:rsidP="00D10523">
            <w:pPr>
              <w:rPr>
                <w:rFonts w:ascii="Times New Roman" w:hAnsi="Times New Roman" w:cs="Times New Roman"/>
                <w:color w:val="auto"/>
              </w:rPr>
            </w:pPr>
            <w:r w:rsidRPr="002D2DDC">
              <w:rPr>
                <w:rFonts w:ascii="Times New Roman" w:hAnsi="Times New Roman" w:cs="Times New Roman"/>
                <w:color w:val="auto"/>
              </w:rPr>
              <w:t>Громадське здоров’я та заходи боротьби з епідеміями</w:t>
            </w:r>
          </w:p>
        </w:tc>
        <w:tc>
          <w:tcPr>
            <w:tcW w:w="1276" w:type="dxa"/>
            <w:vAlign w:val="center"/>
          </w:tcPr>
          <w:p w14:paraId="2948AAAC" w14:textId="77777777" w:rsidR="00E96546" w:rsidRPr="002D2DDC" w:rsidRDefault="00E96546" w:rsidP="00D10523">
            <w:pPr>
              <w:spacing w:line="276" w:lineRule="auto"/>
              <w:jc w:val="center"/>
              <w:rPr>
                <w:rFonts w:ascii="Times New Roman" w:hAnsi="Times New Roman" w:cs="Times New Roman"/>
                <w:color w:val="auto"/>
              </w:rPr>
            </w:pPr>
            <w:r w:rsidRPr="002D2DDC">
              <w:rPr>
                <w:rFonts w:ascii="Times New Roman" w:hAnsi="Times New Roman" w:cs="Times New Roman"/>
                <w:color w:val="auto"/>
              </w:rPr>
              <w:t>2,6</w:t>
            </w:r>
          </w:p>
        </w:tc>
        <w:tc>
          <w:tcPr>
            <w:tcW w:w="1134" w:type="dxa"/>
            <w:vAlign w:val="center"/>
          </w:tcPr>
          <w:p w14:paraId="63C84BEB" w14:textId="77777777" w:rsidR="00E96546" w:rsidRPr="002D2DDC" w:rsidRDefault="00E96546" w:rsidP="00D10523">
            <w:pPr>
              <w:spacing w:line="276" w:lineRule="auto"/>
              <w:jc w:val="center"/>
              <w:rPr>
                <w:rFonts w:ascii="Times New Roman" w:hAnsi="Times New Roman" w:cs="Times New Roman"/>
                <w:color w:val="auto"/>
              </w:rPr>
            </w:pPr>
            <w:r w:rsidRPr="002D2DDC">
              <w:rPr>
                <w:rFonts w:ascii="Times New Roman" w:hAnsi="Times New Roman" w:cs="Times New Roman"/>
                <w:color w:val="auto"/>
              </w:rPr>
              <w:t>4,3</w:t>
            </w:r>
          </w:p>
        </w:tc>
        <w:tc>
          <w:tcPr>
            <w:tcW w:w="1134" w:type="dxa"/>
            <w:vAlign w:val="center"/>
          </w:tcPr>
          <w:p w14:paraId="1615627F" w14:textId="77777777" w:rsidR="00E96546" w:rsidRPr="002D2DDC" w:rsidRDefault="00E96546" w:rsidP="00D10523">
            <w:pPr>
              <w:spacing w:line="276" w:lineRule="auto"/>
              <w:jc w:val="center"/>
              <w:rPr>
                <w:rFonts w:ascii="Times New Roman" w:hAnsi="Times New Roman" w:cs="Times New Roman"/>
                <w:color w:val="auto"/>
              </w:rPr>
            </w:pPr>
            <w:r w:rsidRPr="002D2DDC">
              <w:rPr>
                <w:rFonts w:ascii="Times New Roman" w:hAnsi="Times New Roman" w:cs="Times New Roman"/>
                <w:color w:val="auto"/>
              </w:rPr>
              <w:t>3,8</w:t>
            </w:r>
          </w:p>
        </w:tc>
        <w:tc>
          <w:tcPr>
            <w:tcW w:w="1134" w:type="dxa"/>
            <w:vAlign w:val="center"/>
          </w:tcPr>
          <w:p w14:paraId="4D7059BC" w14:textId="77777777" w:rsidR="00E96546" w:rsidRPr="002D2DDC" w:rsidRDefault="00E96546" w:rsidP="00D10523">
            <w:pPr>
              <w:spacing w:line="276" w:lineRule="auto"/>
              <w:jc w:val="center"/>
              <w:rPr>
                <w:rFonts w:ascii="Times New Roman" w:hAnsi="Times New Roman" w:cs="Times New Roman"/>
                <w:color w:val="auto"/>
              </w:rPr>
            </w:pPr>
            <w:r w:rsidRPr="002D2DDC">
              <w:rPr>
                <w:rFonts w:ascii="Times New Roman" w:hAnsi="Times New Roman" w:cs="Times New Roman"/>
                <w:color w:val="auto"/>
              </w:rPr>
              <w:t>4,9</w:t>
            </w:r>
          </w:p>
        </w:tc>
        <w:tc>
          <w:tcPr>
            <w:tcW w:w="987" w:type="dxa"/>
            <w:vAlign w:val="center"/>
          </w:tcPr>
          <w:p w14:paraId="6A2F5298" w14:textId="77777777" w:rsidR="00E96546" w:rsidRPr="002D2DDC" w:rsidRDefault="00E96546" w:rsidP="00D10523">
            <w:pPr>
              <w:spacing w:line="276" w:lineRule="auto"/>
              <w:jc w:val="center"/>
              <w:rPr>
                <w:rFonts w:ascii="Times New Roman" w:hAnsi="Times New Roman" w:cs="Times New Roman"/>
                <w:color w:val="auto"/>
              </w:rPr>
            </w:pPr>
            <w:r w:rsidRPr="002D2DDC">
              <w:rPr>
                <w:rFonts w:ascii="Times New Roman" w:hAnsi="Times New Roman" w:cs="Times New Roman"/>
                <w:color w:val="auto"/>
              </w:rPr>
              <w:t>4,4</w:t>
            </w:r>
          </w:p>
        </w:tc>
      </w:tr>
      <w:tr w:rsidR="00E96546" w:rsidRPr="002D2DDC" w14:paraId="3D8548A2" w14:textId="77777777" w:rsidTr="00D10523">
        <w:tc>
          <w:tcPr>
            <w:tcW w:w="3964" w:type="dxa"/>
            <w:vAlign w:val="center"/>
          </w:tcPr>
          <w:p w14:paraId="3E0DCAD2" w14:textId="77777777" w:rsidR="00E96546" w:rsidRPr="002D2DDC" w:rsidRDefault="00E96546" w:rsidP="00D10523">
            <w:pPr>
              <w:rPr>
                <w:rFonts w:ascii="Times New Roman" w:hAnsi="Times New Roman" w:cs="Times New Roman"/>
                <w:color w:val="auto"/>
              </w:rPr>
            </w:pPr>
            <w:r w:rsidRPr="002D2DDC">
              <w:rPr>
                <w:rFonts w:ascii="Times New Roman" w:hAnsi="Times New Roman" w:cs="Times New Roman"/>
                <w:color w:val="auto"/>
              </w:rPr>
              <w:t>Централізована закупівля лікарських засобів та медичних виробів, високовартісного медичного обладнання для оснащення медичних закладів</w:t>
            </w:r>
          </w:p>
        </w:tc>
        <w:tc>
          <w:tcPr>
            <w:tcW w:w="1276" w:type="dxa"/>
            <w:vAlign w:val="center"/>
          </w:tcPr>
          <w:p w14:paraId="322AA42B" w14:textId="77777777" w:rsidR="00E96546" w:rsidRPr="002D2DDC" w:rsidRDefault="00E96546" w:rsidP="00D10523">
            <w:pPr>
              <w:spacing w:line="276" w:lineRule="auto"/>
              <w:jc w:val="center"/>
              <w:rPr>
                <w:rFonts w:ascii="Times New Roman" w:hAnsi="Times New Roman" w:cs="Times New Roman"/>
                <w:color w:val="auto"/>
              </w:rPr>
            </w:pPr>
            <w:r w:rsidRPr="002D2DDC">
              <w:rPr>
                <w:rFonts w:ascii="Times New Roman" w:hAnsi="Times New Roman" w:cs="Times New Roman"/>
                <w:color w:val="auto"/>
              </w:rPr>
              <w:t>10,5</w:t>
            </w:r>
          </w:p>
        </w:tc>
        <w:tc>
          <w:tcPr>
            <w:tcW w:w="1134" w:type="dxa"/>
            <w:vAlign w:val="center"/>
          </w:tcPr>
          <w:p w14:paraId="28E8E335" w14:textId="77777777" w:rsidR="00E96546" w:rsidRPr="002D2DDC" w:rsidRDefault="00E96546" w:rsidP="00D10523">
            <w:pPr>
              <w:spacing w:line="276" w:lineRule="auto"/>
              <w:jc w:val="center"/>
              <w:rPr>
                <w:rFonts w:ascii="Times New Roman" w:hAnsi="Times New Roman" w:cs="Times New Roman"/>
                <w:color w:val="auto"/>
              </w:rPr>
            </w:pPr>
            <w:r w:rsidRPr="002D2DDC">
              <w:rPr>
                <w:rFonts w:ascii="Times New Roman" w:hAnsi="Times New Roman" w:cs="Times New Roman"/>
                <w:color w:val="auto"/>
              </w:rPr>
              <w:t>11,5</w:t>
            </w:r>
          </w:p>
        </w:tc>
        <w:tc>
          <w:tcPr>
            <w:tcW w:w="1134" w:type="dxa"/>
            <w:vAlign w:val="center"/>
          </w:tcPr>
          <w:p w14:paraId="09613D14" w14:textId="77777777" w:rsidR="00E96546" w:rsidRPr="002D2DDC" w:rsidRDefault="00E96546" w:rsidP="00D10523">
            <w:pPr>
              <w:spacing w:line="276" w:lineRule="auto"/>
              <w:jc w:val="center"/>
              <w:rPr>
                <w:rFonts w:ascii="Times New Roman" w:hAnsi="Times New Roman" w:cs="Times New Roman"/>
                <w:color w:val="auto"/>
              </w:rPr>
            </w:pPr>
            <w:r w:rsidRPr="002D2DDC">
              <w:rPr>
                <w:rFonts w:ascii="Times New Roman" w:hAnsi="Times New Roman" w:cs="Times New Roman"/>
                <w:color w:val="auto"/>
              </w:rPr>
              <w:t>10,0</w:t>
            </w:r>
          </w:p>
        </w:tc>
        <w:tc>
          <w:tcPr>
            <w:tcW w:w="1134" w:type="dxa"/>
            <w:vAlign w:val="center"/>
          </w:tcPr>
          <w:p w14:paraId="7270CD0D" w14:textId="77777777" w:rsidR="00E96546" w:rsidRPr="002D2DDC" w:rsidRDefault="00E96546" w:rsidP="00D10523">
            <w:pPr>
              <w:spacing w:line="276" w:lineRule="auto"/>
              <w:jc w:val="center"/>
              <w:rPr>
                <w:rFonts w:ascii="Times New Roman" w:hAnsi="Times New Roman" w:cs="Times New Roman"/>
                <w:color w:val="auto"/>
              </w:rPr>
            </w:pPr>
            <w:r w:rsidRPr="002D2DDC">
              <w:rPr>
                <w:rFonts w:ascii="Times New Roman" w:hAnsi="Times New Roman" w:cs="Times New Roman"/>
                <w:color w:val="auto"/>
              </w:rPr>
              <w:t>12,1</w:t>
            </w:r>
          </w:p>
        </w:tc>
        <w:tc>
          <w:tcPr>
            <w:tcW w:w="987" w:type="dxa"/>
            <w:vAlign w:val="center"/>
          </w:tcPr>
          <w:p w14:paraId="6C77730A" w14:textId="77777777" w:rsidR="00E96546" w:rsidRPr="002D2DDC" w:rsidRDefault="00E96546" w:rsidP="00D10523">
            <w:pPr>
              <w:spacing w:line="276" w:lineRule="auto"/>
              <w:jc w:val="center"/>
              <w:rPr>
                <w:rFonts w:ascii="Times New Roman" w:hAnsi="Times New Roman" w:cs="Times New Roman"/>
                <w:color w:val="auto"/>
              </w:rPr>
            </w:pPr>
            <w:r w:rsidRPr="002D2DDC">
              <w:rPr>
                <w:rFonts w:ascii="Times New Roman" w:hAnsi="Times New Roman" w:cs="Times New Roman"/>
                <w:color w:val="auto"/>
              </w:rPr>
              <w:t>11,8</w:t>
            </w:r>
          </w:p>
        </w:tc>
      </w:tr>
    </w:tbl>
    <w:p w14:paraId="3D404E63" w14:textId="77777777" w:rsidR="00E96546" w:rsidRPr="002D2DDC" w:rsidRDefault="00E96546" w:rsidP="00E96546">
      <w:pPr>
        <w:spacing w:line="360" w:lineRule="auto"/>
        <w:ind w:firstLine="709"/>
        <w:jc w:val="both"/>
        <w:rPr>
          <w:rFonts w:ascii="Times New Roman" w:hAnsi="Times New Roman" w:cs="Times New Roman"/>
          <w:i/>
        </w:rPr>
      </w:pPr>
      <w:r w:rsidRPr="002D2DDC">
        <w:rPr>
          <w:rFonts w:ascii="Times New Roman" w:hAnsi="Times New Roman" w:cs="Times New Roman"/>
          <w:i/>
        </w:rPr>
        <w:t>Джерело: [16,17]</w:t>
      </w:r>
    </w:p>
    <w:p w14:paraId="670BF624" w14:textId="77777777" w:rsidR="00E96546" w:rsidRPr="002D2DDC" w:rsidRDefault="00E96546" w:rsidP="00E96546">
      <w:pPr>
        <w:spacing w:line="360" w:lineRule="auto"/>
        <w:ind w:firstLine="709"/>
        <w:jc w:val="center"/>
        <w:rPr>
          <w:rFonts w:ascii="Times New Roman" w:hAnsi="Times New Roman" w:cs="Times New Roman"/>
          <w:i/>
        </w:rPr>
      </w:pPr>
      <w:r w:rsidRPr="002D2DDC">
        <w:rPr>
          <w:noProof/>
          <w:lang w:bidi="ar-SA"/>
        </w:rPr>
        <w:drawing>
          <wp:inline distT="0" distB="0" distL="0" distR="0" wp14:anchorId="6DF7C7CE" wp14:editId="55B92398">
            <wp:extent cx="4572000" cy="1562100"/>
            <wp:effectExtent l="0" t="0" r="0" b="0"/>
            <wp:docPr id="31" name="Діаграма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14:paraId="50EEBC89" w14:textId="77777777" w:rsidR="00E96546" w:rsidRPr="002D2DDC" w:rsidRDefault="00E96546" w:rsidP="00E96546">
      <w:pPr>
        <w:ind w:firstLine="709"/>
        <w:jc w:val="both"/>
        <w:rPr>
          <w:rFonts w:ascii="Times New Roman" w:hAnsi="Times New Roman" w:cs="Times New Roman"/>
          <w:b/>
          <w:sz w:val="28"/>
          <w:szCs w:val="28"/>
        </w:rPr>
      </w:pPr>
      <w:r w:rsidRPr="002D2DDC">
        <w:rPr>
          <w:rFonts w:ascii="Times New Roman" w:hAnsi="Times New Roman" w:cs="Times New Roman"/>
          <w:b/>
          <w:sz w:val="28"/>
          <w:szCs w:val="28"/>
        </w:rPr>
        <w:t>Рис. 2.4. Динаміка фінансування Програми медичних гарантій в контексті загальних витрат на охорону здоров’я протягом 2021 – 2025 років, млрд грн</w:t>
      </w:r>
    </w:p>
    <w:p w14:paraId="71C3BE77" w14:textId="77777777" w:rsidR="00E96546" w:rsidRPr="002D2DDC" w:rsidRDefault="00E96546" w:rsidP="00E96546">
      <w:pPr>
        <w:spacing w:line="360" w:lineRule="auto"/>
        <w:ind w:firstLine="709"/>
        <w:jc w:val="both"/>
        <w:rPr>
          <w:rFonts w:ascii="Times New Roman" w:hAnsi="Times New Roman" w:cs="Times New Roman"/>
          <w:i/>
        </w:rPr>
      </w:pPr>
      <w:r w:rsidRPr="002D2DDC">
        <w:rPr>
          <w:rFonts w:ascii="Times New Roman" w:hAnsi="Times New Roman" w:cs="Times New Roman"/>
          <w:i/>
        </w:rPr>
        <w:t>Джерело: [16,17]</w:t>
      </w:r>
    </w:p>
    <w:p w14:paraId="1EEB19D6" w14:textId="77777777" w:rsidR="00E96546" w:rsidRPr="002D2DDC" w:rsidRDefault="00E96546" w:rsidP="00E96546">
      <w:pPr>
        <w:spacing w:line="360" w:lineRule="auto"/>
        <w:ind w:firstLine="709"/>
        <w:jc w:val="center"/>
        <w:rPr>
          <w:rFonts w:ascii="Times New Roman" w:hAnsi="Times New Roman" w:cs="Times New Roman"/>
          <w:i/>
        </w:rPr>
      </w:pPr>
      <w:r w:rsidRPr="002D2DDC">
        <w:rPr>
          <w:noProof/>
          <w:lang w:bidi="ar-SA"/>
        </w:rPr>
        <w:lastRenderedPageBreak/>
        <w:drawing>
          <wp:inline distT="0" distB="0" distL="0" distR="0" wp14:anchorId="3A975E81" wp14:editId="70038188">
            <wp:extent cx="4618355" cy="2216258"/>
            <wp:effectExtent l="0" t="0" r="10795" b="12700"/>
            <wp:docPr id="33" name="Діаграма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14:paraId="3C4ADD37" w14:textId="77777777" w:rsidR="00E96546" w:rsidRPr="002D2DDC" w:rsidRDefault="00E96546" w:rsidP="00E96546">
      <w:pPr>
        <w:spacing w:line="360" w:lineRule="auto"/>
        <w:ind w:firstLine="709"/>
        <w:jc w:val="both"/>
        <w:rPr>
          <w:rFonts w:ascii="Times New Roman" w:hAnsi="Times New Roman" w:cs="Times New Roman"/>
          <w:b/>
          <w:sz w:val="28"/>
          <w:szCs w:val="28"/>
        </w:rPr>
      </w:pPr>
      <w:r w:rsidRPr="002D2DDC">
        <w:rPr>
          <w:rFonts w:ascii="Times New Roman" w:hAnsi="Times New Roman" w:cs="Times New Roman"/>
          <w:b/>
          <w:sz w:val="28"/>
          <w:szCs w:val="28"/>
        </w:rPr>
        <w:t>Рис. 2.5. Динаміка фінансування спеціалізованої медичної допомоги, громадського здоров’я та централізованої закупівлі протягом 2021 – 2025 років, млрд грн</w:t>
      </w:r>
    </w:p>
    <w:p w14:paraId="1F1562D8" w14:textId="77777777" w:rsidR="00E96546" w:rsidRPr="002D2DDC" w:rsidRDefault="00E96546" w:rsidP="00E96546">
      <w:pPr>
        <w:spacing w:line="360" w:lineRule="auto"/>
        <w:ind w:firstLine="709"/>
        <w:jc w:val="both"/>
        <w:rPr>
          <w:rFonts w:ascii="Times New Roman" w:hAnsi="Times New Roman" w:cs="Times New Roman"/>
          <w:i/>
        </w:rPr>
      </w:pPr>
      <w:r w:rsidRPr="002D2DDC">
        <w:rPr>
          <w:rFonts w:ascii="Times New Roman" w:hAnsi="Times New Roman" w:cs="Times New Roman"/>
          <w:i/>
        </w:rPr>
        <w:t>Джерело: [16,17]</w:t>
      </w:r>
    </w:p>
    <w:p w14:paraId="7E33C6CD" w14:textId="77777777" w:rsidR="00E96546" w:rsidRPr="002D2DDC" w:rsidRDefault="00E96546" w:rsidP="00E96546">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Фінансування Програми медичних гарантій демонструє стійку зростаючу динаміку паралельно з загальними витратами на охорону здоров’я. Винятком є показник 2023 року, який нижчий, ніж показник попереднього року. Початок повномасштабного вторгнення рф на територію України змусив Уряд змінити підхід до складання бюджету та зменшити розміри фінансування за всіма напрямками на користь оборони держави.</w:t>
      </w:r>
    </w:p>
    <w:p w14:paraId="235EA52E" w14:textId="77777777" w:rsidR="00E96546" w:rsidRPr="002D2DDC" w:rsidRDefault="00E96546" w:rsidP="00E96546">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Динаміка фінансування спеціалізованої медичної допомоги, витрат на громадське здоров’я та заходи боротьби з епідеміями, централізовану закупівлю лікарських засобів та медичних виробів, високовартісного медичного обладнання для оснащення медичних закладів не відрізняються стабільними тенденціями, але утримуються протягом останніх 5 років майже на однаковому рівні. Витрати на фінансування спеціалізованої медичної допомоги зросли на 2025 рік, що знову ж таки пов’язано із наданням такого виду медичної допомоги військовим та особам, що зазнали фізичних ушкоджень та психічних розладів через війну.</w:t>
      </w:r>
    </w:p>
    <w:p w14:paraId="00F38F2F" w14:textId="77777777" w:rsidR="00E96546" w:rsidRPr="002D2DDC" w:rsidRDefault="00E96546" w:rsidP="00E96546">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 xml:space="preserve">Серед нових програм заплановано заходи із забезпечення житлом медичних працівників для заохочення їх до праці у сільській місцевості у розмірі 100 млн грн. Крім того, виділяється 3,4 млрд грн з метою реалізації </w:t>
      </w:r>
      <w:r w:rsidRPr="002D2DDC">
        <w:rPr>
          <w:rFonts w:ascii="Times New Roman" w:hAnsi="Times New Roman" w:cs="Times New Roman"/>
          <w:sz w:val="28"/>
          <w:szCs w:val="28"/>
        </w:rPr>
        <w:lastRenderedPageBreak/>
        <w:t>публічних інвестиційних проектів МОЗ України.</w:t>
      </w:r>
    </w:p>
    <w:p w14:paraId="1AC8BDC4" w14:textId="77777777" w:rsidR="00E96546" w:rsidRPr="002D2DDC" w:rsidRDefault="00E96546" w:rsidP="00E96546">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Для медичних закладів, що мають статус комунальних (КНП) та не надають населенню медичних послуг за</w:t>
      </w:r>
      <w:r w:rsidRPr="002D2DDC">
        <w:t xml:space="preserve"> </w:t>
      </w:r>
      <w:r w:rsidRPr="002D2DDC">
        <w:rPr>
          <w:rFonts w:ascii="Times New Roman" w:hAnsi="Times New Roman" w:cs="Times New Roman"/>
          <w:sz w:val="28"/>
          <w:szCs w:val="28"/>
        </w:rPr>
        <w:t>Програмою медичних гарантій, у 2025 році передбачено субвенцію в розмірі 1,3 млрд грн. З метою підтримки реалізації публічних інвестиційних проектів у медичній сфері місцевим бюджетам надається субвенція з державного бюджету в розмірі 1,7 млрд грн.</w:t>
      </w:r>
    </w:p>
    <w:p w14:paraId="2224CAD1" w14:textId="77777777" w:rsidR="00E96546" w:rsidRPr="002D2DDC" w:rsidRDefault="00E96546" w:rsidP="00E96546">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 xml:space="preserve">Отже, попри війну, фінансування охорони здоров’я триває, Уряд застосовує механізми фінансового управління для раціонального планування та витрачання коштів та ефективного управління бюджетним процесом.  </w:t>
      </w:r>
    </w:p>
    <w:p w14:paraId="78858542" w14:textId="77777777" w:rsidR="00E96546" w:rsidRPr="002D2DDC" w:rsidRDefault="00E96546" w:rsidP="00E96546">
      <w:pPr>
        <w:spacing w:line="360" w:lineRule="auto"/>
        <w:ind w:firstLine="709"/>
        <w:jc w:val="both"/>
        <w:rPr>
          <w:rFonts w:ascii="Times New Roman" w:hAnsi="Times New Roman" w:cs="Times New Roman"/>
          <w:sz w:val="28"/>
          <w:szCs w:val="28"/>
        </w:rPr>
      </w:pPr>
    </w:p>
    <w:p w14:paraId="3556288E" w14:textId="77777777" w:rsidR="00E96546" w:rsidRPr="002D2DDC" w:rsidRDefault="00E96546" w:rsidP="00E96546">
      <w:pPr>
        <w:spacing w:line="360" w:lineRule="auto"/>
        <w:ind w:firstLine="709"/>
        <w:jc w:val="both"/>
        <w:rPr>
          <w:rFonts w:ascii="Times New Roman" w:hAnsi="Times New Roman" w:cs="Times New Roman"/>
          <w:b/>
          <w:sz w:val="28"/>
          <w:szCs w:val="28"/>
        </w:rPr>
      </w:pPr>
      <w:r w:rsidRPr="002D2DDC">
        <w:rPr>
          <w:rFonts w:ascii="Times New Roman" w:hAnsi="Times New Roman" w:cs="Times New Roman"/>
          <w:b/>
          <w:sz w:val="28"/>
          <w:szCs w:val="28"/>
        </w:rPr>
        <w:t>2.3. Фінансове управління медичних закладів на прикладі Комунального некомерційного підприємства «Міська клінічна інфекційна лікарня» Одеської міської ради</w:t>
      </w:r>
    </w:p>
    <w:p w14:paraId="455E9D49" w14:textId="77777777" w:rsidR="00E96546" w:rsidRPr="002D2DDC" w:rsidRDefault="00E96546" w:rsidP="00E96546">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 xml:space="preserve">Одеська міська клінічна інфекційна лікарня є найдавнішою медичною установою Одеси, історія якої бере початок у 1802–1804 роках, коли, за ініціативи герцога Рішельє, було закладено перші її корпуси. Архітектурний ансамбль лікарні має значну культурну цінність: усі будівлі внесені до переліку пам’яток архітектури, а унікальний «Циркульний корпус» визнано пам’яткою національного значення. Сьогодні Комунальне некомерційне підприємство «Міська клінічна інфекційна лікарня» Одеської міської ради (КНП «МКІЛ» ОМР) виконує важливу місію, забезпечуючи кваліфіковану стаціонарну та амбулаторну медичну допомогу пацієнтам з інфекційними захворюваннями як міста, так і Одеської області. Статутний капітал КНП складає 5000 грн. Основний вид діяльності - 86.10 Діяльність лікарняних закладів, інші види діяльності - Спеціалізована медична практика, Інша діяльність у сфері охорони здоров’я. </w:t>
      </w:r>
    </w:p>
    <w:p w14:paraId="59C4E138" w14:textId="77777777" w:rsidR="00E96546" w:rsidRPr="002D2DDC" w:rsidRDefault="00E96546" w:rsidP="00E96546">
      <w:pPr>
        <w:tabs>
          <w:tab w:val="left" w:pos="993"/>
        </w:tabs>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Ключові напрями лікування:</w:t>
      </w:r>
    </w:p>
    <w:p w14:paraId="71010A2A" w14:textId="77777777" w:rsidR="00E96546" w:rsidRPr="002D2DDC" w:rsidRDefault="00E96546" w:rsidP="00E96546">
      <w:pPr>
        <w:pStyle w:val="af"/>
        <w:numPr>
          <w:ilvl w:val="0"/>
          <w:numId w:val="4"/>
        </w:numPr>
        <w:tabs>
          <w:tab w:val="left" w:pos="993"/>
        </w:tabs>
        <w:spacing w:line="360" w:lineRule="auto"/>
        <w:ind w:left="0" w:firstLine="709"/>
        <w:jc w:val="both"/>
        <w:rPr>
          <w:rFonts w:ascii="Times New Roman" w:hAnsi="Times New Roman" w:cs="Times New Roman"/>
          <w:sz w:val="28"/>
          <w:szCs w:val="28"/>
        </w:rPr>
      </w:pPr>
      <w:r w:rsidRPr="002D2DDC">
        <w:rPr>
          <w:rFonts w:ascii="Times New Roman" w:hAnsi="Times New Roman" w:cs="Times New Roman"/>
          <w:sz w:val="28"/>
          <w:szCs w:val="28"/>
        </w:rPr>
        <w:t>лікування інфекційних та епідемічних захворювань (включно з кишковими, шкірними інфекціями, COVID</w:t>
      </w:r>
      <w:r w:rsidRPr="002D2DDC">
        <w:rPr>
          <w:rFonts w:ascii="Times New Roman" w:eastAsia="MS Gothic" w:hAnsi="Times New Roman" w:cs="Times New Roman"/>
          <w:sz w:val="28"/>
          <w:szCs w:val="28"/>
        </w:rPr>
        <w:t>‑</w:t>
      </w:r>
      <w:r w:rsidRPr="002D2DDC">
        <w:rPr>
          <w:rFonts w:ascii="Times New Roman" w:hAnsi="Times New Roman" w:cs="Times New Roman"/>
          <w:sz w:val="28"/>
          <w:szCs w:val="28"/>
        </w:rPr>
        <w:t>19);</w:t>
      </w:r>
    </w:p>
    <w:p w14:paraId="4FEFF1E1" w14:textId="77777777" w:rsidR="00E96546" w:rsidRPr="002D2DDC" w:rsidRDefault="00E96546" w:rsidP="00E96546">
      <w:pPr>
        <w:pStyle w:val="af"/>
        <w:numPr>
          <w:ilvl w:val="0"/>
          <w:numId w:val="4"/>
        </w:numPr>
        <w:tabs>
          <w:tab w:val="left" w:pos="993"/>
        </w:tabs>
        <w:spacing w:line="360" w:lineRule="auto"/>
        <w:ind w:left="0" w:firstLine="709"/>
        <w:jc w:val="both"/>
        <w:rPr>
          <w:rFonts w:ascii="Times New Roman" w:hAnsi="Times New Roman" w:cs="Times New Roman"/>
          <w:sz w:val="28"/>
          <w:szCs w:val="28"/>
        </w:rPr>
      </w:pPr>
      <w:r w:rsidRPr="002D2DDC">
        <w:rPr>
          <w:rFonts w:ascii="Times New Roman" w:hAnsi="Times New Roman" w:cs="Times New Roman"/>
          <w:sz w:val="28"/>
          <w:szCs w:val="28"/>
        </w:rPr>
        <w:lastRenderedPageBreak/>
        <w:t>ПЛР‑діагностика, лабораторна діагностика, бактеріологічні дослідження;</w:t>
      </w:r>
    </w:p>
    <w:p w14:paraId="431F320F" w14:textId="77777777" w:rsidR="00E96546" w:rsidRPr="002D2DDC" w:rsidRDefault="00E96546" w:rsidP="00E96546">
      <w:pPr>
        <w:pStyle w:val="af"/>
        <w:numPr>
          <w:ilvl w:val="0"/>
          <w:numId w:val="4"/>
        </w:numPr>
        <w:tabs>
          <w:tab w:val="left" w:pos="993"/>
        </w:tabs>
        <w:spacing w:line="360" w:lineRule="auto"/>
        <w:ind w:left="0" w:firstLine="709"/>
        <w:jc w:val="both"/>
        <w:rPr>
          <w:rFonts w:ascii="Times New Roman" w:hAnsi="Times New Roman" w:cs="Times New Roman"/>
          <w:sz w:val="28"/>
          <w:szCs w:val="28"/>
        </w:rPr>
      </w:pPr>
      <w:r w:rsidRPr="002D2DDC">
        <w:rPr>
          <w:rFonts w:ascii="Times New Roman" w:hAnsi="Times New Roman" w:cs="Times New Roman"/>
          <w:sz w:val="28"/>
          <w:szCs w:val="28"/>
        </w:rPr>
        <w:t>стаціонарна та амбулаторна допомога, державні та платні послуги.</w:t>
      </w:r>
    </w:p>
    <w:p w14:paraId="1ED043D1" w14:textId="77777777" w:rsidR="00E96546" w:rsidRPr="002D2DDC" w:rsidRDefault="00E96546" w:rsidP="00E96546">
      <w:pPr>
        <w:tabs>
          <w:tab w:val="left" w:pos="993"/>
        </w:tabs>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 xml:space="preserve">Циркульний корпус (будівля пам’ятки архітектури) слугував клінічною базою для кафедр медичного інституту, у лікарні проводились наукові конференції, видання робіт лікарів у кінці XIX столітті </w:t>
      </w:r>
    </w:p>
    <w:p w14:paraId="36C65EA6" w14:textId="77777777" w:rsidR="00E96546" w:rsidRPr="002D2DDC" w:rsidRDefault="00E96546" w:rsidP="00E96546">
      <w:pPr>
        <w:tabs>
          <w:tab w:val="left" w:pos="993"/>
        </w:tabs>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У сучасний період лікарня має бактеріологічну, лабораторну, ПЛР</w:t>
      </w:r>
      <w:r w:rsidRPr="002D2DDC">
        <w:rPr>
          <w:rFonts w:ascii="Times New Roman" w:eastAsia="MS Gothic" w:hAnsi="Times New Roman" w:cs="Times New Roman"/>
          <w:sz w:val="28"/>
          <w:szCs w:val="28"/>
        </w:rPr>
        <w:t>‑</w:t>
      </w:r>
      <w:r w:rsidRPr="002D2DDC">
        <w:rPr>
          <w:rFonts w:ascii="Times New Roman" w:hAnsi="Times New Roman" w:cs="Times New Roman"/>
          <w:sz w:val="28"/>
          <w:szCs w:val="28"/>
        </w:rPr>
        <w:t>діагностичну бази - вона використовується для клінічної практики медиків, стажування і підготовки лікарів‐інтернів через програми НСЗУ та медичних структур міста.</w:t>
      </w:r>
      <w:r w:rsidRPr="002D2DDC">
        <w:t xml:space="preserve"> </w:t>
      </w:r>
      <w:r w:rsidRPr="002D2DDC">
        <w:rPr>
          <w:rFonts w:ascii="Times New Roman" w:hAnsi="Times New Roman" w:cs="Times New Roman"/>
          <w:sz w:val="28"/>
          <w:szCs w:val="28"/>
        </w:rPr>
        <w:t>Лікарня забезпечує висококваліфіковану медичну допомогу, включаючи інтенсивну терапію, діагностику бактеріальних інфекцій та лабораторні дослідження. Тут працюють досвідчені лікарі та медсестри, які здійснюють весь спектр послуг для підтримки здоров’я пацієнтів (табл. 2.3).</w:t>
      </w:r>
    </w:p>
    <w:p w14:paraId="29E48D77" w14:textId="77777777" w:rsidR="00E96546" w:rsidRPr="002D2DDC" w:rsidRDefault="00E96546" w:rsidP="00E96546">
      <w:pPr>
        <w:tabs>
          <w:tab w:val="left" w:pos="993"/>
        </w:tabs>
        <w:spacing w:line="276" w:lineRule="auto"/>
        <w:ind w:firstLine="709"/>
        <w:jc w:val="right"/>
        <w:rPr>
          <w:rFonts w:ascii="Times New Roman" w:hAnsi="Times New Roman" w:cs="Times New Roman"/>
          <w:sz w:val="28"/>
          <w:szCs w:val="28"/>
        </w:rPr>
      </w:pPr>
      <w:r w:rsidRPr="002D2DDC">
        <w:rPr>
          <w:rFonts w:ascii="Times New Roman" w:hAnsi="Times New Roman" w:cs="Times New Roman"/>
          <w:sz w:val="28"/>
          <w:szCs w:val="28"/>
        </w:rPr>
        <w:t>Таблиця 2.3</w:t>
      </w:r>
    </w:p>
    <w:p w14:paraId="4013E7C5" w14:textId="77777777" w:rsidR="00E96546" w:rsidRPr="002D2DDC" w:rsidRDefault="00E96546" w:rsidP="00E96546">
      <w:pPr>
        <w:tabs>
          <w:tab w:val="left" w:pos="993"/>
        </w:tabs>
        <w:spacing w:line="276" w:lineRule="auto"/>
        <w:ind w:firstLine="709"/>
        <w:jc w:val="center"/>
        <w:rPr>
          <w:rFonts w:ascii="Times New Roman" w:hAnsi="Times New Roman" w:cs="Times New Roman"/>
          <w:b/>
          <w:sz w:val="28"/>
          <w:szCs w:val="28"/>
        </w:rPr>
      </w:pPr>
      <w:r w:rsidRPr="002D2DDC">
        <w:rPr>
          <w:rFonts w:ascii="Times New Roman" w:hAnsi="Times New Roman" w:cs="Times New Roman"/>
          <w:b/>
          <w:sz w:val="28"/>
          <w:szCs w:val="28"/>
        </w:rPr>
        <w:t>Основні враження користувачів та особливості сервісу</w:t>
      </w:r>
    </w:p>
    <w:tbl>
      <w:tblPr>
        <w:tblStyle w:val="af0"/>
        <w:tblW w:w="9493" w:type="dxa"/>
        <w:tblLook w:val="04A0" w:firstRow="1" w:lastRow="0" w:firstColumn="1" w:lastColumn="0" w:noHBand="0" w:noVBand="1"/>
      </w:tblPr>
      <w:tblGrid>
        <w:gridCol w:w="4531"/>
        <w:gridCol w:w="4962"/>
      </w:tblGrid>
      <w:tr w:rsidR="00E96546" w:rsidRPr="002D2DDC" w14:paraId="35839324" w14:textId="77777777" w:rsidTr="00044015">
        <w:tc>
          <w:tcPr>
            <w:tcW w:w="4531" w:type="dxa"/>
            <w:vAlign w:val="center"/>
          </w:tcPr>
          <w:p w14:paraId="56AF4CBA" w14:textId="77777777" w:rsidR="00E96546" w:rsidRPr="002D2DDC" w:rsidRDefault="00E96546" w:rsidP="00D10523">
            <w:pPr>
              <w:tabs>
                <w:tab w:val="left" w:pos="993"/>
              </w:tabs>
              <w:jc w:val="center"/>
              <w:rPr>
                <w:rFonts w:ascii="Times New Roman" w:hAnsi="Times New Roman" w:cs="Times New Roman"/>
              </w:rPr>
            </w:pPr>
            <w:r w:rsidRPr="002D2DDC">
              <w:rPr>
                <w:rFonts w:ascii="Times New Roman" w:hAnsi="Times New Roman" w:cs="Times New Roman"/>
              </w:rPr>
              <w:t>Позитивні</w:t>
            </w:r>
          </w:p>
        </w:tc>
        <w:tc>
          <w:tcPr>
            <w:tcW w:w="4962" w:type="dxa"/>
            <w:vAlign w:val="center"/>
          </w:tcPr>
          <w:p w14:paraId="1E1F6572" w14:textId="77777777" w:rsidR="00E96546" w:rsidRPr="002D2DDC" w:rsidRDefault="00E96546" w:rsidP="00D10523">
            <w:pPr>
              <w:tabs>
                <w:tab w:val="left" w:pos="993"/>
              </w:tabs>
              <w:jc w:val="center"/>
              <w:rPr>
                <w:rFonts w:ascii="Times New Roman" w:hAnsi="Times New Roman" w:cs="Times New Roman"/>
              </w:rPr>
            </w:pPr>
            <w:r w:rsidRPr="002D2DDC">
              <w:rPr>
                <w:rFonts w:ascii="Times New Roman" w:hAnsi="Times New Roman" w:cs="Times New Roman"/>
              </w:rPr>
              <w:t>Негативні</w:t>
            </w:r>
          </w:p>
        </w:tc>
      </w:tr>
      <w:tr w:rsidR="00E96546" w:rsidRPr="002D2DDC" w14:paraId="175A5163" w14:textId="77777777" w:rsidTr="00044015">
        <w:tc>
          <w:tcPr>
            <w:tcW w:w="4531" w:type="dxa"/>
            <w:vAlign w:val="center"/>
          </w:tcPr>
          <w:p w14:paraId="13B0A5EC" w14:textId="77777777" w:rsidR="00E96546" w:rsidRPr="002D2DDC" w:rsidRDefault="00E96546" w:rsidP="00D10523">
            <w:pPr>
              <w:tabs>
                <w:tab w:val="left" w:pos="993"/>
              </w:tabs>
              <w:rPr>
                <w:rFonts w:ascii="Times New Roman" w:hAnsi="Times New Roman" w:cs="Times New Roman"/>
              </w:rPr>
            </w:pPr>
            <w:r w:rsidRPr="002D2DDC">
              <w:rPr>
                <w:rFonts w:ascii="Times New Roman" w:hAnsi="Times New Roman" w:cs="Times New Roman"/>
              </w:rPr>
              <w:t>Професіоналізм медичного персоналу: Пацієнти часто дякують лікарям та медсестрам за їхню професійність, чуйність та уважність</w:t>
            </w:r>
          </w:p>
        </w:tc>
        <w:tc>
          <w:tcPr>
            <w:tcW w:w="4962" w:type="dxa"/>
          </w:tcPr>
          <w:p w14:paraId="7AD9FA0A" w14:textId="77777777" w:rsidR="00E96546" w:rsidRPr="002D2DDC" w:rsidRDefault="00E96546" w:rsidP="00D10523">
            <w:pPr>
              <w:tabs>
                <w:tab w:val="left" w:pos="993"/>
              </w:tabs>
              <w:rPr>
                <w:rFonts w:ascii="Times New Roman" w:hAnsi="Times New Roman" w:cs="Times New Roman"/>
              </w:rPr>
            </w:pPr>
            <w:r w:rsidRPr="002D2DDC">
              <w:rPr>
                <w:rFonts w:ascii="Times New Roman" w:hAnsi="Times New Roman" w:cs="Times New Roman"/>
              </w:rPr>
              <w:t>Некоректна поведінка персоналу: Надходять скарги на хамство окремих лікарів, зокрема в приймальному відділенні та деяких відділеннях.</w:t>
            </w:r>
          </w:p>
        </w:tc>
      </w:tr>
      <w:tr w:rsidR="00E96546" w:rsidRPr="002D2DDC" w14:paraId="30BE8D75" w14:textId="77777777" w:rsidTr="00044015">
        <w:tc>
          <w:tcPr>
            <w:tcW w:w="4531" w:type="dxa"/>
            <w:vAlign w:val="center"/>
          </w:tcPr>
          <w:p w14:paraId="7EF11143" w14:textId="77777777" w:rsidR="00E96546" w:rsidRPr="002D2DDC" w:rsidRDefault="00E96546" w:rsidP="00D10523">
            <w:pPr>
              <w:tabs>
                <w:tab w:val="left" w:pos="993"/>
              </w:tabs>
              <w:rPr>
                <w:rFonts w:ascii="Times New Roman" w:hAnsi="Times New Roman" w:cs="Times New Roman"/>
              </w:rPr>
            </w:pPr>
            <w:r w:rsidRPr="002D2DDC">
              <w:rPr>
                <w:rFonts w:ascii="Times New Roman" w:hAnsi="Times New Roman" w:cs="Times New Roman"/>
              </w:rPr>
              <w:t>Умови в лікарні: Багато відділень відремонтовані, палати чисті, зручні, оснащені санвузлами, душем і кнопками виклику медперсоналу.</w:t>
            </w:r>
          </w:p>
        </w:tc>
        <w:tc>
          <w:tcPr>
            <w:tcW w:w="4962" w:type="dxa"/>
          </w:tcPr>
          <w:p w14:paraId="0130306E" w14:textId="77777777" w:rsidR="00E96546" w:rsidRPr="002D2DDC" w:rsidRDefault="00E96546" w:rsidP="00D10523">
            <w:pPr>
              <w:tabs>
                <w:tab w:val="left" w:pos="993"/>
              </w:tabs>
              <w:rPr>
                <w:rFonts w:ascii="Times New Roman" w:hAnsi="Times New Roman" w:cs="Times New Roman"/>
              </w:rPr>
            </w:pPr>
            <w:r w:rsidRPr="002D2DDC">
              <w:rPr>
                <w:rFonts w:ascii="Times New Roman" w:hAnsi="Times New Roman" w:cs="Times New Roman"/>
              </w:rPr>
              <w:t>Чистота та дезінфекція: Є скарги на недостатню дезінфекцію в палатах (зокрема, в 12 відділенні) та наявність комах.</w:t>
            </w:r>
          </w:p>
        </w:tc>
      </w:tr>
      <w:tr w:rsidR="00E96546" w:rsidRPr="002D2DDC" w14:paraId="49F3E446" w14:textId="77777777" w:rsidTr="00044015">
        <w:tc>
          <w:tcPr>
            <w:tcW w:w="4531" w:type="dxa"/>
            <w:vAlign w:val="center"/>
          </w:tcPr>
          <w:p w14:paraId="19457C67" w14:textId="77777777" w:rsidR="00E96546" w:rsidRPr="002D2DDC" w:rsidRDefault="00E96546" w:rsidP="00D10523">
            <w:pPr>
              <w:tabs>
                <w:tab w:val="left" w:pos="993"/>
              </w:tabs>
              <w:rPr>
                <w:rFonts w:ascii="Times New Roman" w:hAnsi="Times New Roman" w:cs="Times New Roman"/>
              </w:rPr>
            </w:pPr>
            <w:r w:rsidRPr="002D2DDC">
              <w:rPr>
                <w:rFonts w:ascii="Times New Roman" w:hAnsi="Times New Roman" w:cs="Times New Roman"/>
              </w:rPr>
              <w:t>Рівень обслуговування: Пацієнти задоволені швидкою реакцією на виклики, якістю дієтичного харчування та турботливим ставленням персоналу навіть у складних умовах.</w:t>
            </w:r>
          </w:p>
        </w:tc>
        <w:tc>
          <w:tcPr>
            <w:tcW w:w="4962" w:type="dxa"/>
          </w:tcPr>
          <w:p w14:paraId="19C2318E" w14:textId="77777777" w:rsidR="00E96546" w:rsidRPr="002D2DDC" w:rsidRDefault="00E96546" w:rsidP="00D10523">
            <w:pPr>
              <w:tabs>
                <w:tab w:val="left" w:pos="993"/>
              </w:tabs>
              <w:rPr>
                <w:rFonts w:ascii="Times New Roman" w:hAnsi="Times New Roman" w:cs="Times New Roman"/>
              </w:rPr>
            </w:pPr>
            <w:r w:rsidRPr="002D2DDC">
              <w:rPr>
                <w:rFonts w:ascii="Times New Roman" w:hAnsi="Times New Roman" w:cs="Times New Roman"/>
              </w:rPr>
              <w:t>Відсутність медикаментів: Пацієнти часто змушені купувати ліки за власний кошт через їхню відсутність у лікарні.</w:t>
            </w:r>
          </w:p>
        </w:tc>
      </w:tr>
      <w:tr w:rsidR="00E96546" w:rsidRPr="002D2DDC" w14:paraId="16890723" w14:textId="77777777" w:rsidTr="00044015">
        <w:trPr>
          <w:trHeight w:val="1932"/>
        </w:trPr>
        <w:tc>
          <w:tcPr>
            <w:tcW w:w="4531" w:type="dxa"/>
            <w:vAlign w:val="center"/>
          </w:tcPr>
          <w:p w14:paraId="2C891ECB" w14:textId="77777777" w:rsidR="00E96546" w:rsidRPr="002D2DDC" w:rsidRDefault="00E96546" w:rsidP="00D10523">
            <w:pPr>
              <w:tabs>
                <w:tab w:val="left" w:pos="993"/>
              </w:tabs>
              <w:rPr>
                <w:rFonts w:ascii="Times New Roman" w:hAnsi="Times New Roman" w:cs="Times New Roman"/>
              </w:rPr>
            </w:pPr>
            <w:r w:rsidRPr="002D2DDC">
              <w:rPr>
                <w:rFonts w:ascii="Times New Roman" w:hAnsi="Times New Roman" w:cs="Times New Roman"/>
              </w:rPr>
              <w:t>Відновлення пацієнтів: Відзначають швидкі покращення стану пацієнтів після госпіталізації, зокрема після тяжких випадків COVID-19 та інфекційних захворювань.</w:t>
            </w:r>
          </w:p>
        </w:tc>
        <w:tc>
          <w:tcPr>
            <w:tcW w:w="4962" w:type="dxa"/>
          </w:tcPr>
          <w:p w14:paraId="236F2D4F" w14:textId="77777777" w:rsidR="00E96546" w:rsidRPr="002D2DDC" w:rsidRDefault="00E96546" w:rsidP="00D10523">
            <w:pPr>
              <w:tabs>
                <w:tab w:val="left" w:pos="993"/>
              </w:tabs>
              <w:rPr>
                <w:rFonts w:ascii="Times New Roman" w:hAnsi="Times New Roman" w:cs="Times New Roman"/>
              </w:rPr>
            </w:pPr>
            <w:r w:rsidRPr="002D2DDC">
              <w:rPr>
                <w:rFonts w:ascii="Times New Roman" w:hAnsi="Times New Roman" w:cs="Times New Roman"/>
              </w:rPr>
              <w:t>Температурний режим: У літній період відзначають проблеми з кондиціонуванням, що створює дискомфорт для пацієнтів і дітей.</w:t>
            </w:r>
          </w:p>
          <w:p w14:paraId="7B2A0830" w14:textId="77777777" w:rsidR="00E96546" w:rsidRPr="002D2DDC" w:rsidRDefault="00E96546" w:rsidP="00D10523">
            <w:pPr>
              <w:tabs>
                <w:tab w:val="left" w:pos="993"/>
              </w:tabs>
              <w:rPr>
                <w:rFonts w:ascii="Times New Roman" w:hAnsi="Times New Roman" w:cs="Times New Roman"/>
              </w:rPr>
            </w:pPr>
            <w:r w:rsidRPr="002D2DDC">
              <w:rPr>
                <w:rFonts w:ascii="Times New Roman" w:hAnsi="Times New Roman" w:cs="Times New Roman"/>
              </w:rPr>
              <w:t>Недоліки системи: Непоодинокі випадки недбалості, зокрема щодо розміщення пацієнтів із різними діагнозами, складнощі з записом на консультацію та неналежна організація.</w:t>
            </w:r>
          </w:p>
        </w:tc>
      </w:tr>
    </w:tbl>
    <w:p w14:paraId="21E37A32" w14:textId="77777777" w:rsidR="00E96546" w:rsidRDefault="00E96546" w:rsidP="00E96546">
      <w:pPr>
        <w:tabs>
          <w:tab w:val="left" w:pos="993"/>
        </w:tabs>
        <w:spacing w:line="360" w:lineRule="auto"/>
        <w:ind w:firstLine="709"/>
        <w:jc w:val="both"/>
        <w:rPr>
          <w:rFonts w:ascii="Times New Roman" w:hAnsi="Times New Roman" w:cs="Times New Roman"/>
          <w:i/>
        </w:rPr>
      </w:pPr>
      <w:r w:rsidRPr="002D2DDC">
        <w:rPr>
          <w:rFonts w:ascii="Times New Roman" w:hAnsi="Times New Roman" w:cs="Times New Roman"/>
          <w:i/>
        </w:rPr>
        <w:t>Джерело: [19]</w:t>
      </w:r>
    </w:p>
    <w:p w14:paraId="066D79B9" w14:textId="77777777" w:rsidR="00E96546" w:rsidRPr="002D2DDC" w:rsidRDefault="00E96546" w:rsidP="00E96546">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lastRenderedPageBreak/>
        <w:t>З метою більш повного задоволення потреб населення в медичній допомозі, залучення додаткових фінансових джерел для матеріально-технічного і соціального розвитку лікарні, оптимального використання матеріально-технічної бази та обладнання лікарні, збільшення власних надходжень по спеціальному рахунку від платних послуг на госпрозрахунковій основі 10.12.2019 в КНП було запроваджено надання платних послуг для замовників, страхових компаній, іноземних громадян на г</w:t>
      </w:r>
      <w:r>
        <w:rPr>
          <w:rFonts w:ascii="Times New Roman" w:hAnsi="Times New Roman" w:cs="Times New Roman"/>
          <w:sz w:val="28"/>
          <w:szCs w:val="28"/>
        </w:rPr>
        <w:t>оспрозрахунковій основі (Додатки А, Б, В)</w:t>
      </w:r>
      <w:r w:rsidRPr="002D2DDC">
        <w:rPr>
          <w:rFonts w:ascii="Times New Roman" w:hAnsi="Times New Roman" w:cs="Times New Roman"/>
          <w:sz w:val="28"/>
          <w:szCs w:val="28"/>
        </w:rPr>
        <w:t>.</w:t>
      </w:r>
    </w:p>
    <w:p w14:paraId="30E36D73" w14:textId="77777777" w:rsidR="00E96546" w:rsidRPr="002D2DDC" w:rsidRDefault="00E96546" w:rsidP="00E96546">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Фінансові показники КНП «Міська клінічна інфекційна лікарня» Одеської міської ради протягом 2020 – 2024 років, грн відображені в табл. 2.4.</w:t>
      </w:r>
    </w:p>
    <w:p w14:paraId="1FEA93F2" w14:textId="77777777" w:rsidR="00E96546" w:rsidRPr="002D2DDC" w:rsidRDefault="00E96546" w:rsidP="00E96546">
      <w:pPr>
        <w:spacing w:line="360" w:lineRule="auto"/>
        <w:ind w:firstLine="709"/>
        <w:jc w:val="right"/>
        <w:rPr>
          <w:rFonts w:ascii="Times New Roman" w:hAnsi="Times New Roman" w:cs="Times New Roman"/>
          <w:sz w:val="28"/>
          <w:szCs w:val="28"/>
        </w:rPr>
      </w:pPr>
      <w:r w:rsidRPr="002D2DDC">
        <w:rPr>
          <w:rFonts w:ascii="Times New Roman" w:hAnsi="Times New Roman" w:cs="Times New Roman"/>
          <w:sz w:val="28"/>
          <w:szCs w:val="28"/>
        </w:rPr>
        <w:t>Таблиця 2.4</w:t>
      </w:r>
    </w:p>
    <w:p w14:paraId="053A631D" w14:textId="77777777" w:rsidR="00E96546" w:rsidRPr="002D2DDC" w:rsidRDefault="00E96546" w:rsidP="00E96546">
      <w:pPr>
        <w:spacing w:line="360" w:lineRule="auto"/>
        <w:ind w:firstLine="709"/>
        <w:jc w:val="center"/>
        <w:rPr>
          <w:rFonts w:ascii="Times New Roman" w:hAnsi="Times New Roman" w:cs="Times New Roman"/>
          <w:b/>
          <w:sz w:val="28"/>
          <w:szCs w:val="28"/>
        </w:rPr>
      </w:pPr>
      <w:r w:rsidRPr="002D2DDC">
        <w:rPr>
          <w:rFonts w:ascii="Times New Roman" w:hAnsi="Times New Roman" w:cs="Times New Roman"/>
          <w:sz w:val="28"/>
          <w:szCs w:val="28"/>
        </w:rPr>
        <w:tab/>
      </w:r>
      <w:r w:rsidRPr="002D2DDC">
        <w:rPr>
          <w:rFonts w:ascii="Times New Roman" w:hAnsi="Times New Roman" w:cs="Times New Roman"/>
          <w:b/>
          <w:sz w:val="28"/>
          <w:szCs w:val="28"/>
        </w:rPr>
        <w:t>Фінансові показники КНП «Міська клінічна інфекційна лікарня» Одеської міської ради протягом 2020 – 2024 років, грн</w:t>
      </w:r>
    </w:p>
    <w:tbl>
      <w:tblPr>
        <w:tblStyle w:val="af0"/>
        <w:tblW w:w="0" w:type="auto"/>
        <w:tblLayout w:type="fixed"/>
        <w:tblLook w:val="04A0" w:firstRow="1" w:lastRow="0" w:firstColumn="1" w:lastColumn="0" w:noHBand="0" w:noVBand="1"/>
      </w:tblPr>
      <w:tblGrid>
        <w:gridCol w:w="1980"/>
        <w:gridCol w:w="1596"/>
        <w:gridCol w:w="1664"/>
        <w:gridCol w:w="1418"/>
        <w:gridCol w:w="1417"/>
        <w:gridCol w:w="1554"/>
      </w:tblGrid>
      <w:tr w:rsidR="00E96546" w:rsidRPr="002D2DDC" w14:paraId="79B655C3" w14:textId="77777777" w:rsidTr="00D10523">
        <w:trPr>
          <w:trHeight w:val="342"/>
        </w:trPr>
        <w:tc>
          <w:tcPr>
            <w:tcW w:w="1980" w:type="dxa"/>
          </w:tcPr>
          <w:p w14:paraId="2BF90BDB" w14:textId="77777777" w:rsidR="00E96546" w:rsidRPr="002D2DDC" w:rsidRDefault="00E96546" w:rsidP="00D10523">
            <w:pPr>
              <w:spacing w:line="360" w:lineRule="auto"/>
              <w:jc w:val="both"/>
              <w:rPr>
                <w:rFonts w:ascii="Times New Roman" w:hAnsi="Times New Roman" w:cs="Times New Roman"/>
              </w:rPr>
            </w:pPr>
          </w:p>
        </w:tc>
        <w:tc>
          <w:tcPr>
            <w:tcW w:w="1596" w:type="dxa"/>
            <w:vAlign w:val="center"/>
          </w:tcPr>
          <w:p w14:paraId="0C488C81" w14:textId="77777777" w:rsidR="00E96546" w:rsidRPr="002D2DDC" w:rsidRDefault="00E96546" w:rsidP="00D10523">
            <w:pPr>
              <w:spacing w:line="360" w:lineRule="auto"/>
              <w:jc w:val="center"/>
              <w:rPr>
                <w:rFonts w:ascii="Times New Roman" w:hAnsi="Times New Roman" w:cs="Times New Roman"/>
              </w:rPr>
            </w:pPr>
            <w:r w:rsidRPr="002D2DDC">
              <w:rPr>
                <w:rFonts w:ascii="Times New Roman" w:hAnsi="Times New Roman" w:cs="Times New Roman"/>
              </w:rPr>
              <w:t>2020</w:t>
            </w:r>
          </w:p>
        </w:tc>
        <w:tc>
          <w:tcPr>
            <w:tcW w:w="1664" w:type="dxa"/>
          </w:tcPr>
          <w:p w14:paraId="5642F054" w14:textId="77777777" w:rsidR="00E96546" w:rsidRPr="002D2DDC" w:rsidRDefault="00E96546" w:rsidP="00D10523">
            <w:pPr>
              <w:spacing w:line="360" w:lineRule="auto"/>
              <w:jc w:val="center"/>
              <w:rPr>
                <w:rFonts w:ascii="Times New Roman" w:hAnsi="Times New Roman" w:cs="Times New Roman"/>
              </w:rPr>
            </w:pPr>
            <w:r w:rsidRPr="002D2DDC">
              <w:rPr>
                <w:rFonts w:ascii="Times New Roman" w:hAnsi="Times New Roman" w:cs="Times New Roman"/>
              </w:rPr>
              <w:t>2021</w:t>
            </w:r>
          </w:p>
        </w:tc>
        <w:tc>
          <w:tcPr>
            <w:tcW w:w="1418" w:type="dxa"/>
          </w:tcPr>
          <w:p w14:paraId="610A9A95" w14:textId="77777777" w:rsidR="00E96546" w:rsidRPr="002D2DDC" w:rsidRDefault="00E96546" w:rsidP="00D10523">
            <w:pPr>
              <w:spacing w:line="360" w:lineRule="auto"/>
              <w:jc w:val="center"/>
              <w:rPr>
                <w:rFonts w:ascii="Times New Roman" w:hAnsi="Times New Roman" w:cs="Times New Roman"/>
              </w:rPr>
            </w:pPr>
            <w:r w:rsidRPr="002D2DDC">
              <w:rPr>
                <w:rFonts w:ascii="Times New Roman" w:hAnsi="Times New Roman" w:cs="Times New Roman"/>
              </w:rPr>
              <w:t>2022</w:t>
            </w:r>
          </w:p>
        </w:tc>
        <w:tc>
          <w:tcPr>
            <w:tcW w:w="1417" w:type="dxa"/>
          </w:tcPr>
          <w:p w14:paraId="6ED93EB0" w14:textId="77777777" w:rsidR="00E96546" w:rsidRPr="002D2DDC" w:rsidRDefault="00E96546" w:rsidP="00D10523">
            <w:pPr>
              <w:spacing w:line="360" w:lineRule="auto"/>
              <w:jc w:val="center"/>
              <w:rPr>
                <w:rFonts w:ascii="Times New Roman" w:hAnsi="Times New Roman" w:cs="Times New Roman"/>
              </w:rPr>
            </w:pPr>
            <w:r w:rsidRPr="002D2DDC">
              <w:rPr>
                <w:rFonts w:ascii="Times New Roman" w:hAnsi="Times New Roman" w:cs="Times New Roman"/>
              </w:rPr>
              <w:t>2023</w:t>
            </w:r>
          </w:p>
        </w:tc>
        <w:tc>
          <w:tcPr>
            <w:tcW w:w="1554" w:type="dxa"/>
          </w:tcPr>
          <w:p w14:paraId="1F46C9BF" w14:textId="77777777" w:rsidR="00E96546" w:rsidRPr="002D2DDC" w:rsidRDefault="00E96546" w:rsidP="00D10523">
            <w:pPr>
              <w:spacing w:line="360" w:lineRule="auto"/>
              <w:jc w:val="center"/>
              <w:rPr>
                <w:rFonts w:ascii="Times New Roman" w:hAnsi="Times New Roman" w:cs="Times New Roman"/>
              </w:rPr>
            </w:pPr>
            <w:r w:rsidRPr="002D2DDC">
              <w:rPr>
                <w:rFonts w:ascii="Times New Roman" w:hAnsi="Times New Roman" w:cs="Times New Roman"/>
              </w:rPr>
              <w:t>2024</w:t>
            </w:r>
          </w:p>
        </w:tc>
      </w:tr>
      <w:tr w:rsidR="00E96546" w:rsidRPr="002D2DDC" w14:paraId="49983180" w14:textId="77777777" w:rsidTr="00D10523">
        <w:trPr>
          <w:trHeight w:val="334"/>
        </w:trPr>
        <w:tc>
          <w:tcPr>
            <w:tcW w:w="1980" w:type="dxa"/>
          </w:tcPr>
          <w:p w14:paraId="63050E94" w14:textId="77777777" w:rsidR="00E96546" w:rsidRPr="002D2DDC" w:rsidRDefault="00E96546" w:rsidP="00D10523">
            <w:pPr>
              <w:spacing w:line="360" w:lineRule="auto"/>
              <w:jc w:val="both"/>
              <w:rPr>
                <w:rFonts w:ascii="Times New Roman" w:hAnsi="Times New Roman" w:cs="Times New Roman"/>
              </w:rPr>
            </w:pPr>
            <w:r w:rsidRPr="002D2DDC">
              <w:rPr>
                <w:rFonts w:ascii="Times New Roman" w:hAnsi="Times New Roman" w:cs="Times New Roman"/>
              </w:rPr>
              <w:t>Дохід</w:t>
            </w:r>
            <w:r w:rsidRPr="002D2DDC">
              <w:rPr>
                <w:rFonts w:ascii="Times New Roman" w:hAnsi="Times New Roman" w:cs="Times New Roman"/>
              </w:rPr>
              <w:tab/>
            </w:r>
          </w:p>
        </w:tc>
        <w:tc>
          <w:tcPr>
            <w:tcW w:w="1596" w:type="dxa"/>
            <w:vAlign w:val="center"/>
          </w:tcPr>
          <w:p w14:paraId="540D1D9B" w14:textId="77777777" w:rsidR="00E96546" w:rsidRPr="002D2DDC" w:rsidRDefault="00E96546" w:rsidP="00D10523">
            <w:pPr>
              <w:spacing w:line="360" w:lineRule="auto"/>
              <w:jc w:val="center"/>
              <w:rPr>
                <w:rFonts w:ascii="Times New Roman" w:hAnsi="Times New Roman" w:cs="Times New Roman"/>
              </w:rPr>
            </w:pPr>
            <w:r w:rsidRPr="002D2DDC">
              <w:rPr>
                <w:rFonts w:ascii="Times New Roman" w:hAnsi="Times New Roman" w:cs="Times New Roman"/>
              </w:rPr>
              <w:t>138 112 000</w:t>
            </w:r>
          </w:p>
        </w:tc>
        <w:tc>
          <w:tcPr>
            <w:tcW w:w="1664" w:type="dxa"/>
            <w:vAlign w:val="center"/>
          </w:tcPr>
          <w:p w14:paraId="163594FC" w14:textId="77777777" w:rsidR="00E96546" w:rsidRPr="002D2DDC" w:rsidRDefault="00E96546" w:rsidP="00D10523">
            <w:pPr>
              <w:spacing w:line="360" w:lineRule="auto"/>
              <w:jc w:val="center"/>
              <w:rPr>
                <w:rFonts w:ascii="Times New Roman" w:hAnsi="Times New Roman" w:cs="Times New Roman"/>
              </w:rPr>
            </w:pPr>
            <w:r w:rsidRPr="002D2DDC">
              <w:rPr>
                <w:rFonts w:ascii="Times New Roman" w:hAnsi="Times New Roman" w:cs="Times New Roman"/>
              </w:rPr>
              <w:t>198 438 000</w:t>
            </w:r>
          </w:p>
        </w:tc>
        <w:tc>
          <w:tcPr>
            <w:tcW w:w="1418" w:type="dxa"/>
            <w:vAlign w:val="center"/>
          </w:tcPr>
          <w:p w14:paraId="20A13A93" w14:textId="77777777" w:rsidR="00E96546" w:rsidRPr="002D2DDC" w:rsidRDefault="00E96546" w:rsidP="00D10523">
            <w:pPr>
              <w:spacing w:line="360" w:lineRule="auto"/>
              <w:jc w:val="center"/>
              <w:rPr>
                <w:rFonts w:ascii="Times New Roman" w:hAnsi="Times New Roman" w:cs="Times New Roman"/>
              </w:rPr>
            </w:pPr>
            <w:r w:rsidRPr="002D2DDC">
              <w:rPr>
                <w:rFonts w:ascii="Times New Roman" w:hAnsi="Times New Roman" w:cs="Times New Roman"/>
              </w:rPr>
              <w:t>151 569 000</w:t>
            </w:r>
          </w:p>
        </w:tc>
        <w:tc>
          <w:tcPr>
            <w:tcW w:w="1417" w:type="dxa"/>
            <w:vAlign w:val="center"/>
          </w:tcPr>
          <w:p w14:paraId="6450E7A0" w14:textId="77777777" w:rsidR="00E96546" w:rsidRPr="002D2DDC" w:rsidRDefault="00E96546" w:rsidP="00D10523">
            <w:pPr>
              <w:spacing w:line="360" w:lineRule="auto"/>
              <w:jc w:val="center"/>
              <w:rPr>
                <w:rFonts w:ascii="Times New Roman" w:hAnsi="Times New Roman" w:cs="Times New Roman"/>
              </w:rPr>
            </w:pPr>
            <w:r w:rsidRPr="002D2DDC">
              <w:rPr>
                <w:rFonts w:ascii="Times New Roman" w:hAnsi="Times New Roman" w:cs="Times New Roman"/>
              </w:rPr>
              <w:t>53 588 000</w:t>
            </w:r>
          </w:p>
        </w:tc>
        <w:tc>
          <w:tcPr>
            <w:tcW w:w="1554" w:type="dxa"/>
            <w:vAlign w:val="center"/>
          </w:tcPr>
          <w:p w14:paraId="0ED2D73E" w14:textId="77777777" w:rsidR="00E96546" w:rsidRPr="002D2DDC" w:rsidRDefault="00E96546" w:rsidP="00D10523">
            <w:pPr>
              <w:spacing w:line="360" w:lineRule="auto"/>
              <w:jc w:val="center"/>
              <w:rPr>
                <w:rFonts w:ascii="Times New Roman" w:hAnsi="Times New Roman" w:cs="Times New Roman"/>
              </w:rPr>
            </w:pPr>
            <w:r w:rsidRPr="002D2DDC">
              <w:rPr>
                <w:rFonts w:ascii="Times New Roman" w:hAnsi="Times New Roman" w:cs="Times New Roman"/>
              </w:rPr>
              <w:t>53 701 000</w:t>
            </w:r>
          </w:p>
        </w:tc>
      </w:tr>
      <w:tr w:rsidR="00E96546" w:rsidRPr="002D2DDC" w14:paraId="25BCB63A" w14:textId="77777777" w:rsidTr="00D10523">
        <w:tc>
          <w:tcPr>
            <w:tcW w:w="1980" w:type="dxa"/>
          </w:tcPr>
          <w:p w14:paraId="6EAFDC61" w14:textId="77777777" w:rsidR="00E96546" w:rsidRPr="002D2DDC" w:rsidRDefault="00E96546" w:rsidP="00D10523">
            <w:pPr>
              <w:spacing w:line="276" w:lineRule="auto"/>
              <w:jc w:val="both"/>
              <w:rPr>
                <w:rFonts w:ascii="Times New Roman" w:hAnsi="Times New Roman" w:cs="Times New Roman"/>
              </w:rPr>
            </w:pPr>
            <w:r w:rsidRPr="002D2DDC">
              <w:rPr>
                <w:rFonts w:ascii="Times New Roman" w:hAnsi="Times New Roman" w:cs="Times New Roman"/>
              </w:rPr>
              <w:t>Чистий прибуток</w:t>
            </w:r>
          </w:p>
        </w:tc>
        <w:tc>
          <w:tcPr>
            <w:tcW w:w="1596" w:type="dxa"/>
            <w:vAlign w:val="center"/>
          </w:tcPr>
          <w:p w14:paraId="6BA6701E" w14:textId="77777777" w:rsidR="00E96546" w:rsidRPr="002D2DDC" w:rsidRDefault="00E96546" w:rsidP="00D10523">
            <w:pPr>
              <w:spacing w:line="360" w:lineRule="auto"/>
              <w:jc w:val="center"/>
              <w:rPr>
                <w:rFonts w:ascii="Times New Roman" w:hAnsi="Times New Roman" w:cs="Times New Roman"/>
              </w:rPr>
            </w:pPr>
            <w:r w:rsidRPr="002D2DDC">
              <w:rPr>
                <w:rFonts w:ascii="Times New Roman" w:hAnsi="Times New Roman" w:cs="Times New Roman"/>
              </w:rPr>
              <w:t>24 331 000</w:t>
            </w:r>
          </w:p>
        </w:tc>
        <w:tc>
          <w:tcPr>
            <w:tcW w:w="1664" w:type="dxa"/>
            <w:vAlign w:val="center"/>
          </w:tcPr>
          <w:p w14:paraId="6B282AE7" w14:textId="77777777" w:rsidR="00E96546" w:rsidRPr="002D2DDC" w:rsidRDefault="00E96546" w:rsidP="00D10523">
            <w:pPr>
              <w:spacing w:line="360" w:lineRule="auto"/>
              <w:jc w:val="center"/>
              <w:rPr>
                <w:rFonts w:ascii="Times New Roman" w:hAnsi="Times New Roman" w:cs="Times New Roman"/>
              </w:rPr>
            </w:pPr>
            <w:r w:rsidRPr="002D2DDC">
              <w:rPr>
                <w:rFonts w:ascii="Times New Roman" w:hAnsi="Times New Roman" w:cs="Times New Roman"/>
              </w:rPr>
              <w:t>-19 023 000</w:t>
            </w:r>
          </w:p>
        </w:tc>
        <w:tc>
          <w:tcPr>
            <w:tcW w:w="1418" w:type="dxa"/>
            <w:vAlign w:val="center"/>
          </w:tcPr>
          <w:p w14:paraId="7F02D16E" w14:textId="77777777" w:rsidR="00E96546" w:rsidRPr="002D2DDC" w:rsidRDefault="00E96546" w:rsidP="00D10523">
            <w:pPr>
              <w:spacing w:line="360" w:lineRule="auto"/>
              <w:jc w:val="center"/>
              <w:rPr>
                <w:rFonts w:ascii="Times New Roman" w:hAnsi="Times New Roman" w:cs="Times New Roman"/>
              </w:rPr>
            </w:pPr>
            <w:r w:rsidRPr="002D2DDC">
              <w:rPr>
                <w:rFonts w:ascii="Times New Roman" w:hAnsi="Times New Roman" w:cs="Times New Roman"/>
              </w:rPr>
              <w:t>34 523 000</w:t>
            </w:r>
          </w:p>
        </w:tc>
        <w:tc>
          <w:tcPr>
            <w:tcW w:w="1417" w:type="dxa"/>
            <w:vAlign w:val="center"/>
          </w:tcPr>
          <w:p w14:paraId="2A29705C" w14:textId="77777777" w:rsidR="00E96546" w:rsidRPr="002D2DDC" w:rsidRDefault="00E96546" w:rsidP="00D10523">
            <w:pPr>
              <w:spacing w:line="360" w:lineRule="auto"/>
              <w:jc w:val="center"/>
              <w:rPr>
                <w:rFonts w:ascii="Times New Roman" w:hAnsi="Times New Roman" w:cs="Times New Roman"/>
              </w:rPr>
            </w:pPr>
            <w:r w:rsidRPr="002D2DDC">
              <w:rPr>
                <w:rFonts w:ascii="Times New Roman" w:hAnsi="Times New Roman" w:cs="Times New Roman"/>
              </w:rPr>
              <w:t>-16 106 000</w:t>
            </w:r>
          </w:p>
        </w:tc>
        <w:tc>
          <w:tcPr>
            <w:tcW w:w="1554" w:type="dxa"/>
            <w:vAlign w:val="center"/>
          </w:tcPr>
          <w:p w14:paraId="12C83598" w14:textId="77777777" w:rsidR="00E96546" w:rsidRPr="002D2DDC" w:rsidRDefault="00E96546" w:rsidP="00D10523">
            <w:pPr>
              <w:spacing w:line="360" w:lineRule="auto"/>
              <w:jc w:val="center"/>
              <w:rPr>
                <w:rFonts w:ascii="Times New Roman" w:hAnsi="Times New Roman" w:cs="Times New Roman"/>
              </w:rPr>
            </w:pPr>
            <w:r w:rsidRPr="002D2DDC">
              <w:rPr>
                <w:rFonts w:ascii="Times New Roman" w:hAnsi="Times New Roman" w:cs="Times New Roman"/>
              </w:rPr>
              <w:t>-4 398 000</w:t>
            </w:r>
          </w:p>
        </w:tc>
      </w:tr>
      <w:tr w:rsidR="00E96546" w:rsidRPr="002D2DDC" w14:paraId="23E2117E" w14:textId="77777777" w:rsidTr="00D10523">
        <w:tc>
          <w:tcPr>
            <w:tcW w:w="1980" w:type="dxa"/>
          </w:tcPr>
          <w:p w14:paraId="53A796C7" w14:textId="77777777" w:rsidR="00E96546" w:rsidRPr="002D2DDC" w:rsidRDefault="00E96546" w:rsidP="00D10523">
            <w:pPr>
              <w:spacing w:line="360" w:lineRule="auto"/>
              <w:jc w:val="both"/>
              <w:rPr>
                <w:rFonts w:ascii="Times New Roman" w:hAnsi="Times New Roman" w:cs="Times New Roman"/>
              </w:rPr>
            </w:pPr>
            <w:r w:rsidRPr="002D2DDC">
              <w:rPr>
                <w:rFonts w:ascii="Times New Roman" w:hAnsi="Times New Roman" w:cs="Times New Roman"/>
              </w:rPr>
              <w:t>Активи</w:t>
            </w:r>
          </w:p>
        </w:tc>
        <w:tc>
          <w:tcPr>
            <w:tcW w:w="1596" w:type="dxa"/>
            <w:vAlign w:val="center"/>
          </w:tcPr>
          <w:p w14:paraId="5F50239D" w14:textId="77777777" w:rsidR="00E96546" w:rsidRPr="002D2DDC" w:rsidRDefault="00E96546" w:rsidP="00D10523">
            <w:pPr>
              <w:spacing w:line="360" w:lineRule="auto"/>
              <w:jc w:val="center"/>
              <w:rPr>
                <w:rFonts w:ascii="Times New Roman" w:hAnsi="Times New Roman" w:cs="Times New Roman"/>
              </w:rPr>
            </w:pPr>
            <w:r w:rsidRPr="002D2DDC">
              <w:rPr>
                <w:rFonts w:ascii="Times New Roman" w:hAnsi="Times New Roman" w:cs="Times New Roman"/>
              </w:rPr>
              <w:t>218 657 000</w:t>
            </w:r>
          </w:p>
        </w:tc>
        <w:tc>
          <w:tcPr>
            <w:tcW w:w="1664" w:type="dxa"/>
            <w:vAlign w:val="center"/>
          </w:tcPr>
          <w:p w14:paraId="20731747" w14:textId="77777777" w:rsidR="00E96546" w:rsidRPr="002D2DDC" w:rsidRDefault="00E96546" w:rsidP="00D10523">
            <w:pPr>
              <w:spacing w:line="360" w:lineRule="auto"/>
              <w:jc w:val="center"/>
              <w:rPr>
                <w:rFonts w:ascii="Times New Roman" w:hAnsi="Times New Roman" w:cs="Times New Roman"/>
              </w:rPr>
            </w:pPr>
            <w:r w:rsidRPr="002D2DDC">
              <w:rPr>
                <w:rFonts w:ascii="Times New Roman" w:hAnsi="Times New Roman" w:cs="Times New Roman"/>
              </w:rPr>
              <w:t>240 458 000</w:t>
            </w:r>
          </w:p>
        </w:tc>
        <w:tc>
          <w:tcPr>
            <w:tcW w:w="1418" w:type="dxa"/>
            <w:vAlign w:val="center"/>
          </w:tcPr>
          <w:p w14:paraId="7A50BF14" w14:textId="77777777" w:rsidR="00E96546" w:rsidRPr="002D2DDC" w:rsidRDefault="00E96546" w:rsidP="00D10523">
            <w:pPr>
              <w:spacing w:line="360" w:lineRule="auto"/>
              <w:jc w:val="center"/>
              <w:rPr>
                <w:rFonts w:ascii="Times New Roman" w:hAnsi="Times New Roman" w:cs="Times New Roman"/>
              </w:rPr>
            </w:pPr>
            <w:r w:rsidRPr="002D2DDC">
              <w:rPr>
                <w:rFonts w:ascii="Times New Roman" w:hAnsi="Times New Roman" w:cs="Times New Roman"/>
              </w:rPr>
              <w:t>381 873 000</w:t>
            </w:r>
          </w:p>
        </w:tc>
        <w:tc>
          <w:tcPr>
            <w:tcW w:w="1417" w:type="dxa"/>
            <w:vAlign w:val="center"/>
          </w:tcPr>
          <w:p w14:paraId="06BF5CA1" w14:textId="77777777" w:rsidR="00E96546" w:rsidRPr="002D2DDC" w:rsidRDefault="00E96546" w:rsidP="00D10523">
            <w:pPr>
              <w:spacing w:line="360" w:lineRule="auto"/>
              <w:jc w:val="center"/>
              <w:rPr>
                <w:rFonts w:ascii="Times New Roman" w:hAnsi="Times New Roman" w:cs="Times New Roman"/>
              </w:rPr>
            </w:pPr>
            <w:r w:rsidRPr="002D2DDC">
              <w:rPr>
                <w:rFonts w:ascii="Times New Roman" w:hAnsi="Times New Roman" w:cs="Times New Roman"/>
              </w:rPr>
              <w:t>368 865 000</w:t>
            </w:r>
          </w:p>
        </w:tc>
        <w:tc>
          <w:tcPr>
            <w:tcW w:w="1554" w:type="dxa"/>
            <w:vAlign w:val="center"/>
          </w:tcPr>
          <w:p w14:paraId="7651316D" w14:textId="77777777" w:rsidR="00E96546" w:rsidRPr="002D2DDC" w:rsidRDefault="00E96546" w:rsidP="00D10523">
            <w:pPr>
              <w:spacing w:line="360" w:lineRule="auto"/>
              <w:jc w:val="center"/>
              <w:rPr>
                <w:rFonts w:ascii="Times New Roman" w:hAnsi="Times New Roman" w:cs="Times New Roman"/>
              </w:rPr>
            </w:pPr>
            <w:r w:rsidRPr="002D2DDC">
              <w:rPr>
                <w:rFonts w:ascii="Times New Roman" w:hAnsi="Times New Roman" w:cs="Times New Roman"/>
              </w:rPr>
              <w:t>410 726 000</w:t>
            </w:r>
          </w:p>
        </w:tc>
      </w:tr>
      <w:tr w:rsidR="00E96546" w:rsidRPr="002D2DDC" w14:paraId="17E19231" w14:textId="77777777" w:rsidTr="00D10523">
        <w:tc>
          <w:tcPr>
            <w:tcW w:w="1980" w:type="dxa"/>
          </w:tcPr>
          <w:p w14:paraId="32C5E205" w14:textId="77777777" w:rsidR="00E96546" w:rsidRPr="002D2DDC" w:rsidRDefault="00E96546" w:rsidP="00D10523">
            <w:pPr>
              <w:spacing w:line="360" w:lineRule="auto"/>
              <w:jc w:val="both"/>
              <w:rPr>
                <w:rFonts w:ascii="Times New Roman" w:hAnsi="Times New Roman" w:cs="Times New Roman"/>
              </w:rPr>
            </w:pPr>
            <w:r w:rsidRPr="002D2DDC">
              <w:rPr>
                <w:rFonts w:ascii="Times New Roman" w:hAnsi="Times New Roman" w:cs="Times New Roman"/>
              </w:rPr>
              <w:t>Зобов’язання</w:t>
            </w:r>
          </w:p>
        </w:tc>
        <w:tc>
          <w:tcPr>
            <w:tcW w:w="1596" w:type="dxa"/>
            <w:vAlign w:val="center"/>
          </w:tcPr>
          <w:p w14:paraId="6C7CAC16" w14:textId="77777777" w:rsidR="00E96546" w:rsidRPr="002D2DDC" w:rsidRDefault="00E96546" w:rsidP="00D10523">
            <w:pPr>
              <w:spacing w:line="360" w:lineRule="auto"/>
              <w:jc w:val="center"/>
              <w:rPr>
                <w:rFonts w:ascii="Times New Roman" w:hAnsi="Times New Roman" w:cs="Times New Roman"/>
              </w:rPr>
            </w:pPr>
            <w:r w:rsidRPr="002D2DDC">
              <w:rPr>
                <w:rFonts w:ascii="Times New Roman" w:hAnsi="Times New Roman" w:cs="Times New Roman"/>
              </w:rPr>
              <w:t>29 584 000</w:t>
            </w:r>
          </w:p>
        </w:tc>
        <w:tc>
          <w:tcPr>
            <w:tcW w:w="1664" w:type="dxa"/>
            <w:vAlign w:val="center"/>
          </w:tcPr>
          <w:p w14:paraId="05E2B2C5" w14:textId="77777777" w:rsidR="00E96546" w:rsidRPr="002D2DDC" w:rsidRDefault="00E96546" w:rsidP="00D10523">
            <w:pPr>
              <w:spacing w:line="360" w:lineRule="auto"/>
              <w:jc w:val="center"/>
              <w:rPr>
                <w:rFonts w:ascii="Times New Roman" w:hAnsi="Times New Roman" w:cs="Times New Roman"/>
              </w:rPr>
            </w:pPr>
            <w:r w:rsidRPr="002D2DDC">
              <w:rPr>
                <w:rFonts w:ascii="Times New Roman" w:hAnsi="Times New Roman" w:cs="Times New Roman"/>
              </w:rPr>
              <w:t>154 000</w:t>
            </w:r>
          </w:p>
        </w:tc>
        <w:tc>
          <w:tcPr>
            <w:tcW w:w="1418" w:type="dxa"/>
            <w:vAlign w:val="center"/>
          </w:tcPr>
          <w:p w14:paraId="64F0DCE5" w14:textId="77777777" w:rsidR="00E96546" w:rsidRPr="002D2DDC" w:rsidRDefault="00E96546" w:rsidP="00D10523">
            <w:pPr>
              <w:spacing w:line="360" w:lineRule="auto"/>
              <w:jc w:val="center"/>
              <w:rPr>
                <w:rFonts w:ascii="Times New Roman" w:hAnsi="Times New Roman" w:cs="Times New Roman"/>
              </w:rPr>
            </w:pPr>
            <w:r w:rsidRPr="002D2DDC">
              <w:rPr>
                <w:rFonts w:ascii="Times New Roman" w:hAnsi="Times New Roman" w:cs="Times New Roman"/>
              </w:rPr>
              <w:t>192 942 000</w:t>
            </w:r>
          </w:p>
        </w:tc>
        <w:tc>
          <w:tcPr>
            <w:tcW w:w="1417" w:type="dxa"/>
            <w:vAlign w:val="center"/>
          </w:tcPr>
          <w:p w14:paraId="07573947" w14:textId="77777777" w:rsidR="00E96546" w:rsidRPr="002D2DDC" w:rsidRDefault="00E96546" w:rsidP="00D10523">
            <w:pPr>
              <w:spacing w:line="360" w:lineRule="auto"/>
              <w:jc w:val="center"/>
              <w:rPr>
                <w:rFonts w:ascii="Times New Roman" w:hAnsi="Times New Roman" w:cs="Times New Roman"/>
              </w:rPr>
            </w:pPr>
            <w:r w:rsidRPr="002D2DDC">
              <w:rPr>
                <w:rFonts w:ascii="Times New Roman" w:hAnsi="Times New Roman" w:cs="Times New Roman"/>
              </w:rPr>
              <w:t>202 455 000</w:t>
            </w:r>
          </w:p>
        </w:tc>
        <w:tc>
          <w:tcPr>
            <w:tcW w:w="1554" w:type="dxa"/>
            <w:vAlign w:val="center"/>
          </w:tcPr>
          <w:p w14:paraId="383D047A" w14:textId="77777777" w:rsidR="00E96546" w:rsidRPr="002D2DDC" w:rsidRDefault="00E96546" w:rsidP="00D10523">
            <w:pPr>
              <w:spacing w:line="360" w:lineRule="auto"/>
              <w:jc w:val="center"/>
              <w:rPr>
                <w:rFonts w:ascii="Times New Roman" w:hAnsi="Times New Roman" w:cs="Times New Roman"/>
              </w:rPr>
            </w:pPr>
            <w:r w:rsidRPr="002D2DDC">
              <w:rPr>
                <w:rFonts w:ascii="Times New Roman" w:hAnsi="Times New Roman" w:cs="Times New Roman"/>
              </w:rPr>
              <w:t>193 651 000</w:t>
            </w:r>
          </w:p>
        </w:tc>
      </w:tr>
      <w:tr w:rsidR="00E96546" w:rsidRPr="002D2DDC" w14:paraId="080958D9" w14:textId="77777777" w:rsidTr="00D10523">
        <w:tc>
          <w:tcPr>
            <w:tcW w:w="1980" w:type="dxa"/>
          </w:tcPr>
          <w:p w14:paraId="43B21B6C" w14:textId="77777777" w:rsidR="00E96546" w:rsidRPr="002D2DDC" w:rsidRDefault="00E96546" w:rsidP="00D10523">
            <w:pPr>
              <w:jc w:val="both"/>
              <w:rPr>
                <w:rFonts w:ascii="Times New Roman" w:hAnsi="Times New Roman" w:cs="Times New Roman"/>
              </w:rPr>
            </w:pPr>
            <w:r w:rsidRPr="002D2DDC">
              <w:rPr>
                <w:rFonts w:ascii="Times New Roman" w:hAnsi="Times New Roman" w:cs="Times New Roman"/>
              </w:rPr>
              <w:t>Кількість працівників</w:t>
            </w:r>
          </w:p>
        </w:tc>
        <w:tc>
          <w:tcPr>
            <w:tcW w:w="1596" w:type="dxa"/>
            <w:vAlign w:val="center"/>
          </w:tcPr>
          <w:p w14:paraId="22D2CBDD" w14:textId="77777777" w:rsidR="00E96546" w:rsidRPr="002D2DDC" w:rsidRDefault="00E96546" w:rsidP="00D10523">
            <w:pPr>
              <w:spacing w:line="360" w:lineRule="auto"/>
              <w:jc w:val="center"/>
              <w:rPr>
                <w:rFonts w:ascii="Times New Roman" w:hAnsi="Times New Roman" w:cs="Times New Roman"/>
              </w:rPr>
            </w:pPr>
            <w:r w:rsidRPr="002D2DDC">
              <w:rPr>
                <w:rFonts w:ascii="Times New Roman" w:hAnsi="Times New Roman" w:cs="Times New Roman"/>
              </w:rPr>
              <w:t>—</w:t>
            </w:r>
          </w:p>
        </w:tc>
        <w:tc>
          <w:tcPr>
            <w:tcW w:w="1664" w:type="dxa"/>
            <w:vAlign w:val="center"/>
          </w:tcPr>
          <w:p w14:paraId="0BE397A8" w14:textId="77777777" w:rsidR="00E96546" w:rsidRPr="002D2DDC" w:rsidRDefault="00E96546" w:rsidP="00D10523">
            <w:pPr>
              <w:spacing w:line="360" w:lineRule="auto"/>
              <w:jc w:val="center"/>
              <w:rPr>
                <w:rFonts w:ascii="Times New Roman" w:hAnsi="Times New Roman" w:cs="Times New Roman"/>
              </w:rPr>
            </w:pPr>
            <w:r w:rsidRPr="002D2DDC">
              <w:rPr>
                <w:rFonts w:ascii="Times New Roman" w:hAnsi="Times New Roman" w:cs="Times New Roman"/>
              </w:rPr>
              <w:t>678</w:t>
            </w:r>
          </w:p>
        </w:tc>
        <w:tc>
          <w:tcPr>
            <w:tcW w:w="1418" w:type="dxa"/>
            <w:vAlign w:val="center"/>
          </w:tcPr>
          <w:p w14:paraId="353DCE9D" w14:textId="77777777" w:rsidR="00E96546" w:rsidRPr="002D2DDC" w:rsidRDefault="00E96546" w:rsidP="00D10523">
            <w:pPr>
              <w:spacing w:line="360" w:lineRule="auto"/>
              <w:jc w:val="center"/>
              <w:rPr>
                <w:rFonts w:ascii="Times New Roman" w:hAnsi="Times New Roman" w:cs="Times New Roman"/>
              </w:rPr>
            </w:pPr>
            <w:r w:rsidRPr="002D2DDC">
              <w:rPr>
                <w:rFonts w:ascii="Times New Roman" w:hAnsi="Times New Roman" w:cs="Times New Roman"/>
              </w:rPr>
              <w:t>676</w:t>
            </w:r>
          </w:p>
        </w:tc>
        <w:tc>
          <w:tcPr>
            <w:tcW w:w="1417" w:type="dxa"/>
            <w:vAlign w:val="center"/>
          </w:tcPr>
          <w:p w14:paraId="1F2C3AEC" w14:textId="77777777" w:rsidR="00E96546" w:rsidRPr="002D2DDC" w:rsidRDefault="00E96546" w:rsidP="00D10523">
            <w:pPr>
              <w:spacing w:line="360" w:lineRule="auto"/>
              <w:jc w:val="center"/>
              <w:rPr>
                <w:rFonts w:ascii="Times New Roman" w:hAnsi="Times New Roman" w:cs="Times New Roman"/>
              </w:rPr>
            </w:pPr>
            <w:r w:rsidRPr="002D2DDC">
              <w:rPr>
                <w:rFonts w:ascii="Times New Roman" w:hAnsi="Times New Roman" w:cs="Times New Roman"/>
              </w:rPr>
              <w:t>482</w:t>
            </w:r>
          </w:p>
        </w:tc>
        <w:tc>
          <w:tcPr>
            <w:tcW w:w="1554" w:type="dxa"/>
            <w:vAlign w:val="center"/>
          </w:tcPr>
          <w:p w14:paraId="7EDD3A0F" w14:textId="77777777" w:rsidR="00E96546" w:rsidRPr="002D2DDC" w:rsidRDefault="00E96546" w:rsidP="00D10523">
            <w:pPr>
              <w:spacing w:line="360" w:lineRule="auto"/>
              <w:jc w:val="center"/>
              <w:rPr>
                <w:rFonts w:ascii="Times New Roman" w:hAnsi="Times New Roman" w:cs="Times New Roman"/>
              </w:rPr>
            </w:pPr>
            <w:r w:rsidRPr="002D2DDC">
              <w:rPr>
                <w:rFonts w:ascii="Times New Roman" w:hAnsi="Times New Roman" w:cs="Times New Roman"/>
              </w:rPr>
              <w:t>462</w:t>
            </w:r>
          </w:p>
        </w:tc>
      </w:tr>
    </w:tbl>
    <w:p w14:paraId="69A238FF" w14:textId="77777777" w:rsidR="00E96546" w:rsidRPr="002D2DDC" w:rsidRDefault="00E96546" w:rsidP="00E96546">
      <w:pPr>
        <w:spacing w:line="360" w:lineRule="auto"/>
        <w:ind w:firstLine="709"/>
        <w:jc w:val="both"/>
        <w:rPr>
          <w:rFonts w:ascii="Times New Roman" w:hAnsi="Times New Roman" w:cs="Times New Roman"/>
          <w:i/>
        </w:rPr>
      </w:pPr>
      <w:r w:rsidRPr="002D2DDC">
        <w:rPr>
          <w:rFonts w:ascii="Times New Roman" w:hAnsi="Times New Roman" w:cs="Times New Roman"/>
          <w:i/>
        </w:rPr>
        <w:t>Джерело: побудовано за даними [18]</w:t>
      </w:r>
    </w:p>
    <w:p w14:paraId="0F71895F" w14:textId="77777777" w:rsidR="00E96546" w:rsidRPr="002D2DDC" w:rsidRDefault="00E96546" w:rsidP="00E96546">
      <w:pPr>
        <w:spacing w:line="360" w:lineRule="auto"/>
        <w:ind w:firstLine="709"/>
        <w:jc w:val="both"/>
        <w:rPr>
          <w:rFonts w:ascii="Times New Roman" w:hAnsi="Times New Roman" w:cs="Times New Roman"/>
          <w:i/>
        </w:rPr>
      </w:pPr>
    </w:p>
    <w:p w14:paraId="11AFC939" w14:textId="77777777" w:rsidR="00E96546" w:rsidRPr="002D2DDC" w:rsidRDefault="00E96546" w:rsidP="00E96546">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 xml:space="preserve">Динаміка доходу, що відображена на рисунку 2.6, повністю підтверджує вплив зовнішніх факторів на </w:t>
      </w:r>
      <w:r w:rsidRPr="002D2DDC">
        <w:rPr>
          <w:rFonts w:ascii="Times New Roman" w:hAnsi="Times New Roman" w:cs="Times New Roman"/>
          <w:sz w:val="28"/>
          <w:szCs w:val="28"/>
        </w:rPr>
        <w:tab/>
        <w:t xml:space="preserve">діяльність КНП. Падіння доходу спричинено початком бойових дій на території України, </w:t>
      </w:r>
      <w:r>
        <w:rPr>
          <w:rFonts w:ascii="Times New Roman" w:hAnsi="Times New Roman" w:cs="Times New Roman"/>
          <w:sz w:val="28"/>
          <w:szCs w:val="28"/>
        </w:rPr>
        <w:t>нище</w:t>
      </w:r>
      <w:r w:rsidRPr="002D2DDC">
        <w:rPr>
          <w:rFonts w:ascii="Times New Roman" w:hAnsi="Times New Roman" w:cs="Times New Roman"/>
          <w:sz w:val="28"/>
          <w:szCs w:val="28"/>
        </w:rPr>
        <w:t>нням логістичних зв’язків та зменшенням кількості працівників через міграцію (рис. 2.7).</w:t>
      </w:r>
    </w:p>
    <w:tbl>
      <w:tblPr>
        <w:tblStyle w:val="af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962"/>
        <w:gridCol w:w="4392"/>
      </w:tblGrid>
      <w:tr w:rsidR="00E96546" w:rsidRPr="002D2DDC" w14:paraId="77050349" w14:textId="77777777" w:rsidTr="00D10523">
        <w:trPr>
          <w:trHeight w:val="3355"/>
        </w:trPr>
        <w:tc>
          <w:tcPr>
            <w:tcW w:w="4962" w:type="dxa"/>
          </w:tcPr>
          <w:p w14:paraId="1FC73CAB" w14:textId="77777777" w:rsidR="00E96546" w:rsidRPr="002D2DDC" w:rsidRDefault="00E96546" w:rsidP="00D10523">
            <w:pPr>
              <w:spacing w:line="360" w:lineRule="auto"/>
              <w:jc w:val="both"/>
              <w:rPr>
                <w:rFonts w:ascii="Times New Roman" w:hAnsi="Times New Roman" w:cs="Times New Roman"/>
                <w:sz w:val="28"/>
                <w:szCs w:val="28"/>
              </w:rPr>
            </w:pPr>
            <w:r w:rsidRPr="002D2DDC">
              <w:rPr>
                <w:noProof/>
                <w:lang w:bidi="ar-SA"/>
              </w:rPr>
              <w:lastRenderedPageBreak/>
              <w:drawing>
                <wp:inline distT="0" distB="0" distL="0" distR="0" wp14:anchorId="1C845640" wp14:editId="7A045013">
                  <wp:extent cx="3253740" cy="2255520"/>
                  <wp:effectExtent l="0" t="0" r="3810" b="11430"/>
                  <wp:docPr id="30" name="Діаграма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tc>
        <w:tc>
          <w:tcPr>
            <w:tcW w:w="4392" w:type="dxa"/>
            <w:vAlign w:val="center"/>
          </w:tcPr>
          <w:p w14:paraId="396F1F00" w14:textId="77777777" w:rsidR="00E96546" w:rsidRPr="002D2DDC" w:rsidRDefault="00E96546" w:rsidP="00D10523">
            <w:pPr>
              <w:spacing w:line="360" w:lineRule="auto"/>
              <w:jc w:val="center"/>
              <w:rPr>
                <w:rFonts w:ascii="Times New Roman" w:hAnsi="Times New Roman" w:cs="Times New Roman"/>
                <w:sz w:val="28"/>
                <w:szCs w:val="28"/>
              </w:rPr>
            </w:pPr>
            <w:r w:rsidRPr="002D2DDC">
              <w:rPr>
                <w:noProof/>
                <w:lang w:bidi="ar-SA"/>
              </w:rPr>
              <w:drawing>
                <wp:inline distT="0" distB="0" distL="0" distR="0" wp14:anchorId="05B995AE" wp14:editId="079AF2E8">
                  <wp:extent cx="2286000" cy="2255520"/>
                  <wp:effectExtent l="0" t="0" r="0" b="11430"/>
                  <wp:docPr id="32" name="Діаграма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tc>
      </w:tr>
      <w:tr w:rsidR="00E96546" w:rsidRPr="002D2DDC" w14:paraId="2282E44A" w14:textId="77777777" w:rsidTr="00D10523">
        <w:tc>
          <w:tcPr>
            <w:tcW w:w="4962" w:type="dxa"/>
          </w:tcPr>
          <w:p w14:paraId="165C01E1" w14:textId="77777777" w:rsidR="00E96546" w:rsidRPr="002D2DDC" w:rsidRDefault="00E96546" w:rsidP="00D10523">
            <w:pPr>
              <w:spacing w:line="360" w:lineRule="auto"/>
              <w:jc w:val="both"/>
              <w:rPr>
                <w:rFonts w:ascii="Times New Roman" w:hAnsi="Times New Roman" w:cs="Times New Roman"/>
                <w:b/>
                <w:sz w:val="28"/>
                <w:szCs w:val="28"/>
                <w:lang w:val="en-US"/>
              </w:rPr>
            </w:pPr>
            <w:r w:rsidRPr="002D2DDC">
              <w:rPr>
                <w:rFonts w:ascii="Times New Roman" w:hAnsi="Times New Roman" w:cs="Times New Roman"/>
                <w:b/>
                <w:sz w:val="28"/>
                <w:szCs w:val="28"/>
              </w:rPr>
              <w:t>Рис. 2.6. Динаміка доходу КНП «Міська клінічна інфекційна лікарня» Одеської міської ради протягом 2020 – 2024 років, грн</w:t>
            </w:r>
          </w:p>
          <w:p w14:paraId="62C0E00A" w14:textId="77777777" w:rsidR="00E96546" w:rsidRPr="002D2DDC" w:rsidRDefault="00E96546" w:rsidP="00D10523">
            <w:pPr>
              <w:spacing w:line="360" w:lineRule="auto"/>
              <w:jc w:val="both"/>
              <w:rPr>
                <w:noProof/>
                <w:lang w:bidi="ar-SA"/>
              </w:rPr>
            </w:pPr>
          </w:p>
        </w:tc>
        <w:tc>
          <w:tcPr>
            <w:tcW w:w="4392" w:type="dxa"/>
          </w:tcPr>
          <w:p w14:paraId="1C5FCE87" w14:textId="77777777" w:rsidR="00E96546" w:rsidRPr="002D2DDC" w:rsidRDefault="00E96546" w:rsidP="00D10523">
            <w:pPr>
              <w:spacing w:line="360" w:lineRule="auto"/>
              <w:jc w:val="both"/>
              <w:rPr>
                <w:rFonts w:ascii="Times New Roman" w:hAnsi="Times New Roman" w:cs="Times New Roman"/>
                <w:b/>
                <w:sz w:val="28"/>
                <w:szCs w:val="28"/>
              </w:rPr>
            </w:pPr>
            <w:r w:rsidRPr="002D2DDC">
              <w:rPr>
                <w:rFonts w:ascii="Times New Roman" w:hAnsi="Times New Roman" w:cs="Times New Roman"/>
                <w:b/>
                <w:sz w:val="28"/>
                <w:szCs w:val="28"/>
              </w:rPr>
              <w:t>Рис. 2.7. Динаміка кількості працівників КНП «Міська клінічна інфекційна лікарня» Одеської міської ради протягом 2020 – 2024 років, осіб</w:t>
            </w:r>
          </w:p>
        </w:tc>
      </w:tr>
      <w:tr w:rsidR="00E96546" w:rsidRPr="002D2DDC" w14:paraId="5846D02B" w14:textId="77777777" w:rsidTr="00D10523">
        <w:tc>
          <w:tcPr>
            <w:tcW w:w="4962" w:type="dxa"/>
          </w:tcPr>
          <w:p w14:paraId="127CBD28" w14:textId="77777777" w:rsidR="00E96546" w:rsidRPr="002D2DDC" w:rsidRDefault="00E96546" w:rsidP="00D10523">
            <w:pPr>
              <w:spacing w:line="360" w:lineRule="auto"/>
              <w:ind w:firstLine="743"/>
              <w:jc w:val="both"/>
              <w:rPr>
                <w:rFonts w:ascii="Times New Roman" w:hAnsi="Times New Roman" w:cs="Times New Roman"/>
                <w:i/>
              </w:rPr>
            </w:pPr>
            <w:r w:rsidRPr="002D2DDC">
              <w:rPr>
                <w:rFonts w:ascii="Times New Roman" w:hAnsi="Times New Roman" w:cs="Times New Roman"/>
                <w:i/>
              </w:rPr>
              <w:t>Джерело: побудовано за даними [18]</w:t>
            </w:r>
          </w:p>
        </w:tc>
        <w:tc>
          <w:tcPr>
            <w:tcW w:w="4392" w:type="dxa"/>
          </w:tcPr>
          <w:p w14:paraId="56716BF1" w14:textId="77777777" w:rsidR="00E96546" w:rsidRPr="002D2DDC" w:rsidRDefault="00E96546" w:rsidP="00D10523">
            <w:pPr>
              <w:spacing w:line="360" w:lineRule="auto"/>
              <w:jc w:val="both"/>
              <w:rPr>
                <w:rFonts w:ascii="Times New Roman" w:hAnsi="Times New Roman" w:cs="Times New Roman"/>
                <w:b/>
                <w:sz w:val="28"/>
                <w:szCs w:val="28"/>
              </w:rPr>
            </w:pPr>
          </w:p>
        </w:tc>
      </w:tr>
    </w:tbl>
    <w:p w14:paraId="2FACF6BC" w14:textId="77777777" w:rsidR="00E96546" w:rsidRDefault="00E96546" w:rsidP="00E96546">
      <w:pPr>
        <w:spacing w:line="360" w:lineRule="auto"/>
        <w:ind w:firstLine="709"/>
        <w:jc w:val="both"/>
        <w:rPr>
          <w:rFonts w:ascii="Times New Roman" w:hAnsi="Times New Roman" w:cs="Times New Roman"/>
          <w:sz w:val="28"/>
          <w:szCs w:val="28"/>
        </w:rPr>
      </w:pPr>
    </w:p>
    <w:p w14:paraId="19826078" w14:textId="77777777" w:rsidR="00E96546" w:rsidRPr="002D2DDC" w:rsidRDefault="00E96546" w:rsidP="00E96546">
      <w:pPr>
        <w:spacing w:line="360" w:lineRule="auto"/>
        <w:ind w:firstLine="709"/>
        <w:jc w:val="both"/>
        <w:rPr>
          <w:rFonts w:ascii="Times New Roman" w:eastAsiaTheme="minorHAnsi" w:hAnsi="Times New Roman" w:cs="Times New Roman"/>
          <w:color w:val="auto"/>
          <w:sz w:val="28"/>
          <w:szCs w:val="28"/>
          <w:lang w:eastAsia="en-US" w:bidi="ar-SA"/>
        </w:rPr>
      </w:pPr>
      <w:r w:rsidRPr="002D2DDC">
        <w:rPr>
          <w:rFonts w:ascii="Times New Roman" w:hAnsi="Times New Roman" w:cs="Times New Roman"/>
          <w:sz w:val="28"/>
          <w:szCs w:val="28"/>
        </w:rPr>
        <w:t>Тим не менш, протягом останніх років спостерігається зростання активів КНП (рис. 2.8), що може свідчити як про підвищення ефективності діяльності, збільшення вартості власних ресурсів, так і про погіршення фінансового стану та про неефективне використання ресурсів, якщо така зростаюча динаміка не супроводжується зростанням прибутку.</w:t>
      </w:r>
      <w:r w:rsidRPr="002D2DDC">
        <w:rPr>
          <w:rFonts w:ascii="Times New Roman" w:hAnsi="Times New Roman" w:cs="Times New Roman"/>
          <w:sz w:val="28"/>
          <w:szCs w:val="28"/>
        </w:rPr>
        <w:fldChar w:fldCharType="begin"/>
      </w:r>
      <w:r w:rsidRPr="002D2DDC">
        <w:rPr>
          <w:rFonts w:ascii="Times New Roman" w:hAnsi="Times New Roman" w:cs="Times New Roman"/>
          <w:sz w:val="28"/>
          <w:szCs w:val="28"/>
        </w:rPr>
        <w:instrText xml:space="preserve"> LINK Excel.Sheet.12 "https://odmueduua-my.sharepoint.com/personal/valentyna_kniazkova_onmedu_edu_ua/Documents/Робочий%20стіл/Новий%20Аркуш%20Microsoft%20Excel.xlsx" "Аркуш1!R207C17" \a \f 4 \h  \* MERGEFORMAT </w:instrText>
      </w:r>
      <w:r w:rsidRPr="002D2DDC">
        <w:rPr>
          <w:rFonts w:ascii="Times New Roman" w:hAnsi="Times New Roman" w:cs="Times New Roman"/>
          <w:sz w:val="28"/>
          <w:szCs w:val="28"/>
        </w:rPr>
        <w:fldChar w:fldCharType="separate"/>
      </w:r>
    </w:p>
    <w:p w14:paraId="39BB8AB9" w14:textId="77777777" w:rsidR="00E96546" w:rsidRPr="002D2DDC" w:rsidRDefault="00E96546" w:rsidP="00E96546">
      <w:pPr>
        <w:widowControl/>
        <w:jc w:val="center"/>
        <w:rPr>
          <w:rFonts w:ascii="Times New Roman" w:eastAsia="Times New Roman" w:hAnsi="Times New Roman" w:cs="Times New Roman"/>
          <w:color w:val="auto"/>
          <w:sz w:val="28"/>
          <w:szCs w:val="28"/>
          <w:lang w:bidi="ar-SA"/>
        </w:rPr>
      </w:pPr>
      <w:r w:rsidRPr="002D2DDC">
        <w:rPr>
          <w:rFonts w:ascii="Times New Roman" w:hAnsi="Times New Roman" w:cs="Times New Roman"/>
          <w:noProof/>
          <w:sz w:val="28"/>
          <w:szCs w:val="28"/>
          <w:lang w:bidi="ar-SA"/>
        </w:rPr>
        <w:drawing>
          <wp:inline distT="0" distB="0" distL="0" distR="0" wp14:anchorId="68EA5EFE" wp14:editId="4A7A70FD">
            <wp:extent cx="4572000" cy="2118360"/>
            <wp:effectExtent l="0" t="0" r="0" b="15240"/>
            <wp:docPr id="34" name="Діаграма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14:paraId="6AC5BEB6" w14:textId="77777777" w:rsidR="00E96546" w:rsidRPr="002D2DDC" w:rsidRDefault="00E96546" w:rsidP="00E96546">
      <w:pPr>
        <w:widowControl/>
        <w:spacing w:line="360" w:lineRule="auto"/>
        <w:ind w:firstLine="709"/>
        <w:jc w:val="both"/>
        <w:rPr>
          <w:rFonts w:ascii="Times New Roman" w:hAnsi="Times New Roman" w:cs="Times New Roman"/>
          <w:b/>
          <w:sz w:val="28"/>
          <w:szCs w:val="28"/>
        </w:rPr>
      </w:pPr>
      <w:r w:rsidRPr="002D2DDC">
        <w:rPr>
          <w:rFonts w:ascii="Times New Roman" w:hAnsi="Times New Roman" w:cs="Times New Roman"/>
          <w:sz w:val="28"/>
          <w:szCs w:val="28"/>
        </w:rPr>
        <w:fldChar w:fldCharType="end"/>
      </w:r>
      <w:r w:rsidRPr="002D2DDC">
        <w:t xml:space="preserve"> </w:t>
      </w:r>
      <w:r w:rsidRPr="002D2DDC">
        <w:rPr>
          <w:rFonts w:ascii="Times New Roman" w:hAnsi="Times New Roman" w:cs="Times New Roman"/>
          <w:b/>
          <w:sz w:val="28"/>
          <w:szCs w:val="28"/>
        </w:rPr>
        <w:t>Рис. 2.8. Динаміка активів КНП «Міська клінічна інфекційна лікарня» Одеської міської ради протягом 2020 – 2024 років, грн</w:t>
      </w:r>
    </w:p>
    <w:p w14:paraId="3F322E59" w14:textId="77777777" w:rsidR="00E96546" w:rsidRDefault="00E96546" w:rsidP="00E96546">
      <w:pPr>
        <w:spacing w:line="360" w:lineRule="auto"/>
        <w:ind w:firstLine="709"/>
        <w:jc w:val="both"/>
        <w:rPr>
          <w:rFonts w:ascii="Times New Roman" w:hAnsi="Times New Roman" w:cs="Times New Roman"/>
          <w:i/>
        </w:rPr>
      </w:pPr>
      <w:r w:rsidRPr="002D2DDC">
        <w:rPr>
          <w:rFonts w:ascii="Times New Roman" w:hAnsi="Times New Roman" w:cs="Times New Roman"/>
          <w:i/>
        </w:rPr>
        <w:t>Джерело: побудовано за даними [18]</w:t>
      </w:r>
    </w:p>
    <w:p w14:paraId="0328EB45" w14:textId="77777777" w:rsidR="00E96546" w:rsidRPr="002D2DDC" w:rsidRDefault="00E96546" w:rsidP="00E96546">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lastRenderedPageBreak/>
        <w:t>Фінансовий стан КНП характеризується наступними показниками (табл. 2.5):</w:t>
      </w:r>
    </w:p>
    <w:p w14:paraId="53D66EDC" w14:textId="77777777" w:rsidR="00E96546" w:rsidRPr="002D2DDC" w:rsidRDefault="00E96546" w:rsidP="00E96546">
      <w:pPr>
        <w:spacing w:line="360" w:lineRule="auto"/>
        <w:ind w:firstLine="709"/>
        <w:jc w:val="right"/>
        <w:rPr>
          <w:rFonts w:ascii="Times New Roman" w:hAnsi="Times New Roman" w:cs="Times New Roman"/>
          <w:sz w:val="28"/>
          <w:szCs w:val="28"/>
        </w:rPr>
      </w:pPr>
      <w:r w:rsidRPr="002D2DDC">
        <w:rPr>
          <w:rFonts w:ascii="Times New Roman" w:hAnsi="Times New Roman" w:cs="Times New Roman"/>
          <w:sz w:val="28"/>
          <w:szCs w:val="28"/>
        </w:rPr>
        <w:t>Таблиця 2.5</w:t>
      </w:r>
    </w:p>
    <w:p w14:paraId="6467E1FC" w14:textId="77777777" w:rsidR="00E96546" w:rsidRPr="002D2DDC" w:rsidRDefault="00E96546" w:rsidP="00E96546">
      <w:pPr>
        <w:spacing w:line="360" w:lineRule="auto"/>
        <w:ind w:firstLine="709"/>
        <w:jc w:val="center"/>
        <w:rPr>
          <w:rFonts w:ascii="Times New Roman" w:hAnsi="Times New Roman" w:cs="Times New Roman"/>
          <w:b/>
          <w:sz w:val="28"/>
          <w:szCs w:val="28"/>
        </w:rPr>
      </w:pPr>
      <w:r w:rsidRPr="002D2DDC">
        <w:rPr>
          <w:rFonts w:ascii="Times New Roman" w:hAnsi="Times New Roman" w:cs="Times New Roman"/>
          <w:b/>
          <w:sz w:val="28"/>
          <w:szCs w:val="28"/>
        </w:rPr>
        <w:t>Фінансовий стан</w:t>
      </w:r>
      <w:r w:rsidRPr="002D2DDC">
        <w:rPr>
          <w:b/>
        </w:rPr>
        <w:t xml:space="preserve"> </w:t>
      </w:r>
      <w:r w:rsidRPr="002D2DDC">
        <w:rPr>
          <w:rFonts w:ascii="Times New Roman" w:hAnsi="Times New Roman" w:cs="Times New Roman"/>
          <w:b/>
          <w:sz w:val="28"/>
          <w:szCs w:val="28"/>
        </w:rPr>
        <w:t>КНП «Міська клінічна інфекційна лікарня» Одеської міської ради</w:t>
      </w:r>
    </w:p>
    <w:tbl>
      <w:tblPr>
        <w:tblStyle w:val="af0"/>
        <w:tblW w:w="0" w:type="auto"/>
        <w:tblLook w:val="04A0" w:firstRow="1" w:lastRow="0" w:firstColumn="1" w:lastColumn="0" w:noHBand="0" w:noVBand="1"/>
      </w:tblPr>
      <w:tblGrid>
        <w:gridCol w:w="3101"/>
        <w:gridCol w:w="4445"/>
        <w:gridCol w:w="1798"/>
      </w:tblGrid>
      <w:tr w:rsidR="00E96546" w:rsidRPr="002D2DDC" w14:paraId="00B889C3" w14:textId="77777777" w:rsidTr="00D10523">
        <w:tc>
          <w:tcPr>
            <w:tcW w:w="3209" w:type="dxa"/>
            <w:vAlign w:val="center"/>
          </w:tcPr>
          <w:p w14:paraId="00557F41" w14:textId="77777777" w:rsidR="00E96546" w:rsidRPr="002D2DDC" w:rsidRDefault="00E96546" w:rsidP="00D10523">
            <w:pPr>
              <w:spacing w:line="360" w:lineRule="auto"/>
              <w:jc w:val="center"/>
              <w:rPr>
                <w:rFonts w:ascii="Times New Roman" w:hAnsi="Times New Roman" w:cs="Times New Roman"/>
              </w:rPr>
            </w:pPr>
            <w:r w:rsidRPr="002D2DDC">
              <w:rPr>
                <w:rFonts w:ascii="Times New Roman" w:hAnsi="Times New Roman" w:cs="Times New Roman"/>
              </w:rPr>
              <w:t>Група</w:t>
            </w:r>
          </w:p>
        </w:tc>
        <w:tc>
          <w:tcPr>
            <w:tcW w:w="4583" w:type="dxa"/>
            <w:vAlign w:val="center"/>
          </w:tcPr>
          <w:p w14:paraId="6AFF9A02" w14:textId="77777777" w:rsidR="00E96546" w:rsidRPr="002D2DDC" w:rsidRDefault="00E96546" w:rsidP="00D10523">
            <w:pPr>
              <w:spacing w:line="360" w:lineRule="auto"/>
              <w:jc w:val="center"/>
              <w:rPr>
                <w:rFonts w:ascii="Times New Roman" w:hAnsi="Times New Roman" w:cs="Times New Roman"/>
              </w:rPr>
            </w:pPr>
            <w:r w:rsidRPr="002D2DDC">
              <w:rPr>
                <w:rFonts w:ascii="Times New Roman" w:hAnsi="Times New Roman" w:cs="Times New Roman"/>
              </w:rPr>
              <w:t>Показник</w:t>
            </w:r>
          </w:p>
        </w:tc>
        <w:tc>
          <w:tcPr>
            <w:tcW w:w="1837" w:type="dxa"/>
            <w:vAlign w:val="center"/>
          </w:tcPr>
          <w:p w14:paraId="6AC41DCF" w14:textId="77777777" w:rsidR="00E96546" w:rsidRPr="002D2DDC" w:rsidRDefault="00E96546" w:rsidP="00D10523">
            <w:pPr>
              <w:spacing w:line="360" w:lineRule="auto"/>
              <w:jc w:val="center"/>
              <w:rPr>
                <w:rFonts w:ascii="Times New Roman" w:hAnsi="Times New Roman" w:cs="Times New Roman"/>
              </w:rPr>
            </w:pPr>
            <w:r w:rsidRPr="002D2DDC">
              <w:rPr>
                <w:rFonts w:ascii="Times New Roman" w:hAnsi="Times New Roman" w:cs="Times New Roman"/>
              </w:rPr>
              <w:t>Значення</w:t>
            </w:r>
          </w:p>
        </w:tc>
      </w:tr>
      <w:tr w:rsidR="00E96546" w:rsidRPr="002D2DDC" w14:paraId="0ABBF554" w14:textId="77777777" w:rsidTr="00D10523">
        <w:tc>
          <w:tcPr>
            <w:tcW w:w="3209" w:type="dxa"/>
            <w:vAlign w:val="center"/>
          </w:tcPr>
          <w:p w14:paraId="42899F2F" w14:textId="77777777" w:rsidR="00E96546" w:rsidRPr="002D2DDC" w:rsidRDefault="00E96546" w:rsidP="00D10523">
            <w:pPr>
              <w:rPr>
                <w:rFonts w:ascii="Times New Roman" w:hAnsi="Times New Roman" w:cs="Times New Roman"/>
              </w:rPr>
            </w:pPr>
            <w:r w:rsidRPr="002D2DDC">
              <w:rPr>
                <w:rFonts w:ascii="Times New Roman" w:hAnsi="Times New Roman" w:cs="Times New Roman"/>
              </w:rPr>
              <w:t>Ліквідність</w:t>
            </w:r>
            <w:r w:rsidRPr="002D2DDC">
              <w:rPr>
                <w:rFonts w:ascii="Times New Roman" w:hAnsi="Times New Roman" w:cs="Times New Roman"/>
              </w:rPr>
              <w:tab/>
            </w:r>
          </w:p>
        </w:tc>
        <w:tc>
          <w:tcPr>
            <w:tcW w:w="4583" w:type="dxa"/>
            <w:vAlign w:val="center"/>
          </w:tcPr>
          <w:p w14:paraId="34ACA166" w14:textId="77777777" w:rsidR="00E96546" w:rsidRPr="002D2DDC" w:rsidRDefault="00E96546" w:rsidP="00D10523">
            <w:pPr>
              <w:rPr>
                <w:rFonts w:ascii="Times New Roman" w:hAnsi="Times New Roman" w:cs="Times New Roman"/>
              </w:rPr>
            </w:pPr>
            <w:r w:rsidRPr="002D2DDC">
              <w:rPr>
                <w:rFonts w:ascii="Times New Roman" w:hAnsi="Times New Roman" w:cs="Times New Roman"/>
              </w:rPr>
              <w:t>Коефіцієнт поточної (загальної) ліквідності</w:t>
            </w:r>
            <w:r w:rsidRPr="002D2DDC">
              <w:rPr>
                <w:rFonts w:ascii="Times New Roman" w:hAnsi="Times New Roman" w:cs="Times New Roman"/>
              </w:rPr>
              <w:tab/>
            </w:r>
          </w:p>
        </w:tc>
        <w:tc>
          <w:tcPr>
            <w:tcW w:w="1837" w:type="dxa"/>
          </w:tcPr>
          <w:p w14:paraId="5DB88465" w14:textId="77777777" w:rsidR="00E96546" w:rsidRPr="002D2DDC" w:rsidRDefault="00E96546" w:rsidP="00D10523">
            <w:pPr>
              <w:spacing w:line="360" w:lineRule="auto"/>
              <w:jc w:val="both"/>
              <w:rPr>
                <w:rFonts w:ascii="Times New Roman" w:hAnsi="Times New Roman" w:cs="Times New Roman"/>
              </w:rPr>
            </w:pPr>
            <w:r w:rsidRPr="002D2DDC">
              <w:rPr>
                <w:rFonts w:ascii="Times New Roman" w:hAnsi="Times New Roman" w:cs="Times New Roman"/>
              </w:rPr>
              <w:t>0,1</w:t>
            </w:r>
          </w:p>
        </w:tc>
      </w:tr>
      <w:tr w:rsidR="00E96546" w:rsidRPr="002D2DDC" w14:paraId="3EC03D58" w14:textId="77777777" w:rsidTr="00D10523">
        <w:tc>
          <w:tcPr>
            <w:tcW w:w="3209" w:type="dxa"/>
            <w:vAlign w:val="center"/>
          </w:tcPr>
          <w:p w14:paraId="67BF5ACD" w14:textId="77777777" w:rsidR="00E96546" w:rsidRPr="002D2DDC" w:rsidRDefault="00E96546" w:rsidP="00D10523">
            <w:pPr>
              <w:rPr>
                <w:rFonts w:ascii="Times New Roman" w:hAnsi="Times New Roman" w:cs="Times New Roman"/>
              </w:rPr>
            </w:pPr>
            <w:r w:rsidRPr="002D2DDC">
              <w:rPr>
                <w:rFonts w:ascii="Times New Roman" w:hAnsi="Times New Roman" w:cs="Times New Roman"/>
              </w:rPr>
              <w:t>Показники оцінки стану основних засобів</w:t>
            </w:r>
          </w:p>
        </w:tc>
        <w:tc>
          <w:tcPr>
            <w:tcW w:w="4583" w:type="dxa"/>
            <w:vAlign w:val="center"/>
          </w:tcPr>
          <w:p w14:paraId="330B48A9" w14:textId="77777777" w:rsidR="00E96546" w:rsidRPr="002D2DDC" w:rsidRDefault="00E96546" w:rsidP="00D10523">
            <w:pPr>
              <w:rPr>
                <w:rFonts w:ascii="Times New Roman" w:hAnsi="Times New Roman" w:cs="Times New Roman"/>
              </w:rPr>
            </w:pPr>
            <w:r w:rsidRPr="002D2DDC">
              <w:rPr>
                <w:rFonts w:ascii="Times New Roman" w:hAnsi="Times New Roman" w:cs="Times New Roman"/>
              </w:rPr>
              <w:t>Частка основних засобів в активах підприємства</w:t>
            </w:r>
          </w:p>
        </w:tc>
        <w:tc>
          <w:tcPr>
            <w:tcW w:w="1837" w:type="dxa"/>
          </w:tcPr>
          <w:p w14:paraId="52EF3B3C" w14:textId="77777777" w:rsidR="00E96546" w:rsidRPr="002D2DDC" w:rsidRDefault="00E96546" w:rsidP="00D10523">
            <w:pPr>
              <w:spacing w:line="360" w:lineRule="auto"/>
              <w:jc w:val="both"/>
              <w:rPr>
                <w:rFonts w:ascii="Times New Roman" w:hAnsi="Times New Roman" w:cs="Times New Roman"/>
              </w:rPr>
            </w:pPr>
            <w:r w:rsidRPr="002D2DDC">
              <w:rPr>
                <w:rFonts w:ascii="Times New Roman" w:hAnsi="Times New Roman" w:cs="Times New Roman"/>
              </w:rPr>
              <w:t>94,88 %</w:t>
            </w:r>
          </w:p>
        </w:tc>
      </w:tr>
      <w:tr w:rsidR="00E96546" w:rsidRPr="002D2DDC" w14:paraId="6FB41CE2" w14:textId="77777777" w:rsidTr="00D10523">
        <w:tc>
          <w:tcPr>
            <w:tcW w:w="3209" w:type="dxa"/>
            <w:vAlign w:val="center"/>
          </w:tcPr>
          <w:p w14:paraId="6FFE3CEC" w14:textId="77777777" w:rsidR="00E96546" w:rsidRPr="002D2DDC" w:rsidRDefault="00E96546" w:rsidP="00D10523">
            <w:pPr>
              <w:rPr>
                <w:rFonts w:ascii="Times New Roman" w:hAnsi="Times New Roman" w:cs="Times New Roman"/>
              </w:rPr>
            </w:pPr>
            <w:r w:rsidRPr="002D2DDC">
              <w:rPr>
                <w:rFonts w:ascii="Times New Roman" w:hAnsi="Times New Roman" w:cs="Times New Roman"/>
              </w:rPr>
              <w:t>Оцінка фінансової стійкості</w:t>
            </w:r>
            <w:r w:rsidRPr="002D2DDC">
              <w:rPr>
                <w:rFonts w:ascii="Times New Roman" w:hAnsi="Times New Roman" w:cs="Times New Roman"/>
              </w:rPr>
              <w:tab/>
            </w:r>
          </w:p>
        </w:tc>
        <w:tc>
          <w:tcPr>
            <w:tcW w:w="4583" w:type="dxa"/>
            <w:vAlign w:val="center"/>
          </w:tcPr>
          <w:p w14:paraId="07740F6A" w14:textId="77777777" w:rsidR="00E96546" w:rsidRPr="002D2DDC" w:rsidRDefault="00E96546" w:rsidP="00D10523">
            <w:pPr>
              <w:rPr>
                <w:rFonts w:ascii="Times New Roman" w:hAnsi="Times New Roman" w:cs="Times New Roman"/>
              </w:rPr>
            </w:pPr>
            <w:r w:rsidRPr="002D2DDC">
              <w:rPr>
                <w:rFonts w:ascii="Times New Roman" w:hAnsi="Times New Roman" w:cs="Times New Roman"/>
              </w:rPr>
              <w:t>Коефіцієнт фінансової залежності</w:t>
            </w:r>
          </w:p>
        </w:tc>
        <w:tc>
          <w:tcPr>
            <w:tcW w:w="1837" w:type="dxa"/>
          </w:tcPr>
          <w:p w14:paraId="0A801BB8" w14:textId="77777777" w:rsidR="00E96546" w:rsidRPr="002D2DDC" w:rsidRDefault="00E96546" w:rsidP="00D10523">
            <w:pPr>
              <w:spacing w:line="360" w:lineRule="auto"/>
              <w:jc w:val="both"/>
              <w:rPr>
                <w:rFonts w:ascii="Times New Roman" w:hAnsi="Times New Roman" w:cs="Times New Roman"/>
              </w:rPr>
            </w:pPr>
            <w:r w:rsidRPr="002D2DDC">
              <w:rPr>
                <w:rFonts w:ascii="Times New Roman" w:hAnsi="Times New Roman" w:cs="Times New Roman"/>
              </w:rPr>
              <w:t>1,95</w:t>
            </w:r>
          </w:p>
        </w:tc>
      </w:tr>
      <w:tr w:rsidR="00E96546" w:rsidRPr="002D2DDC" w14:paraId="55EBF6AD" w14:textId="77777777" w:rsidTr="00D10523">
        <w:tc>
          <w:tcPr>
            <w:tcW w:w="3209" w:type="dxa"/>
            <w:vAlign w:val="center"/>
          </w:tcPr>
          <w:p w14:paraId="6BC50F66" w14:textId="77777777" w:rsidR="00E96546" w:rsidRPr="002D2DDC" w:rsidRDefault="00E96546" w:rsidP="00D10523">
            <w:pPr>
              <w:rPr>
                <w:rFonts w:ascii="Times New Roman" w:hAnsi="Times New Roman" w:cs="Times New Roman"/>
              </w:rPr>
            </w:pPr>
          </w:p>
        </w:tc>
        <w:tc>
          <w:tcPr>
            <w:tcW w:w="4583" w:type="dxa"/>
            <w:vAlign w:val="center"/>
          </w:tcPr>
          <w:p w14:paraId="01EC9B4B" w14:textId="77777777" w:rsidR="00E96546" w:rsidRPr="002D2DDC" w:rsidRDefault="00E96546" w:rsidP="00D10523">
            <w:pPr>
              <w:rPr>
                <w:rFonts w:ascii="Times New Roman" w:hAnsi="Times New Roman" w:cs="Times New Roman"/>
              </w:rPr>
            </w:pPr>
            <w:r w:rsidRPr="002D2DDC">
              <w:rPr>
                <w:rFonts w:ascii="Times New Roman" w:hAnsi="Times New Roman" w:cs="Times New Roman"/>
              </w:rPr>
              <w:t>Коефіцієнт співвідношення позикових та власних коштів</w:t>
            </w:r>
          </w:p>
        </w:tc>
        <w:tc>
          <w:tcPr>
            <w:tcW w:w="1837" w:type="dxa"/>
          </w:tcPr>
          <w:p w14:paraId="6D0E3AA0" w14:textId="77777777" w:rsidR="00E96546" w:rsidRPr="002D2DDC" w:rsidRDefault="00E96546" w:rsidP="00D10523">
            <w:pPr>
              <w:spacing w:line="360" w:lineRule="auto"/>
              <w:jc w:val="both"/>
              <w:rPr>
                <w:rFonts w:ascii="Times New Roman" w:hAnsi="Times New Roman" w:cs="Times New Roman"/>
              </w:rPr>
            </w:pPr>
            <w:r w:rsidRPr="002D2DDC">
              <w:rPr>
                <w:rFonts w:ascii="Times New Roman" w:hAnsi="Times New Roman" w:cs="Times New Roman"/>
              </w:rPr>
              <w:t>0,95</w:t>
            </w:r>
          </w:p>
        </w:tc>
      </w:tr>
      <w:tr w:rsidR="00E96546" w:rsidRPr="002D2DDC" w14:paraId="4FBD882A" w14:textId="77777777" w:rsidTr="00D10523">
        <w:tc>
          <w:tcPr>
            <w:tcW w:w="3209" w:type="dxa"/>
          </w:tcPr>
          <w:p w14:paraId="586320A4" w14:textId="77777777" w:rsidR="00E96546" w:rsidRPr="002D2DDC" w:rsidRDefault="00E96546" w:rsidP="00D10523">
            <w:pPr>
              <w:spacing w:line="360" w:lineRule="auto"/>
              <w:jc w:val="both"/>
              <w:rPr>
                <w:rFonts w:ascii="Times New Roman" w:hAnsi="Times New Roman" w:cs="Times New Roman"/>
              </w:rPr>
            </w:pPr>
          </w:p>
        </w:tc>
        <w:tc>
          <w:tcPr>
            <w:tcW w:w="4583" w:type="dxa"/>
          </w:tcPr>
          <w:p w14:paraId="6DE80C97" w14:textId="77777777" w:rsidR="00E96546" w:rsidRPr="002D2DDC" w:rsidRDefault="00E96546" w:rsidP="00D10523">
            <w:pPr>
              <w:spacing w:line="360" w:lineRule="auto"/>
              <w:jc w:val="both"/>
              <w:rPr>
                <w:rFonts w:ascii="Times New Roman" w:hAnsi="Times New Roman" w:cs="Times New Roman"/>
              </w:rPr>
            </w:pPr>
            <w:r w:rsidRPr="002D2DDC">
              <w:rPr>
                <w:rFonts w:ascii="Times New Roman" w:hAnsi="Times New Roman" w:cs="Times New Roman"/>
              </w:rPr>
              <w:t>Поточна платоспроможність</w:t>
            </w:r>
          </w:p>
        </w:tc>
        <w:tc>
          <w:tcPr>
            <w:tcW w:w="1837" w:type="dxa"/>
          </w:tcPr>
          <w:p w14:paraId="7A37F4F6" w14:textId="77777777" w:rsidR="00E96546" w:rsidRPr="002D2DDC" w:rsidRDefault="00E96546" w:rsidP="00D10523">
            <w:pPr>
              <w:spacing w:line="360" w:lineRule="auto"/>
              <w:jc w:val="both"/>
              <w:rPr>
                <w:rFonts w:ascii="Times New Roman" w:hAnsi="Times New Roman" w:cs="Times New Roman"/>
              </w:rPr>
            </w:pPr>
            <w:r w:rsidRPr="002D2DDC">
              <w:rPr>
                <w:rFonts w:ascii="Times New Roman" w:hAnsi="Times New Roman" w:cs="Times New Roman"/>
              </w:rPr>
              <w:t>-200 583 грн</w:t>
            </w:r>
          </w:p>
        </w:tc>
      </w:tr>
    </w:tbl>
    <w:p w14:paraId="351D8468" w14:textId="77777777" w:rsidR="00E96546" w:rsidRPr="002D2DDC" w:rsidRDefault="00E96546" w:rsidP="00E96546">
      <w:pPr>
        <w:spacing w:line="360" w:lineRule="auto"/>
        <w:ind w:firstLine="709"/>
        <w:jc w:val="both"/>
        <w:rPr>
          <w:rFonts w:ascii="Times New Roman" w:hAnsi="Times New Roman" w:cs="Times New Roman"/>
          <w:sz w:val="28"/>
          <w:szCs w:val="28"/>
        </w:rPr>
      </w:pPr>
      <w:r w:rsidRPr="002D2DDC">
        <w:rPr>
          <w:rFonts w:ascii="Times New Roman" w:hAnsi="Times New Roman" w:cs="Times New Roman"/>
          <w:i/>
        </w:rPr>
        <w:t>Джерело: побудовано за даними [18]</w:t>
      </w:r>
      <w:r w:rsidRPr="002D2DDC">
        <w:rPr>
          <w:rFonts w:ascii="Times New Roman" w:hAnsi="Times New Roman" w:cs="Times New Roman"/>
          <w:sz w:val="28"/>
          <w:szCs w:val="28"/>
        </w:rPr>
        <w:t xml:space="preserve"> </w:t>
      </w:r>
    </w:p>
    <w:p w14:paraId="486D58C1" w14:textId="77777777" w:rsidR="00E96546" w:rsidRPr="002D2DDC" w:rsidRDefault="00E96546" w:rsidP="00E96546">
      <w:pPr>
        <w:spacing w:line="360" w:lineRule="auto"/>
        <w:ind w:firstLine="709"/>
        <w:jc w:val="both"/>
        <w:rPr>
          <w:rFonts w:ascii="Times New Roman" w:hAnsi="Times New Roman" w:cs="Times New Roman"/>
          <w:sz w:val="28"/>
          <w:szCs w:val="28"/>
        </w:rPr>
      </w:pPr>
    </w:p>
    <w:p w14:paraId="25F2CF30" w14:textId="77777777" w:rsidR="00E96546" w:rsidRPr="002D2DDC" w:rsidRDefault="00E96546" w:rsidP="00E96546">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Коефіцієнт поточної (загальної) ліквідності КНП складає 0,1. Нормативне значення цього показника перебуває в межах 1–3, при цьому оптимальним вважається діапазон 2–3. Якщо значення опускається нижче норми, це сигналізує про критичний стан платоспроможності, коли обсяг оборотних активів є недостатнім для покриття поточних зобов’язань. Така ситуація призводить до зростання вартості залучених коштів, що у підсумку спричиняє прямі фінансові втрати.</w:t>
      </w:r>
      <w:r w:rsidRPr="002D2DDC">
        <w:rPr>
          <w:rFonts w:ascii="Times New Roman" w:hAnsi="Times New Roman" w:cs="Times New Roman"/>
          <w:sz w:val="28"/>
          <w:szCs w:val="28"/>
        </w:rPr>
        <w:tab/>
      </w:r>
      <w:r w:rsidRPr="002D2DDC">
        <w:rPr>
          <w:rFonts w:ascii="Times New Roman" w:hAnsi="Times New Roman" w:cs="Times New Roman"/>
          <w:sz w:val="28"/>
          <w:szCs w:val="28"/>
        </w:rPr>
        <w:tab/>
      </w:r>
    </w:p>
    <w:p w14:paraId="6F032D91" w14:textId="77777777" w:rsidR="00E96546" w:rsidRPr="002D2DDC" w:rsidRDefault="00E96546" w:rsidP="00E96546">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Частка основних засобів в активах підприємства складає 94,88%. Це означає, що майже 95% фінансових коштів КНП відволікають основні засоби.</w:t>
      </w:r>
    </w:p>
    <w:p w14:paraId="67F7F84D" w14:textId="77777777" w:rsidR="00E96546" w:rsidRPr="002D2DDC" w:rsidRDefault="00E96546" w:rsidP="00E96546">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Показник фінансової залежності виступає важливим індикатором фінансової стійкості підприємства, відображаючи його здатність зберігати стабільність і здійснювати заплановану діяльність у довгостроковому періоді. Коефіцієнт фінансової залежності відображає ступінь, у якому діяльність компанії фінансується за рахунок залучених зовнішніх ресурсів, і демонструє її залежність від кредиторів та інвесторів. Нормативне значення: 1,4 – 2. КНП має такий коефіцієнт на рівні 1,95, тобто позитивно характеризує установу.</w:t>
      </w:r>
    </w:p>
    <w:p w14:paraId="2EFDA014" w14:textId="77777777" w:rsidR="00E96546" w:rsidRPr="002D2DDC" w:rsidRDefault="00E96546" w:rsidP="00E96546">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lastRenderedPageBreak/>
        <w:t>Вагомим чинником, що впливає на фінансову стійкість підприємства, є співвідношення позикового капіталу до власного капіталу або до загального обсягу фінансових ресурсів, або коефіцієнт фінансування. Він складає 0,95 при нормативі 0,4-0,6.</w:t>
      </w:r>
      <w:r w:rsidRPr="002D2DDC">
        <w:t xml:space="preserve"> </w:t>
      </w:r>
      <w:r w:rsidRPr="002D2DDC">
        <w:rPr>
          <w:rFonts w:ascii="Times New Roman" w:hAnsi="Times New Roman" w:cs="Times New Roman"/>
          <w:sz w:val="28"/>
          <w:szCs w:val="28"/>
        </w:rPr>
        <w:t>Цей показник відображає, скільки одиниць власного капіталу припадає на кожну гривню позикових коштів. Його збільшення сигналізує підвищення рівня фінансового ризику, що, у свою чергу, може негативно позначитися на стабільності установи.</w:t>
      </w:r>
    </w:p>
    <w:p w14:paraId="52F2EDA4" w14:textId="77777777" w:rsidR="00E96546" w:rsidRPr="002D2DDC" w:rsidRDefault="00E96546" w:rsidP="00E96546">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Поточна платоспроможність відображає можливість закладу на конкретну дату виконувати свої короткострокові зобов’язання за рахунок наявних оборотних активів. Інакше кажучи, це свідчить про те, чи має установа достатній обсяг грошових коштів, їх еквівалентів та інших швидколіквідних ресурсів для своєчасного погашення поточних боргів. КНП має цей показник на рівні -200 583 грн, що свідчить про вкрай низьку платоспроможність закладу.</w:t>
      </w:r>
    </w:p>
    <w:p w14:paraId="4C938644" w14:textId="77777777" w:rsidR="00E96546" w:rsidRPr="002D2DDC" w:rsidRDefault="00E96546" w:rsidP="00E96546">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Структура використаного бюджету лікарні відображена в таблиці 2.6 та на рисунку 2.9.</w:t>
      </w:r>
    </w:p>
    <w:p w14:paraId="5292C8CD" w14:textId="77777777" w:rsidR="00E96546" w:rsidRPr="002D2DDC" w:rsidRDefault="00E96546" w:rsidP="00E96546">
      <w:pPr>
        <w:spacing w:line="360" w:lineRule="auto"/>
        <w:ind w:firstLine="709"/>
        <w:jc w:val="right"/>
        <w:rPr>
          <w:rFonts w:ascii="Times New Roman" w:hAnsi="Times New Roman" w:cs="Times New Roman"/>
          <w:sz w:val="28"/>
          <w:szCs w:val="28"/>
        </w:rPr>
      </w:pPr>
      <w:r w:rsidRPr="002D2DDC">
        <w:rPr>
          <w:rFonts w:ascii="Times New Roman" w:hAnsi="Times New Roman" w:cs="Times New Roman"/>
          <w:sz w:val="28"/>
          <w:szCs w:val="28"/>
        </w:rPr>
        <w:t>Таблиця 2.6</w:t>
      </w:r>
    </w:p>
    <w:p w14:paraId="642E421A" w14:textId="77777777" w:rsidR="00E96546" w:rsidRPr="002D2DDC" w:rsidRDefault="00E96546" w:rsidP="00E96546">
      <w:pPr>
        <w:spacing w:line="360" w:lineRule="auto"/>
        <w:ind w:firstLine="709"/>
        <w:jc w:val="center"/>
        <w:rPr>
          <w:rFonts w:ascii="Times New Roman" w:hAnsi="Times New Roman" w:cs="Times New Roman"/>
          <w:b/>
          <w:sz w:val="28"/>
          <w:szCs w:val="28"/>
        </w:rPr>
      </w:pPr>
      <w:r w:rsidRPr="002D2DDC">
        <w:rPr>
          <w:rFonts w:ascii="Times New Roman" w:hAnsi="Times New Roman" w:cs="Times New Roman"/>
          <w:b/>
          <w:sz w:val="28"/>
          <w:szCs w:val="28"/>
        </w:rPr>
        <w:t>Публічні фінанси КНП «Міська клінічна інфекційна лікарня» Одеської міської ради 2025 році</w:t>
      </w:r>
    </w:p>
    <w:tbl>
      <w:tblPr>
        <w:tblStyle w:val="af0"/>
        <w:tblW w:w="0" w:type="auto"/>
        <w:tblLook w:val="04A0" w:firstRow="1" w:lastRow="0" w:firstColumn="1" w:lastColumn="0" w:noHBand="0" w:noVBand="1"/>
      </w:tblPr>
      <w:tblGrid>
        <w:gridCol w:w="3131"/>
        <w:gridCol w:w="3082"/>
        <w:gridCol w:w="3131"/>
      </w:tblGrid>
      <w:tr w:rsidR="00E96546" w:rsidRPr="002D2DDC" w14:paraId="26DF9863" w14:textId="77777777" w:rsidTr="00D10523">
        <w:tc>
          <w:tcPr>
            <w:tcW w:w="3209" w:type="dxa"/>
            <w:vAlign w:val="center"/>
          </w:tcPr>
          <w:p w14:paraId="5DAAD348" w14:textId="77777777" w:rsidR="00E96546" w:rsidRPr="002D2DDC" w:rsidRDefault="00E96546" w:rsidP="00D10523">
            <w:pPr>
              <w:ind w:firstLine="709"/>
              <w:rPr>
                <w:rFonts w:ascii="Times New Roman" w:hAnsi="Times New Roman" w:cs="Times New Roman"/>
              </w:rPr>
            </w:pPr>
            <w:r w:rsidRPr="002D2DDC">
              <w:rPr>
                <w:rFonts w:ascii="Times New Roman" w:hAnsi="Times New Roman" w:cs="Times New Roman"/>
              </w:rPr>
              <w:t>Публічні фінанси</w:t>
            </w:r>
          </w:p>
        </w:tc>
        <w:tc>
          <w:tcPr>
            <w:tcW w:w="3210" w:type="dxa"/>
            <w:vAlign w:val="center"/>
          </w:tcPr>
          <w:p w14:paraId="7D786A50" w14:textId="77777777" w:rsidR="00E96546" w:rsidRPr="002D2DDC" w:rsidRDefault="00E96546" w:rsidP="00D10523">
            <w:pPr>
              <w:jc w:val="center"/>
              <w:rPr>
                <w:rFonts w:ascii="Times New Roman" w:hAnsi="Times New Roman" w:cs="Times New Roman"/>
              </w:rPr>
            </w:pPr>
            <w:r w:rsidRPr="002D2DDC">
              <w:rPr>
                <w:rFonts w:ascii="Times New Roman" w:hAnsi="Times New Roman" w:cs="Times New Roman"/>
              </w:rPr>
              <w:t>2025, грн</w:t>
            </w:r>
          </w:p>
        </w:tc>
        <w:tc>
          <w:tcPr>
            <w:tcW w:w="3210" w:type="dxa"/>
            <w:vAlign w:val="center"/>
          </w:tcPr>
          <w:p w14:paraId="0F937441" w14:textId="77777777" w:rsidR="00E96546" w:rsidRPr="002D2DDC" w:rsidRDefault="00E96546" w:rsidP="00D10523">
            <w:pPr>
              <w:ind w:firstLine="709"/>
              <w:rPr>
                <w:rFonts w:ascii="Times New Roman" w:hAnsi="Times New Roman" w:cs="Times New Roman"/>
              </w:rPr>
            </w:pPr>
            <w:r w:rsidRPr="002D2DDC">
              <w:rPr>
                <w:rFonts w:ascii="Times New Roman" w:hAnsi="Times New Roman" w:cs="Times New Roman"/>
              </w:rPr>
              <w:t>Відсоток від використаного бюджету</w:t>
            </w:r>
          </w:p>
        </w:tc>
      </w:tr>
      <w:tr w:rsidR="00E96546" w:rsidRPr="002D2DDC" w14:paraId="4BE12B95" w14:textId="77777777" w:rsidTr="00D10523">
        <w:tc>
          <w:tcPr>
            <w:tcW w:w="3209" w:type="dxa"/>
            <w:vAlign w:val="center"/>
          </w:tcPr>
          <w:p w14:paraId="6AE5DF56" w14:textId="77777777" w:rsidR="00E96546" w:rsidRPr="002D2DDC" w:rsidRDefault="00E96546" w:rsidP="00D10523">
            <w:pPr>
              <w:rPr>
                <w:rFonts w:ascii="Times New Roman" w:hAnsi="Times New Roman" w:cs="Times New Roman"/>
              </w:rPr>
            </w:pPr>
            <w:r w:rsidRPr="002D2DDC">
              <w:rPr>
                <w:rFonts w:ascii="Times New Roman" w:hAnsi="Times New Roman" w:cs="Times New Roman"/>
              </w:rPr>
              <w:t>Поточні трансферти</w:t>
            </w:r>
          </w:p>
        </w:tc>
        <w:tc>
          <w:tcPr>
            <w:tcW w:w="3210" w:type="dxa"/>
            <w:vAlign w:val="center"/>
          </w:tcPr>
          <w:p w14:paraId="0FB5CA20" w14:textId="77777777" w:rsidR="00E96546" w:rsidRPr="002D2DDC" w:rsidRDefault="00E96546" w:rsidP="00D10523">
            <w:pPr>
              <w:jc w:val="center"/>
              <w:rPr>
                <w:rFonts w:ascii="Times New Roman" w:hAnsi="Times New Roman" w:cs="Times New Roman"/>
              </w:rPr>
            </w:pPr>
            <w:r w:rsidRPr="002D2DDC">
              <w:rPr>
                <w:rFonts w:ascii="Times New Roman" w:hAnsi="Times New Roman" w:cs="Times New Roman"/>
              </w:rPr>
              <w:t>30 881 727</w:t>
            </w:r>
          </w:p>
        </w:tc>
        <w:tc>
          <w:tcPr>
            <w:tcW w:w="3210" w:type="dxa"/>
            <w:vAlign w:val="center"/>
          </w:tcPr>
          <w:p w14:paraId="4C17E60C" w14:textId="77777777" w:rsidR="00E96546" w:rsidRPr="002D2DDC" w:rsidRDefault="00E96546" w:rsidP="00D10523">
            <w:pPr>
              <w:jc w:val="center"/>
              <w:rPr>
                <w:rFonts w:ascii="Times New Roman" w:hAnsi="Times New Roman" w:cs="Times New Roman"/>
              </w:rPr>
            </w:pPr>
            <w:r w:rsidRPr="002D2DDC">
              <w:rPr>
                <w:rFonts w:ascii="Times New Roman" w:hAnsi="Times New Roman" w:cs="Times New Roman"/>
              </w:rPr>
              <w:t>82,6%</w:t>
            </w:r>
          </w:p>
        </w:tc>
      </w:tr>
      <w:tr w:rsidR="00E96546" w:rsidRPr="002D2DDC" w14:paraId="1CCFB1E7" w14:textId="77777777" w:rsidTr="00D10523">
        <w:tc>
          <w:tcPr>
            <w:tcW w:w="3209" w:type="dxa"/>
            <w:vAlign w:val="center"/>
          </w:tcPr>
          <w:p w14:paraId="1851C913" w14:textId="77777777" w:rsidR="00E96546" w:rsidRPr="002D2DDC" w:rsidRDefault="00E96546" w:rsidP="00D10523">
            <w:pPr>
              <w:rPr>
                <w:rFonts w:ascii="Times New Roman" w:hAnsi="Times New Roman" w:cs="Times New Roman"/>
              </w:rPr>
            </w:pPr>
            <w:r w:rsidRPr="002D2DDC">
              <w:rPr>
                <w:rFonts w:ascii="Times New Roman" w:hAnsi="Times New Roman" w:cs="Times New Roman"/>
              </w:rPr>
              <w:t>Капітальні трансферти</w:t>
            </w:r>
          </w:p>
        </w:tc>
        <w:tc>
          <w:tcPr>
            <w:tcW w:w="3210" w:type="dxa"/>
            <w:vAlign w:val="center"/>
          </w:tcPr>
          <w:p w14:paraId="149B9E7E" w14:textId="77777777" w:rsidR="00E96546" w:rsidRPr="002D2DDC" w:rsidRDefault="00E96546" w:rsidP="00D10523">
            <w:pPr>
              <w:jc w:val="center"/>
              <w:rPr>
                <w:rFonts w:ascii="Times New Roman" w:hAnsi="Times New Roman" w:cs="Times New Roman"/>
              </w:rPr>
            </w:pPr>
            <w:r w:rsidRPr="002D2DDC">
              <w:rPr>
                <w:rFonts w:ascii="Times New Roman" w:hAnsi="Times New Roman" w:cs="Times New Roman"/>
              </w:rPr>
              <w:t>4 993 500</w:t>
            </w:r>
          </w:p>
        </w:tc>
        <w:tc>
          <w:tcPr>
            <w:tcW w:w="3210" w:type="dxa"/>
            <w:vAlign w:val="center"/>
          </w:tcPr>
          <w:p w14:paraId="311C1148" w14:textId="77777777" w:rsidR="00E96546" w:rsidRPr="002D2DDC" w:rsidRDefault="00E96546" w:rsidP="00D10523">
            <w:pPr>
              <w:jc w:val="center"/>
              <w:rPr>
                <w:rFonts w:ascii="Times New Roman" w:hAnsi="Times New Roman" w:cs="Times New Roman"/>
              </w:rPr>
            </w:pPr>
            <w:r w:rsidRPr="002D2DDC">
              <w:rPr>
                <w:rFonts w:ascii="Times New Roman" w:hAnsi="Times New Roman" w:cs="Times New Roman"/>
              </w:rPr>
              <w:t>13,4%</w:t>
            </w:r>
          </w:p>
        </w:tc>
      </w:tr>
      <w:tr w:rsidR="00E96546" w:rsidRPr="002D2DDC" w14:paraId="0BB765C0" w14:textId="77777777" w:rsidTr="00D10523">
        <w:tc>
          <w:tcPr>
            <w:tcW w:w="3209" w:type="dxa"/>
            <w:vAlign w:val="center"/>
          </w:tcPr>
          <w:p w14:paraId="66E8ADFA" w14:textId="77777777" w:rsidR="00E96546" w:rsidRPr="002D2DDC" w:rsidRDefault="00E96546" w:rsidP="00D10523">
            <w:pPr>
              <w:rPr>
                <w:rFonts w:ascii="Times New Roman" w:hAnsi="Times New Roman" w:cs="Times New Roman"/>
              </w:rPr>
            </w:pPr>
            <w:r w:rsidRPr="002D2DDC">
              <w:rPr>
                <w:rFonts w:ascii="Times New Roman" w:hAnsi="Times New Roman" w:cs="Times New Roman"/>
              </w:rPr>
              <w:t>Військовий збір</w:t>
            </w:r>
          </w:p>
        </w:tc>
        <w:tc>
          <w:tcPr>
            <w:tcW w:w="3210" w:type="dxa"/>
            <w:vAlign w:val="center"/>
          </w:tcPr>
          <w:p w14:paraId="07673F78" w14:textId="77777777" w:rsidR="00E96546" w:rsidRPr="002D2DDC" w:rsidRDefault="00E96546" w:rsidP="00D10523">
            <w:pPr>
              <w:jc w:val="center"/>
              <w:rPr>
                <w:rFonts w:ascii="Times New Roman" w:hAnsi="Times New Roman" w:cs="Times New Roman"/>
              </w:rPr>
            </w:pPr>
            <w:r w:rsidRPr="002D2DDC">
              <w:rPr>
                <w:rFonts w:ascii="Times New Roman" w:hAnsi="Times New Roman" w:cs="Times New Roman"/>
              </w:rPr>
              <w:t>830 614</w:t>
            </w:r>
          </w:p>
        </w:tc>
        <w:tc>
          <w:tcPr>
            <w:tcW w:w="3210" w:type="dxa"/>
            <w:vAlign w:val="center"/>
          </w:tcPr>
          <w:p w14:paraId="1EFA846F" w14:textId="77777777" w:rsidR="00E96546" w:rsidRPr="002D2DDC" w:rsidRDefault="00E96546" w:rsidP="00D10523">
            <w:pPr>
              <w:jc w:val="center"/>
              <w:rPr>
                <w:rFonts w:ascii="Times New Roman" w:hAnsi="Times New Roman" w:cs="Times New Roman"/>
              </w:rPr>
            </w:pPr>
            <w:r w:rsidRPr="002D2DDC">
              <w:rPr>
                <w:rFonts w:ascii="Times New Roman" w:hAnsi="Times New Roman" w:cs="Times New Roman"/>
              </w:rPr>
              <w:t>2,2%</w:t>
            </w:r>
          </w:p>
        </w:tc>
      </w:tr>
      <w:tr w:rsidR="00E96546" w:rsidRPr="002D2DDC" w14:paraId="7022D6B2" w14:textId="77777777" w:rsidTr="00D10523">
        <w:tc>
          <w:tcPr>
            <w:tcW w:w="3209" w:type="dxa"/>
            <w:vAlign w:val="center"/>
          </w:tcPr>
          <w:p w14:paraId="15C73EE9" w14:textId="77777777" w:rsidR="00E96546" w:rsidRPr="002D2DDC" w:rsidRDefault="00E96546" w:rsidP="00D10523">
            <w:pPr>
              <w:rPr>
                <w:rFonts w:ascii="Times New Roman" w:hAnsi="Times New Roman" w:cs="Times New Roman"/>
              </w:rPr>
            </w:pPr>
            <w:r w:rsidRPr="002D2DDC">
              <w:rPr>
                <w:rFonts w:ascii="Times New Roman" w:hAnsi="Times New Roman" w:cs="Times New Roman"/>
              </w:rPr>
              <w:t>Заробітна плата та компенсації</w:t>
            </w:r>
          </w:p>
        </w:tc>
        <w:tc>
          <w:tcPr>
            <w:tcW w:w="3210" w:type="dxa"/>
            <w:vAlign w:val="center"/>
          </w:tcPr>
          <w:p w14:paraId="17C5210D" w14:textId="77777777" w:rsidR="00E96546" w:rsidRPr="002D2DDC" w:rsidRDefault="00E96546" w:rsidP="00D10523">
            <w:pPr>
              <w:jc w:val="center"/>
              <w:rPr>
                <w:rFonts w:ascii="Times New Roman" w:hAnsi="Times New Roman" w:cs="Times New Roman"/>
              </w:rPr>
            </w:pPr>
            <w:r w:rsidRPr="002D2DDC">
              <w:rPr>
                <w:rFonts w:ascii="Times New Roman" w:hAnsi="Times New Roman" w:cs="Times New Roman"/>
              </w:rPr>
              <w:t>690 765</w:t>
            </w:r>
          </w:p>
        </w:tc>
        <w:tc>
          <w:tcPr>
            <w:tcW w:w="3210" w:type="dxa"/>
            <w:vAlign w:val="center"/>
          </w:tcPr>
          <w:p w14:paraId="0091B03D" w14:textId="77777777" w:rsidR="00E96546" w:rsidRPr="002D2DDC" w:rsidRDefault="00E96546" w:rsidP="00D10523">
            <w:pPr>
              <w:jc w:val="center"/>
              <w:rPr>
                <w:rFonts w:ascii="Times New Roman" w:hAnsi="Times New Roman" w:cs="Times New Roman"/>
              </w:rPr>
            </w:pPr>
            <w:r w:rsidRPr="002D2DDC">
              <w:rPr>
                <w:rFonts w:ascii="Times New Roman" w:hAnsi="Times New Roman" w:cs="Times New Roman"/>
              </w:rPr>
              <w:t>1,8%</w:t>
            </w:r>
          </w:p>
        </w:tc>
      </w:tr>
    </w:tbl>
    <w:p w14:paraId="03934FE6" w14:textId="77777777" w:rsidR="00E96546" w:rsidRPr="002D2DDC" w:rsidRDefault="00E96546" w:rsidP="00E96546">
      <w:pPr>
        <w:spacing w:line="360" w:lineRule="auto"/>
        <w:ind w:firstLine="709"/>
        <w:jc w:val="both"/>
        <w:rPr>
          <w:rFonts w:ascii="Times New Roman" w:hAnsi="Times New Roman" w:cs="Times New Roman"/>
          <w:i/>
        </w:rPr>
      </w:pPr>
      <w:r w:rsidRPr="002D2DDC">
        <w:rPr>
          <w:rFonts w:ascii="Times New Roman" w:hAnsi="Times New Roman" w:cs="Times New Roman"/>
          <w:i/>
        </w:rPr>
        <w:t>Джерело: побудовано за даними [18]</w:t>
      </w:r>
    </w:p>
    <w:p w14:paraId="456CD27E" w14:textId="77777777" w:rsidR="00E96546" w:rsidRPr="002D2DDC" w:rsidRDefault="00E96546" w:rsidP="00E96546">
      <w:pPr>
        <w:spacing w:line="360" w:lineRule="auto"/>
        <w:ind w:firstLine="709"/>
        <w:jc w:val="both"/>
        <w:rPr>
          <w:rFonts w:ascii="Times New Roman" w:hAnsi="Times New Roman" w:cs="Times New Roman"/>
          <w:sz w:val="28"/>
          <w:szCs w:val="28"/>
        </w:rPr>
      </w:pPr>
    </w:p>
    <w:p w14:paraId="7AD3FE7E" w14:textId="77777777" w:rsidR="00E96546" w:rsidRPr="002D2DDC" w:rsidRDefault="00E96546" w:rsidP="00E96546">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Використаний бюджет загалом у 2025 році склав 37 396 606 грн.</w:t>
      </w:r>
    </w:p>
    <w:p w14:paraId="31D715FF" w14:textId="77777777" w:rsidR="00E96546" w:rsidRPr="002D2DDC" w:rsidRDefault="00E96546" w:rsidP="00E96546">
      <w:pPr>
        <w:spacing w:line="360" w:lineRule="auto"/>
        <w:ind w:firstLine="709"/>
        <w:jc w:val="both"/>
        <w:rPr>
          <w:rFonts w:ascii="Times New Roman" w:hAnsi="Times New Roman" w:cs="Times New Roman"/>
          <w:sz w:val="28"/>
          <w:szCs w:val="28"/>
        </w:rPr>
      </w:pPr>
    </w:p>
    <w:p w14:paraId="2373929B" w14:textId="77777777" w:rsidR="00E96546" w:rsidRPr="002D2DDC" w:rsidRDefault="00E96546" w:rsidP="00E96546">
      <w:pPr>
        <w:spacing w:line="360" w:lineRule="auto"/>
        <w:ind w:firstLine="709"/>
        <w:jc w:val="center"/>
        <w:rPr>
          <w:rFonts w:ascii="Times New Roman" w:hAnsi="Times New Roman" w:cs="Times New Roman"/>
          <w:sz w:val="28"/>
          <w:szCs w:val="28"/>
        </w:rPr>
      </w:pPr>
      <w:r w:rsidRPr="002D2DDC">
        <w:rPr>
          <w:noProof/>
          <w:lang w:bidi="ar-SA"/>
        </w:rPr>
        <w:lastRenderedPageBreak/>
        <w:drawing>
          <wp:inline distT="0" distB="0" distL="0" distR="0" wp14:anchorId="16F20079" wp14:editId="5D08ECE3">
            <wp:extent cx="4572000" cy="2423160"/>
            <wp:effectExtent l="38100" t="0" r="0" b="15240"/>
            <wp:docPr id="35" name="Діаграма 35"/>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14:paraId="23CC1C47" w14:textId="77777777" w:rsidR="00E96546" w:rsidRPr="002D2DDC" w:rsidRDefault="00E96546" w:rsidP="00E96546">
      <w:pPr>
        <w:spacing w:line="360" w:lineRule="auto"/>
        <w:ind w:firstLine="709"/>
        <w:jc w:val="both"/>
        <w:rPr>
          <w:rFonts w:ascii="Times New Roman" w:hAnsi="Times New Roman" w:cs="Times New Roman"/>
          <w:b/>
          <w:sz w:val="28"/>
          <w:szCs w:val="28"/>
        </w:rPr>
      </w:pPr>
      <w:r w:rsidRPr="002D2DDC">
        <w:rPr>
          <w:rFonts w:ascii="Times New Roman" w:hAnsi="Times New Roman" w:cs="Times New Roman"/>
          <w:b/>
          <w:sz w:val="28"/>
          <w:szCs w:val="28"/>
        </w:rPr>
        <w:t>Рис. 2.9. Публічні фінанси КНП «Міська клінічна інфекційна лікарня» Одеської міської ради 2025 році</w:t>
      </w:r>
    </w:p>
    <w:p w14:paraId="68658CB5" w14:textId="77777777" w:rsidR="00E96546" w:rsidRPr="002D2DDC" w:rsidRDefault="00E96546" w:rsidP="00E96546">
      <w:pPr>
        <w:spacing w:line="360" w:lineRule="auto"/>
        <w:ind w:firstLine="709"/>
        <w:jc w:val="both"/>
        <w:rPr>
          <w:rFonts w:ascii="Times New Roman" w:hAnsi="Times New Roman" w:cs="Times New Roman"/>
          <w:i/>
        </w:rPr>
      </w:pPr>
      <w:r w:rsidRPr="002D2DDC">
        <w:rPr>
          <w:rFonts w:ascii="Times New Roman" w:hAnsi="Times New Roman" w:cs="Times New Roman"/>
          <w:i/>
        </w:rPr>
        <w:t>Джерело: побудовано за даними [19]</w:t>
      </w:r>
    </w:p>
    <w:p w14:paraId="1AD3EF72" w14:textId="77777777" w:rsidR="00E96546" w:rsidRPr="002D2DDC" w:rsidRDefault="00E96546" w:rsidP="00E96546">
      <w:pPr>
        <w:spacing w:line="360" w:lineRule="auto"/>
        <w:ind w:firstLine="709"/>
        <w:jc w:val="both"/>
        <w:rPr>
          <w:rFonts w:ascii="Times New Roman" w:hAnsi="Times New Roman" w:cs="Times New Roman"/>
          <w:i/>
        </w:rPr>
      </w:pPr>
    </w:p>
    <w:p w14:paraId="4F95AD46" w14:textId="77777777" w:rsidR="00E96546" w:rsidRPr="002D2DDC" w:rsidRDefault="00E96546" w:rsidP="00E96546">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Динаміка обсягів продажів та покупок КНП шляхом участі у тендерах протягом останніх п’яти років відображена в таблиці 2.</w:t>
      </w:r>
      <w:r>
        <w:rPr>
          <w:rFonts w:ascii="Times New Roman" w:hAnsi="Times New Roman" w:cs="Times New Roman"/>
          <w:sz w:val="28"/>
          <w:szCs w:val="28"/>
        </w:rPr>
        <w:t>7</w:t>
      </w:r>
      <w:r w:rsidRPr="002D2DDC">
        <w:rPr>
          <w:rFonts w:ascii="Times New Roman" w:hAnsi="Times New Roman" w:cs="Times New Roman"/>
          <w:sz w:val="28"/>
          <w:szCs w:val="28"/>
        </w:rPr>
        <w:t>.</w:t>
      </w:r>
    </w:p>
    <w:p w14:paraId="3C252D7F" w14:textId="77777777" w:rsidR="00E96546" w:rsidRPr="002D2DDC" w:rsidRDefault="00E96546" w:rsidP="00E96546">
      <w:pPr>
        <w:spacing w:line="360" w:lineRule="auto"/>
        <w:ind w:firstLine="709"/>
        <w:jc w:val="right"/>
        <w:rPr>
          <w:rFonts w:ascii="Times New Roman" w:hAnsi="Times New Roman" w:cs="Times New Roman"/>
          <w:sz w:val="28"/>
          <w:szCs w:val="28"/>
        </w:rPr>
      </w:pPr>
      <w:r w:rsidRPr="002D2DDC">
        <w:rPr>
          <w:rFonts w:ascii="Times New Roman" w:hAnsi="Times New Roman" w:cs="Times New Roman"/>
          <w:sz w:val="28"/>
          <w:szCs w:val="28"/>
        </w:rPr>
        <w:t>Таблиця 2.</w:t>
      </w:r>
      <w:r>
        <w:rPr>
          <w:rFonts w:ascii="Times New Roman" w:hAnsi="Times New Roman" w:cs="Times New Roman"/>
          <w:sz w:val="28"/>
          <w:szCs w:val="28"/>
        </w:rPr>
        <w:t>7</w:t>
      </w:r>
    </w:p>
    <w:p w14:paraId="794F3D85" w14:textId="77777777" w:rsidR="00E96546" w:rsidRPr="002D2DDC" w:rsidRDefault="00E96546" w:rsidP="00E96546">
      <w:pPr>
        <w:spacing w:line="360" w:lineRule="auto"/>
        <w:ind w:firstLine="709"/>
        <w:jc w:val="center"/>
        <w:rPr>
          <w:rFonts w:ascii="Times New Roman" w:hAnsi="Times New Roman" w:cs="Times New Roman"/>
          <w:b/>
          <w:sz w:val="28"/>
          <w:szCs w:val="28"/>
        </w:rPr>
      </w:pPr>
      <w:r w:rsidRPr="002D2DDC">
        <w:rPr>
          <w:rFonts w:ascii="Times New Roman" w:hAnsi="Times New Roman" w:cs="Times New Roman"/>
          <w:sz w:val="28"/>
          <w:szCs w:val="28"/>
        </w:rPr>
        <w:tab/>
      </w:r>
      <w:r w:rsidRPr="002D2DDC">
        <w:rPr>
          <w:rFonts w:ascii="Times New Roman" w:hAnsi="Times New Roman" w:cs="Times New Roman"/>
          <w:b/>
          <w:sz w:val="28"/>
          <w:szCs w:val="28"/>
        </w:rPr>
        <w:t>Участь у тендерах КНП «Міська клінічна інфекційна лікарня» Одеської міської ради протягом 2020 – 2024 років, грн</w:t>
      </w:r>
    </w:p>
    <w:tbl>
      <w:tblPr>
        <w:tblStyle w:val="af0"/>
        <w:tblW w:w="0" w:type="auto"/>
        <w:tblLayout w:type="fixed"/>
        <w:tblLook w:val="04A0" w:firstRow="1" w:lastRow="0" w:firstColumn="1" w:lastColumn="0" w:noHBand="0" w:noVBand="1"/>
      </w:tblPr>
      <w:tblGrid>
        <w:gridCol w:w="1980"/>
        <w:gridCol w:w="1596"/>
        <w:gridCol w:w="1664"/>
        <w:gridCol w:w="1418"/>
        <w:gridCol w:w="1417"/>
        <w:gridCol w:w="1554"/>
      </w:tblGrid>
      <w:tr w:rsidR="00E96546" w:rsidRPr="002D2DDC" w14:paraId="4658F8AB" w14:textId="77777777" w:rsidTr="00D10523">
        <w:trPr>
          <w:trHeight w:val="342"/>
        </w:trPr>
        <w:tc>
          <w:tcPr>
            <w:tcW w:w="1980" w:type="dxa"/>
          </w:tcPr>
          <w:p w14:paraId="6FF81618" w14:textId="77777777" w:rsidR="00E96546" w:rsidRPr="002D2DDC" w:rsidRDefault="00E96546" w:rsidP="00D10523">
            <w:pPr>
              <w:spacing w:line="360" w:lineRule="auto"/>
              <w:jc w:val="both"/>
              <w:rPr>
                <w:rFonts w:ascii="Times New Roman" w:hAnsi="Times New Roman" w:cs="Times New Roman"/>
              </w:rPr>
            </w:pPr>
          </w:p>
        </w:tc>
        <w:tc>
          <w:tcPr>
            <w:tcW w:w="1596" w:type="dxa"/>
            <w:vAlign w:val="center"/>
          </w:tcPr>
          <w:p w14:paraId="1B747D73" w14:textId="77777777" w:rsidR="00E96546" w:rsidRPr="002D2DDC" w:rsidRDefault="00E96546" w:rsidP="00D10523">
            <w:pPr>
              <w:spacing w:line="360" w:lineRule="auto"/>
              <w:jc w:val="center"/>
              <w:rPr>
                <w:rFonts w:ascii="Times New Roman" w:hAnsi="Times New Roman" w:cs="Times New Roman"/>
              </w:rPr>
            </w:pPr>
            <w:r w:rsidRPr="002D2DDC">
              <w:rPr>
                <w:rFonts w:ascii="Times New Roman" w:hAnsi="Times New Roman" w:cs="Times New Roman"/>
              </w:rPr>
              <w:t>2020</w:t>
            </w:r>
          </w:p>
        </w:tc>
        <w:tc>
          <w:tcPr>
            <w:tcW w:w="1664" w:type="dxa"/>
          </w:tcPr>
          <w:p w14:paraId="5EFD5973" w14:textId="77777777" w:rsidR="00E96546" w:rsidRPr="002D2DDC" w:rsidRDefault="00E96546" w:rsidP="00D10523">
            <w:pPr>
              <w:spacing w:line="360" w:lineRule="auto"/>
              <w:jc w:val="center"/>
              <w:rPr>
                <w:rFonts w:ascii="Times New Roman" w:hAnsi="Times New Roman" w:cs="Times New Roman"/>
              </w:rPr>
            </w:pPr>
            <w:r w:rsidRPr="002D2DDC">
              <w:rPr>
                <w:rFonts w:ascii="Times New Roman" w:hAnsi="Times New Roman" w:cs="Times New Roman"/>
              </w:rPr>
              <w:t>2021</w:t>
            </w:r>
          </w:p>
        </w:tc>
        <w:tc>
          <w:tcPr>
            <w:tcW w:w="1418" w:type="dxa"/>
          </w:tcPr>
          <w:p w14:paraId="385D8537" w14:textId="77777777" w:rsidR="00E96546" w:rsidRPr="002D2DDC" w:rsidRDefault="00E96546" w:rsidP="00D10523">
            <w:pPr>
              <w:spacing w:line="360" w:lineRule="auto"/>
              <w:jc w:val="center"/>
              <w:rPr>
                <w:rFonts w:ascii="Times New Roman" w:hAnsi="Times New Roman" w:cs="Times New Roman"/>
              </w:rPr>
            </w:pPr>
            <w:r w:rsidRPr="002D2DDC">
              <w:rPr>
                <w:rFonts w:ascii="Times New Roman" w:hAnsi="Times New Roman" w:cs="Times New Roman"/>
              </w:rPr>
              <w:t>2022</w:t>
            </w:r>
          </w:p>
        </w:tc>
        <w:tc>
          <w:tcPr>
            <w:tcW w:w="1417" w:type="dxa"/>
          </w:tcPr>
          <w:p w14:paraId="76CC7328" w14:textId="77777777" w:rsidR="00E96546" w:rsidRPr="002D2DDC" w:rsidRDefault="00E96546" w:rsidP="00D10523">
            <w:pPr>
              <w:spacing w:line="360" w:lineRule="auto"/>
              <w:jc w:val="center"/>
              <w:rPr>
                <w:rFonts w:ascii="Times New Roman" w:hAnsi="Times New Roman" w:cs="Times New Roman"/>
              </w:rPr>
            </w:pPr>
            <w:r w:rsidRPr="002D2DDC">
              <w:rPr>
                <w:rFonts w:ascii="Times New Roman" w:hAnsi="Times New Roman" w:cs="Times New Roman"/>
              </w:rPr>
              <w:t>2023</w:t>
            </w:r>
          </w:p>
        </w:tc>
        <w:tc>
          <w:tcPr>
            <w:tcW w:w="1554" w:type="dxa"/>
          </w:tcPr>
          <w:p w14:paraId="1C6AC01E" w14:textId="77777777" w:rsidR="00E96546" w:rsidRPr="002D2DDC" w:rsidRDefault="00E96546" w:rsidP="00D10523">
            <w:pPr>
              <w:spacing w:line="360" w:lineRule="auto"/>
              <w:jc w:val="center"/>
              <w:rPr>
                <w:rFonts w:ascii="Times New Roman" w:hAnsi="Times New Roman" w:cs="Times New Roman"/>
              </w:rPr>
            </w:pPr>
            <w:r w:rsidRPr="002D2DDC">
              <w:rPr>
                <w:rFonts w:ascii="Times New Roman" w:hAnsi="Times New Roman" w:cs="Times New Roman"/>
              </w:rPr>
              <w:t>2024</w:t>
            </w:r>
          </w:p>
        </w:tc>
      </w:tr>
      <w:tr w:rsidR="00E96546" w:rsidRPr="002D2DDC" w14:paraId="432C7853" w14:textId="77777777" w:rsidTr="00D10523">
        <w:trPr>
          <w:trHeight w:val="334"/>
        </w:trPr>
        <w:tc>
          <w:tcPr>
            <w:tcW w:w="1980" w:type="dxa"/>
            <w:tcBorders>
              <w:bottom w:val="single" w:sz="4" w:space="0" w:color="auto"/>
            </w:tcBorders>
          </w:tcPr>
          <w:p w14:paraId="5E4893AF" w14:textId="77777777" w:rsidR="00E96546" w:rsidRPr="002D2DDC" w:rsidRDefault="00E96546" w:rsidP="00D10523">
            <w:pPr>
              <w:spacing w:line="360" w:lineRule="auto"/>
              <w:jc w:val="both"/>
              <w:rPr>
                <w:rFonts w:ascii="Times New Roman" w:hAnsi="Times New Roman" w:cs="Times New Roman"/>
              </w:rPr>
            </w:pPr>
            <w:r w:rsidRPr="002D2DDC">
              <w:rPr>
                <w:rFonts w:ascii="Times New Roman" w:hAnsi="Times New Roman" w:cs="Times New Roman"/>
              </w:rPr>
              <w:t>Продажі</w:t>
            </w:r>
          </w:p>
        </w:tc>
        <w:tc>
          <w:tcPr>
            <w:tcW w:w="1596" w:type="dxa"/>
            <w:vAlign w:val="center"/>
          </w:tcPr>
          <w:p w14:paraId="21567911" w14:textId="77777777" w:rsidR="00E96546" w:rsidRPr="002D2DDC" w:rsidRDefault="00E96546" w:rsidP="00D10523">
            <w:pPr>
              <w:spacing w:line="360" w:lineRule="auto"/>
              <w:jc w:val="center"/>
              <w:rPr>
                <w:rFonts w:ascii="Times New Roman" w:hAnsi="Times New Roman" w:cs="Times New Roman"/>
              </w:rPr>
            </w:pPr>
            <w:r w:rsidRPr="002D2DDC">
              <w:rPr>
                <w:rFonts w:ascii="Times New Roman" w:hAnsi="Times New Roman" w:cs="Times New Roman"/>
              </w:rPr>
              <w:t>-</w:t>
            </w:r>
          </w:p>
        </w:tc>
        <w:tc>
          <w:tcPr>
            <w:tcW w:w="1664" w:type="dxa"/>
            <w:vAlign w:val="center"/>
          </w:tcPr>
          <w:p w14:paraId="0D6F4883" w14:textId="77777777" w:rsidR="00E96546" w:rsidRPr="002D2DDC" w:rsidRDefault="00E96546" w:rsidP="00D10523">
            <w:pPr>
              <w:spacing w:line="360" w:lineRule="auto"/>
              <w:jc w:val="center"/>
              <w:rPr>
                <w:rFonts w:ascii="Times New Roman" w:hAnsi="Times New Roman" w:cs="Times New Roman"/>
              </w:rPr>
            </w:pPr>
            <w:r w:rsidRPr="002D2DDC">
              <w:rPr>
                <w:rFonts w:ascii="Times New Roman" w:hAnsi="Times New Roman" w:cs="Times New Roman"/>
              </w:rPr>
              <w:t>257 955</w:t>
            </w:r>
          </w:p>
        </w:tc>
        <w:tc>
          <w:tcPr>
            <w:tcW w:w="1418" w:type="dxa"/>
            <w:vAlign w:val="center"/>
          </w:tcPr>
          <w:p w14:paraId="013D7A13" w14:textId="77777777" w:rsidR="00E96546" w:rsidRPr="002D2DDC" w:rsidRDefault="00E96546" w:rsidP="00D10523">
            <w:pPr>
              <w:spacing w:line="360" w:lineRule="auto"/>
              <w:jc w:val="center"/>
              <w:rPr>
                <w:rFonts w:ascii="Times New Roman" w:hAnsi="Times New Roman" w:cs="Times New Roman"/>
              </w:rPr>
            </w:pPr>
            <w:r w:rsidRPr="002D2DDC">
              <w:rPr>
                <w:rFonts w:ascii="Times New Roman" w:hAnsi="Times New Roman" w:cs="Times New Roman"/>
              </w:rPr>
              <w:t>1 769 602</w:t>
            </w:r>
          </w:p>
        </w:tc>
        <w:tc>
          <w:tcPr>
            <w:tcW w:w="1417" w:type="dxa"/>
            <w:vAlign w:val="center"/>
          </w:tcPr>
          <w:p w14:paraId="2E80CC06" w14:textId="77777777" w:rsidR="00E96546" w:rsidRPr="002D2DDC" w:rsidRDefault="00E96546" w:rsidP="00D10523">
            <w:pPr>
              <w:spacing w:line="360" w:lineRule="auto"/>
              <w:jc w:val="center"/>
              <w:rPr>
                <w:rFonts w:ascii="Times New Roman" w:hAnsi="Times New Roman" w:cs="Times New Roman"/>
              </w:rPr>
            </w:pPr>
            <w:r w:rsidRPr="002D2DDC">
              <w:rPr>
                <w:rFonts w:ascii="Times New Roman" w:hAnsi="Times New Roman" w:cs="Times New Roman"/>
              </w:rPr>
              <w:t>1 898 675</w:t>
            </w:r>
          </w:p>
        </w:tc>
        <w:tc>
          <w:tcPr>
            <w:tcW w:w="1554" w:type="dxa"/>
            <w:vAlign w:val="center"/>
          </w:tcPr>
          <w:p w14:paraId="1E1FC099" w14:textId="77777777" w:rsidR="00E96546" w:rsidRPr="002D2DDC" w:rsidRDefault="00E96546" w:rsidP="00D10523">
            <w:pPr>
              <w:spacing w:line="360" w:lineRule="auto"/>
              <w:jc w:val="center"/>
              <w:rPr>
                <w:rFonts w:ascii="Times New Roman" w:hAnsi="Times New Roman" w:cs="Times New Roman"/>
              </w:rPr>
            </w:pPr>
            <w:r w:rsidRPr="002D2DDC">
              <w:rPr>
                <w:rFonts w:ascii="Times New Roman" w:hAnsi="Times New Roman" w:cs="Times New Roman"/>
              </w:rPr>
              <w:t>3 983 185</w:t>
            </w:r>
          </w:p>
        </w:tc>
      </w:tr>
      <w:tr w:rsidR="00E96546" w:rsidRPr="002D2DDC" w14:paraId="6BBE22B6" w14:textId="77777777" w:rsidTr="00D10523">
        <w:tc>
          <w:tcPr>
            <w:tcW w:w="1980" w:type="dxa"/>
          </w:tcPr>
          <w:p w14:paraId="1C10D5F8" w14:textId="77777777" w:rsidR="00E96546" w:rsidRPr="002D2DDC" w:rsidRDefault="00E96546" w:rsidP="00D10523">
            <w:pPr>
              <w:spacing w:line="276" w:lineRule="auto"/>
              <w:jc w:val="both"/>
              <w:rPr>
                <w:rFonts w:ascii="Times New Roman" w:hAnsi="Times New Roman" w:cs="Times New Roman"/>
              </w:rPr>
            </w:pPr>
            <w:r w:rsidRPr="002D2DDC">
              <w:rPr>
                <w:rFonts w:ascii="Times New Roman" w:hAnsi="Times New Roman" w:cs="Times New Roman"/>
              </w:rPr>
              <w:t>Покупки</w:t>
            </w:r>
          </w:p>
        </w:tc>
        <w:tc>
          <w:tcPr>
            <w:tcW w:w="1596" w:type="dxa"/>
            <w:vAlign w:val="center"/>
          </w:tcPr>
          <w:p w14:paraId="4CED43BD" w14:textId="77777777" w:rsidR="00E96546" w:rsidRPr="002D2DDC" w:rsidRDefault="00E96546" w:rsidP="00D10523">
            <w:pPr>
              <w:spacing w:line="360" w:lineRule="auto"/>
              <w:jc w:val="center"/>
              <w:rPr>
                <w:rFonts w:ascii="Times New Roman" w:hAnsi="Times New Roman" w:cs="Times New Roman"/>
              </w:rPr>
            </w:pPr>
            <w:r w:rsidRPr="002D2DDC">
              <w:rPr>
                <w:rFonts w:ascii="Times New Roman" w:hAnsi="Times New Roman" w:cs="Times New Roman"/>
              </w:rPr>
              <w:t>12 464 471</w:t>
            </w:r>
          </w:p>
        </w:tc>
        <w:tc>
          <w:tcPr>
            <w:tcW w:w="1664" w:type="dxa"/>
            <w:vAlign w:val="center"/>
          </w:tcPr>
          <w:p w14:paraId="454C8FCA" w14:textId="77777777" w:rsidR="00E96546" w:rsidRPr="002D2DDC" w:rsidRDefault="00E96546" w:rsidP="00D10523">
            <w:pPr>
              <w:spacing w:line="360" w:lineRule="auto"/>
              <w:jc w:val="center"/>
              <w:rPr>
                <w:rFonts w:ascii="Times New Roman" w:hAnsi="Times New Roman" w:cs="Times New Roman"/>
              </w:rPr>
            </w:pPr>
            <w:r w:rsidRPr="002D2DDC">
              <w:rPr>
                <w:rFonts w:ascii="Times New Roman" w:hAnsi="Times New Roman" w:cs="Times New Roman"/>
              </w:rPr>
              <w:t>50 321 855</w:t>
            </w:r>
          </w:p>
        </w:tc>
        <w:tc>
          <w:tcPr>
            <w:tcW w:w="1418" w:type="dxa"/>
            <w:vAlign w:val="center"/>
          </w:tcPr>
          <w:p w14:paraId="253501F7" w14:textId="77777777" w:rsidR="00E96546" w:rsidRPr="002D2DDC" w:rsidRDefault="00E96546" w:rsidP="00D10523">
            <w:pPr>
              <w:spacing w:line="360" w:lineRule="auto"/>
              <w:jc w:val="center"/>
              <w:rPr>
                <w:rFonts w:ascii="Times New Roman" w:hAnsi="Times New Roman" w:cs="Times New Roman"/>
              </w:rPr>
            </w:pPr>
            <w:r w:rsidRPr="002D2DDC">
              <w:rPr>
                <w:rFonts w:ascii="Times New Roman" w:hAnsi="Times New Roman" w:cs="Times New Roman"/>
              </w:rPr>
              <w:t>140 592 561</w:t>
            </w:r>
          </w:p>
        </w:tc>
        <w:tc>
          <w:tcPr>
            <w:tcW w:w="1417" w:type="dxa"/>
            <w:vAlign w:val="center"/>
          </w:tcPr>
          <w:p w14:paraId="7D992270" w14:textId="77777777" w:rsidR="00E96546" w:rsidRPr="002D2DDC" w:rsidRDefault="00E96546" w:rsidP="00D10523">
            <w:pPr>
              <w:spacing w:line="360" w:lineRule="auto"/>
              <w:jc w:val="center"/>
              <w:rPr>
                <w:rFonts w:ascii="Times New Roman" w:hAnsi="Times New Roman" w:cs="Times New Roman"/>
              </w:rPr>
            </w:pPr>
            <w:r w:rsidRPr="002D2DDC">
              <w:rPr>
                <w:rFonts w:ascii="Times New Roman" w:hAnsi="Times New Roman" w:cs="Times New Roman"/>
              </w:rPr>
              <w:t>112 055 995</w:t>
            </w:r>
          </w:p>
        </w:tc>
        <w:tc>
          <w:tcPr>
            <w:tcW w:w="1554" w:type="dxa"/>
            <w:vAlign w:val="center"/>
          </w:tcPr>
          <w:p w14:paraId="76CB2E5A" w14:textId="77777777" w:rsidR="00E96546" w:rsidRPr="002D2DDC" w:rsidRDefault="00E96546" w:rsidP="00D10523">
            <w:pPr>
              <w:spacing w:line="360" w:lineRule="auto"/>
              <w:jc w:val="center"/>
              <w:rPr>
                <w:rFonts w:ascii="Times New Roman" w:hAnsi="Times New Roman" w:cs="Times New Roman"/>
              </w:rPr>
            </w:pPr>
            <w:r w:rsidRPr="002D2DDC">
              <w:rPr>
                <w:rFonts w:ascii="Times New Roman" w:hAnsi="Times New Roman" w:cs="Times New Roman"/>
              </w:rPr>
              <w:t>60 697 159</w:t>
            </w:r>
          </w:p>
        </w:tc>
      </w:tr>
    </w:tbl>
    <w:p w14:paraId="78468F3C" w14:textId="77777777" w:rsidR="00E96546" w:rsidRPr="002D2DDC" w:rsidRDefault="00E96546" w:rsidP="00E96546">
      <w:pPr>
        <w:spacing w:line="360" w:lineRule="auto"/>
        <w:ind w:firstLine="709"/>
        <w:jc w:val="both"/>
        <w:rPr>
          <w:rFonts w:ascii="Times New Roman" w:hAnsi="Times New Roman" w:cs="Times New Roman"/>
          <w:i/>
        </w:rPr>
      </w:pPr>
      <w:r w:rsidRPr="002D2DDC">
        <w:rPr>
          <w:rFonts w:ascii="Times New Roman" w:hAnsi="Times New Roman" w:cs="Times New Roman"/>
          <w:i/>
        </w:rPr>
        <w:t>Джерело: побудовано за даними [19]</w:t>
      </w:r>
      <w:r w:rsidRPr="002D2DDC">
        <w:rPr>
          <w:rFonts w:ascii="Times New Roman" w:hAnsi="Times New Roman" w:cs="Times New Roman"/>
          <w:i/>
        </w:rPr>
        <w:tab/>
      </w:r>
    </w:p>
    <w:p w14:paraId="45F1D906" w14:textId="77777777" w:rsidR="00E96546" w:rsidRPr="002D2DDC" w:rsidRDefault="00E96546" w:rsidP="00E96546">
      <w:pPr>
        <w:spacing w:line="360" w:lineRule="auto"/>
        <w:ind w:firstLine="709"/>
        <w:jc w:val="both"/>
        <w:rPr>
          <w:rFonts w:ascii="Times New Roman" w:hAnsi="Times New Roman" w:cs="Times New Roman"/>
          <w:sz w:val="28"/>
          <w:szCs w:val="28"/>
        </w:rPr>
      </w:pPr>
    </w:p>
    <w:p w14:paraId="6A1F8821" w14:textId="77777777" w:rsidR="00E96546" w:rsidRPr="002D2DDC" w:rsidRDefault="00E96546" w:rsidP="00E96546">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Динаміка продажів за останні роки характеризується позитивно, хоча і з нестабільними темпами зростання (рис.2.10, 2.11). Найвищий темп зростання продажів фіксується у 2022 році, він склав 6,9. Найменший – у 2023 році – 1,1. Продажу підлягали: послуги лікувальних закладів та супутні послуги, послуги бактеріологічних досліджень, послуги з проведення медичних аналізів, послуги медичних лабораторій.</w:t>
      </w:r>
    </w:p>
    <w:tbl>
      <w:tblPr>
        <w:tblStyle w:val="af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89"/>
        <w:gridCol w:w="4865"/>
      </w:tblGrid>
      <w:tr w:rsidR="00E96546" w:rsidRPr="002D2DDC" w14:paraId="6D1029D2" w14:textId="77777777" w:rsidTr="00D10523">
        <w:tc>
          <w:tcPr>
            <w:tcW w:w="4626" w:type="dxa"/>
            <w:vAlign w:val="center"/>
          </w:tcPr>
          <w:p w14:paraId="56B648BB" w14:textId="77777777" w:rsidR="00E96546" w:rsidRPr="002D2DDC" w:rsidRDefault="00E96546" w:rsidP="00D10523">
            <w:pPr>
              <w:spacing w:line="360" w:lineRule="auto"/>
              <w:jc w:val="center"/>
              <w:rPr>
                <w:rFonts w:ascii="Times New Roman" w:hAnsi="Times New Roman" w:cs="Times New Roman"/>
                <w:sz w:val="28"/>
                <w:szCs w:val="28"/>
              </w:rPr>
            </w:pPr>
            <w:r w:rsidRPr="002D2DDC">
              <w:rPr>
                <w:noProof/>
                <w:lang w:bidi="ar-SA"/>
              </w:rPr>
              <w:lastRenderedPageBreak/>
              <w:drawing>
                <wp:inline distT="0" distB="0" distL="0" distR="0" wp14:anchorId="3A74A385" wp14:editId="27B2041A">
                  <wp:extent cx="2811780" cy="1897380"/>
                  <wp:effectExtent l="0" t="0" r="7620" b="7620"/>
                  <wp:docPr id="37" name="Діаграма 37"/>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tc>
        <w:tc>
          <w:tcPr>
            <w:tcW w:w="5013" w:type="dxa"/>
          </w:tcPr>
          <w:p w14:paraId="2A11199B" w14:textId="77777777" w:rsidR="00E96546" w:rsidRPr="002D2DDC" w:rsidRDefault="00E96546" w:rsidP="00D10523">
            <w:pPr>
              <w:spacing w:line="360" w:lineRule="auto"/>
              <w:jc w:val="both"/>
              <w:rPr>
                <w:rFonts w:ascii="Times New Roman" w:hAnsi="Times New Roman" w:cs="Times New Roman"/>
                <w:sz w:val="28"/>
                <w:szCs w:val="28"/>
              </w:rPr>
            </w:pPr>
            <w:r w:rsidRPr="002D2DDC">
              <w:rPr>
                <w:noProof/>
                <w:lang w:bidi="ar-SA"/>
              </w:rPr>
              <w:drawing>
                <wp:inline distT="0" distB="0" distL="0" distR="0" wp14:anchorId="73542AAA" wp14:editId="7EF5B80F">
                  <wp:extent cx="3063240" cy="2209800"/>
                  <wp:effectExtent l="0" t="0" r="3810" b="0"/>
                  <wp:docPr id="38" name="Діаграма 38"/>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tc>
      </w:tr>
      <w:tr w:rsidR="00E96546" w:rsidRPr="002D2DDC" w14:paraId="67A76B09" w14:textId="77777777" w:rsidTr="00D10523">
        <w:tc>
          <w:tcPr>
            <w:tcW w:w="4626" w:type="dxa"/>
            <w:vAlign w:val="center"/>
          </w:tcPr>
          <w:p w14:paraId="20214751" w14:textId="77777777" w:rsidR="00E96546" w:rsidRPr="002D2DDC" w:rsidRDefault="00E96546" w:rsidP="00D10523">
            <w:pPr>
              <w:spacing w:line="360" w:lineRule="auto"/>
              <w:ind w:firstLine="34"/>
              <w:rPr>
                <w:rFonts w:ascii="Times New Roman" w:hAnsi="Times New Roman" w:cs="Times New Roman"/>
                <w:b/>
                <w:sz w:val="28"/>
                <w:szCs w:val="28"/>
              </w:rPr>
            </w:pPr>
            <w:r w:rsidRPr="002D2DDC">
              <w:rPr>
                <w:rFonts w:ascii="Times New Roman" w:hAnsi="Times New Roman" w:cs="Times New Roman"/>
                <w:b/>
                <w:sz w:val="28"/>
                <w:szCs w:val="28"/>
              </w:rPr>
              <w:t>Рис. 2.10. Динаміка продажів КНП «Міська клінічна інфекційна лікарня» Одеської міської ради протягом 2021 – 2024 років, грн</w:t>
            </w:r>
          </w:p>
        </w:tc>
        <w:tc>
          <w:tcPr>
            <w:tcW w:w="5013" w:type="dxa"/>
          </w:tcPr>
          <w:p w14:paraId="37B9A2CD" w14:textId="77777777" w:rsidR="00E96546" w:rsidRPr="002D2DDC" w:rsidRDefault="00E96546" w:rsidP="00D10523">
            <w:pPr>
              <w:spacing w:line="360" w:lineRule="auto"/>
              <w:ind w:firstLine="34"/>
              <w:rPr>
                <w:rFonts w:ascii="Times New Roman" w:hAnsi="Times New Roman" w:cs="Times New Roman"/>
                <w:b/>
                <w:sz w:val="28"/>
                <w:szCs w:val="28"/>
              </w:rPr>
            </w:pPr>
            <w:r w:rsidRPr="002D2DDC">
              <w:rPr>
                <w:rFonts w:ascii="Times New Roman" w:hAnsi="Times New Roman" w:cs="Times New Roman"/>
                <w:b/>
                <w:sz w:val="28"/>
                <w:szCs w:val="28"/>
              </w:rPr>
              <w:t>Рис. 2.11. Динаміка покупок КНП «Міська клінічна інфекційна лікарня» Одеської міської ради протягом 2020 – 2024 років, грн</w:t>
            </w:r>
          </w:p>
        </w:tc>
      </w:tr>
    </w:tbl>
    <w:p w14:paraId="1CC22CEF" w14:textId="77777777" w:rsidR="00E96546" w:rsidRPr="002D2DDC" w:rsidRDefault="00E96546" w:rsidP="00E96546">
      <w:pPr>
        <w:spacing w:line="360" w:lineRule="auto"/>
        <w:ind w:firstLine="709"/>
        <w:jc w:val="both"/>
        <w:rPr>
          <w:rFonts w:ascii="Times New Roman" w:hAnsi="Times New Roman" w:cs="Times New Roman"/>
          <w:i/>
        </w:rPr>
      </w:pPr>
      <w:r w:rsidRPr="002D2DDC">
        <w:rPr>
          <w:rFonts w:ascii="Times New Roman" w:hAnsi="Times New Roman" w:cs="Times New Roman"/>
          <w:i/>
        </w:rPr>
        <w:t>Джерело: побудовано за даними [19]</w:t>
      </w:r>
    </w:p>
    <w:p w14:paraId="60429F8B" w14:textId="77777777" w:rsidR="00E96546" w:rsidRPr="002D2DDC" w:rsidRDefault="00E96546" w:rsidP="00E96546">
      <w:pPr>
        <w:spacing w:line="360" w:lineRule="auto"/>
        <w:ind w:firstLine="709"/>
        <w:jc w:val="both"/>
        <w:rPr>
          <w:rFonts w:ascii="Times New Roman" w:hAnsi="Times New Roman" w:cs="Times New Roman"/>
          <w:i/>
        </w:rPr>
      </w:pPr>
    </w:p>
    <w:p w14:paraId="76EF85B6" w14:textId="77777777" w:rsidR="00E96546" w:rsidRPr="002D2DDC" w:rsidRDefault="00E96546" w:rsidP="00E96546">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 xml:space="preserve">Динаміка покупок демонструє зростаючу тенденцію до 2022 року з найбільшим темпом зростання у 2022 році через початок повномасштабних воєнних дій на території країни, у зв’язку з чим різко зросла потреба у медикаментах та медичному обладнанні. Крім того, щоб забезпечити належне функціонування лікарні, слід приділити увагу забезпеченню закладу електроенергією, водопостачанням, надходженням природного газу, забезпечити медичну установу інформаційними системами та цифровими технологіями, комп’ютерною технікою. Для безпеки життєдіяльності потрібна пожежна охорона, охорона приміщень, прибирання, утилізація сміття тощо. Будь-який заклад, не лише медичний, повинен подбати про комфортні умови праці  для своїх працівників, підвищення їх кваліфікації. Лікарня зазвичай витрачає грошові кошти на придбання медичного обладнання та виробів медичного призначення, фармацевтичну продукцію; послуги з придбання та розподілу електричної енергії, природного газу, водопостачання; системи реєстрації медичної інформації та дослідне обладнання; послуги, пов’язані з </w:t>
      </w:r>
      <w:r w:rsidRPr="002D2DDC">
        <w:rPr>
          <w:rFonts w:ascii="Times New Roman" w:hAnsi="Times New Roman" w:cs="Times New Roman"/>
          <w:sz w:val="28"/>
          <w:szCs w:val="28"/>
        </w:rPr>
        <w:lastRenderedPageBreak/>
        <w:t>програмним забезпеченням; послуги провайдерів; послуги з ремонтування і технічного обслуговування високоточного обладнання; послуги з технічних випробувань, аналізу та консультування; кейтерингові послуги (послуги з надання харчування медичним працівникам); спеціальні продукти харчування, збагачені поживними речовинами; послуги з ремонту і технічного обслуговування захисного обладнання; охоронні послуги; послуги пожежних і рятувальних служб; послуги з ремонту і технічного обслуговування вимірювальних, випробувальних і контрольних приладів; послуги зі встановлення комп’ютерної техніки та обладнання для обробки інформації; утилізацію/видалення сміття та поводження зі сміттям; придбання офісного устаткування та приладів; електротехнічного обладнання; послуги з професійної підготовки спеціалістів тощо.</w:t>
      </w:r>
    </w:p>
    <w:p w14:paraId="5DE99EBC" w14:textId="77777777" w:rsidR="00E96546" w:rsidRDefault="00E96546" w:rsidP="00E96546">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Таким чином, навіть в умовах воєнного стану фінансування системи охорони здоров’я не зупиняється: Уряд використовує інструменти фінансового менеджменту для оптимального планування, раціонального використання коштів та належної організації бюджетного процесу.</w:t>
      </w:r>
    </w:p>
    <w:p w14:paraId="667B89CE" w14:textId="77777777" w:rsidR="00E96546" w:rsidRPr="002D2DDC" w:rsidRDefault="00E96546" w:rsidP="00E96546">
      <w:pPr>
        <w:spacing w:line="360" w:lineRule="auto"/>
        <w:ind w:firstLine="709"/>
        <w:jc w:val="both"/>
        <w:rPr>
          <w:rFonts w:ascii="Times New Roman" w:hAnsi="Times New Roman" w:cs="Times New Roman"/>
          <w:sz w:val="28"/>
          <w:szCs w:val="28"/>
        </w:rPr>
      </w:pPr>
    </w:p>
    <w:p w14:paraId="2C62992D" w14:textId="77777777" w:rsidR="00E96546" w:rsidRPr="002D2DDC" w:rsidRDefault="00E96546" w:rsidP="00E96546">
      <w:pPr>
        <w:spacing w:line="360" w:lineRule="auto"/>
        <w:ind w:firstLine="709"/>
        <w:jc w:val="both"/>
        <w:rPr>
          <w:rFonts w:ascii="Times New Roman" w:hAnsi="Times New Roman" w:cs="Times New Roman"/>
          <w:b/>
          <w:sz w:val="28"/>
          <w:szCs w:val="28"/>
        </w:rPr>
      </w:pPr>
      <w:r w:rsidRPr="002D2DDC">
        <w:rPr>
          <w:rFonts w:ascii="Times New Roman" w:hAnsi="Times New Roman" w:cs="Times New Roman"/>
          <w:b/>
          <w:sz w:val="28"/>
          <w:szCs w:val="28"/>
        </w:rPr>
        <w:t>Висновок до розділу 2</w:t>
      </w:r>
    </w:p>
    <w:p w14:paraId="5D9B180E" w14:textId="77777777" w:rsidR="00E96546" w:rsidRPr="002D2DDC" w:rsidRDefault="00E96546" w:rsidP="00E96546">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Планування фінансових ресурсів у сфері охорони здоров’я - це процес визначення обсягу коштів, які може залучити заклад для забезпечення своєї роботи. Основними джерелами фінансування виступають державний і місцеві бюджети, а також власні надходження медичних установ. В умовах реалізації медичної реформи в Україні ключову роль у фінансуванні відіграє Національна служба здоров’я України, яка спрямовує ресурси відповідно до Програми медичних гарантій.</w:t>
      </w:r>
    </w:p>
    <w:p w14:paraId="21F6C095" w14:textId="77777777" w:rsidR="00E96546" w:rsidRPr="002D2DDC" w:rsidRDefault="00E96546" w:rsidP="00E96546">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Дворівневе планування фінансових ресурсів медичних закладів в Україні передбачає бюджетне планування (макрорівень) та кошторисне планування (мікрорівень).</w:t>
      </w:r>
      <w:r w:rsidRPr="002D2DDC">
        <w:t xml:space="preserve"> </w:t>
      </w:r>
    </w:p>
    <w:p w14:paraId="1246D266" w14:textId="77777777" w:rsidR="00E96546" w:rsidRPr="002D2DDC" w:rsidRDefault="00E96546" w:rsidP="00E96546">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 xml:space="preserve">Міністерство охорони здоров’я України з метою планування витрат на </w:t>
      </w:r>
      <w:r w:rsidRPr="002D2DDC">
        <w:rPr>
          <w:rFonts w:ascii="Times New Roman" w:hAnsi="Times New Roman" w:cs="Times New Roman"/>
          <w:sz w:val="28"/>
          <w:szCs w:val="28"/>
        </w:rPr>
        <w:lastRenderedPageBreak/>
        <w:t>охорону здоров’я з Державного бюджету України здійснює розробку бюджетних запитів.</w:t>
      </w:r>
      <w:r w:rsidRPr="002D2DDC">
        <w:t xml:space="preserve"> </w:t>
      </w:r>
      <w:r w:rsidRPr="002D2DDC">
        <w:rPr>
          <w:rFonts w:ascii="Times New Roman" w:hAnsi="Times New Roman" w:cs="Times New Roman"/>
          <w:sz w:val="28"/>
          <w:szCs w:val="28"/>
        </w:rPr>
        <w:t>Бюджетний запит подається Міністерству фінансів України, далі здійснюється  ретельний аналіз та приймається рішення про включення запиту до проекту відповідного бюджету.</w:t>
      </w:r>
    </w:p>
    <w:p w14:paraId="4202445C" w14:textId="77777777" w:rsidR="00E96546" w:rsidRDefault="00E96546" w:rsidP="00E96546">
      <w:pPr>
        <w:spacing w:line="360" w:lineRule="auto"/>
        <w:ind w:firstLine="709"/>
        <w:jc w:val="both"/>
        <w:rPr>
          <w:rFonts w:ascii="Times New Roman" w:hAnsi="Times New Roman" w:cs="Times New Roman"/>
          <w:sz w:val="28"/>
          <w:szCs w:val="28"/>
        </w:rPr>
      </w:pPr>
      <w:r w:rsidRPr="0039763A">
        <w:rPr>
          <w:rFonts w:ascii="Times New Roman" w:hAnsi="Times New Roman" w:cs="Times New Roman"/>
          <w:sz w:val="28"/>
          <w:szCs w:val="28"/>
        </w:rPr>
        <w:t>Складання індивідуального кошторису (плану фінансово-господарської діяльності) медичного закладу передбачає визначення оперативно-мережевих показників, таких як середньорічна кількість ліжок, кількість ліжко-днів, середня чисельність медичного та адміністративно-господарського персоналу, кількість поліклінічних відвідувань та інших показників, що відображають обсяг роботи кожного структурного підрозділу.</w:t>
      </w:r>
    </w:p>
    <w:p w14:paraId="6C0544D4" w14:textId="77777777" w:rsidR="00E96546" w:rsidRPr="002D2DDC" w:rsidRDefault="00E96546" w:rsidP="00E96546">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У фінансуванні медичної галузі спостерігається нерівномірна тенденція, особливо з початку повномасштабного вторгнення рф на територію України. До основних проблем слід віднести міграцію медичних працівників; повне зруйнування або пошкодження великої кількості медичних та фармацевтичних закладів; серйозної проблеми безперебійного постачання медичним закладам електричної енергії через масовані атаки рф на національні енергетичні об’єкти;</w:t>
      </w:r>
      <w:r w:rsidRPr="002D2DDC">
        <w:t xml:space="preserve"> </w:t>
      </w:r>
      <w:r w:rsidRPr="002D2DDC">
        <w:rPr>
          <w:rFonts w:ascii="Times New Roman" w:hAnsi="Times New Roman" w:cs="Times New Roman"/>
          <w:sz w:val="28"/>
          <w:szCs w:val="28"/>
        </w:rPr>
        <w:t>несвоєчасна доставка медикаментів через проблеми з логістикою та інші. Для подолання викликів воєнного часу необхідна участь держави та належне фінансування.</w:t>
      </w:r>
    </w:p>
    <w:p w14:paraId="212E56D4" w14:textId="77777777" w:rsidR="00E96546" w:rsidRPr="002D2DDC" w:rsidRDefault="00E96546" w:rsidP="00E96546">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У 2025 році програму медичних гарантій значно розширено. Фінансування на 2025 рік передбачено у розмірі більше 175,5 млрд грн, що перевищує минулорічну суму на понад 16 млрд грн. До складу ПМГ-2025 входить 44 пакети медичних послуг, в тому числі і нові, такі як радіоізотопна діагностика (використання передових технологій діагностики онкологічних захворювань, включаючи ПЕТ-сканування), а також психіатрична та психосоціальна допомога (функціонування центрів ментального здоров’я, мобільних мультидисциплінарних команд).</w:t>
      </w:r>
    </w:p>
    <w:p w14:paraId="09C5C661" w14:textId="77777777" w:rsidR="00E96546" w:rsidRPr="002D2DDC" w:rsidRDefault="00E96546" w:rsidP="00E96546">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 xml:space="preserve">Фінансування Програми медичних гарантій за останні 5 років демонструє стійку зростаючу динаміку паралельно з загальними витратами на </w:t>
      </w:r>
      <w:r w:rsidRPr="002D2DDC">
        <w:rPr>
          <w:rFonts w:ascii="Times New Roman" w:hAnsi="Times New Roman" w:cs="Times New Roman"/>
          <w:sz w:val="28"/>
          <w:szCs w:val="28"/>
        </w:rPr>
        <w:lastRenderedPageBreak/>
        <w:t>охорону здоров’я.</w:t>
      </w:r>
      <w:r w:rsidRPr="002D2DDC">
        <w:t xml:space="preserve"> </w:t>
      </w:r>
      <w:r w:rsidRPr="002D2DDC">
        <w:rPr>
          <w:rFonts w:ascii="Times New Roman" w:hAnsi="Times New Roman" w:cs="Times New Roman"/>
          <w:sz w:val="28"/>
          <w:szCs w:val="28"/>
        </w:rPr>
        <w:t>Динаміка фінансування спеціалізованої медичної допомоги, витрат на громадське здоров’я та заходи боротьби з епідеміями, централізовану закупівлю лікарських засобів та медичних виробів, високовартісного медичного обладнання для оснащення медичних закладів не відрізняються стабільними тенденціями, але утримуються протягом останніх 5 років майже на однаковому рівні. Витрати на фінансування спеціалізованої медичної допомоги зросли на 2025 рік, що знову ж таки пов’язано із наданням такого виду медичної допомоги військовим та особам, що зазнали фізичних ушкоджень та психічних розладів через війну.</w:t>
      </w:r>
    </w:p>
    <w:p w14:paraId="03583608" w14:textId="77777777" w:rsidR="00E96546" w:rsidRPr="002D2DDC" w:rsidRDefault="00E96546" w:rsidP="00E96546">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Комунальне некомерційне підприємство «Міська клінічна інфекційна лікарня» Одеської міської ради забезпечує кваліфіковану стаціонарну та амбулаторну медичну допомогу пацієнтам з інфекційними захворюваннями як міста, так і Одеської області.</w:t>
      </w:r>
    </w:p>
    <w:p w14:paraId="6A1D8C9F" w14:textId="77777777" w:rsidR="00E96546" w:rsidRPr="002D2DDC" w:rsidRDefault="00E96546" w:rsidP="00E96546">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Ключовими напрямами лікування є лікування інфекційних та епідемічних захворювань (включно з кишковими, шкірними інфекціями, COVID‑19); ПЛР‑діагностика, лабораторна діагностика, бактеріологічні дослідження; стаціонарна та амбулаторна допомога, державні та платні послуги.</w:t>
      </w:r>
    </w:p>
    <w:p w14:paraId="0AA8A70D" w14:textId="77777777" w:rsidR="00E96546" w:rsidRPr="002D2DDC" w:rsidRDefault="00E96546" w:rsidP="00E96546">
      <w:pPr>
        <w:spacing w:line="360" w:lineRule="auto"/>
        <w:ind w:firstLine="709"/>
        <w:jc w:val="both"/>
      </w:pPr>
      <w:r w:rsidRPr="002D2DDC">
        <w:rPr>
          <w:rFonts w:ascii="Times New Roman" w:hAnsi="Times New Roman" w:cs="Times New Roman"/>
          <w:sz w:val="28"/>
          <w:szCs w:val="28"/>
        </w:rPr>
        <w:t>Фінансові показники КНП «Міська клінічна інфекційна лікарня» Одеської міської ради протягом 2020 – 2024 років дають можливість здійснити наступні висновки.</w:t>
      </w:r>
      <w:r w:rsidRPr="002D2DDC">
        <w:t xml:space="preserve"> </w:t>
      </w:r>
      <w:r w:rsidRPr="002D2DDC">
        <w:rPr>
          <w:rFonts w:ascii="Times New Roman" w:hAnsi="Times New Roman" w:cs="Times New Roman"/>
          <w:sz w:val="28"/>
          <w:szCs w:val="28"/>
        </w:rPr>
        <w:t>Падіння доходу спричинено початком бойових дій на території України, руйнуванням логістичних зв’язків та зменшенням кількості працівників через міграцію. Зростання активів КНП може свідчити як про підвищення ефективності діяльності, збільшення вартості власних ресурсів, так і про погіршення фінансового стану та про неефективне використання ресурсів, якщо така зростаюча динаміка не супроводжується зростанням прибутку.</w:t>
      </w:r>
      <w:r w:rsidRPr="002D2DDC">
        <w:t xml:space="preserve"> </w:t>
      </w:r>
    </w:p>
    <w:p w14:paraId="031D57CC" w14:textId="77777777" w:rsidR="00E96546" w:rsidRPr="002D2DDC" w:rsidRDefault="00E96546" w:rsidP="00E96546">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 xml:space="preserve">Коефіцієнт поточної (загальної) ліквідності КНП складає 0,1, це сигналізує про критичний стан платоспроможності, коли обсяг оборотних </w:t>
      </w:r>
      <w:r w:rsidRPr="002D2DDC">
        <w:rPr>
          <w:rFonts w:ascii="Times New Roman" w:hAnsi="Times New Roman" w:cs="Times New Roman"/>
          <w:sz w:val="28"/>
          <w:szCs w:val="28"/>
        </w:rPr>
        <w:lastRenderedPageBreak/>
        <w:t>активів є недостатнім для покриття поточних зобов’язань. Така ситуація призводить до зростання вартості залучених коштів, що у підсумку спричиняє прямі фінансові втрати.</w:t>
      </w:r>
      <w:r w:rsidRPr="002D2DDC">
        <w:rPr>
          <w:rFonts w:ascii="Times New Roman" w:hAnsi="Times New Roman" w:cs="Times New Roman"/>
          <w:sz w:val="28"/>
          <w:szCs w:val="28"/>
        </w:rPr>
        <w:tab/>
      </w:r>
      <w:r w:rsidRPr="002D2DDC">
        <w:rPr>
          <w:rFonts w:ascii="Times New Roman" w:hAnsi="Times New Roman" w:cs="Times New Roman"/>
          <w:sz w:val="28"/>
          <w:szCs w:val="28"/>
        </w:rPr>
        <w:tab/>
      </w:r>
    </w:p>
    <w:p w14:paraId="17BDD7D2" w14:textId="77777777" w:rsidR="00E96546" w:rsidRPr="002D2DDC" w:rsidRDefault="00E96546" w:rsidP="00E96546">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Частка основних засобів в активах підприємства складає 94,88%. Це означає, що майже 95% фінансових коштів КНП відволікають основні засоби.</w:t>
      </w:r>
    </w:p>
    <w:p w14:paraId="690D5B4C" w14:textId="77777777" w:rsidR="00E96546" w:rsidRPr="002D2DDC" w:rsidRDefault="00E96546" w:rsidP="00E96546">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 xml:space="preserve">Показник фінансової залежності розрахований на рівні 1,95, тобто позитивно характеризує установу. </w:t>
      </w:r>
    </w:p>
    <w:p w14:paraId="40745271" w14:textId="77777777" w:rsidR="00E96546" w:rsidRPr="002D2DDC" w:rsidRDefault="00E96546" w:rsidP="00E96546">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Коефіцієнт фінансування складає 0,95, що сигналізує про підвищення рівня фінансового ризику і може негативно позначитися на стабільності установи.</w:t>
      </w:r>
    </w:p>
    <w:p w14:paraId="498B9F1A" w14:textId="77777777" w:rsidR="00E96546" w:rsidRPr="002D2DDC" w:rsidRDefault="00E96546" w:rsidP="00E96546">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Поточна платоспроможність розрахована на рівні -200583 грн, що свідчить про вкрай низьку платоспроможність закладу.</w:t>
      </w:r>
    </w:p>
    <w:p w14:paraId="0C63916C" w14:textId="77777777" w:rsidR="00E96546" w:rsidRPr="002D2DDC" w:rsidRDefault="00E96546" w:rsidP="00E96546">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Динаміка продажів за останні роки характеризується позитивно, хоча і з нестабільними темпами зростання. Продажу підлягали: послуги лікувальних закладів та супутні послуги, послуги бактеріологічних досліджень, послуги з проведення медичних аналізів, послуги медичних лабораторій.</w:t>
      </w:r>
      <w:r w:rsidRPr="002D2DDC">
        <w:t xml:space="preserve"> </w:t>
      </w:r>
    </w:p>
    <w:p w14:paraId="62CEA211" w14:textId="77777777" w:rsidR="00E96546" w:rsidRPr="002D2DDC" w:rsidRDefault="00E96546" w:rsidP="00E96546">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Динаміка покупок демонструє зростаючу тенденцію до 2022 року з найбільшим темпом зростання у 2022 році через початок повномасштабних воєнних дій на території країни, у зв’язку з чим різко зросла потреба у медикаментах та медичному обладнанні.</w:t>
      </w:r>
    </w:p>
    <w:p w14:paraId="2C2C4B1B" w14:textId="77777777" w:rsidR="00E96546" w:rsidRPr="002D2DDC" w:rsidRDefault="00E96546" w:rsidP="00E96546">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 xml:space="preserve">Отже, попри війну, фінансування охорони здоров’я триває, Уряд застосовує механізми фінансового управління для раціонального планування та витрачання коштів та ефективного управління бюджетним процесом.  </w:t>
      </w:r>
    </w:p>
    <w:p w14:paraId="49DC5366" w14:textId="77777777" w:rsidR="00D91DF6" w:rsidRDefault="00D91DF6" w:rsidP="005B509D">
      <w:pPr>
        <w:tabs>
          <w:tab w:val="left" w:pos="709"/>
          <w:tab w:val="left" w:pos="993"/>
        </w:tabs>
        <w:spacing w:line="360" w:lineRule="auto"/>
        <w:ind w:firstLine="709"/>
        <w:jc w:val="center"/>
        <w:rPr>
          <w:rFonts w:ascii="Times New Roman" w:hAnsi="Times New Roman" w:cs="Times New Roman"/>
          <w:b/>
          <w:color w:val="auto"/>
          <w:sz w:val="28"/>
          <w:szCs w:val="28"/>
        </w:rPr>
      </w:pPr>
    </w:p>
    <w:p w14:paraId="70B28235" w14:textId="77777777" w:rsidR="00D91DF6" w:rsidRDefault="00D91DF6" w:rsidP="005B509D">
      <w:pPr>
        <w:tabs>
          <w:tab w:val="left" w:pos="709"/>
          <w:tab w:val="left" w:pos="993"/>
        </w:tabs>
        <w:spacing w:line="360" w:lineRule="auto"/>
        <w:ind w:firstLine="709"/>
        <w:jc w:val="center"/>
        <w:rPr>
          <w:rFonts w:ascii="Times New Roman" w:hAnsi="Times New Roman" w:cs="Times New Roman"/>
          <w:b/>
          <w:color w:val="auto"/>
          <w:sz w:val="28"/>
          <w:szCs w:val="28"/>
        </w:rPr>
      </w:pPr>
    </w:p>
    <w:p w14:paraId="25AE2A14" w14:textId="77777777" w:rsidR="00D91DF6" w:rsidRDefault="00D91DF6" w:rsidP="005B509D">
      <w:pPr>
        <w:tabs>
          <w:tab w:val="left" w:pos="709"/>
          <w:tab w:val="left" w:pos="993"/>
        </w:tabs>
        <w:spacing w:line="360" w:lineRule="auto"/>
        <w:ind w:firstLine="709"/>
        <w:jc w:val="center"/>
        <w:rPr>
          <w:rFonts w:ascii="Times New Roman" w:hAnsi="Times New Roman" w:cs="Times New Roman"/>
          <w:b/>
          <w:color w:val="auto"/>
          <w:sz w:val="28"/>
          <w:szCs w:val="28"/>
        </w:rPr>
      </w:pPr>
    </w:p>
    <w:p w14:paraId="6D22F2B1" w14:textId="77777777" w:rsidR="00D91DF6" w:rsidRDefault="00D91DF6" w:rsidP="005B509D">
      <w:pPr>
        <w:tabs>
          <w:tab w:val="left" w:pos="709"/>
          <w:tab w:val="left" w:pos="993"/>
        </w:tabs>
        <w:spacing w:line="360" w:lineRule="auto"/>
        <w:ind w:firstLine="709"/>
        <w:jc w:val="center"/>
        <w:rPr>
          <w:rFonts w:ascii="Times New Roman" w:hAnsi="Times New Roman" w:cs="Times New Roman"/>
          <w:b/>
          <w:color w:val="auto"/>
          <w:sz w:val="28"/>
          <w:szCs w:val="28"/>
        </w:rPr>
      </w:pPr>
    </w:p>
    <w:p w14:paraId="26715E69" w14:textId="77777777" w:rsidR="00D91DF6" w:rsidRDefault="00D91DF6" w:rsidP="005B509D">
      <w:pPr>
        <w:tabs>
          <w:tab w:val="left" w:pos="709"/>
          <w:tab w:val="left" w:pos="993"/>
        </w:tabs>
        <w:spacing w:line="360" w:lineRule="auto"/>
        <w:ind w:firstLine="709"/>
        <w:jc w:val="center"/>
        <w:rPr>
          <w:rFonts w:ascii="Times New Roman" w:hAnsi="Times New Roman" w:cs="Times New Roman"/>
          <w:b/>
          <w:color w:val="auto"/>
          <w:sz w:val="28"/>
          <w:szCs w:val="28"/>
        </w:rPr>
      </w:pPr>
    </w:p>
    <w:p w14:paraId="2BE277F1" w14:textId="77777777" w:rsidR="00D91DF6" w:rsidRDefault="00D91DF6" w:rsidP="005B509D">
      <w:pPr>
        <w:tabs>
          <w:tab w:val="left" w:pos="709"/>
          <w:tab w:val="left" w:pos="993"/>
        </w:tabs>
        <w:spacing w:line="360" w:lineRule="auto"/>
        <w:ind w:firstLine="709"/>
        <w:jc w:val="center"/>
        <w:rPr>
          <w:rFonts w:ascii="Times New Roman" w:hAnsi="Times New Roman" w:cs="Times New Roman"/>
          <w:b/>
          <w:color w:val="auto"/>
          <w:sz w:val="28"/>
          <w:szCs w:val="28"/>
        </w:rPr>
      </w:pPr>
    </w:p>
    <w:p w14:paraId="3D1358BE" w14:textId="77777777" w:rsidR="00D10523" w:rsidRPr="002D2DDC" w:rsidRDefault="00D10523" w:rsidP="00D10523">
      <w:pPr>
        <w:tabs>
          <w:tab w:val="left" w:pos="709"/>
          <w:tab w:val="left" w:pos="993"/>
        </w:tabs>
        <w:spacing w:line="360" w:lineRule="auto"/>
        <w:ind w:firstLine="709"/>
        <w:jc w:val="center"/>
        <w:rPr>
          <w:rFonts w:ascii="Times New Roman" w:hAnsi="Times New Roman" w:cs="Times New Roman"/>
          <w:b/>
          <w:color w:val="auto"/>
          <w:sz w:val="28"/>
          <w:szCs w:val="28"/>
        </w:rPr>
      </w:pPr>
      <w:r w:rsidRPr="002D2DDC">
        <w:rPr>
          <w:rFonts w:ascii="Times New Roman" w:hAnsi="Times New Roman" w:cs="Times New Roman"/>
          <w:b/>
          <w:color w:val="auto"/>
          <w:sz w:val="28"/>
          <w:szCs w:val="28"/>
        </w:rPr>
        <w:lastRenderedPageBreak/>
        <w:t xml:space="preserve">РОЗДІЛ 3 </w:t>
      </w:r>
    </w:p>
    <w:p w14:paraId="2A403AD4" w14:textId="77777777" w:rsidR="00D10523" w:rsidRPr="002D2DDC" w:rsidRDefault="00D10523" w:rsidP="00D10523">
      <w:pPr>
        <w:tabs>
          <w:tab w:val="left" w:pos="709"/>
          <w:tab w:val="left" w:pos="993"/>
        </w:tabs>
        <w:spacing w:line="360" w:lineRule="auto"/>
        <w:ind w:firstLine="709"/>
        <w:jc w:val="center"/>
        <w:rPr>
          <w:rFonts w:ascii="Times New Roman" w:hAnsi="Times New Roman" w:cs="Times New Roman"/>
          <w:b/>
          <w:color w:val="auto"/>
          <w:sz w:val="28"/>
          <w:szCs w:val="28"/>
        </w:rPr>
      </w:pPr>
      <w:r w:rsidRPr="002D2DDC">
        <w:rPr>
          <w:rFonts w:ascii="Times New Roman" w:hAnsi="Times New Roman" w:cs="Times New Roman"/>
          <w:b/>
          <w:color w:val="auto"/>
          <w:sz w:val="28"/>
          <w:szCs w:val="28"/>
        </w:rPr>
        <w:t>ШЛЯХИ ВДОСКОНАЛЕННЯ ФІНАНСОВОГО УПРАВЛІННЯ В ЗАКЛАДАХ ОХОРОНИ ЗДОРОВ’Я</w:t>
      </w:r>
    </w:p>
    <w:p w14:paraId="7D1DADA1" w14:textId="77777777" w:rsidR="00D10523" w:rsidRPr="002D2DDC" w:rsidRDefault="00D10523" w:rsidP="00D10523">
      <w:pPr>
        <w:tabs>
          <w:tab w:val="left" w:pos="709"/>
          <w:tab w:val="left" w:pos="993"/>
        </w:tabs>
        <w:spacing w:line="360" w:lineRule="auto"/>
        <w:ind w:firstLine="709"/>
        <w:jc w:val="center"/>
        <w:rPr>
          <w:rFonts w:ascii="Times New Roman" w:hAnsi="Times New Roman" w:cs="Times New Roman"/>
          <w:b/>
          <w:color w:val="auto"/>
          <w:sz w:val="28"/>
          <w:szCs w:val="28"/>
        </w:rPr>
      </w:pPr>
    </w:p>
    <w:p w14:paraId="769AF8CA" w14:textId="77777777" w:rsidR="00D10523" w:rsidRPr="002D2DDC" w:rsidRDefault="00D10523" w:rsidP="00D10523">
      <w:pPr>
        <w:tabs>
          <w:tab w:val="left" w:pos="709"/>
          <w:tab w:val="left" w:pos="993"/>
        </w:tabs>
        <w:spacing w:line="360" w:lineRule="auto"/>
        <w:ind w:firstLine="709"/>
        <w:jc w:val="both"/>
        <w:rPr>
          <w:rFonts w:ascii="Times New Roman" w:hAnsi="Times New Roman" w:cs="Times New Roman"/>
          <w:b/>
          <w:color w:val="auto"/>
          <w:sz w:val="28"/>
          <w:szCs w:val="28"/>
        </w:rPr>
      </w:pPr>
      <w:r w:rsidRPr="002D2DDC">
        <w:rPr>
          <w:rFonts w:ascii="Times New Roman" w:hAnsi="Times New Roman" w:cs="Times New Roman"/>
          <w:b/>
          <w:color w:val="auto"/>
          <w:sz w:val="28"/>
          <w:szCs w:val="28"/>
        </w:rPr>
        <w:t>3.1. Європейські підходи до реформування фінансового управління у сфері охорони здоров’я: виклики забезпечення та напрями їх подолання</w:t>
      </w:r>
    </w:p>
    <w:p w14:paraId="32474E9A" w14:textId="77777777" w:rsidR="00D10523" w:rsidRPr="002D2DDC" w:rsidRDefault="00D10523" w:rsidP="00D10523">
      <w:pPr>
        <w:tabs>
          <w:tab w:val="left" w:pos="709"/>
          <w:tab w:val="left" w:pos="993"/>
        </w:tabs>
        <w:spacing w:line="360" w:lineRule="auto"/>
        <w:ind w:firstLine="709"/>
        <w:jc w:val="both"/>
        <w:rPr>
          <w:rFonts w:ascii="Times New Roman" w:hAnsi="Times New Roman" w:cs="Times New Roman"/>
          <w:color w:val="auto"/>
          <w:sz w:val="28"/>
          <w:szCs w:val="28"/>
        </w:rPr>
      </w:pPr>
      <w:r w:rsidRPr="002D2DDC">
        <w:rPr>
          <w:rFonts w:ascii="Times New Roman" w:hAnsi="Times New Roman" w:cs="Times New Roman"/>
          <w:color w:val="auto"/>
          <w:sz w:val="28"/>
          <w:szCs w:val="28"/>
        </w:rPr>
        <w:t xml:space="preserve">Система охорони здоров’я в </w:t>
      </w:r>
      <w:r>
        <w:rPr>
          <w:rFonts w:ascii="Times New Roman" w:hAnsi="Times New Roman" w:cs="Times New Roman"/>
          <w:color w:val="auto"/>
          <w:sz w:val="28"/>
          <w:szCs w:val="28"/>
        </w:rPr>
        <w:t xml:space="preserve">країнах </w:t>
      </w:r>
      <w:r w:rsidRPr="002D2DDC">
        <w:rPr>
          <w:rFonts w:ascii="Times New Roman" w:hAnsi="Times New Roman" w:cs="Times New Roman"/>
          <w:color w:val="auto"/>
          <w:sz w:val="28"/>
          <w:szCs w:val="28"/>
        </w:rPr>
        <w:t xml:space="preserve">Європі є одним з ключових компонентів соціальної політики. З точки зору організації системи фінансування можна виділити дві ключові моделі: бюджетну та страхову. Система охорони здоров’я зазнає змін і адаптується під особливості та потреби кожної окремої країни, а тому і моделі її фінансування зазвичай не представлені в чистому вигляді. У більшості країн фінансування </w:t>
      </w:r>
      <w:r>
        <w:rPr>
          <w:rFonts w:ascii="Times New Roman" w:hAnsi="Times New Roman" w:cs="Times New Roman"/>
          <w:color w:val="auto"/>
          <w:sz w:val="28"/>
          <w:szCs w:val="28"/>
        </w:rPr>
        <w:t xml:space="preserve">галузі </w:t>
      </w:r>
      <w:r w:rsidRPr="002D2DDC">
        <w:rPr>
          <w:rFonts w:ascii="Times New Roman" w:hAnsi="Times New Roman" w:cs="Times New Roman"/>
          <w:color w:val="auto"/>
          <w:sz w:val="28"/>
          <w:szCs w:val="28"/>
        </w:rPr>
        <w:t xml:space="preserve">охорони здоров’я відбувається </w:t>
      </w:r>
      <w:r>
        <w:rPr>
          <w:rFonts w:ascii="Times New Roman" w:hAnsi="Times New Roman" w:cs="Times New Roman"/>
          <w:color w:val="auto"/>
          <w:sz w:val="28"/>
          <w:szCs w:val="28"/>
        </w:rPr>
        <w:t xml:space="preserve">шляхом </w:t>
      </w:r>
      <w:r w:rsidRPr="002D2DDC">
        <w:rPr>
          <w:rFonts w:ascii="Times New Roman" w:hAnsi="Times New Roman" w:cs="Times New Roman"/>
          <w:color w:val="auto"/>
          <w:sz w:val="28"/>
          <w:szCs w:val="28"/>
        </w:rPr>
        <w:t>внесення внесків на ОМС (обов’язкове ме</w:t>
      </w:r>
      <w:r>
        <w:rPr>
          <w:rFonts w:ascii="Times New Roman" w:hAnsi="Times New Roman" w:cs="Times New Roman"/>
          <w:color w:val="auto"/>
          <w:sz w:val="28"/>
          <w:szCs w:val="28"/>
        </w:rPr>
        <w:t xml:space="preserve">дичне страхування) </w:t>
      </w:r>
      <w:r w:rsidRPr="002D2DDC">
        <w:rPr>
          <w:rFonts w:ascii="Times New Roman" w:hAnsi="Times New Roman" w:cs="Times New Roman"/>
          <w:color w:val="auto"/>
          <w:sz w:val="28"/>
          <w:szCs w:val="28"/>
        </w:rPr>
        <w:t>за рахунок працівник</w:t>
      </w:r>
      <w:r>
        <w:rPr>
          <w:rFonts w:ascii="Times New Roman" w:hAnsi="Times New Roman" w:cs="Times New Roman"/>
          <w:color w:val="auto"/>
          <w:sz w:val="28"/>
          <w:szCs w:val="28"/>
        </w:rPr>
        <w:t>ів</w:t>
      </w:r>
      <w:r w:rsidRPr="002D2DDC">
        <w:rPr>
          <w:rFonts w:ascii="Times New Roman" w:hAnsi="Times New Roman" w:cs="Times New Roman"/>
          <w:color w:val="auto"/>
          <w:sz w:val="28"/>
          <w:szCs w:val="28"/>
        </w:rPr>
        <w:t xml:space="preserve"> та роботодавці</w:t>
      </w:r>
      <w:r>
        <w:rPr>
          <w:rFonts w:ascii="Times New Roman" w:hAnsi="Times New Roman" w:cs="Times New Roman"/>
          <w:color w:val="auto"/>
          <w:sz w:val="28"/>
          <w:szCs w:val="28"/>
        </w:rPr>
        <w:t>в</w:t>
      </w:r>
      <w:r w:rsidRPr="002D2DDC">
        <w:rPr>
          <w:rFonts w:ascii="Times New Roman" w:hAnsi="Times New Roman" w:cs="Times New Roman"/>
          <w:color w:val="auto"/>
          <w:sz w:val="28"/>
          <w:szCs w:val="28"/>
        </w:rPr>
        <w:t xml:space="preserve">. Нестача коштів </w:t>
      </w:r>
      <w:r>
        <w:rPr>
          <w:rFonts w:ascii="Times New Roman" w:hAnsi="Times New Roman" w:cs="Times New Roman"/>
          <w:color w:val="auto"/>
          <w:sz w:val="28"/>
          <w:szCs w:val="28"/>
        </w:rPr>
        <w:t>відшкодову</w:t>
      </w:r>
      <w:r w:rsidRPr="002D2DDC">
        <w:rPr>
          <w:rFonts w:ascii="Times New Roman" w:hAnsi="Times New Roman" w:cs="Times New Roman"/>
          <w:color w:val="auto"/>
          <w:sz w:val="28"/>
          <w:szCs w:val="28"/>
        </w:rPr>
        <w:t>ється державн</w:t>
      </w:r>
      <w:r>
        <w:rPr>
          <w:rFonts w:ascii="Times New Roman" w:hAnsi="Times New Roman" w:cs="Times New Roman"/>
          <w:color w:val="auto"/>
          <w:sz w:val="28"/>
          <w:szCs w:val="28"/>
        </w:rPr>
        <w:t>им</w:t>
      </w:r>
      <w:r w:rsidRPr="002D2DDC">
        <w:rPr>
          <w:rFonts w:ascii="Times New Roman" w:hAnsi="Times New Roman" w:cs="Times New Roman"/>
          <w:color w:val="auto"/>
          <w:sz w:val="28"/>
          <w:szCs w:val="28"/>
        </w:rPr>
        <w:t xml:space="preserve"> фінансування</w:t>
      </w:r>
      <w:r>
        <w:rPr>
          <w:rFonts w:ascii="Times New Roman" w:hAnsi="Times New Roman" w:cs="Times New Roman"/>
          <w:color w:val="auto"/>
          <w:sz w:val="28"/>
          <w:szCs w:val="28"/>
        </w:rPr>
        <w:t>м</w:t>
      </w:r>
      <w:r w:rsidRPr="002D2DDC">
        <w:rPr>
          <w:rFonts w:ascii="Times New Roman" w:hAnsi="Times New Roman" w:cs="Times New Roman"/>
          <w:color w:val="auto"/>
          <w:sz w:val="28"/>
          <w:szCs w:val="28"/>
        </w:rPr>
        <w:t xml:space="preserve"> (як, наприклад, державних кредитів у Бельгії).</w:t>
      </w:r>
    </w:p>
    <w:p w14:paraId="749F2F1A" w14:textId="77777777" w:rsidR="00D10523" w:rsidRPr="002D2DDC" w:rsidRDefault="00D10523" w:rsidP="00D10523">
      <w:pPr>
        <w:tabs>
          <w:tab w:val="left" w:pos="709"/>
          <w:tab w:val="left" w:pos="993"/>
        </w:tabs>
        <w:spacing w:line="360" w:lineRule="auto"/>
        <w:ind w:firstLine="709"/>
        <w:jc w:val="both"/>
        <w:rPr>
          <w:rFonts w:ascii="Times New Roman" w:hAnsi="Times New Roman" w:cs="Times New Roman"/>
          <w:color w:val="auto"/>
          <w:sz w:val="28"/>
          <w:szCs w:val="28"/>
        </w:rPr>
      </w:pPr>
      <w:r w:rsidRPr="004C7E69">
        <w:rPr>
          <w:rFonts w:ascii="Times New Roman" w:hAnsi="Times New Roman" w:cs="Times New Roman"/>
          <w:color w:val="auto"/>
          <w:sz w:val="28"/>
          <w:szCs w:val="28"/>
        </w:rPr>
        <w:t>Фінансування системи охорони здоров’я здійснюється також завдяки добровільному медичному страхуванню (ДМС), яке формується за рахунок особистих внесків громадян. Подібна практика поширена у таких країнах, як Німеччина та Нідерланди</w:t>
      </w:r>
      <w:r>
        <w:rPr>
          <w:rFonts w:ascii="Times New Roman" w:hAnsi="Times New Roman" w:cs="Times New Roman"/>
          <w:color w:val="auto"/>
          <w:sz w:val="28"/>
          <w:szCs w:val="28"/>
        </w:rPr>
        <w:t xml:space="preserve">. </w:t>
      </w:r>
      <w:r w:rsidRPr="002D2DDC">
        <w:rPr>
          <w:rFonts w:ascii="Times New Roman" w:hAnsi="Times New Roman" w:cs="Times New Roman"/>
          <w:color w:val="auto"/>
          <w:sz w:val="28"/>
          <w:szCs w:val="28"/>
        </w:rPr>
        <w:t xml:space="preserve">Оплата медичних послуг і медикаментів в деяких країнах відбувається безпосередньо з особистих коштів пацієнтів. Це </w:t>
      </w:r>
      <w:r>
        <w:rPr>
          <w:rFonts w:ascii="Times New Roman" w:hAnsi="Times New Roman" w:cs="Times New Roman"/>
          <w:color w:val="auto"/>
          <w:sz w:val="28"/>
          <w:szCs w:val="28"/>
        </w:rPr>
        <w:t>відбувається тому, що коштів медичного страхування не</w:t>
      </w:r>
      <w:r w:rsidRPr="002D2DDC">
        <w:rPr>
          <w:rFonts w:ascii="Times New Roman" w:hAnsi="Times New Roman" w:cs="Times New Roman"/>
          <w:color w:val="auto"/>
          <w:sz w:val="28"/>
          <w:szCs w:val="28"/>
        </w:rPr>
        <w:t xml:space="preserve">достатньо для покриття всіх витрат на надання медичної допомоги </w:t>
      </w:r>
      <w:r w:rsidRPr="002D2DDC">
        <w:rPr>
          <w:rFonts w:ascii="Times New Roman" w:hAnsi="Times New Roman" w:cs="Times New Roman"/>
          <w:color w:val="auto"/>
          <w:sz w:val="28"/>
          <w:szCs w:val="28"/>
          <w:lang w:val="en-US"/>
        </w:rPr>
        <w:t>[</w:t>
      </w:r>
      <w:r w:rsidRPr="002D2DDC">
        <w:rPr>
          <w:rFonts w:ascii="Times New Roman" w:hAnsi="Times New Roman" w:cs="Times New Roman"/>
          <w:color w:val="auto"/>
          <w:sz w:val="28"/>
          <w:szCs w:val="28"/>
        </w:rPr>
        <w:t>20</w:t>
      </w:r>
      <w:r w:rsidRPr="002D2DDC">
        <w:rPr>
          <w:rFonts w:ascii="Times New Roman" w:hAnsi="Times New Roman" w:cs="Times New Roman"/>
          <w:color w:val="auto"/>
          <w:sz w:val="28"/>
          <w:szCs w:val="28"/>
          <w:lang w:val="en-US"/>
        </w:rPr>
        <w:t>]</w:t>
      </w:r>
      <w:r w:rsidRPr="002D2DDC">
        <w:rPr>
          <w:rFonts w:ascii="Times New Roman" w:hAnsi="Times New Roman" w:cs="Times New Roman"/>
          <w:color w:val="auto"/>
          <w:sz w:val="28"/>
          <w:szCs w:val="28"/>
        </w:rPr>
        <w:t>.</w:t>
      </w:r>
    </w:p>
    <w:p w14:paraId="19DEEB63" w14:textId="77777777" w:rsidR="00D10523" w:rsidRPr="002D2DDC" w:rsidRDefault="00D10523" w:rsidP="00D10523">
      <w:pPr>
        <w:tabs>
          <w:tab w:val="left" w:pos="709"/>
          <w:tab w:val="left" w:pos="993"/>
        </w:tabs>
        <w:spacing w:line="360" w:lineRule="auto"/>
        <w:ind w:firstLine="709"/>
        <w:jc w:val="both"/>
        <w:rPr>
          <w:rFonts w:ascii="Times New Roman" w:hAnsi="Times New Roman" w:cs="Times New Roman"/>
          <w:color w:val="auto"/>
          <w:sz w:val="28"/>
          <w:szCs w:val="28"/>
        </w:rPr>
      </w:pPr>
      <w:r>
        <w:rPr>
          <w:rFonts w:ascii="Times New Roman" w:hAnsi="Times New Roman" w:cs="Times New Roman"/>
          <w:color w:val="auto"/>
          <w:sz w:val="28"/>
          <w:szCs w:val="28"/>
        </w:rPr>
        <w:t>За своєю с</w:t>
      </w:r>
      <w:r w:rsidRPr="002D2DDC">
        <w:rPr>
          <w:rFonts w:ascii="Times New Roman" w:hAnsi="Times New Roman" w:cs="Times New Roman"/>
          <w:color w:val="auto"/>
          <w:sz w:val="28"/>
          <w:szCs w:val="28"/>
        </w:rPr>
        <w:t>труктур</w:t>
      </w:r>
      <w:r>
        <w:rPr>
          <w:rFonts w:ascii="Times New Roman" w:hAnsi="Times New Roman" w:cs="Times New Roman"/>
          <w:color w:val="auto"/>
          <w:sz w:val="28"/>
          <w:szCs w:val="28"/>
        </w:rPr>
        <w:t>ою</w:t>
      </w:r>
      <w:r w:rsidRPr="002D2DDC">
        <w:rPr>
          <w:rFonts w:ascii="Times New Roman" w:hAnsi="Times New Roman" w:cs="Times New Roman"/>
          <w:color w:val="auto"/>
          <w:sz w:val="28"/>
          <w:szCs w:val="28"/>
        </w:rPr>
        <w:t xml:space="preserve"> особист</w:t>
      </w:r>
      <w:r>
        <w:rPr>
          <w:rFonts w:ascii="Times New Roman" w:hAnsi="Times New Roman" w:cs="Times New Roman"/>
          <w:color w:val="auto"/>
          <w:sz w:val="28"/>
          <w:szCs w:val="28"/>
        </w:rPr>
        <w:t>і</w:t>
      </w:r>
      <w:r w:rsidRPr="002D2DDC">
        <w:rPr>
          <w:rFonts w:ascii="Times New Roman" w:hAnsi="Times New Roman" w:cs="Times New Roman"/>
          <w:color w:val="auto"/>
          <w:sz w:val="28"/>
          <w:szCs w:val="28"/>
        </w:rPr>
        <w:t xml:space="preserve"> витрат</w:t>
      </w:r>
      <w:r>
        <w:rPr>
          <w:rFonts w:ascii="Times New Roman" w:hAnsi="Times New Roman" w:cs="Times New Roman"/>
          <w:color w:val="auto"/>
          <w:sz w:val="28"/>
          <w:szCs w:val="28"/>
        </w:rPr>
        <w:t>и</w:t>
      </w:r>
      <w:r w:rsidRPr="002D2DDC">
        <w:rPr>
          <w:rFonts w:ascii="Times New Roman" w:hAnsi="Times New Roman" w:cs="Times New Roman"/>
          <w:color w:val="auto"/>
          <w:sz w:val="28"/>
          <w:szCs w:val="28"/>
        </w:rPr>
        <w:t xml:space="preserve"> пацієнтів</w:t>
      </w:r>
      <w:r>
        <w:rPr>
          <w:rFonts w:ascii="Times New Roman" w:hAnsi="Times New Roman" w:cs="Times New Roman"/>
          <w:color w:val="auto"/>
          <w:sz w:val="28"/>
          <w:szCs w:val="28"/>
        </w:rPr>
        <w:t>, спрямовані</w:t>
      </w:r>
      <w:r w:rsidRPr="002D2DDC">
        <w:rPr>
          <w:rFonts w:ascii="Times New Roman" w:hAnsi="Times New Roman" w:cs="Times New Roman"/>
          <w:color w:val="auto"/>
          <w:sz w:val="28"/>
          <w:szCs w:val="28"/>
        </w:rPr>
        <w:t xml:space="preserve"> на отримання медичної допомоги</w:t>
      </w:r>
      <w:r>
        <w:rPr>
          <w:rFonts w:ascii="Times New Roman" w:hAnsi="Times New Roman" w:cs="Times New Roman"/>
          <w:color w:val="auto"/>
          <w:sz w:val="28"/>
          <w:szCs w:val="28"/>
        </w:rPr>
        <w:t xml:space="preserve">, </w:t>
      </w:r>
      <w:r w:rsidRPr="002D2DDC">
        <w:rPr>
          <w:rFonts w:ascii="Times New Roman" w:hAnsi="Times New Roman" w:cs="Times New Roman"/>
          <w:color w:val="auto"/>
          <w:sz w:val="28"/>
          <w:szCs w:val="28"/>
        </w:rPr>
        <w:t>також неоднорідн</w:t>
      </w:r>
      <w:r>
        <w:rPr>
          <w:rFonts w:ascii="Times New Roman" w:hAnsi="Times New Roman" w:cs="Times New Roman"/>
          <w:color w:val="auto"/>
          <w:sz w:val="28"/>
          <w:szCs w:val="28"/>
        </w:rPr>
        <w:t>і</w:t>
      </w:r>
      <w:r w:rsidRPr="002D2DDC">
        <w:rPr>
          <w:rFonts w:ascii="Times New Roman" w:hAnsi="Times New Roman" w:cs="Times New Roman"/>
          <w:color w:val="auto"/>
          <w:sz w:val="28"/>
          <w:szCs w:val="28"/>
        </w:rPr>
        <w:t xml:space="preserve">: у Греції та Італії вона характеризується переважанням саме індивідуальних доплат над фінансуванням із страхових фондів, у Бельгії, Німеччині, Франції грошові кошти переважно з фондів страхових медичних компаній </w:t>
      </w:r>
      <w:r>
        <w:rPr>
          <w:rFonts w:ascii="Times New Roman" w:hAnsi="Times New Roman" w:cs="Times New Roman"/>
          <w:color w:val="auto"/>
          <w:sz w:val="28"/>
          <w:szCs w:val="28"/>
        </w:rPr>
        <w:t>в</w:t>
      </w:r>
      <w:r w:rsidRPr="002D2DDC">
        <w:rPr>
          <w:rFonts w:ascii="Times New Roman" w:hAnsi="Times New Roman" w:cs="Times New Roman"/>
          <w:color w:val="auto"/>
          <w:sz w:val="28"/>
          <w:szCs w:val="28"/>
        </w:rPr>
        <w:t xml:space="preserve"> рамках ДМС. У цих країнах більш розвинений ринок добровільного страхування; фінансовий </w:t>
      </w:r>
      <w:r w:rsidRPr="002D2DDC">
        <w:rPr>
          <w:rFonts w:ascii="Times New Roman" w:hAnsi="Times New Roman" w:cs="Times New Roman"/>
          <w:color w:val="auto"/>
          <w:sz w:val="28"/>
          <w:szCs w:val="28"/>
        </w:rPr>
        <w:lastRenderedPageBreak/>
        <w:t>ринок відрізняється стабільністю, що дозволяє компаніям вести інвестиційну діяльність.</w:t>
      </w:r>
    </w:p>
    <w:p w14:paraId="17F90105" w14:textId="77777777" w:rsidR="00D10523" w:rsidRPr="002D2DDC" w:rsidRDefault="00D10523" w:rsidP="00D10523">
      <w:pPr>
        <w:tabs>
          <w:tab w:val="left" w:pos="709"/>
          <w:tab w:val="left" w:pos="993"/>
        </w:tabs>
        <w:spacing w:line="360" w:lineRule="auto"/>
        <w:ind w:firstLine="709"/>
        <w:jc w:val="both"/>
        <w:rPr>
          <w:rFonts w:ascii="Times New Roman" w:hAnsi="Times New Roman" w:cs="Times New Roman"/>
          <w:color w:val="auto"/>
          <w:sz w:val="28"/>
          <w:szCs w:val="28"/>
        </w:rPr>
      </w:pPr>
      <w:r w:rsidRPr="002D2DDC">
        <w:rPr>
          <w:rFonts w:ascii="Times New Roman" w:hAnsi="Times New Roman" w:cs="Times New Roman"/>
          <w:color w:val="auto"/>
          <w:sz w:val="28"/>
          <w:szCs w:val="28"/>
        </w:rPr>
        <w:t>Така модель використовується в Швеції, Великобританії, Ірландії, Данії, Італії, Швеції [21].Вона полягає в наступних концептуальних засадах:</w:t>
      </w:r>
    </w:p>
    <w:p w14:paraId="46A8DE4E" w14:textId="77777777" w:rsidR="00D10523" w:rsidRPr="002D2DDC" w:rsidRDefault="00D10523" w:rsidP="00D10523">
      <w:pPr>
        <w:tabs>
          <w:tab w:val="left" w:pos="709"/>
          <w:tab w:val="left" w:pos="993"/>
        </w:tabs>
        <w:spacing w:line="360" w:lineRule="auto"/>
        <w:ind w:firstLine="709"/>
        <w:jc w:val="both"/>
        <w:rPr>
          <w:rFonts w:ascii="Times New Roman" w:hAnsi="Times New Roman" w:cs="Times New Roman"/>
          <w:color w:val="auto"/>
          <w:sz w:val="28"/>
          <w:szCs w:val="28"/>
        </w:rPr>
      </w:pPr>
      <w:r w:rsidRPr="002D2DDC">
        <w:rPr>
          <w:rFonts w:ascii="Times New Roman" w:hAnsi="Times New Roman" w:cs="Times New Roman"/>
          <w:color w:val="auto"/>
          <w:sz w:val="28"/>
          <w:szCs w:val="28"/>
        </w:rPr>
        <w:t>– фінансування відбувається з коштів державного бюджету;</w:t>
      </w:r>
    </w:p>
    <w:p w14:paraId="576526BC" w14:textId="77777777" w:rsidR="00D10523" w:rsidRPr="002D2DDC" w:rsidRDefault="00D10523" w:rsidP="00D10523">
      <w:pPr>
        <w:tabs>
          <w:tab w:val="left" w:pos="709"/>
          <w:tab w:val="left" w:pos="993"/>
        </w:tabs>
        <w:spacing w:line="360" w:lineRule="auto"/>
        <w:ind w:firstLine="709"/>
        <w:jc w:val="both"/>
        <w:rPr>
          <w:rFonts w:ascii="Times New Roman" w:hAnsi="Times New Roman" w:cs="Times New Roman"/>
          <w:color w:val="auto"/>
          <w:sz w:val="28"/>
          <w:szCs w:val="28"/>
        </w:rPr>
      </w:pPr>
      <w:r w:rsidRPr="002D2DDC">
        <w:rPr>
          <w:rFonts w:ascii="Times New Roman" w:hAnsi="Times New Roman" w:cs="Times New Roman"/>
          <w:color w:val="auto"/>
          <w:sz w:val="28"/>
          <w:szCs w:val="28"/>
        </w:rPr>
        <w:t>– охоплення населення медичними послугами є максимальним;</w:t>
      </w:r>
    </w:p>
    <w:p w14:paraId="5E8BD050" w14:textId="77777777" w:rsidR="00D10523" w:rsidRPr="002D2DDC" w:rsidRDefault="00D10523" w:rsidP="00D10523">
      <w:pPr>
        <w:tabs>
          <w:tab w:val="left" w:pos="709"/>
          <w:tab w:val="left" w:pos="993"/>
        </w:tabs>
        <w:spacing w:line="360" w:lineRule="auto"/>
        <w:ind w:firstLine="709"/>
        <w:jc w:val="both"/>
        <w:rPr>
          <w:rFonts w:ascii="Times New Roman" w:hAnsi="Times New Roman" w:cs="Times New Roman"/>
          <w:color w:val="auto"/>
          <w:sz w:val="28"/>
          <w:szCs w:val="28"/>
        </w:rPr>
      </w:pPr>
      <w:r w:rsidRPr="002D2DDC">
        <w:rPr>
          <w:rFonts w:ascii="Times New Roman" w:hAnsi="Times New Roman" w:cs="Times New Roman"/>
          <w:color w:val="auto"/>
          <w:sz w:val="28"/>
          <w:szCs w:val="28"/>
        </w:rPr>
        <w:t>– урядові органи та парламент здійснюють суворий контроль за витрачанням коштів.</w:t>
      </w:r>
    </w:p>
    <w:p w14:paraId="34C37AFC" w14:textId="77777777" w:rsidR="00D10523" w:rsidRPr="002D2DDC" w:rsidRDefault="00D10523" w:rsidP="00D10523">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 xml:space="preserve">До початку світової фінансової кризи державні витрати на охорону здоров’я в </w:t>
      </w:r>
      <w:r>
        <w:rPr>
          <w:rFonts w:ascii="Times New Roman" w:hAnsi="Times New Roman" w:cs="Times New Roman"/>
          <w:sz w:val="28"/>
          <w:szCs w:val="28"/>
        </w:rPr>
        <w:t xml:space="preserve">країнах </w:t>
      </w:r>
      <w:r w:rsidRPr="002D2DDC">
        <w:rPr>
          <w:rFonts w:ascii="Times New Roman" w:hAnsi="Times New Roman" w:cs="Times New Roman"/>
          <w:sz w:val="28"/>
          <w:szCs w:val="28"/>
        </w:rPr>
        <w:t xml:space="preserve">Європі неухильно зростали. Під час кризи відбувся значний спад цих витрат, і в післякризовий період ситуація не змінилася на краще. Як наслідок введення заходів жорсткої економії в секторі охорони здоров’я, таких як скорочення бюджету та обмеження охоплення, тягар витрат на медичну допомогу в </w:t>
      </w:r>
      <w:r>
        <w:rPr>
          <w:rFonts w:ascii="Times New Roman" w:hAnsi="Times New Roman" w:cs="Times New Roman"/>
          <w:sz w:val="28"/>
          <w:szCs w:val="28"/>
        </w:rPr>
        <w:t xml:space="preserve">основному </w:t>
      </w:r>
      <w:r w:rsidRPr="002D2DDC">
        <w:rPr>
          <w:rFonts w:ascii="Times New Roman" w:hAnsi="Times New Roman" w:cs="Times New Roman"/>
          <w:sz w:val="28"/>
          <w:szCs w:val="28"/>
        </w:rPr>
        <w:t xml:space="preserve">ліг на домогосподарства, підвищився обсяг виплат з кишені, збільшилися незадоволені потреби і фінансові труднощі, поглибилася соціально-економічна нерівність всередині країн і між ними. Все це створило значні перешкоди для національного та регіонального прогресу в досягненні загального охоплення послугами охорони здоров’я </w:t>
      </w:r>
      <w:r w:rsidRPr="002D2DDC">
        <w:rPr>
          <w:rFonts w:ascii="Times New Roman" w:hAnsi="Times New Roman" w:cs="Times New Roman"/>
          <w:sz w:val="28"/>
          <w:szCs w:val="28"/>
          <w:lang w:val="en-US"/>
        </w:rPr>
        <w:t>[</w:t>
      </w:r>
      <w:r w:rsidRPr="002D2DDC">
        <w:rPr>
          <w:rFonts w:ascii="Times New Roman" w:hAnsi="Times New Roman" w:cs="Times New Roman"/>
          <w:sz w:val="28"/>
          <w:szCs w:val="28"/>
        </w:rPr>
        <w:t>22</w:t>
      </w:r>
      <w:r w:rsidRPr="002D2DDC">
        <w:rPr>
          <w:rFonts w:ascii="Times New Roman" w:hAnsi="Times New Roman" w:cs="Times New Roman"/>
          <w:sz w:val="28"/>
          <w:szCs w:val="28"/>
          <w:lang w:val="en-US"/>
        </w:rPr>
        <w:t>]</w:t>
      </w:r>
      <w:r w:rsidRPr="002D2DDC">
        <w:rPr>
          <w:rFonts w:ascii="Times New Roman" w:hAnsi="Times New Roman" w:cs="Times New Roman"/>
          <w:sz w:val="28"/>
          <w:szCs w:val="28"/>
        </w:rPr>
        <w:t xml:space="preserve">. Наразі виплати з власної кишені, як і </w:t>
      </w:r>
      <w:r>
        <w:rPr>
          <w:rFonts w:ascii="Times New Roman" w:hAnsi="Times New Roman" w:cs="Times New Roman"/>
          <w:sz w:val="28"/>
          <w:szCs w:val="28"/>
        </w:rPr>
        <w:t>завжди</w:t>
      </w:r>
      <w:r w:rsidRPr="002D2DDC">
        <w:rPr>
          <w:rFonts w:ascii="Times New Roman" w:hAnsi="Times New Roman" w:cs="Times New Roman"/>
          <w:sz w:val="28"/>
          <w:szCs w:val="28"/>
        </w:rPr>
        <w:t xml:space="preserve">, </w:t>
      </w:r>
      <w:r>
        <w:rPr>
          <w:rFonts w:ascii="Times New Roman" w:hAnsi="Times New Roman" w:cs="Times New Roman"/>
          <w:sz w:val="28"/>
          <w:szCs w:val="28"/>
        </w:rPr>
        <w:t>представляють собою</w:t>
      </w:r>
      <w:r w:rsidRPr="002D2DDC">
        <w:rPr>
          <w:rFonts w:ascii="Times New Roman" w:hAnsi="Times New Roman" w:cs="Times New Roman"/>
          <w:sz w:val="28"/>
          <w:szCs w:val="28"/>
        </w:rPr>
        <w:t xml:space="preserve"> </w:t>
      </w:r>
      <w:r>
        <w:rPr>
          <w:rFonts w:ascii="Times New Roman" w:hAnsi="Times New Roman" w:cs="Times New Roman"/>
          <w:sz w:val="28"/>
          <w:szCs w:val="28"/>
        </w:rPr>
        <w:t>основне</w:t>
      </w:r>
      <w:r w:rsidRPr="002D2DDC">
        <w:rPr>
          <w:rFonts w:ascii="Times New Roman" w:hAnsi="Times New Roman" w:cs="Times New Roman"/>
          <w:sz w:val="28"/>
          <w:szCs w:val="28"/>
        </w:rPr>
        <w:t xml:space="preserve"> джерело фінансування охорони здоров’я </w:t>
      </w:r>
      <w:r>
        <w:rPr>
          <w:rFonts w:ascii="Times New Roman" w:hAnsi="Times New Roman" w:cs="Times New Roman"/>
          <w:sz w:val="28"/>
          <w:szCs w:val="28"/>
        </w:rPr>
        <w:t>практично</w:t>
      </w:r>
      <w:r w:rsidRPr="002D2DDC">
        <w:rPr>
          <w:rFonts w:ascii="Times New Roman" w:hAnsi="Times New Roman" w:cs="Times New Roman"/>
          <w:sz w:val="28"/>
          <w:szCs w:val="28"/>
        </w:rPr>
        <w:t xml:space="preserve"> в усіх країнах з рівнем доходу нижче середнього та в третині країн з рівнем доходу вище середнього.</w:t>
      </w:r>
    </w:p>
    <w:p w14:paraId="4A51DAEE" w14:textId="77777777" w:rsidR="00D10523" w:rsidRPr="002D2DDC" w:rsidRDefault="00D10523" w:rsidP="00D10523">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 xml:space="preserve">Системи охорони здоров’я </w:t>
      </w:r>
      <w:r>
        <w:rPr>
          <w:rFonts w:ascii="Times New Roman" w:hAnsi="Times New Roman" w:cs="Times New Roman"/>
          <w:sz w:val="28"/>
          <w:szCs w:val="28"/>
        </w:rPr>
        <w:t xml:space="preserve">усіх країн </w:t>
      </w:r>
      <w:r w:rsidRPr="002D2DDC">
        <w:rPr>
          <w:rFonts w:ascii="Times New Roman" w:hAnsi="Times New Roman" w:cs="Times New Roman"/>
          <w:sz w:val="28"/>
          <w:szCs w:val="28"/>
        </w:rPr>
        <w:t xml:space="preserve">не були готові до вирішення проблем, пов’язаних з COVID-19, в тій мірі, в якій це могло б бути за відсутності жорсткої економії. Щоб уникнути помилок минулого, уряди повинні більше інвестувати в охорону здоров’я – сьогодні і в найближчі роки, навіть в умовах зростаючого тиску на бюджет. Це необхідно для усунення відставання, викликаного збоями в роботі служб охорони здоров’я, пом’якшення негативних наслідків для здоров’я, пов’язаних з недоотриманням послуг медичної допомоги, безробіттям і бідністю, і для </w:t>
      </w:r>
      <w:r w:rsidRPr="002D2DDC">
        <w:rPr>
          <w:rFonts w:ascii="Times New Roman" w:hAnsi="Times New Roman" w:cs="Times New Roman"/>
          <w:sz w:val="28"/>
          <w:szCs w:val="28"/>
        </w:rPr>
        <w:lastRenderedPageBreak/>
        <w:t>підвищення рівня готовності до майбутніх потрясінь. Уряди також повинні приділяти увагу тому, як використовуються ресурси системи охорони здоров’я</w:t>
      </w:r>
      <w:r>
        <w:rPr>
          <w:rFonts w:ascii="Times New Roman" w:hAnsi="Times New Roman" w:cs="Times New Roman"/>
          <w:sz w:val="28"/>
          <w:szCs w:val="28"/>
        </w:rPr>
        <w:t xml:space="preserve"> для того</w:t>
      </w:r>
      <w:r w:rsidRPr="002D2DDC">
        <w:rPr>
          <w:rFonts w:ascii="Times New Roman" w:hAnsi="Times New Roman" w:cs="Times New Roman"/>
          <w:sz w:val="28"/>
          <w:szCs w:val="28"/>
        </w:rPr>
        <w:t>, щоб уникнути подальшого поглиблення нерівності</w:t>
      </w:r>
      <w:r w:rsidRPr="002D2DDC">
        <w:t xml:space="preserve"> </w:t>
      </w:r>
      <w:r w:rsidRPr="002D2DDC">
        <w:rPr>
          <w:rFonts w:ascii="Times New Roman" w:hAnsi="Times New Roman" w:cs="Times New Roman"/>
          <w:sz w:val="28"/>
          <w:szCs w:val="28"/>
        </w:rPr>
        <w:t>[23].</w:t>
      </w:r>
    </w:p>
    <w:p w14:paraId="4148BDF1" w14:textId="77777777" w:rsidR="00D10523" w:rsidRPr="002D2DDC" w:rsidRDefault="00D10523" w:rsidP="00D10523">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Нездатність впоратися з COVID-19 призвела до найважчих за останні десятиліття економічних потрясінь. Коронавірус не тільки вдарив по країнах сильніше, ніж світова фінансова криза, але й торкнувся набагато ширшої групи країн Європейського регіону. Без негайного вжиття інтенсивних стратегічних заходів відновлення економіки може розтягнутися на більш тривалий термін і бути більш нерівномірним, ніж передбачають прогнози, поглиблюючи соціально-економічну нерівність як всередині країн, так і між ними.</w:t>
      </w:r>
    </w:p>
    <w:p w14:paraId="1EABAC75" w14:textId="77777777" w:rsidR="00D10523" w:rsidRPr="002D2DDC" w:rsidRDefault="00D10523" w:rsidP="00D10523">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До 2020 р. країнам вдалося швидко мобілізувати додаткові кошти для систем охорони здоров’я. Досягнутий вищий рівень державних інвестицій буде необхідно підтримувати в найближчі роки з метою фінансування таких видів діяльності: лікування та профілактика COVID-19; усунення відставання, викликаного широко поширеними збоями в роботі служб охорони здоров’я; пом’якшення негативних наслідків для здоров’я, пов’язаних з недоотриманням необхідних послуг медичної допомоги, втратою роботи та матеріальними позбавленнями; зміцнення готовності до майбутніх потрясінь.</w:t>
      </w:r>
    </w:p>
    <w:p w14:paraId="3B03B92E" w14:textId="77777777" w:rsidR="00D10523" w:rsidRPr="002D2DDC" w:rsidRDefault="00D10523" w:rsidP="00D10523">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 xml:space="preserve">Механізми фінансування охорони здоров’я менш стійкі до економічних потрясінь у тих країнах, де на охорону здоров’я </w:t>
      </w:r>
      <w:r>
        <w:rPr>
          <w:rFonts w:ascii="Times New Roman" w:hAnsi="Times New Roman" w:cs="Times New Roman"/>
          <w:sz w:val="28"/>
          <w:szCs w:val="28"/>
        </w:rPr>
        <w:t>витрачає</w:t>
      </w:r>
      <w:r w:rsidRPr="002D2DDC">
        <w:rPr>
          <w:rFonts w:ascii="Times New Roman" w:hAnsi="Times New Roman" w:cs="Times New Roman"/>
          <w:sz w:val="28"/>
          <w:szCs w:val="28"/>
        </w:rPr>
        <w:t xml:space="preserve">ться незначна частка ВВП, а виплати з кишені домогосподарств, навпаки, великі, що тягне за собою значні прогалини в охопленні послугами охорони здоров’я </w:t>
      </w:r>
      <w:r w:rsidRPr="002D2DDC">
        <w:rPr>
          <w:rFonts w:ascii="Times New Roman" w:hAnsi="Times New Roman" w:cs="Times New Roman"/>
          <w:sz w:val="28"/>
          <w:szCs w:val="28"/>
          <w:lang w:val="en-US"/>
        </w:rPr>
        <w:t>[</w:t>
      </w:r>
      <w:r w:rsidRPr="002D2DDC">
        <w:rPr>
          <w:rFonts w:ascii="Times New Roman" w:hAnsi="Times New Roman" w:cs="Times New Roman"/>
          <w:sz w:val="28"/>
          <w:szCs w:val="28"/>
        </w:rPr>
        <w:t>24-26</w:t>
      </w:r>
      <w:r w:rsidRPr="002D2DDC">
        <w:rPr>
          <w:rFonts w:ascii="Times New Roman" w:hAnsi="Times New Roman" w:cs="Times New Roman"/>
          <w:sz w:val="28"/>
          <w:szCs w:val="28"/>
          <w:lang w:val="en-US"/>
        </w:rPr>
        <w:t>]</w:t>
      </w:r>
      <w:r w:rsidRPr="002D2DDC">
        <w:rPr>
          <w:rFonts w:ascii="Times New Roman" w:hAnsi="Times New Roman" w:cs="Times New Roman"/>
          <w:sz w:val="28"/>
          <w:szCs w:val="28"/>
        </w:rPr>
        <w:t xml:space="preserve">. Системи охорони здоров’я вразливі також до економічних потрясінь в тих умовах, коли державні витрати на охорону здоров’я </w:t>
      </w:r>
      <w:r>
        <w:rPr>
          <w:rFonts w:ascii="Times New Roman" w:hAnsi="Times New Roman" w:cs="Times New Roman"/>
          <w:sz w:val="28"/>
          <w:szCs w:val="28"/>
        </w:rPr>
        <w:t>в більшості</w:t>
      </w:r>
      <w:r w:rsidRPr="002D2DDC">
        <w:rPr>
          <w:rFonts w:ascii="Times New Roman" w:hAnsi="Times New Roman" w:cs="Times New Roman"/>
          <w:sz w:val="28"/>
          <w:szCs w:val="28"/>
        </w:rPr>
        <w:t xml:space="preserve"> залежать від трудової зайнятості (схеми МСС), доступ до послуг охорони здоров’я пов’язаний зі статусом медичного страхування, а антициклічні механізми пом’якшення наслідків зростання безробіття і падіння заробітної плати відсутні або слабкі.</w:t>
      </w:r>
    </w:p>
    <w:p w14:paraId="18E3E7CA" w14:textId="77777777" w:rsidR="00D10523" w:rsidRPr="002D2DDC" w:rsidRDefault="00D10523" w:rsidP="00D10523">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Добре продумана державна політика може пом’якшити негативний вплив COVID-19 і підвищити</w:t>
      </w:r>
      <w:r w:rsidRPr="00E21666">
        <w:rPr>
          <w:rFonts w:ascii="Times New Roman" w:hAnsi="Times New Roman" w:cs="Times New Roman"/>
          <w:sz w:val="28"/>
          <w:szCs w:val="28"/>
        </w:rPr>
        <w:t xml:space="preserve"> надійність функціонування системи охорони </w:t>
      </w:r>
      <w:r w:rsidRPr="00E21666">
        <w:rPr>
          <w:rFonts w:ascii="Times New Roman" w:hAnsi="Times New Roman" w:cs="Times New Roman"/>
          <w:sz w:val="28"/>
          <w:szCs w:val="28"/>
        </w:rPr>
        <w:lastRenderedPageBreak/>
        <w:t xml:space="preserve">здоров’я </w:t>
      </w:r>
      <w:r w:rsidRPr="002D2DDC">
        <w:rPr>
          <w:rFonts w:ascii="Times New Roman" w:hAnsi="Times New Roman" w:cs="Times New Roman"/>
          <w:sz w:val="28"/>
          <w:szCs w:val="28"/>
          <w:lang w:val="en-US"/>
        </w:rPr>
        <w:t>[</w:t>
      </w:r>
      <w:r w:rsidRPr="002D2DDC">
        <w:rPr>
          <w:rFonts w:ascii="Times New Roman" w:hAnsi="Times New Roman" w:cs="Times New Roman"/>
          <w:sz w:val="28"/>
          <w:szCs w:val="28"/>
        </w:rPr>
        <w:t>27</w:t>
      </w:r>
      <w:r w:rsidRPr="002D2DDC">
        <w:rPr>
          <w:rFonts w:ascii="Times New Roman" w:hAnsi="Times New Roman" w:cs="Times New Roman"/>
          <w:sz w:val="28"/>
          <w:szCs w:val="28"/>
          <w:lang w:val="en-US"/>
        </w:rPr>
        <w:t>]</w:t>
      </w:r>
      <w:r w:rsidRPr="002D2DDC">
        <w:rPr>
          <w:rFonts w:ascii="Times New Roman" w:hAnsi="Times New Roman" w:cs="Times New Roman"/>
          <w:sz w:val="28"/>
          <w:szCs w:val="28"/>
        </w:rPr>
        <w:t xml:space="preserve">. Країни можуть вжити, зокрема, таких ключових заходів: </w:t>
      </w:r>
    </w:p>
    <w:p w14:paraId="7A3FEE32" w14:textId="77777777" w:rsidR="00D10523" w:rsidRPr="002D2DDC" w:rsidRDefault="00D10523" w:rsidP="00D10523">
      <w:pPr>
        <w:pStyle w:val="af"/>
        <w:numPr>
          <w:ilvl w:val="0"/>
          <w:numId w:val="8"/>
        </w:numPr>
        <w:tabs>
          <w:tab w:val="left" w:pos="993"/>
        </w:tabs>
        <w:spacing w:line="360" w:lineRule="auto"/>
        <w:ind w:left="0" w:firstLine="709"/>
        <w:jc w:val="both"/>
        <w:rPr>
          <w:rFonts w:ascii="Times New Roman" w:hAnsi="Times New Roman" w:cs="Times New Roman"/>
          <w:sz w:val="28"/>
          <w:szCs w:val="28"/>
        </w:rPr>
      </w:pPr>
      <w:r w:rsidRPr="002D2DDC">
        <w:rPr>
          <w:rFonts w:ascii="Times New Roman" w:hAnsi="Times New Roman" w:cs="Times New Roman"/>
          <w:sz w:val="28"/>
          <w:szCs w:val="28"/>
        </w:rPr>
        <w:t xml:space="preserve">розширення бази державних асигнувань для системи охорони здоров’я; </w:t>
      </w:r>
    </w:p>
    <w:p w14:paraId="01A1EEC0" w14:textId="77777777" w:rsidR="00D10523" w:rsidRPr="002D2DDC" w:rsidRDefault="00D10523" w:rsidP="00D10523">
      <w:pPr>
        <w:pStyle w:val="af"/>
        <w:numPr>
          <w:ilvl w:val="0"/>
          <w:numId w:val="8"/>
        </w:numPr>
        <w:tabs>
          <w:tab w:val="left" w:pos="993"/>
        </w:tabs>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втіл</w:t>
      </w:r>
      <w:r w:rsidRPr="002D2DDC">
        <w:rPr>
          <w:rFonts w:ascii="Times New Roman" w:hAnsi="Times New Roman" w:cs="Times New Roman"/>
          <w:sz w:val="28"/>
          <w:szCs w:val="28"/>
        </w:rPr>
        <w:t xml:space="preserve">ення та зміцнення автоматичних стабілізаторів; </w:t>
      </w:r>
    </w:p>
    <w:p w14:paraId="3C50F585" w14:textId="77777777" w:rsidR="00D10523" w:rsidRPr="002D2DDC" w:rsidRDefault="00D10523" w:rsidP="00D10523">
      <w:pPr>
        <w:pStyle w:val="af"/>
        <w:numPr>
          <w:ilvl w:val="0"/>
          <w:numId w:val="8"/>
        </w:numPr>
        <w:tabs>
          <w:tab w:val="left" w:pos="993"/>
        </w:tabs>
        <w:spacing w:line="360" w:lineRule="auto"/>
        <w:ind w:left="0" w:firstLine="709"/>
        <w:jc w:val="both"/>
        <w:rPr>
          <w:rFonts w:ascii="Times New Roman" w:hAnsi="Times New Roman" w:cs="Times New Roman"/>
          <w:sz w:val="28"/>
          <w:szCs w:val="28"/>
        </w:rPr>
      </w:pPr>
      <w:r w:rsidRPr="002D2DDC">
        <w:rPr>
          <w:rFonts w:ascii="Times New Roman" w:hAnsi="Times New Roman" w:cs="Times New Roman"/>
          <w:sz w:val="28"/>
          <w:szCs w:val="28"/>
        </w:rPr>
        <w:t xml:space="preserve">відмова від прив’язки доступу до послуг охорони здоров’я до статусу медичного страхування; </w:t>
      </w:r>
    </w:p>
    <w:p w14:paraId="08E7CAE2" w14:textId="77777777" w:rsidR="00D10523" w:rsidRPr="002D2DDC" w:rsidRDefault="00D10523" w:rsidP="00D10523">
      <w:pPr>
        <w:pStyle w:val="af"/>
        <w:numPr>
          <w:ilvl w:val="0"/>
          <w:numId w:val="8"/>
        </w:numPr>
        <w:tabs>
          <w:tab w:val="left" w:pos="993"/>
        </w:tabs>
        <w:spacing w:line="360" w:lineRule="auto"/>
        <w:ind w:left="0" w:firstLine="709"/>
        <w:jc w:val="both"/>
        <w:rPr>
          <w:rFonts w:ascii="Times New Roman" w:hAnsi="Times New Roman" w:cs="Times New Roman"/>
          <w:sz w:val="28"/>
          <w:szCs w:val="28"/>
        </w:rPr>
      </w:pPr>
      <w:r w:rsidRPr="002D2DDC">
        <w:rPr>
          <w:rFonts w:ascii="Times New Roman" w:hAnsi="Times New Roman" w:cs="Times New Roman"/>
          <w:sz w:val="28"/>
          <w:szCs w:val="28"/>
        </w:rPr>
        <w:t xml:space="preserve">перегляд правил співплати з метою фінансового захисту людей, схильних до ризику бідності або соціальної ізоляції, а також осіб з хронічними захворюваннями; </w:t>
      </w:r>
    </w:p>
    <w:p w14:paraId="3F5EFDB1" w14:textId="77777777" w:rsidR="00D10523" w:rsidRPr="002D2DDC" w:rsidRDefault="00D10523" w:rsidP="00D10523">
      <w:pPr>
        <w:pStyle w:val="af"/>
        <w:numPr>
          <w:ilvl w:val="0"/>
          <w:numId w:val="8"/>
        </w:numPr>
        <w:tabs>
          <w:tab w:val="left" w:pos="993"/>
        </w:tabs>
        <w:spacing w:line="360" w:lineRule="auto"/>
        <w:ind w:left="0" w:firstLine="709"/>
        <w:jc w:val="both"/>
        <w:rPr>
          <w:rFonts w:ascii="Times New Roman" w:hAnsi="Times New Roman" w:cs="Times New Roman"/>
          <w:sz w:val="28"/>
          <w:szCs w:val="28"/>
        </w:rPr>
      </w:pPr>
      <w:r w:rsidRPr="002D2DDC">
        <w:rPr>
          <w:rFonts w:ascii="Times New Roman" w:hAnsi="Times New Roman" w:cs="Times New Roman"/>
          <w:sz w:val="28"/>
          <w:szCs w:val="28"/>
        </w:rPr>
        <w:t xml:space="preserve">зміна пріоритетів державного бюджету для забезпечення сталого зростання </w:t>
      </w:r>
      <w:r>
        <w:rPr>
          <w:rFonts w:ascii="Times New Roman" w:hAnsi="Times New Roman" w:cs="Times New Roman"/>
          <w:sz w:val="28"/>
          <w:szCs w:val="28"/>
        </w:rPr>
        <w:t xml:space="preserve">розміру </w:t>
      </w:r>
      <w:r w:rsidRPr="002D2DDC">
        <w:rPr>
          <w:rFonts w:ascii="Times New Roman" w:hAnsi="Times New Roman" w:cs="Times New Roman"/>
          <w:sz w:val="28"/>
          <w:szCs w:val="28"/>
        </w:rPr>
        <w:t xml:space="preserve">державних витрат на охорону здоров’я; </w:t>
      </w:r>
    </w:p>
    <w:p w14:paraId="3A3754FB" w14:textId="77777777" w:rsidR="00D10523" w:rsidRPr="002D2DDC" w:rsidRDefault="00D10523" w:rsidP="00D10523">
      <w:pPr>
        <w:pStyle w:val="af"/>
        <w:numPr>
          <w:ilvl w:val="0"/>
          <w:numId w:val="8"/>
        </w:numPr>
        <w:tabs>
          <w:tab w:val="left" w:pos="993"/>
        </w:tabs>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застосування</w:t>
      </w:r>
      <w:r w:rsidRPr="002D2DDC">
        <w:rPr>
          <w:rFonts w:ascii="Times New Roman" w:hAnsi="Times New Roman" w:cs="Times New Roman"/>
          <w:sz w:val="28"/>
          <w:szCs w:val="28"/>
        </w:rPr>
        <w:t xml:space="preserve"> механізмів пріоритезації та інших інструментів таким чином, щоб додаткові державні інвестиції в систему охорони здоров’я відповідали цілям справедливості та ефективності.</w:t>
      </w:r>
    </w:p>
    <w:p w14:paraId="77C3E750" w14:textId="77777777" w:rsidR="00D10523" w:rsidRPr="002D2DDC" w:rsidRDefault="00D10523" w:rsidP="00D10523">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 xml:space="preserve">В умовах скорочення бюджетних надходжень країни можуть зіткнутися з труднощами в забезпеченні зростання державних асигнування на охорону здоров’я, </w:t>
      </w:r>
      <w:r>
        <w:rPr>
          <w:rFonts w:ascii="Times New Roman" w:hAnsi="Times New Roman" w:cs="Times New Roman"/>
          <w:sz w:val="28"/>
          <w:szCs w:val="28"/>
        </w:rPr>
        <w:t>але ж</w:t>
      </w:r>
      <w:r w:rsidRPr="002D2DDC">
        <w:rPr>
          <w:rFonts w:ascii="Times New Roman" w:hAnsi="Times New Roman" w:cs="Times New Roman"/>
          <w:sz w:val="28"/>
          <w:szCs w:val="28"/>
        </w:rPr>
        <w:t xml:space="preserve"> режим жорсткої економії не</w:t>
      </w:r>
      <w:r>
        <w:rPr>
          <w:rFonts w:ascii="Times New Roman" w:hAnsi="Times New Roman" w:cs="Times New Roman"/>
          <w:sz w:val="28"/>
          <w:szCs w:val="28"/>
        </w:rPr>
        <w:t xml:space="preserve"> є виходом</w:t>
      </w:r>
      <w:r w:rsidRPr="002D2DDC">
        <w:rPr>
          <w:rFonts w:ascii="Times New Roman" w:hAnsi="Times New Roman" w:cs="Times New Roman"/>
          <w:sz w:val="28"/>
          <w:szCs w:val="28"/>
        </w:rPr>
        <w:t xml:space="preserve"> із ситуації. Жорстка економія в секторі охорони здоров’я у </w:t>
      </w:r>
      <w:r>
        <w:rPr>
          <w:rFonts w:ascii="Times New Roman" w:hAnsi="Times New Roman" w:cs="Times New Roman"/>
          <w:sz w:val="28"/>
          <w:szCs w:val="28"/>
        </w:rPr>
        <w:t>протистояння</w:t>
      </w:r>
      <w:r w:rsidRPr="002D2DDC">
        <w:rPr>
          <w:rFonts w:ascii="Times New Roman" w:hAnsi="Times New Roman" w:cs="Times New Roman"/>
          <w:sz w:val="28"/>
          <w:szCs w:val="28"/>
        </w:rPr>
        <w:t xml:space="preserve"> глобальн</w:t>
      </w:r>
      <w:r>
        <w:rPr>
          <w:rFonts w:ascii="Times New Roman" w:hAnsi="Times New Roman" w:cs="Times New Roman"/>
          <w:sz w:val="28"/>
          <w:szCs w:val="28"/>
        </w:rPr>
        <w:t>ій</w:t>
      </w:r>
      <w:r w:rsidRPr="002D2DDC">
        <w:rPr>
          <w:rFonts w:ascii="Times New Roman" w:hAnsi="Times New Roman" w:cs="Times New Roman"/>
          <w:sz w:val="28"/>
          <w:szCs w:val="28"/>
        </w:rPr>
        <w:t xml:space="preserve"> фінансов</w:t>
      </w:r>
      <w:r>
        <w:rPr>
          <w:rFonts w:ascii="Times New Roman" w:hAnsi="Times New Roman" w:cs="Times New Roman"/>
          <w:sz w:val="28"/>
          <w:szCs w:val="28"/>
        </w:rPr>
        <w:t>ій</w:t>
      </w:r>
      <w:r w:rsidRPr="002D2DDC">
        <w:rPr>
          <w:rFonts w:ascii="Times New Roman" w:hAnsi="Times New Roman" w:cs="Times New Roman"/>
          <w:sz w:val="28"/>
          <w:szCs w:val="28"/>
        </w:rPr>
        <w:t xml:space="preserve"> криз</w:t>
      </w:r>
      <w:r>
        <w:rPr>
          <w:rFonts w:ascii="Times New Roman" w:hAnsi="Times New Roman" w:cs="Times New Roman"/>
          <w:sz w:val="28"/>
          <w:szCs w:val="28"/>
        </w:rPr>
        <w:t>і</w:t>
      </w:r>
      <w:r w:rsidRPr="002D2DDC">
        <w:rPr>
          <w:rFonts w:ascii="Times New Roman" w:hAnsi="Times New Roman" w:cs="Times New Roman"/>
          <w:sz w:val="28"/>
          <w:szCs w:val="28"/>
        </w:rPr>
        <w:t xml:space="preserve"> знизила </w:t>
      </w:r>
      <w:r>
        <w:rPr>
          <w:rFonts w:ascii="Times New Roman" w:hAnsi="Times New Roman" w:cs="Times New Roman"/>
          <w:sz w:val="28"/>
          <w:szCs w:val="28"/>
        </w:rPr>
        <w:t xml:space="preserve">розмір </w:t>
      </w:r>
      <w:r w:rsidRPr="002D2DDC">
        <w:rPr>
          <w:rFonts w:ascii="Times New Roman" w:hAnsi="Times New Roman" w:cs="Times New Roman"/>
          <w:sz w:val="28"/>
          <w:szCs w:val="28"/>
        </w:rPr>
        <w:t>державн</w:t>
      </w:r>
      <w:r>
        <w:rPr>
          <w:rFonts w:ascii="Times New Roman" w:hAnsi="Times New Roman" w:cs="Times New Roman"/>
          <w:sz w:val="28"/>
          <w:szCs w:val="28"/>
        </w:rPr>
        <w:t>их витрат</w:t>
      </w:r>
      <w:r w:rsidRPr="002D2DDC">
        <w:rPr>
          <w:rFonts w:ascii="Times New Roman" w:hAnsi="Times New Roman" w:cs="Times New Roman"/>
          <w:sz w:val="28"/>
          <w:szCs w:val="28"/>
        </w:rPr>
        <w:t xml:space="preserve"> на охорону здоров’я і при цьому призвела до уповільнення прогресу в досягненні загального охоплення послугами охорони здоров’я і до поглиблення соціально-економічної нерівності. </w:t>
      </w:r>
    </w:p>
    <w:p w14:paraId="318DE8DE" w14:textId="77777777" w:rsidR="00D10523" w:rsidRPr="002D2DDC" w:rsidRDefault="00D10523" w:rsidP="00D10523">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 xml:space="preserve">Уряди, які бажають поставити поліпшення життя людей і підтримку їхніх засобів до існування в центр зусиль з відновлення після COVID-19, можуть використовувати як обґрунтування наступні два фактори </w:t>
      </w:r>
      <w:r w:rsidRPr="002D2DDC">
        <w:rPr>
          <w:rFonts w:ascii="Times New Roman" w:hAnsi="Times New Roman" w:cs="Times New Roman"/>
          <w:sz w:val="28"/>
          <w:szCs w:val="28"/>
          <w:lang w:val="en-US"/>
        </w:rPr>
        <w:t>[</w:t>
      </w:r>
      <w:r w:rsidRPr="002D2DDC">
        <w:rPr>
          <w:rFonts w:ascii="Times New Roman" w:hAnsi="Times New Roman" w:cs="Times New Roman"/>
          <w:sz w:val="28"/>
          <w:szCs w:val="28"/>
        </w:rPr>
        <w:t>28; 29</w:t>
      </w:r>
      <w:r w:rsidRPr="002D2DDC">
        <w:rPr>
          <w:rFonts w:ascii="Times New Roman" w:hAnsi="Times New Roman" w:cs="Times New Roman"/>
          <w:sz w:val="28"/>
          <w:szCs w:val="28"/>
          <w:lang w:val="en-US"/>
        </w:rPr>
        <w:t>]</w:t>
      </w:r>
      <w:r w:rsidRPr="002D2DDC">
        <w:rPr>
          <w:rFonts w:ascii="Times New Roman" w:hAnsi="Times New Roman" w:cs="Times New Roman"/>
          <w:sz w:val="28"/>
          <w:szCs w:val="28"/>
        </w:rPr>
        <w:t xml:space="preserve">. </w:t>
      </w:r>
    </w:p>
    <w:p w14:paraId="2C2B496B" w14:textId="77777777" w:rsidR="00D10523" w:rsidRPr="002D2DDC" w:rsidRDefault="00D10523" w:rsidP="00D10523">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 xml:space="preserve">По-перше, міжнародні фінансові установи настійно рекомендують країнам продовжувати інвестувати в системи охорони здоров’я, визнаючи шкоду, завдану жорсткою економією, і важливість сектора охорони здоров’я для добробуту суспільства, економічного розвитку та забезпечення стійкості </w:t>
      </w:r>
      <w:r w:rsidRPr="002D2DDC">
        <w:rPr>
          <w:rFonts w:ascii="Times New Roman" w:hAnsi="Times New Roman" w:cs="Times New Roman"/>
          <w:sz w:val="28"/>
          <w:szCs w:val="28"/>
        </w:rPr>
        <w:lastRenderedPageBreak/>
        <w:t xml:space="preserve">до майбутніх потрясінь. Держави повинні продовжувати підтримувати продумані інвестиції в сектор охорони здоров’я та </w:t>
      </w:r>
      <w:r>
        <w:rPr>
          <w:rFonts w:ascii="Times New Roman" w:hAnsi="Times New Roman" w:cs="Times New Roman"/>
          <w:sz w:val="28"/>
          <w:szCs w:val="28"/>
        </w:rPr>
        <w:t xml:space="preserve">покращувати </w:t>
      </w:r>
      <w:r w:rsidRPr="002D2DDC">
        <w:rPr>
          <w:rFonts w:ascii="Times New Roman" w:hAnsi="Times New Roman" w:cs="Times New Roman"/>
          <w:sz w:val="28"/>
          <w:szCs w:val="28"/>
        </w:rPr>
        <w:t xml:space="preserve">добробут населення в довгостроковій перспективі. </w:t>
      </w:r>
    </w:p>
    <w:p w14:paraId="13AC4D43" w14:textId="77777777" w:rsidR="00D10523" w:rsidRPr="002D2DDC" w:rsidRDefault="00D10523" w:rsidP="00D10523">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По-друге, цей зсув у мисленні тісно пов’язаний із суспільними уподобаннями. Опитування за опитуванням, проведені за останні 10 років, показують, наскільки люди цінують наявність повноцінного доступу до послуг охорони здоров’я.</w:t>
      </w:r>
    </w:p>
    <w:p w14:paraId="541CD071" w14:textId="77777777" w:rsidR="00D10523" w:rsidRPr="002D2DDC" w:rsidRDefault="00D10523" w:rsidP="00D10523">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Відбудова</w:t>
      </w:r>
      <w:r w:rsidRPr="002D2DDC">
        <w:rPr>
          <w:rFonts w:ascii="Times New Roman" w:hAnsi="Times New Roman" w:cs="Times New Roman"/>
          <w:sz w:val="28"/>
          <w:szCs w:val="28"/>
        </w:rPr>
        <w:t xml:space="preserve"> економіки неможлив</w:t>
      </w:r>
      <w:r>
        <w:rPr>
          <w:rFonts w:ascii="Times New Roman" w:hAnsi="Times New Roman" w:cs="Times New Roman"/>
          <w:sz w:val="28"/>
          <w:szCs w:val="28"/>
        </w:rPr>
        <w:t>а</w:t>
      </w:r>
      <w:r w:rsidRPr="002D2DDC">
        <w:rPr>
          <w:rFonts w:ascii="Times New Roman" w:hAnsi="Times New Roman" w:cs="Times New Roman"/>
          <w:sz w:val="28"/>
          <w:szCs w:val="28"/>
        </w:rPr>
        <w:t xml:space="preserve"> без забезпечення</w:t>
      </w:r>
      <w:r w:rsidRPr="002D2DDC">
        <w:rPr>
          <w:rFonts w:ascii="Times New Roman" w:hAnsi="Times New Roman" w:cs="Times New Roman"/>
          <w:sz w:val="28"/>
          <w:szCs w:val="28"/>
          <w:lang w:val="en-US"/>
        </w:rPr>
        <w:t xml:space="preserve"> </w:t>
      </w:r>
      <w:r w:rsidRPr="002D2DDC">
        <w:rPr>
          <w:rFonts w:ascii="Times New Roman" w:hAnsi="Times New Roman" w:cs="Times New Roman"/>
          <w:sz w:val="28"/>
          <w:szCs w:val="28"/>
        </w:rPr>
        <w:t xml:space="preserve">безпеки в галузі охорони здоров’я. </w:t>
      </w:r>
      <w:r>
        <w:rPr>
          <w:rFonts w:ascii="Times New Roman" w:hAnsi="Times New Roman" w:cs="Times New Roman"/>
          <w:sz w:val="28"/>
          <w:szCs w:val="28"/>
        </w:rPr>
        <w:t>Щоб успішно</w:t>
      </w:r>
      <w:r w:rsidRPr="002D2DDC">
        <w:rPr>
          <w:rFonts w:ascii="Times New Roman" w:hAnsi="Times New Roman" w:cs="Times New Roman"/>
          <w:sz w:val="28"/>
          <w:szCs w:val="28"/>
        </w:rPr>
        <w:t xml:space="preserve"> виріш</w:t>
      </w:r>
      <w:r>
        <w:rPr>
          <w:rFonts w:ascii="Times New Roman" w:hAnsi="Times New Roman" w:cs="Times New Roman"/>
          <w:sz w:val="28"/>
          <w:szCs w:val="28"/>
        </w:rPr>
        <w:t>ити це</w:t>
      </w:r>
      <w:r w:rsidRPr="002D2DDC">
        <w:rPr>
          <w:rFonts w:ascii="Times New Roman" w:hAnsi="Times New Roman" w:cs="Times New Roman"/>
          <w:sz w:val="28"/>
          <w:szCs w:val="28"/>
        </w:rPr>
        <w:t xml:space="preserve"> завдання</w:t>
      </w:r>
      <w:r>
        <w:rPr>
          <w:rFonts w:ascii="Times New Roman" w:hAnsi="Times New Roman" w:cs="Times New Roman"/>
          <w:sz w:val="28"/>
          <w:szCs w:val="28"/>
        </w:rPr>
        <w:t>,</w:t>
      </w:r>
      <w:r w:rsidRPr="002D2DDC">
        <w:rPr>
          <w:rFonts w:ascii="Times New Roman" w:hAnsi="Times New Roman" w:cs="Times New Roman"/>
          <w:sz w:val="28"/>
          <w:szCs w:val="28"/>
          <w:lang w:val="en-US"/>
        </w:rPr>
        <w:t xml:space="preserve"> </w:t>
      </w:r>
      <w:r w:rsidRPr="002D2DDC">
        <w:rPr>
          <w:rFonts w:ascii="Times New Roman" w:hAnsi="Times New Roman" w:cs="Times New Roman"/>
          <w:sz w:val="28"/>
          <w:szCs w:val="28"/>
        </w:rPr>
        <w:t>потрібні політична воля, вдосконалення податкових систем</w:t>
      </w:r>
      <w:r w:rsidRPr="002D2DDC">
        <w:rPr>
          <w:rFonts w:ascii="Times New Roman" w:hAnsi="Times New Roman" w:cs="Times New Roman"/>
          <w:sz w:val="28"/>
          <w:szCs w:val="28"/>
          <w:lang w:val="en-US"/>
        </w:rPr>
        <w:t xml:space="preserve"> </w:t>
      </w:r>
      <w:r w:rsidRPr="002D2DDC">
        <w:rPr>
          <w:rFonts w:ascii="Times New Roman" w:hAnsi="Times New Roman" w:cs="Times New Roman"/>
          <w:sz w:val="28"/>
          <w:szCs w:val="28"/>
        </w:rPr>
        <w:t>і міжнародна солідарність. Багато з того, що люди цінують</w:t>
      </w:r>
      <w:r w:rsidRPr="002D2DDC">
        <w:rPr>
          <w:rFonts w:ascii="Times New Roman" w:hAnsi="Times New Roman" w:cs="Times New Roman"/>
          <w:sz w:val="28"/>
          <w:szCs w:val="28"/>
          <w:lang w:val="en-US"/>
        </w:rPr>
        <w:t xml:space="preserve"> </w:t>
      </w:r>
      <w:r w:rsidRPr="002D2DDC">
        <w:rPr>
          <w:rFonts w:ascii="Times New Roman" w:hAnsi="Times New Roman" w:cs="Times New Roman"/>
          <w:sz w:val="28"/>
          <w:szCs w:val="28"/>
        </w:rPr>
        <w:t>найбільше в житті, може бути досягнуто тільки за допомогою</w:t>
      </w:r>
      <w:r w:rsidRPr="002D2DDC">
        <w:rPr>
          <w:rFonts w:ascii="Times New Roman" w:hAnsi="Times New Roman" w:cs="Times New Roman"/>
          <w:sz w:val="28"/>
          <w:szCs w:val="28"/>
          <w:lang w:val="en-US"/>
        </w:rPr>
        <w:t xml:space="preserve"> </w:t>
      </w:r>
      <w:r w:rsidRPr="002D2DDC">
        <w:rPr>
          <w:rFonts w:ascii="Times New Roman" w:hAnsi="Times New Roman" w:cs="Times New Roman"/>
          <w:sz w:val="28"/>
          <w:szCs w:val="28"/>
        </w:rPr>
        <w:t>дій держави, яка має необхідний обсяг ресурсів.</w:t>
      </w:r>
      <w:r w:rsidRPr="002D2DDC">
        <w:rPr>
          <w:rFonts w:ascii="Times New Roman" w:hAnsi="Times New Roman" w:cs="Times New Roman"/>
          <w:sz w:val="28"/>
          <w:szCs w:val="28"/>
          <w:lang w:val="en-US"/>
        </w:rPr>
        <w:t xml:space="preserve"> </w:t>
      </w:r>
      <w:r w:rsidRPr="002D2DDC">
        <w:rPr>
          <w:rFonts w:ascii="Times New Roman" w:hAnsi="Times New Roman" w:cs="Times New Roman"/>
          <w:sz w:val="28"/>
          <w:szCs w:val="28"/>
        </w:rPr>
        <w:t>Реформування систем оподаткування, щоб вони були</w:t>
      </w:r>
      <w:r w:rsidRPr="002D2DDC">
        <w:rPr>
          <w:rFonts w:ascii="Times New Roman" w:hAnsi="Times New Roman" w:cs="Times New Roman"/>
          <w:sz w:val="28"/>
          <w:szCs w:val="28"/>
          <w:lang w:val="en-US"/>
        </w:rPr>
        <w:t xml:space="preserve"> </w:t>
      </w:r>
      <w:r w:rsidRPr="002D2DDC">
        <w:rPr>
          <w:rFonts w:ascii="Times New Roman" w:hAnsi="Times New Roman" w:cs="Times New Roman"/>
          <w:sz w:val="28"/>
          <w:szCs w:val="28"/>
        </w:rPr>
        <w:t>більш ефективними, справедливими, забезпечували</w:t>
      </w:r>
      <w:r w:rsidRPr="002D2DDC">
        <w:rPr>
          <w:rFonts w:ascii="Times New Roman" w:hAnsi="Times New Roman" w:cs="Times New Roman"/>
          <w:sz w:val="28"/>
          <w:szCs w:val="28"/>
          <w:lang w:val="en-US"/>
        </w:rPr>
        <w:t xml:space="preserve"> </w:t>
      </w:r>
      <w:r w:rsidRPr="002D2DDC">
        <w:rPr>
          <w:rFonts w:ascii="Times New Roman" w:hAnsi="Times New Roman" w:cs="Times New Roman"/>
          <w:sz w:val="28"/>
          <w:szCs w:val="28"/>
        </w:rPr>
        <w:t>оптимальний перерозподіл коштів і узгоджувалися з</w:t>
      </w:r>
      <w:r w:rsidRPr="002D2DDC">
        <w:rPr>
          <w:rFonts w:ascii="Times New Roman" w:hAnsi="Times New Roman" w:cs="Times New Roman"/>
          <w:sz w:val="28"/>
          <w:szCs w:val="28"/>
          <w:lang w:val="en-US"/>
        </w:rPr>
        <w:t xml:space="preserve"> </w:t>
      </w:r>
      <w:r w:rsidRPr="002D2DDC">
        <w:rPr>
          <w:rFonts w:ascii="Times New Roman" w:hAnsi="Times New Roman" w:cs="Times New Roman"/>
          <w:sz w:val="28"/>
          <w:szCs w:val="28"/>
        </w:rPr>
        <w:t>політикою, спрямованою на зміцнення здоров’я і добробуту</w:t>
      </w:r>
      <w:r w:rsidRPr="002D2DDC">
        <w:rPr>
          <w:rFonts w:ascii="Times New Roman" w:hAnsi="Times New Roman" w:cs="Times New Roman"/>
          <w:sz w:val="28"/>
          <w:szCs w:val="28"/>
          <w:lang w:val="en-US"/>
        </w:rPr>
        <w:t xml:space="preserve"> </w:t>
      </w:r>
      <w:r w:rsidRPr="002D2DDC">
        <w:rPr>
          <w:rFonts w:ascii="Times New Roman" w:hAnsi="Times New Roman" w:cs="Times New Roman"/>
          <w:sz w:val="28"/>
          <w:szCs w:val="28"/>
        </w:rPr>
        <w:t>населення, буде на користь усім країнам. При цьому домогтися зростання</w:t>
      </w:r>
      <w:r w:rsidRPr="002D2DDC">
        <w:rPr>
          <w:rFonts w:ascii="Times New Roman" w:hAnsi="Times New Roman" w:cs="Times New Roman"/>
          <w:sz w:val="28"/>
          <w:szCs w:val="28"/>
          <w:lang w:val="en-US"/>
        </w:rPr>
        <w:t xml:space="preserve"> </w:t>
      </w:r>
      <w:r w:rsidRPr="002D2DDC">
        <w:rPr>
          <w:rFonts w:ascii="Times New Roman" w:hAnsi="Times New Roman" w:cs="Times New Roman"/>
          <w:sz w:val="28"/>
          <w:szCs w:val="28"/>
        </w:rPr>
        <w:t>асигнувань на охорону здоров’я та інші соціальні потреби в</w:t>
      </w:r>
      <w:r w:rsidRPr="002D2DDC">
        <w:rPr>
          <w:rFonts w:ascii="Times New Roman" w:hAnsi="Times New Roman" w:cs="Times New Roman"/>
          <w:sz w:val="28"/>
          <w:szCs w:val="28"/>
          <w:lang w:val="en-US"/>
        </w:rPr>
        <w:t xml:space="preserve"> </w:t>
      </w:r>
      <w:r w:rsidRPr="002D2DDC">
        <w:rPr>
          <w:rFonts w:ascii="Times New Roman" w:hAnsi="Times New Roman" w:cs="Times New Roman"/>
          <w:sz w:val="28"/>
          <w:szCs w:val="28"/>
        </w:rPr>
        <w:t>масштабах усього Європейського регіону навряд чи вдасться без зміцнення</w:t>
      </w:r>
      <w:r w:rsidRPr="002D2DDC">
        <w:rPr>
          <w:rFonts w:ascii="Times New Roman" w:hAnsi="Times New Roman" w:cs="Times New Roman"/>
          <w:sz w:val="28"/>
          <w:szCs w:val="28"/>
          <w:lang w:val="en-US"/>
        </w:rPr>
        <w:t xml:space="preserve"> </w:t>
      </w:r>
      <w:r w:rsidRPr="002D2DDC">
        <w:rPr>
          <w:rFonts w:ascii="Times New Roman" w:hAnsi="Times New Roman" w:cs="Times New Roman"/>
          <w:sz w:val="28"/>
          <w:szCs w:val="28"/>
        </w:rPr>
        <w:t xml:space="preserve">міжнародної солідарності </w:t>
      </w:r>
      <w:r w:rsidRPr="002D2DDC">
        <w:rPr>
          <w:rFonts w:ascii="Times New Roman" w:hAnsi="Times New Roman" w:cs="Times New Roman"/>
          <w:sz w:val="28"/>
          <w:szCs w:val="28"/>
          <w:lang w:val="en-US"/>
        </w:rPr>
        <w:t>[</w:t>
      </w:r>
      <w:r w:rsidRPr="002D2DDC">
        <w:rPr>
          <w:rFonts w:ascii="Times New Roman" w:hAnsi="Times New Roman" w:cs="Times New Roman"/>
          <w:sz w:val="28"/>
          <w:szCs w:val="28"/>
        </w:rPr>
        <w:t>30-34</w:t>
      </w:r>
      <w:r w:rsidRPr="002D2DDC">
        <w:rPr>
          <w:rFonts w:ascii="Times New Roman" w:hAnsi="Times New Roman" w:cs="Times New Roman"/>
          <w:sz w:val="28"/>
          <w:szCs w:val="28"/>
          <w:lang w:val="en-US"/>
        </w:rPr>
        <w:t>]</w:t>
      </w:r>
      <w:r w:rsidRPr="002D2DDC">
        <w:rPr>
          <w:rFonts w:ascii="Times New Roman" w:hAnsi="Times New Roman" w:cs="Times New Roman"/>
          <w:sz w:val="28"/>
          <w:szCs w:val="28"/>
        </w:rPr>
        <w:t>.</w:t>
      </w:r>
    </w:p>
    <w:p w14:paraId="7075555E" w14:textId="77777777" w:rsidR="00D10523" w:rsidRPr="002D2DDC" w:rsidRDefault="00D10523" w:rsidP="00D10523">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Виплати з власної кишені, як і раніше, є переважним</w:t>
      </w:r>
      <w:r w:rsidRPr="002D2DDC">
        <w:rPr>
          <w:rFonts w:ascii="Times New Roman" w:hAnsi="Times New Roman" w:cs="Times New Roman"/>
          <w:sz w:val="28"/>
          <w:szCs w:val="28"/>
          <w:lang w:val="en-US"/>
        </w:rPr>
        <w:t xml:space="preserve"> </w:t>
      </w:r>
      <w:r w:rsidRPr="002D2DDC">
        <w:rPr>
          <w:rFonts w:ascii="Times New Roman" w:hAnsi="Times New Roman" w:cs="Times New Roman"/>
          <w:sz w:val="28"/>
          <w:szCs w:val="28"/>
        </w:rPr>
        <w:t>джерелом фінансування майже в усіх країнах Європи що свідчить про повільний прогрес у справі досягнення загального охоплення послугами охорони здоров’я. За останні 10 років залежність від виплат з власної кишені або зовсім не зменшилася, або досягнуті зміни мали вкрай обмежений характер.</w:t>
      </w:r>
    </w:p>
    <w:p w14:paraId="6058DA94" w14:textId="77777777" w:rsidR="00D10523" w:rsidRPr="002D2DDC" w:rsidRDefault="00D10523" w:rsidP="00D10523">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 xml:space="preserve">Хоча багато країн збільшили державні видатки на охорону здоров’я, </w:t>
      </w:r>
      <w:r>
        <w:rPr>
          <w:rFonts w:ascii="Times New Roman" w:hAnsi="Times New Roman" w:cs="Times New Roman"/>
          <w:sz w:val="28"/>
          <w:szCs w:val="28"/>
        </w:rPr>
        <w:t xml:space="preserve">але і </w:t>
      </w:r>
      <w:r w:rsidRPr="002D2DDC">
        <w:rPr>
          <w:rFonts w:ascii="Times New Roman" w:hAnsi="Times New Roman" w:cs="Times New Roman"/>
          <w:sz w:val="28"/>
          <w:szCs w:val="28"/>
        </w:rPr>
        <w:t xml:space="preserve">їм також необхідно домагатися скорочення масштабів виплат з кишені домогосподарств з метою вирішення проблем незадоволених потреб у медичній та стоматологічній допомозі та фінансових труднощів, які змушені відчувати люди, що користуються медичними послугами. Обидва ці негативні </w:t>
      </w:r>
      <w:r w:rsidRPr="002D2DDC">
        <w:rPr>
          <w:rFonts w:ascii="Times New Roman" w:hAnsi="Times New Roman" w:cs="Times New Roman"/>
          <w:sz w:val="28"/>
          <w:szCs w:val="28"/>
        </w:rPr>
        <w:lastRenderedPageBreak/>
        <w:t xml:space="preserve">фактори непропорційно сильно впливають на менш забезпечені домогосподарства та інші групи населення, що перебувають у вразливих ситуаціях. </w:t>
      </w:r>
    </w:p>
    <w:p w14:paraId="4BC63B1A" w14:textId="77777777" w:rsidR="00D10523" w:rsidRPr="002D2DDC" w:rsidRDefault="00D10523" w:rsidP="00D10523">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 xml:space="preserve">Існують значні відмінності в тому, яку частину державного бюджету країни виділяють на охорону здоров’я. </w:t>
      </w:r>
      <w:r>
        <w:rPr>
          <w:rFonts w:ascii="Times New Roman" w:hAnsi="Times New Roman" w:cs="Times New Roman"/>
          <w:sz w:val="28"/>
          <w:szCs w:val="28"/>
        </w:rPr>
        <w:t>Питома вага витрат</w:t>
      </w:r>
      <w:r w:rsidRPr="002D2DDC">
        <w:rPr>
          <w:rFonts w:ascii="Times New Roman" w:hAnsi="Times New Roman" w:cs="Times New Roman"/>
          <w:sz w:val="28"/>
          <w:szCs w:val="28"/>
        </w:rPr>
        <w:t xml:space="preserve"> державного бюджету, що виділяється на охорону здоров’я, </w:t>
      </w:r>
      <w:r>
        <w:rPr>
          <w:rFonts w:ascii="Times New Roman" w:hAnsi="Times New Roman" w:cs="Times New Roman"/>
          <w:sz w:val="28"/>
          <w:szCs w:val="28"/>
        </w:rPr>
        <w:t>становить</w:t>
      </w:r>
      <w:r w:rsidRPr="002D2DDC">
        <w:rPr>
          <w:rFonts w:ascii="Times New Roman" w:hAnsi="Times New Roman" w:cs="Times New Roman"/>
          <w:sz w:val="28"/>
          <w:szCs w:val="28"/>
        </w:rPr>
        <w:t xml:space="preserve"> менше 3% в Азербайджані </w:t>
      </w:r>
      <w:r>
        <w:rPr>
          <w:rFonts w:ascii="Times New Roman" w:hAnsi="Times New Roman" w:cs="Times New Roman"/>
          <w:sz w:val="28"/>
          <w:szCs w:val="28"/>
        </w:rPr>
        <w:t xml:space="preserve">і досягає </w:t>
      </w:r>
      <w:r w:rsidRPr="002D2DDC">
        <w:rPr>
          <w:rFonts w:ascii="Times New Roman" w:hAnsi="Times New Roman" w:cs="Times New Roman"/>
          <w:sz w:val="28"/>
          <w:szCs w:val="28"/>
        </w:rPr>
        <w:t>до 23% в Німеччині та Ірландії. У всіх країнах з рівнем доходу нижче середнього, в більшості країн з рівнем доходу вище середнього і в чверті країн з високим рівнем доходу ця частка склала менше 12%. Україна сьогодні має цей показник на рівні 6% через воєнний стан.</w:t>
      </w:r>
    </w:p>
    <w:p w14:paraId="0ED63E66" w14:textId="77777777" w:rsidR="00D10523" w:rsidRPr="002D2DDC" w:rsidRDefault="00D10523" w:rsidP="00D10523">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Високі рівні прямих витрат із власних коштів домогосподарств послаблюють фінансовий захист.</w:t>
      </w:r>
      <w:r w:rsidRPr="002D2DDC">
        <w:t xml:space="preserve"> </w:t>
      </w:r>
      <w:r w:rsidRPr="002D2DDC">
        <w:rPr>
          <w:rFonts w:ascii="Times New Roman" w:hAnsi="Times New Roman" w:cs="Times New Roman"/>
          <w:sz w:val="28"/>
          <w:szCs w:val="28"/>
        </w:rPr>
        <w:t xml:space="preserve">Досвід ряду країн свідчить про те, що державне фінансування послуг охорони здоров’я дозволяє набагато ефективніше скорочувати обсяги виплат з кишені, ніж добровільне медичне страхування. Для зміцнення фінансового захисту, поліпшення доступу до медичних послуг і прогресу в досягненні загального охоплення послугами охорони здоров’я і цілей сталого розвитку </w:t>
      </w:r>
      <w:r>
        <w:rPr>
          <w:rFonts w:ascii="Times New Roman" w:hAnsi="Times New Roman" w:cs="Times New Roman"/>
          <w:sz w:val="28"/>
          <w:szCs w:val="28"/>
        </w:rPr>
        <w:t xml:space="preserve">європейським </w:t>
      </w:r>
      <w:r w:rsidRPr="002D2DDC">
        <w:rPr>
          <w:rFonts w:ascii="Times New Roman" w:hAnsi="Times New Roman" w:cs="Times New Roman"/>
          <w:sz w:val="28"/>
          <w:szCs w:val="28"/>
        </w:rPr>
        <w:t xml:space="preserve">країнам необхідно </w:t>
      </w:r>
      <w:r>
        <w:rPr>
          <w:rFonts w:ascii="Times New Roman" w:hAnsi="Times New Roman" w:cs="Times New Roman"/>
          <w:sz w:val="28"/>
          <w:szCs w:val="28"/>
        </w:rPr>
        <w:t>підвищити</w:t>
      </w:r>
      <w:r w:rsidRPr="002D2DDC">
        <w:rPr>
          <w:rFonts w:ascii="Times New Roman" w:hAnsi="Times New Roman" w:cs="Times New Roman"/>
          <w:sz w:val="28"/>
          <w:szCs w:val="28"/>
        </w:rPr>
        <w:t xml:space="preserve"> обсяги державного фінансування системи охорони здоров’я та приділяти пильну увагу забезпеченню оптимальної політики охоплення [35-38].</w:t>
      </w:r>
    </w:p>
    <w:p w14:paraId="4C247C63" w14:textId="77777777" w:rsidR="00D10523" w:rsidRPr="002D2DDC" w:rsidRDefault="00D10523" w:rsidP="00D10523">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 xml:space="preserve">Витрати на охорону здоров’я значною мірою відображають політичний  вибір щодо того, яку частину державного бюджету слід виділяти на охорону здоров’я та забезпечення охоплення послугами, спрямованими на скорочення виплат з власної кишені. У країнах із середнім рівнем доходу бюджетний потенціал є більш обмеженим, проте уряди країн з будь-яким рівнем доходу мають можливість вибору. Деякі уряди, незважаючи на зростання обсягів доступних коштів, не збільшили або навіть зменшили частку сектора охорони здоров’я у державних видатках. Надання охороні здоров’я більшої стратегічної ваги в країнах із середнім рівнем доходу дозволило б їм скоротити </w:t>
      </w:r>
      <w:r w:rsidRPr="002D2DDC">
        <w:rPr>
          <w:rFonts w:ascii="Times New Roman" w:hAnsi="Times New Roman" w:cs="Times New Roman"/>
          <w:sz w:val="28"/>
          <w:szCs w:val="28"/>
        </w:rPr>
        <w:lastRenderedPageBreak/>
        <w:t>розрив із країнами з високим рівнем доходу і дало б можливість Європейському регіону вступити в нову еру, в якій державні витрати на охорону здоров’я будуть визначатися не тільки рівнем економічного розвитку, а й конкретними політичними пріоритетами.</w:t>
      </w:r>
    </w:p>
    <w:p w14:paraId="2EC4B7AF" w14:textId="77777777" w:rsidR="00D10523" w:rsidRPr="002D2DDC" w:rsidRDefault="00D10523" w:rsidP="00D10523">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Для багатьох країн Європейського регіону ситуація, що склалася з фінансуванням охорони здоров’я, пов’язана з численними проблемами. Системи охорони здоров’я, що характеризуються низьким рівнем державного фінансування, значною часткою виплат з власної кишені та сильною залежністю від трудової зайнятості (системи медико-соціального страхування) і при цьому не мають антициклічних механізмів, особливо вразливі до шокових впливів на охорону здоров’я та економіку. Тому необхідно розробити послідовні кроки, які країни можуть вжити для підвищення стійкості систем охорони здоров’я до таких впливів.</w:t>
      </w:r>
    </w:p>
    <w:p w14:paraId="4BC7869F" w14:textId="77777777" w:rsidR="00D10523" w:rsidRPr="002D2DDC" w:rsidRDefault="00D10523" w:rsidP="00D10523">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Йдеться про такі заходи: розширення бази державних доходів для системи охорони здоров’я та зміцнення автоматичних стабілізаторів, щоб зробити витрати на охорону здоров’я більш антициклічними; відмова від прив’язки доступу до медичних послуг до статусу медичного страхування, щоб люди не втрачали страхове покриття, коли вони найбільше його потребують; перегляд політики співплати для захисту людей, схильних до ризику бідності або соціальної ізоляції, а також людей з хронічними захворюваннями; зміна бюджетних пріоритетів для забезпечення сталого збільшення державних витрат на охорону здоров’я; а також використання процесів встановлення пріоритетів та інших інструментів для забезпечення того, щоб додаткові державні інвестиції в систему охорони здоров’я відповідали принципам справедливості та ефективності</w:t>
      </w:r>
      <w:r w:rsidRPr="002D2DDC">
        <w:t xml:space="preserve"> </w:t>
      </w:r>
      <w:r w:rsidRPr="002D2DDC">
        <w:rPr>
          <w:rFonts w:ascii="Times New Roman" w:hAnsi="Times New Roman" w:cs="Times New Roman"/>
          <w:sz w:val="28"/>
          <w:szCs w:val="28"/>
        </w:rPr>
        <w:t>[39-42].</w:t>
      </w:r>
    </w:p>
    <w:p w14:paraId="408457A1" w14:textId="77777777" w:rsidR="00D10523" w:rsidRPr="002D2DDC" w:rsidRDefault="00D10523" w:rsidP="00D10523">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 xml:space="preserve">ВООЗ закликає країни виділяти додаткові асигнування в розмірі 1% від валового внутрішнього продукту на первинну медико-санітарну допомогу як економічно ефективний спосіб прискорення прогресу на шляху до загального охоплення послугами охорони здоров’я. Державне фінансування первинної </w:t>
      </w:r>
      <w:r w:rsidRPr="002D2DDC">
        <w:rPr>
          <w:rFonts w:ascii="Times New Roman" w:hAnsi="Times New Roman" w:cs="Times New Roman"/>
          <w:sz w:val="28"/>
          <w:szCs w:val="28"/>
        </w:rPr>
        <w:lastRenderedPageBreak/>
        <w:t>медико-санітарної допомоги створює можливості для вирішення наступних завдань: поліпшення доступу до послуг охорони здоров’я в країнах із середнім рівнем доходу; підвищення якості та ефективності послуг, орієнтованих на потреби людей, у країнах з високим рівнем доходу; підвищення ступеня фінансового захисту у всіх країнах, особливо якщо це супроводжується зусиллями щодо зміцнення політики охоплення.</w:t>
      </w:r>
    </w:p>
    <w:p w14:paraId="30229B79" w14:textId="77777777" w:rsidR="00D10523" w:rsidRPr="002D2DDC" w:rsidRDefault="00D10523" w:rsidP="00D10523">
      <w:pPr>
        <w:tabs>
          <w:tab w:val="left" w:pos="709"/>
          <w:tab w:val="left" w:pos="993"/>
        </w:tabs>
        <w:spacing w:line="360" w:lineRule="auto"/>
        <w:ind w:firstLine="709"/>
        <w:jc w:val="center"/>
        <w:rPr>
          <w:rFonts w:ascii="Times New Roman" w:hAnsi="Times New Roman" w:cs="Times New Roman"/>
          <w:b/>
          <w:color w:val="auto"/>
          <w:sz w:val="28"/>
          <w:szCs w:val="28"/>
        </w:rPr>
      </w:pPr>
    </w:p>
    <w:p w14:paraId="3AB33E95" w14:textId="77777777" w:rsidR="00D10523" w:rsidRPr="002D2DDC" w:rsidRDefault="00D10523" w:rsidP="00D10523">
      <w:pPr>
        <w:tabs>
          <w:tab w:val="left" w:pos="709"/>
          <w:tab w:val="left" w:pos="993"/>
        </w:tabs>
        <w:spacing w:line="360" w:lineRule="auto"/>
        <w:ind w:firstLine="709"/>
        <w:jc w:val="both"/>
        <w:rPr>
          <w:rFonts w:ascii="Times New Roman" w:hAnsi="Times New Roman" w:cs="Times New Roman"/>
          <w:b/>
          <w:color w:val="auto"/>
          <w:sz w:val="28"/>
          <w:szCs w:val="28"/>
        </w:rPr>
      </w:pPr>
      <w:r w:rsidRPr="002D2DDC">
        <w:rPr>
          <w:rFonts w:ascii="Times New Roman" w:hAnsi="Times New Roman" w:cs="Times New Roman"/>
          <w:b/>
          <w:color w:val="auto"/>
          <w:sz w:val="28"/>
          <w:szCs w:val="28"/>
        </w:rPr>
        <w:t>3.2. Напрями вдосконалення формування фінансових ресурсів медичних закладів, їх розподілу та використання</w:t>
      </w:r>
    </w:p>
    <w:p w14:paraId="0974BADD" w14:textId="77777777" w:rsidR="00D10523" w:rsidRPr="002D2DDC" w:rsidRDefault="00D10523" w:rsidP="00D10523">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 xml:space="preserve">Сфера охорони здоров’я є відкритою системою, на розвиток і стабільність якої значно впливають зовнішні чинники поряд із внутрішніми процесами. Тому важливо усвідомлювати взаємозв’язок між загальноекономічними та соціальними тенденціями в країні й рівнем забезпечення медичних послуг населенню. Дослідження фінансування галузі та матеріальної бази медичних установ свідчать, що саме комплексне реформування може стати каталізатором позитивних змін. Ефективна модернізація системи вимагає системного підходу, особливо у формуванні та вдосконаленні механізмів фінансування </w:t>
      </w:r>
      <w:r w:rsidRPr="002D2DDC">
        <w:rPr>
          <w:rFonts w:ascii="Times New Roman" w:hAnsi="Times New Roman" w:cs="Times New Roman"/>
          <w:sz w:val="28"/>
          <w:szCs w:val="28"/>
          <w:lang w:val="en-US"/>
        </w:rPr>
        <w:t>[</w:t>
      </w:r>
      <w:r w:rsidRPr="002D2DDC">
        <w:rPr>
          <w:rFonts w:ascii="Times New Roman" w:hAnsi="Times New Roman" w:cs="Times New Roman"/>
          <w:sz w:val="28"/>
          <w:szCs w:val="28"/>
        </w:rPr>
        <w:t>43</w:t>
      </w:r>
      <w:r w:rsidRPr="002D2DDC">
        <w:rPr>
          <w:rFonts w:ascii="Times New Roman" w:hAnsi="Times New Roman" w:cs="Times New Roman"/>
          <w:sz w:val="28"/>
          <w:szCs w:val="28"/>
          <w:lang w:val="en-US"/>
        </w:rPr>
        <w:t>]</w:t>
      </w:r>
      <w:r w:rsidRPr="002D2DDC">
        <w:rPr>
          <w:rFonts w:ascii="Times New Roman" w:hAnsi="Times New Roman" w:cs="Times New Roman"/>
          <w:sz w:val="28"/>
          <w:szCs w:val="28"/>
        </w:rPr>
        <w:t>.</w:t>
      </w:r>
    </w:p>
    <w:p w14:paraId="5E3176DE" w14:textId="77777777" w:rsidR="00D10523" w:rsidRPr="002D2DDC" w:rsidRDefault="00D10523" w:rsidP="00D10523">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Запропонована модель передбачає кілька послідовних етапів.</w:t>
      </w:r>
    </w:p>
    <w:p w14:paraId="2AAA0089" w14:textId="77777777" w:rsidR="00D10523" w:rsidRPr="002D2DDC" w:rsidRDefault="00D10523" w:rsidP="00D10523">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Перший етап - глибокий аналіз і прогнозування соціально-економічного стану громади, в межах якої функціонує медичний заклад. Потрібно виявити зовнішні й внутрішні фактори, здатні впливати на його розвиток, визначити ризики та підготувати заходи для зменшення їхнього негативного впливу.</w:t>
      </w:r>
    </w:p>
    <w:p w14:paraId="56E35219" w14:textId="77777777" w:rsidR="00D10523" w:rsidRPr="002D2DDC" w:rsidRDefault="00D10523" w:rsidP="00D10523">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 xml:space="preserve">Другий етап - створення комплексної інформаційної бази щодо потреб системи охорони здоров’я на рівні громади, району або області. Вона має охоплювати дані про фінансові потреби, норми фінансування амбулаторної допомоги, кількість прикріплених застрахованих осіб, механізми оплати стаціонарних послуг, медико-економічні стандарти за профілями ліжкового фонду, а також показники кадрового забезпечення та розвитку персоналу. Ці </w:t>
      </w:r>
      <w:r w:rsidRPr="002D2DDC">
        <w:rPr>
          <w:rFonts w:ascii="Times New Roman" w:hAnsi="Times New Roman" w:cs="Times New Roman"/>
          <w:sz w:val="28"/>
          <w:szCs w:val="28"/>
        </w:rPr>
        <w:lastRenderedPageBreak/>
        <w:t>дані слід оновлювати щорічно протягом 3–5 років із розрахунком кількох сценаріїв - оптимістичного, песимістичного та середнього.</w:t>
      </w:r>
    </w:p>
    <w:p w14:paraId="69D16A1D" w14:textId="77777777" w:rsidR="00D10523" w:rsidRPr="002D2DDC" w:rsidRDefault="00D10523" w:rsidP="00D10523">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Третій етап - моніторинг нормативно-правової бази у сфері охорони здоров’я. Необхідно класифікувати документи на чинні, ті, що втратили силу, потребують змін, або створюють бар’єри для фінансування галузі. Також слід визначити механізми внесення змін і усунення прогалин як на державному, так і на місцевому рівнях.</w:t>
      </w:r>
    </w:p>
    <w:p w14:paraId="21E0BCFE" w14:textId="77777777" w:rsidR="00D10523" w:rsidRPr="002D2DDC" w:rsidRDefault="00D10523" w:rsidP="00D10523">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 xml:space="preserve">Четвертий етап - формування єдиної фінансової політики у сфері охорони здоров’я. Це передбачає систематизацію методів планування витрат на основі мінімальних соціальних нормативів, </w:t>
      </w:r>
      <w:r>
        <w:rPr>
          <w:rFonts w:ascii="Times New Roman" w:hAnsi="Times New Roman" w:cs="Times New Roman"/>
          <w:sz w:val="28"/>
          <w:szCs w:val="28"/>
        </w:rPr>
        <w:t>крім того, ще й</w:t>
      </w:r>
      <w:r w:rsidRPr="002D2DDC">
        <w:rPr>
          <w:rFonts w:ascii="Times New Roman" w:hAnsi="Times New Roman" w:cs="Times New Roman"/>
          <w:sz w:val="28"/>
          <w:szCs w:val="28"/>
        </w:rPr>
        <w:t xml:space="preserve"> розроблення нормативів бюджетних відрахувань. Такий підхід дозволяє врахувати регіональні відмінності та рівень економічного розвитку громад, що робить його більш гнучким, ніж виключно подушове фінансування.</w:t>
      </w:r>
    </w:p>
    <w:p w14:paraId="45BF29AD" w14:textId="77777777" w:rsidR="00D10523" w:rsidRPr="002D2DDC" w:rsidRDefault="00D10523" w:rsidP="00D10523">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 xml:space="preserve">П’ятий етап - оцінка джерел фінансування </w:t>
      </w:r>
      <w:r>
        <w:rPr>
          <w:rFonts w:ascii="Times New Roman" w:hAnsi="Times New Roman" w:cs="Times New Roman"/>
          <w:sz w:val="28"/>
          <w:szCs w:val="28"/>
        </w:rPr>
        <w:t>в контексті</w:t>
      </w:r>
      <w:r w:rsidRPr="002D2DDC">
        <w:rPr>
          <w:rFonts w:ascii="Times New Roman" w:hAnsi="Times New Roman" w:cs="Times New Roman"/>
          <w:sz w:val="28"/>
          <w:szCs w:val="28"/>
        </w:rPr>
        <w:t xml:space="preserve"> ефективності їх використання</w:t>
      </w:r>
      <w:r>
        <w:rPr>
          <w:rFonts w:ascii="Times New Roman" w:hAnsi="Times New Roman" w:cs="Times New Roman"/>
          <w:sz w:val="28"/>
          <w:szCs w:val="28"/>
        </w:rPr>
        <w:t>, а</w:t>
      </w:r>
      <w:r w:rsidRPr="002D2DDC">
        <w:rPr>
          <w:rFonts w:ascii="Times New Roman" w:hAnsi="Times New Roman" w:cs="Times New Roman"/>
          <w:sz w:val="28"/>
          <w:szCs w:val="28"/>
        </w:rPr>
        <w:t xml:space="preserve"> та</w:t>
      </w:r>
      <w:r>
        <w:rPr>
          <w:rFonts w:ascii="Times New Roman" w:hAnsi="Times New Roman" w:cs="Times New Roman"/>
          <w:sz w:val="28"/>
          <w:szCs w:val="28"/>
        </w:rPr>
        <w:t>кож</w:t>
      </w:r>
      <w:r w:rsidRPr="002D2DDC">
        <w:rPr>
          <w:rFonts w:ascii="Times New Roman" w:hAnsi="Times New Roman" w:cs="Times New Roman"/>
          <w:sz w:val="28"/>
          <w:szCs w:val="28"/>
        </w:rPr>
        <w:t xml:space="preserve"> відповідності правовим нормам. Необхідно визначити вплив кожного методу на якість медичних послуг, рівень фінансової незалежності закладу та розвиток інфраструктури. При цьому варто враховувати перспективи розвитку альтернативних джерел - благодійних внесків, приватних інвестицій  та створювати стимули для їх залучення </w:t>
      </w:r>
      <w:r w:rsidRPr="002D2DDC">
        <w:rPr>
          <w:rFonts w:ascii="Times New Roman" w:hAnsi="Times New Roman" w:cs="Times New Roman"/>
          <w:sz w:val="28"/>
          <w:szCs w:val="28"/>
          <w:lang w:val="en-US"/>
        </w:rPr>
        <w:t>[44-47]</w:t>
      </w:r>
      <w:r w:rsidRPr="002D2DDC">
        <w:rPr>
          <w:rFonts w:ascii="Times New Roman" w:hAnsi="Times New Roman" w:cs="Times New Roman"/>
          <w:sz w:val="28"/>
          <w:szCs w:val="28"/>
        </w:rPr>
        <w:t>.</w:t>
      </w:r>
    </w:p>
    <w:p w14:paraId="51AE9DAD" w14:textId="77777777" w:rsidR="00D10523" w:rsidRPr="002D2DDC" w:rsidRDefault="00D10523" w:rsidP="00D10523">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 xml:space="preserve">Шостий етап - аналіз усіх форм фінансового забезпечення, визначення ролі кожного джерела в підтримці лікувальної та господарської діяльності. </w:t>
      </w:r>
      <w:r>
        <w:rPr>
          <w:rFonts w:ascii="Times New Roman" w:hAnsi="Times New Roman" w:cs="Times New Roman"/>
          <w:sz w:val="28"/>
          <w:szCs w:val="28"/>
        </w:rPr>
        <w:t>Неабияку</w:t>
      </w:r>
      <w:r w:rsidRPr="002D2DDC">
        <w:rPr>
          <w:rFonts w:ascii="Times New Roman" w:hAnsi="Times New Roman" w:cs="Times New Roman"/>
          <w:sz w:val="28"/>
          <w:szCs w:val="28"/>
        </w:rPr>
        <w:t xml:space="preserve"> увагу слід приділити позабюджетним ресурсам, оскільки традиційна бюджетно-страхова модель не покриває всіх потреб галузі. Потрібно розробити механізм залучення спонсорських і благодійних коштів, особливо в умовах обмеженого доступу до платних послуг для частини населення.</w:t>
      </w:r>
    </w:p>
    <w:p w14:paraId="32E3C8CB" w14:textId="77777777" w:rsidR="00D10523" w:rsidRPr="002D2DDC" w:rsidRDefault="00D10523" w:rsidP="00D10523">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 xml:space="preserve">Сьомий етап - ідентифікація суб’єктів, що відповідають за організацію та управління фінансуванням у разі використання позабюджетних методів. Пропонується розробити інструменти стимулювання бізнесу до участі у </w:t>
      </w:r>
      <w:r w:rsidRPr="002D2DDC">
        <w:rPr>
          <w:rFonts w:ascii="Times New Roman" w:hAnsi="Times New Roman" w:cs="Times New Roman"/>
          <w:sz w:val="28"/>
          <w:szCs w:val="28"/>
        </w:rPr>
        <w:lastRenderedPageBreak/>
        <w:t>фінансуванні медичної сфери через податкові та інші пільги.</w:t>
      </w:r>
    </w:p>
    <w:p w14:paraId="679AF081" w14:textId="77777777" w:rsidR="00D10523" w:rsidRPr="002D2DDC" w:rsidRDefault="00D10523" w:rsidP="00D10523">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Важливим завданням є створення багаторівневої системи контролю за рухом і цільовим використанням коштів на місцевому, регіональному та державному рівнях. Такий контроль повинні здійснювати як адміністрації закладів, так і уповноважені органи управління.</w:t>
      </w:r>
    </w:p>
    <w:p w14:paraId="3E09801F" w14:textId="77777777" w:rsidR="00D10523" w:rsidRPr="002D2DDC" w:rsidRDefault="00D10523" w:rsidP="00D10523">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Таким чином, підвищення ефективності фінансового забезпечення медичних закладів залежить від чіткої структуризації процесу фінансування, дотримання визначених етапів та впровадження системи оцінювання результативності з урахуванням впливу зовнішніх і внутрішніх факторів.</w:t>
      </w:r>
    </w:p>
    <w:p w14:paraId="0D84F763" w14:textId="77777777" w:rsidR="00D10523" w:rsidRPr="002D2DDC" w:rsidRDefault="00D10523" w:rsidP="00D10523">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Крім того, надзвичайно важливим завданням є забезпечення належного контролю за всіма фінансовими потоками у сфері охорони здоров’я та їх цільов</w:t>
      </w:r>
      <w:r>
        <w:rPr>
          <w:rFonts w:ascii="Times New Roman" w:hAnsi="Times New Roman" w:cs="Times New Roman"/>
          <w:sz w:val="28"/>
          <w:szCs w:val="28"/>
        </w:rPr>
        <w:t>е</w:t>
      </w:r>
      <w:r w:rsidRPr="002D2DDC">
        <w:rPr>
          <w:rFonts w:ascii="Times New Roman" w:hAnsi="Times New Roman" w:cs="Times New Roman"/>
          <w:sz w:val="28"/>
          <w:szCs w:val="28"/>
        </w:rPr>
        <w:t xml:space="preserve"> використання на всіх рівнях – місцевому, регіональному та державному. Такий контроль має здійснюватися як у межах конкретної медичної установи, так і в масштабах ширшої медичної мережі, причому відповідальність за нього повинні нести як управлінський персонал, так і адміністративний апарат. Це дозволить запобігти нецільовому витрачанню коштів, підвищити рівень фінансової дисципліни та максимально забезпечити ефективне використання наявних ресурсів.</w:t>
      </w:r>
    </w:p>
    <w:p w14:paraId="41134770" w14:textId="38B21744" w:rsidR="00D10523" w:rsidRDefault="00D10523" w:rsidP="00D10523">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lang w:val="ru-RU"/>
        </w:rPr>
        <w:t>Т</w:t>
      </w:r>
      <w:r w:rsidRPr="002D2DDC">
        <w:rPr>
          <w:rFonts w:ascii="Times New Roman" w:hAnsi="Times New Roman" w:cs="Times New Roman"/>
          <w:sz w:val="28"/>
          <w:szCs w:val="28"/>
        </w:rPr>
        <w:t xml:space="preserve">аким чином, </w:t>
      </w:r>
      <w:r>
        <w:rPr>
          <w:rFonts w:ascii="Times New Roman" w:hAnsi="Times New Roman" w:cs="Times New Roman"/>
          <w:sz w:val="28"/>
          <w:szCs w:val="28"/>
          <w:lang w:val="ru-RU"/>
        </w:rPr>
        <w:t>в</w:t>
      </w:r>
      <w:r w:rsidRPr="002D2DDC">
        <w:rPr>
          <w:rFonts w:ascii="Times New Roman" w:hAnsi="Times New Roman" w:cs="Times New Roman"/>
          <w:sz w:val="28"/>
          <w:szCs w:val="28"/>
        </w:rPr>
        <w:t>досконалення фінансового управління в закладах охорони здоров’</w:t>
      </w:r>
      <w:r>
        <w:rPr>
          <w:rFonts w:ascii="Times New Roman" w:hAnsi="Times New Roman" w:cs="Times New Roman"/>
          <w:sz w:val="28"/>
          <w:szCs w:val="28"/>
        </w:rPr>
        <w:t>я</w:t>
      </w:r>
      <w:r w:rsidRPr="002D2DDC">
        <w:rPr>
          <w:rFonts w:ascii="Times New Roman" w:hAnsi="Times New Roman" w:cs="Times New Roman"/>
          <w:sz w:val="28"/>
          <w:szCs w:val="28"/>
        </w:rPr>
        <w:t xml:space="preserve"> передбачає не лише збільшення обсягів фінансування, а й оптимізацію механізмів його розподілу та контролю. Це досягається завдяки структуризації процесу фінансування відповідно до чітко визначених етапів - від планування бюджету та розподілу ресурсів до їх цільового використання і подальшої звітності</w:t>
      </w:r>
      <w:r w:rsidRPr="002D2DDC">
        <w:rPr>
          <w:rFonts w:ascii="Times New Roman" w:hAnsi="Times New Roman" w:cs="Times New Roman"/>
          <w:sz w:val="28"/>
          <w:szCs w:val="28"/>
          <w:lang w:val="en-US"/>
        </w:rPr>
        <w:t xml:space="preserve"> [48-51].</w:t>
      </w:r>
      <w:r w:rsidRPr="002D2DDC">
        <w:rPr>
          <w:rFonts w:ascii="Times New Roman" w:hAnsi="Times New Roman" w:cs="Times New Roman"/>
          <w:sz w:val="28"/>
          <w:szCs w:val="28"/>
        </w:rPr>
        <w:t xml:space="preserve"> Важливим складником цього процесу є системне оцінювання ефективності, що має проводитися на основі інтегрованої системи зовнішніх і внутрішніх факторів впливу, а також комплексу показників результативності, які дозволяють об’єктивно виміряти досягнення поставлених цілей. Такий підхід сприятиме підвищенню прозорості, відповідальності та результативності у використанні фінансових ресурсів </w:t>
      </w:r>
      <w:r w:rsidRPr="002D2DDC">
        <w:rPr>
          <w:rFonts w:ascii="Times New Roman" w:hAnsi="Times New Roman" w:cs="Times New Roman"/>
          <w:sz w:val="28"/>
          <w:szCs w:val="28"/>
        </w:rPr>
        <w:lastRenderedPageBreak/>
        <w:t>сфери охорони здоров’я.</w:t>
      </w:r>
    </w:p>
    <w:p w14:paraId="2333695E" w14:textId="77777777" w:rsidR="00D10523" w:rsidRPr="002D2DDC" w:rsidRDefault="00D10523" w:rsidP="00D10523">
      <w:pPr>
        <w:spacing w:line="360" w:lineRule="auto"/>
        <w:ind w:firstLine="709"/>
        <w:jc w:val="both"/>
        <w:rPr>
          <w:rFonts w:ascii="Times New Roman" w:hAnsi="Times New Roman" w:cs="Times New Roman"/>
          <w:sz w:val="28"/>
          <w:szCs w:val="28"/>
        </w:rPr>
      </w:pPr>
    </w:p>
    <w:p w14:paraId="1BA86F8D" w14:textId="77777777" w:rsidR="00D10523" w:rsidRPr="002D2DDC" w:rsidRDefault="00D10523" w:rsidP="00D10523">
      <w:pPr>
        <w:spacing w:line="360" w:lineRule="auto"/>
        <w:ind w:firstLine="709"/>
        <w:jc w:val="both"/>
        <w:rPr>
          <w:rFonts w:ascii="Times New Roman" w:hAnsi="Times New Roman" w:cs="Times New Roman"/>
          <w:sz w:val="28"/>
          <w:szCs w:val="28"/>
        </w:rPr>
      </w:pPr>
      <w:r w:rsidRPr="002D2DDC">
        <w:rPr>
          <w:rFonts w:ascii="Times New Roman" w:hAnsi="Times New Roman" w:cs="Times New Roman"/>
          <w:b/>
          <w:sz w:val="28"/>
          <w:szCs w:val="28"/>
        </w:rPr>
        <w:t>3.3. Напрями вдосконалення фінансового управління в Комунальному некомерційному підприємстві «Міська клінічна інфекційна лікарня» Одеської міської ради</w:t>
      </w:r>
    </w:p>
    <w:p w14:paraId="27CC423A" w14:textId="77777777" w:rsidR="00D10523" w:rsidRPr="002D2DDC" w:rsidRDefault="00D10523" w:rsidP="00D10523">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 xml:space="preserve"> Сучасні виклики системи охорони здоров’я та специфіка інфекційних закладів вимагають нових підходів до організації фінансового управління  в Комунальному некомерційному підприємстві «Міська клінічна інфекційна лікарня» Одеської міської ради, спрямовані на підвищення ефективності надання медичних послуг та покращення доступності медичної допомоги для населення:</w:t>
      </w:r>
    </w:p>
    <w:p w14:paraId="621561EB" w14:textId="77777777" w:rsidR="00D10523" w:rsidRPr="002D2DDC" w:rsidRDefault="00D10523" w:rsidP="00D10523">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 xml:space="preserve">1. Оптимізація джерел фінансування. </w:t>
      </w:r>
    </w:p>
    <w:p w14:paraId="695A4CB6" w14:textId="77777777" w:rsidR="00D10523" w:rsidRPr="002D2DDC" w:rsidRDefault="00D10523" w:rsidP="00D10523">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Для лікарні було б актуально здійснити диверсифікацію надходжень, а саме: паралельно із фінансуванням від НСЗУ та місцевих бюджетів активно залучати гранти міжнародних організацій (</w:t>
      </w:r>
      <w:r>
        <w:rPr>
          <w:rFonts w:ascii="Times New Roman" w:hAnsi="Times New Roman" w:cs="Times New Roman"/>
          <w:sz w:val="28"/>
          <w:szCs w:val="28"/>
        </w:rPr>
        <w:t xml:space="preserve">таких як </w:t>
      </w:r>
      <w:r w:rsidRPr="002D2DDC">
        <w:rPr>
          <w:rFonts w:ascii="Times New Roman" w:hAnsi="Times New Roman" w:cs="Times New Roman"/>
          <w:sz w:val="28"/>
          <w:szCs w:val="28"/>
        </w:rPr>
        <w:t>ЮНІСЕФ, ВООЗ, USAID тощо) для модернізації обладнання, закупівлі витратних матеріалів та підвищення кваліфікації персоналу. Вагомим джерелом фінансування є і позабюджетні надходження, які забезпечуються завдяки розвитку благодійних програм, партнерству з бізнесом, впровадженню цільових фондів підтримки лікарні. Надходження від надання платних послуг доцільно постійно розширяти на основі моніторингу навколишнього середовища та потреб населення: за можливості, надання окремих додаткових медичних та сервісних послуг для пацієнтів, що не суперечать чинному законодавству.</w:t>
      </w:r>
    </w:p>
    <w:p w14:paraId="483DC1E0" w14:textId="77777777" w:rsidR="00D10523" w:rsidRPr="002D2DDC" w:rsidRDefault="00D10523" w:rsidP="00D10523">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2. Планування витрат та контроль за ними.</w:t>
      </w:r>
    </w:p>
    <w:p w14:paraId="04438D77" w14:textId="77777777" w:rsidR="00D10523" w:rsidRPr="002D2DDC" w:rsidRDefault="00D10523" w:rsidP="00D10523">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 xml:space="preserve">Доцільно запровадити в лікарні систему фінансового планування з помісячним і поквартальним прогнозуванням потреб у ресурсах (ліки, засоби індивідуального захисту, комунальні послуги), а також здійснювати економічний моніторинг: регулярний аналіз витрат за напрямами діяльності з виявленням неефективних статей. Ефективним буде і режим </w:t>
      </w:r>
      <w:r w:rsidRPr="002D2DDC">
        <w:rPr>
          <w:rFonts w:ascii="Times New Roman" w:hAnsi="Times New Roman" w:cs="Times New Roman"/>
          <w:sz w:val="28"/>
          <w:szCs w:val="28"/>
        </w:rPr>
        <w:lastRenderedPageBreak/>
        <w:t>енергозбереження шляхом реалізації програм зі зменшення витрат на електроенергію, опалення та водопостачання через модернізацію інженерних систем.</w:t>
      </w:r>
    </w:p>
    <w:p w14:paraId="2E96AE9A" w14:textId="77777777" w:rsidR="00D10523" w:rsidRPr="002D2DDC" w:rsidRDefault="00D10523" w:rsidP="00D10523">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3. Підвищення ефективності закупівель.</w:t>
      </w:r>
    </w:p>
    <w:p w14:paraId="65B50F67" w14:textId="77777777" w:rsidR="00D10523" w:rsidRPr="002D2DDC" w:rsidRDefault="00D10523" w:rsidP="00D10523">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Цей елемент досягається шляхом проведення електронних тендерів через  використання системи Prozorro для прозорого та економічно вигідного придбання медикаментів, обладнання й витратних матеріалів. Набагато спростить роботу стандартизація закупівель: формування типових специфікацій і довгострокових контрактів із постачальниками для зниження цін. Також необхідно проводити ретельний аналіз ринку: постійний моніторинг цінових пропозицій для уникнення переплат.</w:t>
      </w:r>
    </w:p>
    <w:p w14:paraId="6E1CCADE" w14:textId="77777777" w:rsidR="00D10523" w:rsidRPr="002D2DDC" w:rsidRDefault="00D10523" w:rsidP="00D10523">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4. Управління ліквідністю та оборотними коштами</w:t>
      </w:r>
    </w:p>
    <w:p w14:paraId="619F886E" w14:textId="77777777" w:rsidR="00D10523" w:rsidRPr="002D2DDC" w:rsidRDefault="00D10523" w:rsidP="00D10523">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 xml:space="preserve">Для підвищення ефективності використання власних активів доцільно забезпечити своєчасні розрахунки з постачальниками для підтримання репутації закладу та отримання знижок/бонусів. Доцільним буде і оптимізація запасів медикаментів і матеріалів з урахуванням термінів придатності та прогнозу захворюваності. Для запобігання дефіциту чи надлишку надзвичай актуальним є використання системи управління запасами (inventory management). </w:t>
      </w:r>
    </w:p>
    <w:p w14:paraId="4041BF73" w14:textId="77777777" w:rsidR="00D10523" w:rsidRPr="002D2DDC" w:rsidRDefault="00D10523" w:rsidP="00D10523">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5. Підвищення фінансової прозорості</w:t>
      </w:r>
    </w:p>
    <w:p w14:paraId="355A704D" w14:textId="77777777" w:rsidR="00D10523" w:rsidRPr="002D2DDC" w:rsidRDefault="00D10523" w:rsidP="00D10523">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З метою перевірки ефективності використання коштів лікарні необхідно запровадити систему внутрішнього аудиту, яка здатна виявити приховані резерви та покращити роботу лікарні. Для підвищення довіри громади дуже важливим є складання публічних звітів про надходження та витрати на сайті лікарні. Регулярні фінансові огляди для керівництва та органів управління охороною здоров’я також будуть сприяти підвищенню фінансової прозорості закладу.</w:t>
      </w:r>
    </w:p>
    <w:p w14:paraId="6993056C" w14:textId="77777777" w:rsidR="00D10523" w:rsidRPr="002D2DDC" w:rsidRDefault="00D10523" w:rsidP="00D10523">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6. Модернізація фінансового менеджменту</w:t>
      </w:r>
    </w:p>
    <w:p w14:paraId="4843FD11" w14:textId="77777777" w:rsidR="00D10523" w:rsidRPr="002D2DDC" w:rsidRDefault="00D10523" w:rsidP="00D10523">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 xml:space="preserve">Сучасні виклики в автоматизації обліку та звітності вимагають </w:t>
      </w:r>
      <w:r w:rsidRPr="002D2DDC">
        <w:rPr>
          <w:rFonts w:ascii="Times New Roman" w:hAnsi="Times New Roman" w:cs="Times New Roman"/>
          <w:sz w:val="28"/>
          <w:szCs w:val="28"/>
        </w:rPr>
        <w:lastRenderedPageBreak/>
        <w:t xml:space="preserve">впровадження сучасних бухгалтерських та управлінських програм (наприклад, MedStar, BAS). Покращенню якості та ефективності фінансового менеджменту сприятимуть заходи, присвячені навчанню фінансового та адміністративного персоналу лікарні новим інструментам планування, управління та аналітики. У деяких складних проектах модернізації можливе залучення фінансових консультантів. </w:t>
      </w:r>
    </w:p>
    <w:p w14:paraId="7350402D" w14:textId="77777777" w:rsidR="00D10523" w:rsidRPr="002D2DDC" w:rsidRDefault="00D10523" w:rsidP="00D10523">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7. Антикризові резерви</w:t>
      </w:r>
    </w:p>
    <w:p w14:paraId="68BAF7BB" w14:textId="77777777" w:rsidR="00D10523" w:rsidRPr="002D2DDC" w:rsidRDefault="00D10523" w:rsidP="00D10523">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Формування фонду екстреного реагування для закупівлі медичних засобів у випадках епідемій сприятиме кращому подоланню хвороб або пандемій. В роботі лікарні слід передбачити можливість розвитку подій за різними сценаріями (перебої з постачанням, різке зростання кількості пацієнтів, затримка бюджетного фінансування тощо), у зв’язку з чим доцільно впровадити розробку антикризових фінансових планів.</w:t>
      </w:r>
    </w:p>
    <w:p w14:paraId="67BEA4A9" w14:textId="77777777" w:rsidR="00D10523" w:rsidRPr="002D2DDC" w:rsidRDefault="00D10523" w:rsidP="00D10523">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8. Співпраця з місцевою громадою</w:t>
      </w:r>
    </w:p>
    <w:p w14:paraId="17BFDE89" w14:textId="77777777" w:rsidR="00D10523" w:rsidRPr="002D2DDC" w:rsidRDefault="00D10523" w:rsidP="00D10523">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Цей напрям можливо реалізувати шляхом організації програм соціального партнерства з бізнесом і громадськими організаціями, проведенням кампаній із залучення благодійних внесків для придбання обладнання або ремонту приміщень, підвищенням поінформованості населення про діяльність лікарні, що сприяє підтримці з боку громади.</w:t>
      </w:r>
    </w:p>
    <w:p w14:paraId="36C8D9E7" w14:textId="7CC4447B" w:rsidR="00D10523" w:rsidRPr="002D2DDC" w:rsidRDefault="00D10523" w:rsidP="00D10523">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Отже, для ефективного планування фінансового розвитку лікарні побудовано дорожню карту</w:t>
      </w:r>
      <w:r w:rsidR="0048196A">
        <w:rPr>
          <w:rFonts w:ascii="Times New Roman" w:hAnsi="Times New Roman" w:cs="Times New Roman"/>
          <w:sz w:val="28"/>
          <w:szCs w:val="28"/>
        </w:rPr>
        <w:t xml:space="preserve"> фінансування</w:t>
      </w:r>
      <w:r w:rsidRPr="002D2DDC">
        <w:rPr>
          <w:rFonts w:ascii="Times New Roman" w:hAnsi="Times New Roman" w:cs="Times New Roman"/>
          <w:sz w:val="28"/>
          <w:szCs w:val="28"/>
        </w:rPr>
        <w:t xml:space="preserve">, яка сприяє візуалізації фінансових цілей лікарні та стратегій їх досягнення, дозволяє зрозуміти поточний стан, поставити майбутні завдання та відстежувати прогрес. </w:t>
      </w:r>
    </w:p>
    <w:p w14:paraId="525C4C3B" w14:textId="3854981A" w:rsidR="00D10523" w:rsidRPr="002D2DDC" w:rsidRDefault="0048196A" w:rsidP="00D10523">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Д</w:t>
      </w:r>
      <w:r w:rsidR="00D10523" w:rsidRPr="002D2DDC">
        <w:rPr>
          <w:rFonts w:ascii="Times New Roman" w:hAnsi="Times New Roman" w:cs="Times New Roman"/>
          <w:sz w:val="28"/>
          <w:szCs w:val="28"/>
        </w:rPr>
        <w:t xml:space="preserve">орожня карта </w:t>
      </w:r>
      <w:r>
        <w:rPr>
          <w:rFonts w:ascii="Times New Roman" w:hAnsi="Times New Roman" w:cs="Times New Roman"/>
          <w:sz w:val="28"/>
          <w:szCs w:val="28"/>
        </w:rPr>
        <w:t>фінансування</w:t>
      </w:r>
      <w:r w:rsidR="00D10523" w:rsidRPr="002D2DDC">
        <w:rPr>
          <w:rFonts w:ascii="Times New Roman" w:hAnsi="Times New Roman" w:cs="Times New Roman"/>
          <w:sz w:val="28"/>
          <w:szCs w:val="28"/>
        </w:rPr>
        <w:t xml:space="preserve"> </w:t>
      </w:r>
      <w:r w:rsidR="00FD7DF5">
        <w:rPr>
          <w:rFonts w:ascii="Times New Roman" w:hAnsi="Times New Roman" w:cs="Times New Roman"/>
          <w:sz w:val="28"/>
          <w:szCs w:val="28"/>
        </w:rPr>
        <w:t xml:space="preserve">Міської клінічної </w:t>
      </w:r>
      <w:r w:rsidR="00D10523" w:rsidRPr="002D2DDC">
        <w:rPr>
          <w:rFonts w:ascii="Times New Roman" w:hAnsi="Times New Roman" w:cs="Times New Roman"/>
          <w:sz w:val="28"/>
          <w:szCs w:val="28"/>
        </w:rPr>
        <w:t>інфекційної лікарні</w:t>
      </w:r>
      <w:r w:rsidR="00D10523" w:rsidRPr="002D2DDC">
        <w:rPr>
          <w:rFonts w:ascii="Times New Roman" w:hAnsi="Times New Roman" w:cs="Times New Roman"/>
          <w:sz w:val="28"/>
          <w:szCs w:val="28"/>
          <w:lang w:val="en-US"/>
        </w:rPr>
        <w:t xml:space="preserve"> </w:t>
      </w:r>
      <w:r w:rsidR="00D10523" w:rsidRPr="002D2DDC">
        <w:rPr>
          <w:rFonts w:ascii="Times New Roman" w:hAnsi="Times New Roman" w:cs="Times New Roman"/>
          <w:sz w:val="28"/>
          <w:szCs w:val="28"/>
        </w:rPr>
        <w:t>має на меті створити стійку, прозору та гнучку систему фінансового управління, яка дозволить лікарні швидко реагувати на епідемічні виклики, ефективно використовувати ресурси та підвищувати якість медичних послуг.</w:t>
      </w:r>
    </w:p>
    <w:p w14:paraId="7CC77CBA" w14:textId="02E25041" w:rsidR="00D10523" w:rsidRPr="002D2DDC" w:rsidRDefault="00D10523" w:rsidP="00D10523">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 xml:space="preserve">Пріоритетні напрями та завдання розвитку </w:t>
      </w:r>
      <w:r w:rsidR="00FD7DF5" w:rsidRPr="00FD7DF5">
        <w:rPr>
          <w:rFonts w:ascii="Times New Roman" w:hAnsi="Times New Roman" w:cs="Times New Roman"/>
          <w:sz w:val="28"/>
          <w:szCs w:val="28"/>
        </w:rPr>
        <w:t xml:space="preserve">Міської клінічної </w:t>
      </w:r>
      <w:r w:rsidRPr="002D2DDC">
        <w:rPr>
          <w:rFonts w:ascii="Times New Roman" w:hAnsi="Times New Roman" w:cs="Times New Roman"/>
          <w:sz w:val="28"/>
          <w:szCs w:val="28"/>
        </w:rPr>
        <w:t>інфекційної лікарні відображені в</w:t>
      </w:r>
      <w:r w:rsidRPr="002D2DDC">
        <w:t xml:space="preserve"> </w:t>
      </w:r>
      <w:r w:rsidRPr="002D2DDC">
        <w:rPr>
          <w:rFonts w:ascii="Times New Roman" w:hAnsi="Times New Roman" w:cs="Times New Roman"/>
          <w:sz w:val="28"/>
          <w:szCs w:val="28"/>
        </w:rPr>
        <w:t xml:space="preserve">дорожній карті </w:t>
      </w:r>
      <w:r w:rsidR="0048196A">
        <w:rPr>
          <w:rFonts w:ascii="Times New Roman" w:hAnsi="Times New Roman" w:cs="Times New Roman"/>
          <w:sz w:val="28"/>
          <w:szCs w:val="28"/>
        </w:rPr>
        <w:t xml:space="preserve">фінансування </w:t>
      </w:r>
      <w:r w:rsidRPr="002D2DDC">
        <w:rPr>
          <w:rFonts w:ascii="Times New Roman" w:hAnsi="Times New Roman" w:cs="Times New Roman"/>
          <w:sz w:val="28"/>
          <w:szCs w:val="28"/>
        </w:rPr>
        <w:t>(табл. 3.1)</w:t>
      </w:r>
    </w:p>
    <w:p w14:paraId="0C08DBBE" w14:textId="77777777" w:rsidR="00D10523" w:rsidRPr="002D2DDC" w:rsidRDefault="00D10523" w:rsidP="00ED7964">
      <w:pPr>
        <w:ind w:firstLine="709"/>
        <w:jc w:val="right"/>
        <w:rPr>
          <w:rFonts w:ascii="Times New Roman" w:hAnsi="Times New Roman" w:cs="Times New Roman"/>
          <w:sz w:val="28"/>
          <w:szCs w:val="28"/>
        </w:rPr>
      </w:pPr>
      <w:r w:rsidRPr="002D2DDC">
        <w:rPr>
          <w:rFonts w:ascii="Times New Roman" w:hAnsi="Times New Roman" w:cs="Times New Roman"/>
          <w:sz w:val="28"/>
          <w:szCs w:val="28"/>
        </w:rPr>
        <w:lastRenderedPageBreak/>
        <w:t>Таблиця 3.1</w:t>
      </w:r>
    </w:p>
    <w:p w14:paraId="4AE2B85A" w14:textId="6468AB91" w:rsidR="00D10523" w:rsidRPr="002D2DDC" w:rsidRDefault="0048196A" w:rsidP="00ED7964">
      <w:pPr>
        <w:ind w:firstLine="709"/>
        <w:jc w:val="center"/>
        <w:rPr>
          <w:rFonts w:ascii="Times New Roman" w:hAnsi="Times New Roman" w:cs="Times New Roman"/>
          <w:b/>
          <w:sz w:val="28"/>
          <w:szCs w:val="28"/>
        </w:rPr>
      </w:pPr>
      <w:r>
        <w:rPr>
          <w:rFonts w:ascii="Times New Roman" w:hAnsi="Times New Roman" w:cs="Times New Roman"/>
          <w:b/>
          <w:sz w:val="28"/>
          <w:szCs w:val="28"/>
        </w:rPr>
        <w:t>Д</w:t>
      </w:r>
      <w:r w:rsidR="00D10523" w:rsidRPr="002D2DDC">
        <w:rPr>
          <w:rFonts w:ascii="Times New Roman" w:hAnsi="Times New Roman" w:cs="Times New Roman"/>
          <w:b/>
          <w:sz w:val="28"/>
          <w:szCs w:val="28"/>
        </w:rPr>
        <w:t xml:space="preserve">орожня карта </w:t>
      </w:r>
      <w:r>
        <w:rPr>
          <w:rFonts w:ascii="Times New Roman" w:hAnsi="Times New Roman" w:cs="Times New Roman"/>
          <w:b/>
          <w:sz w:val="28"/>
          <w:szCs w:val="28"/>
        </w:rPr>
        <w:t>фінансування</w:t>
      </w:r>
      <w:r w:rsidR="00D10523" w:rsidRPr="002D2DDC">
        <w:rPr>
          <w:rFonts w:ascii="Times New Roman" w:hAnsi="Times New Roman" w:cs="Times New Roman"/>
          <w:b/>
          <w:sz w:val="28"/>
          <w:szCs w:val="28"/>
        </w:rPr>
        <w:t xml:space="preserve"> </w:t>
      </w:r>
      <w:r w:rsidR="00FD7DF5">
        <w:rPr>
          <w:rFonts w:ascii="Times New Roman" w:hAnsi="Times New Roman" w:cs="Times New Roman"/>
          <w:b/>
          <w:sz w:val="28"/>
          <w:szCs w:val="28"/>
        </w:rPr>
        <w:t>КНП «МКІЛ» ОМР</w:t>
      </w:r>
    </w:p>
    <w:tbl>
      <w:tblPr>
        <w:tblStyle w:val="af0"/>
        <w:tblW w:w="9634" w:type="dxa"/>
        <w:tblLayout w:type="fixed"/>
        <w:tblLook w:val="04A0" w:firstRow="1" w:lastRow="0" w:firstColumn="1" w:lastColumn="0" w:noHBand="0" w:noVBand="1"/>
      </w:tblPr>
      <w:tblGrid>
        <w:gridCol w:w="704"/>
        <w:gridCol w:w="992"/>
        <w:gridCol w:w="2552"/>
        <w:gridCol w:w="5386"/>
      </w:tblGrid>
      <w:tr w:rsidR="00D10523" w:rsidRPr="002D2DDC" w14:paraId="0CE0C05D" w14:textId="77777777" w:rsidTr="00ED7964">
        <w:tc>
          <w:tcPr>
            <w:tcW w:w="704" w:type="dxa"/>
            <w:vAlign w:val="center"/>
          </w:tcPr>
          <w:p w14:paraId="4229544E" w14:textId="789E408B" w:rsidR="00D10523" w:rsidRPr="002D2DDC" w:rsidRDefault="00D10523" w:rsidP="00D10523">
            <w:pPr>
              <w:spacing w:line="276" w:lineRule="auto"/>
              <w:jc w:val="center"/>
              <w:rPr>
                <w:rFonts w:ascii="Times New Roman" w:hAnsi="Times New Roman" w:cs="Times New Roman"/>
              </w:rPr>
            </w:pPr>
            <w:r w:rsidRPr="002D2DDC">
              <w:rPr>
                <w:rFonts w:ascii="Times New Roman" w:hAnsi="Times New Roman" w:cs="Times New Roman"/>
              </w:rPr>
              <w:t>Ета</w:t>
            </w:r>
            <w:r w:rsidR="00ED7964">
              <w:rPr>
                <w:rFonts w:ascii="Times New Roman" w:hAnsi="Times New Roman" w:cs="Times New Roman"/>
              </w:rPr>
              <w:t>-</w:t>
            </w:r>
            <w:r w:rsidRPr="002D2DDC">
              <w:rPr>
                <w:rFonts w:ascii="Times New Roman" w:hAnsi="Times New Roman" w:cs="Times New Roman"/>
              </w:rPr>
              <w:t>пи</w:t>
            </w:r>
          </w:p>
        </w:tc>
        <w:tc>
          <w:tcPr>
            <w:tcW w:w="992" w:type="dxa"/>
            <w:vAlign w:val="center"/>
          </w:tcPr>
          <w:p w14:paraId="46941059" w14:textId="47ED0B75" w:rsidR="00D10523" w:rsidRPr="002D2DDC" w:rsidRDefault="00D10523" w:rsidP="00D10523">
            <w:pPr>
              <w:spacing w:line="276" w:lineRule="auto"/>
              <w:jc w:val="center"/>
              <w:rPr>
                <w:rFonts w:ascii="Times New Roman" w:hAnsi="Times New Roman" w:cs="Times New Roman"/>
              </w:rPr>
            </w:pPr>
            <w:r w:rsidRPr="002D2DDC">
              <w:rPr>
                <w:rFonts w:ascii="Times New Roman" w:hAnsi="Times New Roman" w:cs="Times New Roman"/>
              </w:rPr>
              <w:t>Пріо</w:t>
            </w:r>
            <w:r w:rsidR="00ED7964">
              <w:rPr>
                <w:rFonts w:ascii="Times New Roman" w:hAnsi="Times New Roman" w:cs="Times New Roman"/>
              </w:rPr>
              <w:t>-</w:t>
            </w:r>
            <w:r w:rsidRPr="002D2DDC">
              <w:rPr>
                <w:rFonts w:ascii="Times New Roman" w:hAnsi="Times New Roman" w:cs="Times New Roman"/>
              </w:rPr>
              <w:t>ритети</w:t>
            </w:r>
          </w:p>
        </w:tc>
        <w:tc>
          <w:tcPr>
            <w:tcW w:w="2552" w:type="dxa"/>
            <w:vAlign w:val="center"/>
          </w:tcPr>
          <w:p w14:paraId="39440245" w14:textId="77777777" w:rsidR="00D10523" w:rsidRPr="002D2DDC" w:rsidRDefault="00D10523" w:rsidP="00D10523">
            <w:pPr>
              <w:spacing w:line="276" w:lineRule="auto"/>
              <w:jc w:val="center"/>
              <w:rPr>
                <w:rFonts w:ascii="Times New Roman" w:hAnsi="Times New Roman" w:cs="Times New Roman"/>
              </w:rPr>
            </w:pPr>
            <w:r w:rsidRPr="002D2DDC">
              <w:rPr>
                <w:rFonts w:ascii="Times New Roman" w:hAnsi="Times New Roman" w:cs="Times New Roman"/>
              </w:rPr>
              <w:t>Напрями</w:t>
            </w:r>
          </w:p>
        </w:tc>
        <w:tc>
          <w:tcPr>
            <w:tcW w:w="5386" w:type="dxa"/>
            <w:vAlign w:val="center"/>
          </w:tcPr>
          <w:p w14:paraId="0117E60A" w14:textId="77777777" w:rsidR="00D10523" w:rsidRPr="002D2DDC" w:rsidRDefault="00D10523" w:rsidP="00D10523">
            <w:pPr>
              <w:spacing w:line="276" w:lineRule="auto"/>
              <w:jc w:val="center"/>
              <w:rPr>
                <w:rFonts w:ascii="Times New Roman" w:hAnsi="Times New Roman" w:cs="Times New Roman"/>
              </w:rPr>
            </w:pPr>
            <w:r w:rsidRPr="002D2DDC">
              <w:rPr>
                <w:rFonts w:ascii="Times New Roman" w:hAnsi="Times New Roman" w:cs="Times New Roman"/>
              </w:rPr>
              <w:t>Завдання</w:t>
            </w:r>
          </w:p>
        </w:tc>
      </w:tr>
      <w:tr w:rsidR="00D10523" w:rsidRPr="002D2DDC" w14:paraId="1A8AC5FD" w14:textId="77777777" w:rsidTr="00ED7964">
        <w:tc>
          <w:tcPr>
            <w:tcW w:w="704" w:type="dxa"/>
            <w:vMerge w:val="restart"/>
            <w:textDirection w:val="btLr"/>
            <w:vAlign w:val="center"/>
          </w:tcPr>
          <w:p w14:paraId="25406224" w14:textId="77777777" w:rsidR="00D10523" w:rsidRPr="002D2DDC" w:rsidRDefault="00D10523" w:rsidP="00ED7964">
            <w:pPr>
              <w:ind w:left="113" w:right="113"/>
              <w:jc w:val="center"/>
              <w:rPr>
                <w:rFonts w:ascii="Times New Roman" w:hAnsi="Times New Roman" w:cs="Times New Roman"/>
              </w:rPr>
            </w:pPr>
            <w:r w:rsidRPr="002D2DDC">
              <w:rPr>
                <w:rFonts w:ascii="Times New Roman" w:hAnsi="Times New Roman" w:cs="Times New Roman"/>
              </w:rPr>
              <w:t>Короткострокова перспектива (0–12 місяців)</w:t>
            </w:r>
          </w:p>
        </w:tc>
        <w:tc>
          <w:tcPr>
            <w:tcW w:w="992" w:type="dxa"/>
            <w:vMerge w:val="restart"/>
            <w:textDirection w:val="btLr"/>
            <w:vAlign w:val="center"/>
          </w:tcPr>
          <w:p w14:paraId="3201C074" w14:textId="77777777" w:rsidR="00D10523" w:rsidRPr="002D2DDC" w:rsidRDefault="00D10523" w:rsidP="00ED7964">
            <w:pPr>
              <w:ind w:left="113" w:right="113"/>
              <w:jc w:val="center"/>
              <w:rPr>
                <w:rFonts w:ascii="Times New Roman" w:hAnsi="Times New Roman" w:cs="Times New Roman"/>
              </w:rPr>
            </w:pPr>
            <w:r w:rsidRPr="002D2DDC">
              <w:rPr>
                <w:rFonts w:ascii="Times New Roman" w:hAnsi="Times New Roman" w:cs="Times New Roman"/>
              </w:rPr>
              <w:t>стабілізувати фінансові потоки та закрити критичні потреби</w:t>
            </w:r>
          </w:p>
        </w:tc>
        <w:tc>
          <w:tcPr>
            <w:tcW w:w="2552" w:type="dxa"/>
            <w:vAlign w:val="center"/>
          </w:tcPr>
          <w:p w14:paraId="0840FB46" w14:textId="77777777" w:rsidR="00D10523" w:rsidRPr="002D2DDC" w:rsidRDefault="00D10523" w:rsidP="00D10523">
            <w:pPr>
              <w:spacing w:line="276" w:lineRule="auto"/>
              <w:rPr>
                <w:rFonts w:ascii="Times New Roman" w:hAnsi="Times New Roman" w:cs="Times New Roman"/>
              </w:rPr>
            </w:pPr>
            <w:r w:rsidRPr="002D2DDC">
              <w:rPr>
                <w:rFonts w:ascii="Times New Roman" w:hAnsi="Times New Roman" w:cs="Times New Roman"/>
              </w:rPr>
              <w:t>Ревізія фінансових потоків</w:t>
            </w:r>
          </w:p>
        </w:tc>
        <w:tc>
          <w:tcPr>
            <w:tcW w:w="5386" w:type="dxa"/>
            <w:vAlign w:val="center"/>
          </w:tcPr>
          <w:p w14:paraId="3FF44F16" w14:textId="77777777" w:rsidR="00D10523" w:rsidRPr="002D2DDC" w:rsidRDefault="00D10523" w:rsidP="00D10523">
            <w:pPr>
              <w:rPr>
                <w:rFonts w:ascii="Times New Roman" w:hAnsi="Times New Roman" w:cs="Times New Roman"/>
              </w:rPr>
            </w:pPr>
            <w:r w:rsidRPr="002D2DDC">
              <w:rPr>
                <w:rFonts w:ascii="Times New Roman" w:hAnsi="Times New Roman" w:cs="Times New Roman"/>
              </w:rPr>
              <w:t>провести аудит усіх джерел доходів і витрат, визначити «точки витоку» коштів</w:t>
            </w:r>
          </w:p>
        </w:tc>
      </w:tr>
      <w:tr w:rsidR="00D10523" w:rsidRPr="002D2DDC" w14:paraId="3921F78B" w14:textId="77777777" w:rsidTr="00ED7964">
        <w:tc>
          <w:tcPr>
            <w:tcW w:w="704" w:type="dxa"/>
            <w:vMerge/>
            <w:vAlign w:val="center"/>
          </w:tcPr>
          <w:p w14:paraId="58DA458A" w14:textId="77777777" w:rsidR="00D10523" w:rsidRPr="002D2DDC" w:rsidRDefault="00D10523" w:rsidP="00D10523">
            <w:pPr>
              <w:rPr>
                <w:rFonts w:ascii="Times New Roman" w:hAnsi="Times New Roman" w:cs="Times New Roman"/>
              </w:rPr>
            </w:pPr>
          </w:p>
        </w:tc>
        <w:tc>
          <w:tcPr>
            <w:tcW w:w="992" w:type="dxa"/>
            <w:vMerge/>
            <w:vAlign w:val="center"/>
          </w:tcPr>
          <w:p w14:paraId="48AA95AD" w14:textId="77777777" w:rsidR="00D10523" w:rsidRPr="002D2DDC" w:rsidRDefault="00D10523" w:rsidP="00D10523">
            <w:pPr>
              <w:rPr>
                <w:rFonts w:ascii="Times New Roman" w:hAnsi="Times New Roman" w:cs="Times New Roman"/>
              </w:rPr>
            </w:pPr>
          </w:p>
        </w:tc>
        <w:tc>
          <w:tcPr>
            <w:tcW w:w="2552" w:type="dxa"/>
            <w:vAlign w:val="center"/>
          </w:tcPr>
          <w:p w14:paraId="533CDFD2" w14:textId="77777777" w:rsidR="00D10523" w:rsidRPr="002D2DDC" w:rsidRDefault="00D10523" w:rsidP="00D10523">
            <w:pPr>
              <w:spacing w:line="276" w:lineRule="auto"/>
              <w:rPr>
                <w:rFonts w:ascii="Times New Roman" w:hAnsi="Times New Roman" w:cs="Times New Roman"/>
              </w:rPr>
            </w:pPr>
            <w:r w:rsidRPr="002D2DDC">
              <w:rPr>
                <w:rFonts w:ascii="Times New Roman" w:hAnsi="Times New Roman" w:cs="Times New Roman"/>
              </w:rPr>
              <w:t>Бюджет екстреної готовності</w:t>
            </w:r>
          </w:p>
        </w:tc>
        <w:tc>
          <w:tcPr>
            <w:tcW w:w="5386" w:type="dxa"/>
            <w:vAlign w:val="center"/>
          </w:tcPr>
          <w:p w14:paraId="61634A30" w14:textId="77777777" w:rsidR="00D10523" w:rsidRPr="002D2DDC" w:rsidRDefault="00D10523" w:rsidP="00D10523">
            <w:pPr>
              <w:rPr>
                <w:rFonts w:ascii="Times New Roman" w:hAnsi="Times New Roman" w:cs="Times New Roman"/>
              </w:rPr>
            </w:pPr>
            <w:r w:rsidRPr="002D2DDC">
              <w:rPr>
                <w:rFonts w:ascii="Times New Roman" w:hAnsi="Times New Roman" w:cs="Times New Roman"/>
              </w:rPr>
              <w:t>сформувати мінімальний резервний фонд на випадок раптового зростання кількості пацієнтів</w:t>
            </w:r>
          </w:p>
        </w:tc>
      </w:tr>
      <w:tr w:rsidR="00D10523" w:rsidRPr="002D2DDC" w14:paraId="380091EB" w14:textId="77777777" w:rsidTr="00ED7964">
        <w:tc>
          <w:tcPr>
            <w:tcW w:w="704" w:type="dxa"/>
            <w:vMerge/>
            <w:vAlign w:val="center"/>
          </w:tcPr>
          <w:p w14:paraId="67225CBF" w14:textId="77777777" w:rsidR="00D10523" w:rsidRPr="002D2DDC" w:rsidRDefault="00D10523" w:rsidP="00D10523">
            <w:pPr>
              <w:rPr>
                <w:rFonts w:ascii="Times New Roman" w:hAnsi="Times New Roman" w:cs="Times New Roman"/>
              </w:rPr>
            </w:pPr>
          </w:p>
        </w:tc>
        <w:tc>
          <w:tcPr>
            <w:tcW w:w="992" w:type="dxa"/>
            <w:vMerge/>
            <w:vAlign w:val="center"/>
          </w:tcPr>
          <w:p w14:paraId="2C4CEFA4" w14:textId="77777777" w:rsidR="00D10523" w:rsidRPr="002D2DDC" w:rsidRDefault="00D10523" w:rsidP="00D10523">
            <w:pPr>
              <w:rPr>
                <w:rFonts w:ascii="Times New Roman" w:hAnsi="Times New Roman" w:cs="Times New Roman"/>
              </w:rPr>
            </w:pPr>
          </w:p>
        </w:tc>
        <w:tc>
          <w:tcPr>
            <w:tcW w:w="2552" w:type="dxa"/>
            <w:vAlign w:val="center"/>
          </w:tcPr>
          <w:p w14:paraId="1E9241C5" w14:textId="77777777" w:rsidR="00D10523" w:rsidRPr="002D2DDC" w:rsidRDefault="00D10523" w:rsidP="00D10523">
            <w:pPr>
              <w:spacing w:line="276" w:lineRule="auto"/>
              <w:rPr>
                <w:rFonts w:ascii="Times New Roman" w:hAnsi="Times New Roman" w:cs="Times New Roman"/>
              </w:rPr>
            </w:pPr>
            <w:r w:rsidRPr="002D2DDC">
              <w:rPr>
                <w:rFonts w:ascii="Times New Roman" w:hAnsi="Times New Roman" w:cs="Times New Roman"/>
              </w:rPr>
              <w:t>Швидкі закупівлі</w:t>
            </w:r>
          </w:p>
        </w:tc>
        <w:tc>
          <w:tcPr>
            <w:tcW w:w="5386" w:type="dxa"/>
            <w:vAlign w:val="center"/>
          </w:tcPr>
          <w:p w14:paraId="6BF1D836" w14:textId="77777777" w:rsidR="00D10523" w:rsidRPr="002D2DDC" w:rsidRDefault="00D10523" w:rsidP="00D10523">
            <w:pPr>
              <w:rPr>
                <w:rFonts w:ascii="Times New Roman" w:hAnsi="Times New Roman" w:cs="Times New Roman"/>
              </w:rPr>
            </w:pPr>
            <w:r w:rsidRPr="002D2DDC">
              <w:rPr>
                <w:rFonts w:ascii="Times New Roman" w:hAnsi="Times New Roman" w:cs="Times New Roman"/>
              </w:rPr>
              <w:t>укласти короткострокові договори з постачальниками для безперервного забезпечення ліками та засобами індивідуального захисту</w:t>
            </w:r>
          </w:p>
        </w:tc>
      </w:tr>
      <w:tr w:rsidR="00D10523" w:rsidRPr="002D2DDC" w14:paraId="240B7B2C" w14:textId="77777777" w:rsidTr="00ED7964">
        <w:trPr>
          <w:trHeight w:val="707"/>
        </w:trPr>
        <w:tc>
          <w:tcPr>
            <w:tcW w:w="704" w:type="dxa"/>
            <w:vMerge/>
            <w:vAlign w:val="center"/>
          </w:tcPr>
          <w:p w14:paraId="08EAB96B" w14:textId="77777777" w:rsidR="00D10523" w:rsidRPr="002D2DDC" w:rsidRDefault="00D10523" w:rsidP="00D10523">
            <w:pPr>
              <w:rPr>
                <w:rFonts w:ascii="Times New Roman" w:hAnsi="Times New Roman" w:cs="Times New Roman"/>
              </w:rPr>
            </w:pPr>
          </w:p>
        </w:tc>
        <w:tc>
          <w:tcPr>
            <w:tcW w:w="992" w:type="dxa"/>
            <w:vMerge/>
            <w:vAlign w:val="center"/>
          </w:tcPr>
          <w:p w14:paraId="2FD7F791" w14:textId="77777777" w:rsidR="00D10523" w:rsidRPr="002D2DDC" w:rsidRDefault="00D10523" w:rsidP="00D10523">
            <w:pPr>
              <w:rPr>
                <w:rFonts w:ascii="Times New Roman" w:hAnsi="Times New Roman" w:cs="Times New Roman"/>
              </w:rPr>
            </w:pPr>
          </w:p>
        </w:tc>
        <w:tc>
          <w:tcPr>
            <w:tcW w:w="2552" w:type="dxa"/>
            <w:vAlign w:val="center"/>
          </w:tcPr>
          <w:p w14:paraId="0B414A46" w14:textId="77777777" w:rsidR="00D10523" w:rsidRPr="002D2DDC" w:rsidRDefault="00D10523" w:rsidP="00D10523">
            <w:pPr>
              <w:spacing w:line="276" w:lineRule="auto"/>
              <w:rPr>
                <w:rFonts w:ascii="Times New Roman" w:hAnsi="Times New Roman" w:cs="Times New Roman"/>
              </w:rPr>
            </w:pPr>
            <w:r w:rsidRPr="002D2DDC">
              <w:rPr>
                <w:rFonts w:ascii="Times New Roman" w:hAnsi="Times New Roman" w:cs="Times New Roman"/>
              </w:rPr>
              <w:t>Прозора звітність</w:t>
            </w:r>
          </w:p>
        </w:tc>
        <w:tc>
          <w:tcPr>
            <w:tcW w:w="5386" w:type="dxa"/>
            <w:vAlign w:val="center"/>
          </w:tcPr>
          <w:p w14:paraId="62CB15AD" w14:textId="77777777" w:rsidR="00D10523" w:rsidRPr="002D2DDC" w:rsidRDefault="00D10523" w:rsidP="00D10523">
            <w:pPr>
              <w:rPr>
                <w:rFonts w:ascii="Times New Roman" w:hAnsi="Times New Roman" w:cs="Times New Roman"/>
              </w:rPr>
            </w:pPr>
            <w:r w:rsidRPr="002D2DDC">
              <w:rPr>
                <w:rFonts w:ascii="Times New Roman" w:hAnsi="Times New Roman" w:cs="Times New Roman"/>
              </w:rPr>
              <w:t>запровадити щомісячні фінансові звіти на внутрішніх нарадах і в онлайн-кабінеті лікарні</w:t>
            </w:r>
          </w:p>
        </w:tc>
      </w:tr>
      <w:tr w:rsidR="00D10523" w:rsidRPr="002D2DDC" w14:paraId="1B3D1726" w14:textId="77777777" w:rsidTr="00ED7964">
        <w:trPr>
          <w:cantSplit/>
          <w:trHeight w:val="1262"/>
        </w:trPr>
        <w:tc>
          <w:tcPr>
            <w:tcW w:w="704" w:type="dxa"/>
            <w:vMerge w:val="restart"/>
            <w:textDirection w:val="btLr"/>
            <w:vAlign w:val="center"/>
          </w:tcPr>
          <w:p w14:paraId="6780FAFC" w14:textId="77777777" w:rsidR="00D10523" w:rsidRPr="002D2DDC" w:rsidRDefault="00D10523" w:rsidP="00D10523">
            <w:pPr>
              <w:ind w:left="113" w:right="113"/>
              <w:jc w:val="center"/>
              <w:rPr>
                <w:rFonts w:ascii="Times New Roman" w:hAnsi="Times New Roman" w:cs="Times New Roman"/>
              </w:rPr>
            </w:pPr>
            <w:r w:rsidRPr="002D2DDC">
              <w:rPr>
                <w:rFonts w:ascii="Times New Roman" w:hAnsi="Times New Roman" w:cs="Times New Roman"/>
              </w:rPr>
              <w:t>Середньострокова перспектива (1–3 роки)</w:t>
            </w:r>
          </w:p>
        </w:tc>
        <w:tc>
          <w:tcPr>
            <w:tcW w:w="992" w:type="dxa"/>
            <w:vMerge w:val="restart"/>
            <w:textDirection w:val="btLr"/>
            <w:vAlign w:val="center"/>
          </w:tcPr>
          <w:p w14:paraId="5A2971A2" w14:textId="77777777" w:rsidR="00D10523" w:rsidRPr="002D2DDC" w:rsidRDefault="00D10523" w:rsidP="00ED7964">
            <w:pPr>
              <w:jc w:val="center"/>
              <w:rPr>
                <w:rFonts w:ascii="Times New Roman" w:hAnsi="Times New Roman" w:cs="Times New Roman"/>
              </w:rPr>
            </w:pPr>
            <w:r w:rsidRPr="002D2DDC">
              <w:rPr>
                <w:rFonts w:ascii="Times New Roman" w:hAnsi="Times New Roman" w:cs="Times New Roman"/>
              </w:rPr>
              <w:t>підвищення ефективності використання ресурсів та розширення фінансових можливостей</w:t>
            </w:r>
          </w:p>
        </w:tc>
        <w:tc>
          <w:tcPr>
            <w:tcW w:w="2552" w:type="dxa"/>
            <w:vAlign w:val="center"/>
          </w:tcPr>
          <w:p w14:paraId="02F936C3" w14:textId="77777777" w:rsidR="00D10523" w:rsidRPr="002D2DDC" w:rsidRDefault="00D10523" w:rsidP="00D10523">
            <w:pPr>
              <w:spacing w:line="276" w:lineRule="auto"/>
              <w:rPr>
                <w:rFonts w:ascii="Times New Roman" w:hAnsi="Times New Roman" w:cs="Times New Roman"/>
              </w:rPr>
            </w:pPr>
            <w:r w:rsidRPr="002D2DDC">
              <w:rPr>
                <w:rFonts w:ascii="Times New Roman" w:hAnsi="Times New Roman" w:cs="Times New Roman"/>
              </w:rPr>
              <w:t>Диверсифікація доходів</w:t>
            </w:r>
          </w:p>
        </w:tc>
        <w:tc>
          <w:tcPr>
            <w:tcW w:w="5386" w:type="dxa"/>
            <w:vAlign w:val="center"/>
          </w:tcPr>
          <w:p w14:paraId="2DB68153" w14:textId="77777777" w:rsidR="00D10523" w:rsidRPr="002D2DDC" w:rsidRDefault="00D10523" w:rsidP="00D10523">
            <w:pPr>
              <w:tabs>
                <w:tab w:val="left" w:pos="240"/>
              </w:tabs>
              <w:rPr>
                <w:rFonts w:ascii="Times New Roman" w:hAnsi="Times New Roman" w:cs="Times New Roman"/>
              </w:rPr>
            </w:pPr>
            <w:r w:rsidRPr="002D2DDC">
              <w:rPr>
                <w:rFonts w:ascii="Times New Roman" w:hAnsi="Times New Roman" w:cs="Times New Roman"/>
              </w:rPr>
              <w:t>-</w:t>
            </w:r>
            <w:r w:rsidRPr="002D2DDC">
              <w:rPr>
                <w:rFonts w:ascii="Times New Roman" w:hAnsi="Times New Roman" w:cs="Times New Roman"/>
              </w:rPr>
              <w:tab/>
              <w:t>участь у міжнародних грантових програмах;</w:t>
            </w:r>
          </w:p>
          <w:p w14:paraId="4D8C269E" w14:textId="77777777" w:rsidR="00D10523" w:rsidRPr="002D2DDC" w:rsidRDefault="00D10523" w:rsidP="00D10523">
            <w:pPr>
              <w:tabs>
                <w:tab w:val="left" w:pos="240"/>
              </w:tabs>
              <w:rPr>
                <w:rFonts w:ascii="Times New Roman" w:hAnsi="Times New Roman" w:cs="Times New Roman"/>
              </w:rPr>
            </w:pPr>
            <w:r w:rsidRPr="002D2DDC">
              <w:rPr>
                <w:rFonts w:ascii="Times New Roman" w:hAnsi="Times New Roman" w:cs="Times New Roman"/>
              </w:rPr>
              <w:t>-</w:t>
            </w:r>
            <w:r w:rsidRPr="002D2DDC">
              <w:rPr>
                <w:rFonts w:ascii="Times New Roman" w:hAnsi="Times New Roman" w:cs="Times New Roman"/>
              </w:rPr>
              <w:tab/>
              <w:t>партнерства з благодійними фондами;</w:t>
            </w:r>
          </w:p>
          <w:p w14:paraId="14B26799" w14:textId="77777777" w:rsidR="00D10523" w:rsidRPr="002D2DDC" w:rsidRDefault="00D10523" w:rsidP="00D10523">
            <w:pPr>
              <w:tabs>
                <w:tab w:val="left" w:pos="240"/>
              </w:tabs>
              <w:rPr>
                <w:rFonts w:ascii="Times New Roman" w:hAnsi="Times New Roman" w:cs="Times New Roman"/>
              </w:rPr>
            </w:pPr>
            <w:r w:rsidRPr="002D2DDC">
              <w:rPr>
                <w:rFonts w:ascii="Times New Roman" w:hAnsi="Times New Roman" w:cs="Times New Roman"/>
              </w:rPr>
              <w:t>-</w:t>
            </w:r>
            <w:r w:rsidRPr="002D2DDC">
              <w:rPr>
                <w:rFonts w:ascii="Times New Roman" w:hAnsi="Times New Roman" w:cs="Times New Roman"/>
              </w:rPr>
              <w:tab/>
              <w:t>запуск цільових зборів на модернізацію обладнання</w:t>
            </w:r>
          </w:p>
        </w:tc>
      </w:tr>
      <w:tr w:rsidR="00D10523" w:rsidRPr="002D2DDC" w14:paraId="4E5F7C92" w14:textId="77777777" w:rsidTr="00ED7964">
        <w:tc>
          <w:tcPr>
            <w:tcW w:w="704" w:type="dxa"/>
            <w:vMerge/>
            <w:vAlign w:val="center"/>
          </w:tcPr>
          <w:p w14:paraId="11ADD9FC" w14:textId="77777777" w:rsidR="00D10523" w:rsidRPr="002D2DDC" w:rsidRDefault="00D10523" w:rsidP="00D10523">
            <w:pPr>
              <w:jc w:val="center"/>
              <w:rPr>
                <w:rFonts w:ascii="Times New Roman" w:hAnsi="Times New Roman" w:cs="Times New Roman"/>
              </w:rPr>
            </w:pPr>
          </w:p>
        </w:tc>
        <w:tc>
          <w:tcPr>
            <w:tcW w:w="992" w:type="dxa"/>
            <w:vMerge/>
            <w:vAlign w:val="center"/>
          </w:tcPr>
          <w:p w14:paraId="55904F78" w14:textId="77777777" w:rsidR="00D10523" w:rsidRPr="002D2DDC" w:rsidRDefault="00D10523" w:rsidP="00D10523">
            <w:pPr>
              <w:rPr>
                <w:rFonts w:ascii="Times New Roman" w:hAnsi="Times New Roman" w:cs="Times New Roman"/>
              </w:rPr>
            </w:pPr>
          </w:p>
        </w:tc>
        <w:tc>
          <w:tcPr>
            <w:tcW w:w="2552" w:type="dxa"/>
            <w:vAlign w:val="center"/>
          </w:tcPr>
          <w:p w14:paraId="1C458DE8" w14:textId="77777777" w:rsidR="00D10523" w:rsidRPr="002D2DDC" w:rsidRDefault="00D10523" w:rsidP="00D10523">
            <w:pPr>
              <w:spacing w:line="276" w:lineRule="auto"/>
              <w:rPr>
                <w:rFonts w:ascii="Times New Roman" w:hAnsi="Times New Roman" w:cs="Times New Roman"/>
              </w:rPr>
            </w:pPr>
            <w:r w:rsidRPr="002D2DDC">
              <w:rPr>
                <w:rFonts w:ascii="Times New Roman" w:hAnsi="Times New Roman" w:cs="Times New Roman"/>
              </w:rPr>
              <w:t>Оптимізація витрат</w:t>
            </w:r>
          </w:p>
        </w:tc>
        <w:tc>
          <w:tcPr>
            <w:tcW w:w="5386" w:type="dxa"/>
            <w:vAlign w:val="center"/>
          </w:tcPr>
          <w:p w14:paraId="3361B28E" w14:textId="77777777" w:rsidR="00D10523" w:rsidRPr="002D2DDC" w:rsidRDefault="00D10523" w:rsidP="00D10523">
            <w:pPr>
              <w:tabs>
                <w:tab w:val="left" w:pos="176"/>
              </w:tabs>
              <w:rPr>
                <w:rFonts w:ascii="Times New Roman" w:hAnsi="Times New Roman" w:cs="Times New Roman"/>
              </w:rPr>
            </w:pPr>
            <w:r w:rsidRPr="002D2DDC">
              <w:rPr>
                <w:rFonts w:ascii="Times New Roman" w:hAnsi="Times New Roman" w:cs="Times New Roman"/>
              </w:rPr>
              <w:t>-</w:t>
            </w:r>
            <w:r w:rsidRPr="002D2DDC">
              <w:rPr>
                <w:rFonts w:ascii="Times New Roman" w:hAnsi="Times New Roman" w:cs="Times New Roman"/>
              </w:rPr>
              <w:tab/>
              <w:t>впровадження енергозберігаючих технологій (LED-освітлення, теплоізоляція, автоматичні системи регулювання температури);</w:t>
            </w:r>
          </w:p>
          <w:p w14:paraId="460BD10B" w14:textId="77777777" w:rsidR="00D10523" w:rsidRPr="002D2DDC" w:rsidRDefault="00D10523" w:rsidP="00D10523">
            <w:pPr>
              <w:tabs>
                <w:tab w:val="left" w:pos="176"/>
              </w:tabs>
              <w:rPr>
                <w:rFonts w:ascii="Times New Roman" w:hAnsi="Times New Roman" w:cs="Times New Roman"/>
              </w:rPr>
            </w:pPr>
            <w:r w:rsidRPr="002D2DDC">
              <w:rPr>
                <w:rFonts w:ascii="Times New Roman" w:hAnsi="Times New Roman" w:cs="Times New Roman"/>
              </w:rPr>
              <w:t>-</w:t>
            </w:r>
            <w:r w:rsidRPr="002D2DDC">
              <w:rPr>
                <w:rFonts w:ascii="Times New Roman" w:hAnsi="Times New Roman" w:cs="Times New Roman"/>
              </w:rPr>
              <w:tab/>
              <w:t>централізоване планування закупівель на рік уперед для отримання знижок</w:t>
            </w:r>
          </w:p>
        </w:tc>
      </w:tr>
      <w:tr w:rsidR="00D10523" w:rsidRPr="002D2DDC" w14:paraId="32F7C17A" w14:textId="77777777" w:rsidTr="00ED7964">
        <w:tc>
          <w:tcPr>
            <w:tcW w:w="704" w:type="dxa"/>
            <w:vMerge/>
            <w:vAlign w:val="center"/>
          </w:tcPr>
          <w:p w14:paraId="403AC442" w14:textId="77777777" w:rsidR="00D10523" w:rsidRPr="002D2DDC" w:rsidRDefault="00D10523" w:rsidP="00D10523">
            <w:pPr>
              <w:jc w:val="center"/>
              <w:rPr>
                <w:rFonts w:ascii="Times New Roman" w:hAnsi="Times New Roman" w:cs="Times New Roman"/>
              </w:rPr>
            </w:pPr>
          </w:p>
        </w:tc>
        <w:tc>
          <w:tcPr>
            <w:tcW w:w="992" w:type="dxa"/>
            <w:vMerge/>
            <w:vAlign w:val="center"/>
          </w:tcPr>
          <w:p w14:paraId="2987DBF0" w14:textId="77777777" w:rsidR="00D10523" w:rsidRPr="002D2DDC" w:rsidRDefault="00D10523" w:rsidP="00D10523">
            <w:pPr>
              <w:rPr>
                <w:rFonts w:ascii="Times New Roman" w:hAnsi="Times New Roman" w:cs="Times New Roman"/>
              </w:rPr>
            </w:pPr>
          </w:p>
        </w:tc>
        <w:tc>
          <w:tcPr>
            <w:tcW w:w="2552" w:type="dxa"/>
            <w:vAlign w:val="center"/>
          </w:tcPr>
          <w:p w14:paraId="5C0D565C" w14:textId="77777777" w:rsidR="00D10523" w:rsidRPr="002D2DDC" w:rsidRDefault="00D10523" w:rsidP="00D10523">
            <w:pPr>
              <w:spacing w:line="276" w:lineRule="auto"/>
              <w:rPr>
                <w:rFonts w:ascii="Times New Roman" w:hAnsi="Times New Roman" w:cs="Times New Roman"/>
              </w:rPr>
            </w:pPr>
            <w:r w:rsidRPr="002D2DDC">
              <w:rPr>
                <w:rFonts w:ascii="Times New Roman" w:hAnsi="Times New Roman" w:cs="Times New Roman"/>
              </w:rPr>
              <w:t>Автоматизація обліку</w:t>
            </w:r>
          </w:p>
        </w:tc>
        <w:tc>
          <w:tcPr>
            <w:tcW w:w="5386" w:type="dxa"/>
            <w:vAlign w:val="center"/>
          </w:tcPr>
          <w:p w14:paraId="06B6EEE7" w14:textId="77777777" w:rsidR="00D10523" w:rsidRPr="002D2DDC" w:rsidRDefault="00D10523" w:rsidP="00D10523">
            <w:pPr>
              <w:rPr>
                <w:rFonts w:ascii="Times New Roman" w:hAnsi="Times New Roman" w:cs="Times New Roman"/>
              </w:rPr>
            </w:pPr>
            <w:r w:rsidRPr="002D2DDC">
              <w:rPr>
                <w:rFonts w:ascii="Times New Roman" w:hAnsi="Times New Roman" w:cs="Times New Roman"/>
              </w:rPr>
              <w:t>підключення сучасної медико-фінансової системи для об’єднання бухгалтерії, закупівель і складу в єдину базу</w:t>
            </w:r>
          </w:p>
        </w:tc>
      </w:tr>
      <w:tr w:rsidR="00D10523" w:rsidRPr="002D2DDC" w14:paraId="5747F3D8" w14:textId="77777777" w:rsidTr="00ED7964">
        <w:tc>
          <w:tcPr>
            <w:tcW w:w="704" w:type="dxa"/>
            <w:vMerge/>
            <w:vAlign w:val="center"/>
          </w:tcPr>
          <w:p w14:paraId="65C62994" w14:textId="77777777" w:rsidR="00D10523" w:rsidRPr="002D2DDC" w:rsidRDefault="00D10523" w:rsidP="007835CE">
            <w:pPr>
              <w:jc w:val="center"/>
              <w:rPr>
                <w:rFonts w:ascii="Times New Roman" w:hAnsi="Times New Roman" w:cs="Times New Roman"/>
              </w:rPr>
            </w:pPr>
          </w:p>
        </w:tc>
        <w:tc>
          <w:tcPr>
            <w:tcW w:w="992" w:type="dxa"/>
            <w:vMerge/>
            <w:vAlign w:val="center"/>
          </w:tcPr>
          <w:p w14:paraId="7E35FECF" w14:textId="77777777" w:rsidR="00D10523" w:rsidRPr="002D2DDC" w:rsidRDefault="00D10523" w:rsidP="007835CE">
            <w:pPr>
              <w:rPr>
                <w:rFonts w:ascii="Times New Roman" w:hAnsi="Times New Roman" w:cs="Times New Roman"/>
              </w:rPr>
            </w:pPr>
          </w:p>
        </w:tc>
        <w:tc>
          <w:tcPr>
            <w:tcW w:w="2552" w:type="dxa"/>
            <w:vAlign w:val="center"/>
          </w:tcPr>
          <w:p w14:paraId="787D488D" w14:textId="77777777" w:rsidR="00D10523" w:rsidRPr="002D2DDC" w:rsidRDefault="00D10523" w:rsidP="007835CE">
            <w:pPr>
              <w:spacing w:line="276" w:lineRule="auto"/>
              <w:rPr>
                <w:rFonts w:ascii="Times New Roman" w:hAnsi="Times New Roman" w:cs="Times New Roman"/>
              </w:rPr>
            </w:pPr>
            <w:r w:rsidRPr="002D2DDC">
              <w:rPr>
                <w:rFonts w:ascii="Times New Roman" w:hAnsi="Times New Roman" w:cs="Times New Roman"/>
              </w:rPr>
              <w:t>Професійний розвиток фінансового відділу</w:t>
            </w:r>
          </w:p>
        </w:tc>
        <w:tc>
          <w:tcPr>
            <w:tcW w:w="5386" w:type="dxa"/>
            <w:vAlign w:val="center"/>
          </w:tcPr>
          <w:p w14:paraId="79554513" w14:textId="77777777" w:rsidR="00D10523" w:rsidRPr="002D2DDC" w:rsidRDefault="00D10523" w:rsidP="007835CE">
            <w:pPr>
              <w:rPr>
                <w:rFonts w:ascii="Times New Roman" w:hAnsi="Times New Roman" w:cs="Times New Roman"/>
              </w:rPr>
            </w:pPr>
            <w:r w:rsidRPr="002D2DDC">
              <w:rPr>
                <w:rFonts w:ascii="Times New Roman" w:hAnsi="Times New Roman" w:cs="Times New Roman"/>
              </w:rPr>
              <w:t>тренінги з медичного фінансового менеджменту, управління ризиками та грантрайтингу</w:t>
            </w:r>
          </w:p>
        </w:tc>
      </w:tr>
      <w:tr w:rsidR="00D10523" w:rsidRPr="002D2DDC" w14:paraId="739F6775" w14:textId="77777777" w:rsidTr="00ED7964">
        <w:trPr>
          <w:cantSplit/>
          <w:trHeight w:val="930"/>
        </w:trPr>
        <w:tc>
          <w:tcPr>
            <w:tcW w:w="704" w:type="dxa"/>
            <w:vMerge w:val="restart"/>
            <w:textDirection w:val="btLr"/>
            <w:vAlign w:val="center"/>
          </w:tcPr>
          <w:p w14:paraId="7E628EBD" w14:textId="77777777" w:rsidR="00D10523" w:rsidRPr="002D2DDC" w:rsidRDefault="00D10523" w:rsidP="007835CE">
            <w:pPr>
              <w:ind w:left="113" w:right="113"/>
              <w:jc w:val="center"/>
              <w:rPr>
                <w:rFonts w:ascii="Times New Roman" w:hAnsi="Times New Roman" w:cs="Times New Roman"/>
                <w:lang w:val="en-US"/>
              </w:rPr>
            </w:pPr>
            <w:r w:rsidRPr="002D2DDC">
              <w:rPr>
                <w:rFonts w:ascii="Times New Roman" w:hAnsi="Times New Roman" w:cs="Times New Roman"/>
              </w:rPr>
              <w:t>Довгострокова перспектива (3–5 років</w:t>
            </w:r>
            <w:r w:rsidRPr="002D2DDC">
              <w:rPr>
                <w:rFonts w:ascii="Times New Roman" w:hAnsi="Times New Roman" w:cs="Times New Roman"/>
                <w:lang w:val="en-US"/>
              </w:rPr>
              <w:t>)</w:t>
            </w:r>
          </w:p>
          <w:p w14:paraId="260AF0BB" w14:textId="77777777" w:rsidR="00D10523" w:rsidRPr="002D2DDC" w:rsidRDefault="00D10523" w:rsidP="007835CE">
            <w:pPr>
              <w:spacing w:line="276" w:lineRule="auto"/>
              <w:jc w:val="both"/>
              <w:rPr>
                <w:rFonts w:ascii="Times New Roman" w:hAnsi="Times New Roman" w:cs="Times New Roman"/>
              </w:rPr>
            </w:pPr>
          </w:p>
          <w:p w14:paraId="0CC20A62" w14:textId="77777777" w:rsidR="00D10523" w:rsidRDefault="00D10523" w:rsidP="007835CE">
            <w:pPr>
              <w:spacing w:line="276" w:lineRule="auto"/>
              <w:jc w:val="both"/>
              <w:rPr>
                <w:rFonts w:ascii="Times New Roman" w:hAnsi="Times New Roman" w:cs="Times New Roman"/>
              </w:rPr>
            </w:pPr>
          </w:p>
          <w:p w14:paraId="0B14F9EB" w14:textId="77777777" w:rsidR="00D10523" w:rsidRDefault="00D10523" w:rsidP="007835CE">
            <w:pPr>
              <w:spacing w:line="276" w:lineRule="auto"/>
              <w:jc w:val="both"/>
              <w:rPr>
                <w:rFonts w:ascii="Times New Roman" w:hAnsi="Times New Roman" w:cs="Times New Roman"/>
              </w:rPr>
            </w:pPr>
          </w:p>
          <w:p w14:paraId="3EC45535" w14:textId="77777777" w:rsidR="00D10523" w:rsidRPr="002D2DDC" w:rsidRDefault="00D10523" w:rsidP="007835CE">
            <w:pPr>
              <w:spacing w:line="276" w:lineRule="auto"/>
              <w:jc w:val="both"/>
              <w:rPr>
                <w:rFonts w:ascii="Times New Roman" w:hAnsi="Times New Roman" w:cs="Times New Roman"/>
                <w:lang w:val="en-US"/>
              </w:rPr>
            </w:pPr>
          </w:p>
        </w:tc>
        <w:tc>
          <w:tcPr>
            <w:tcW w:w="992" w:type="dxa"/>
            <w:vMerge w:val="restart"/>
            <w:textDirection w:val="btLr"/>
            <w:vAlign w:val="center"/>
          </w:tcPr>
          <w:p w14:paraId="0D05ABDF" w14:textId="77777777" w:rsidR="00D10523" w:rsidRPr="002D2DDC" w:rsidRDefault="00D10523" w:rsidP="007835CE">
            <w:pPr>
              <w:ind w:left="113" w:right="113"/>
              <w:jc w:val="center"/>
              <w:rPr>
                <w:rFonts w:ascii="Times New Roman" w:hAnsi="Times New Roman" w:cs="Times New Roman"/>
              </w:rPr>
            </w:pPr>
            <w:r w:rsidRPr="002D2DDC">
              <w:rPr>
                <w:rFonts w:ascii="Times New Roman" w:hAnsi="Times New Roman" w:cs="Times New Roman"/>
              </w:rPr>
              <w:t>створення фінансово незалежної та інноваційної лікарні</w:t>
            </w:r>
          </w:p>
        </w:tc>
        <w:tc>
          <w:tcPr>
            <w:tcW w:w="2552" w:type="dxa"/>
            <w:vAlign w:val="center"/>
          </w:tcPr>
          <w:p w14:paraId="2D9F46C8" w14:textId="77777777" w:rsidR="00D10523" w:rsidRPr="002D2DDC" w:rsidRDefault="00D10523" w:rsidP="007835CE">
            <w:pPr>
              <w:spacing w:line="276" w:lineRule="auto"/>
              <w:rPr>
                <w:rFonts w:ascii="Times New Roman" w:hAnsi="Times New Roman" w:cs="Times New Roman"/>
              </w:rPr>
            </w:pPr>
            <w:r w:rsidRPr="002D2DDC">
              <w:rPr>
                <w:rFonts w:ascii="Times New Roman" w:hAnsi="Times New Roman" w:cs="Times New Roman"/>
              </w:rPr>
              <w:t>Інвестиційні проекти:</w:t>
            </w:r>
          </w:p>
        </w:tc>
        <w:tc>
          <w:tcPr>
            <w:tcW w:w="5386" w:type="dxa"/>
            <w:vAlign w:val="center"/>
          </w:tcPr>
          <w:p w14:paraId="526B260B" w14:textId="77777777" w:rsidR="00D10523" w:rsidRPr="002D2DDC" w:rsidRDefault="00D10523" w:rsidP="007835CE">
            <w:pPr>
              <w:rPr>
                <w:rFonts w:ascii="Times New Roman" w:hAnsi="Times New Roman" w:cs="Times New Roman"/>
              </w:rPr>
            </w:pPr>
            <w:r w:rsidRPr="002D2DDC">
              <w:rPr>
                <w:rFonts w:ascii="Times New Roman" w:hAnsi="Times New Roman" w:cs="Times New Roman"/>
              </w:rPr>
              <w:t>будівництво або модернізація інфекційних відділень за рахунок державно-приватного партнерства</w:t>
            </w:r>
          </w:p>
        </w:tc>
      </w:tr>
      <w:tr w:rsidR="00D10523" w:rsidRPr="002D2DDC" w14:paraId="4B8636F8" w14:textId="77777777" w:rsidTr="00ED7964">
        <w:tc>
          <w:tcPr>
            <w:tcW w:w="704" w:type="dxa"/>
            <w:vMerge/>
          </w:tcPr>
          <w:p w14:paraId="4550F02F" w14:textId="77777777" w:rsidR="00D10523" w:rsidRPr="002D2DDC" w:rsidRDefault="00D10523" w:rsidP="007835CE">
            <w:pPr>
              <w:spacing w:line="276" w:lineRule="auto"/>
              <w:jc w:val="both"/>
              <w:rPr>
                <w:rFonts w:ascii="Times New Roman" w:hAnsi="Times New Roman" w:cs="Times New Roman"/>
              </w:rPr>
            </w:pPr>
          </w:p>
        </w:tc>
        <w:tc>
          <w:tcPr>
            <w:tcW w:w="992" w:type="dxa"/>
            <w:vMerge/>
          </w:tcPr>
          <w:p w14:paraId="4D1B1E81" w14:textId="77777777" w:rsidR="00D10523" w:rsidRPr="002D2DDC" w:rsidRDefault="00D10523" w:rsidP="007835CE">
            <w:pPr>
              <w:spacing w:line="276" w:lineRule="auto"/>
              <w:jc w:val="both"/>
              <w:rPr>
                <w:rFonts w:ascii="Times New Roman" w:hAnsi="Times New Roman" w:cs="Times New Roman"/>
              </w:rPr>
            </w:pPr>
          </w:p>
        </w:tc>
        <w:tc>
          <w:tcPr>
            <w:tcW w:w="2552" w:type="dxa"/>
            <w:vAlign w:val="center"/>
          </w:tcPr>
          <w:p w14:paraId="246E1621" w14:textId="77777777" w:rsidR="00D10523" w:rsidRPr="002D2DDC" w:rsidRDefault="00D10523" w:rsidP="007835CE">
            <w:pPr>
              <w:spacing w:line="276" w:lineRule="auto"/>
              <w:rPr>
                <w:rFonts w:ascii="Times New Roman" w:hAnsi="Times New Roman" w:cs="Times New Roman"/>
              </w:rPr>
            </w:pPr>
            <w:r w:rsidRPr="002D2DDC">
              <w:rPr>
                <w:rFonts w:ascii="Times New Roman" w:hAnsi="Times New Roman" w:cs="Times New Roman"/>
              </w:rPr>
              <w:t>Медичний сервіс преміум-класу:</w:t>
            </w:r>
          </w:p>
        </w:tc>
        <w:tc>
          <w:tcPr>
            <w:tcW w:w="5386" w:type="dxa"/>
            <w:vAlign w:val="center"/>
          </w:tcPr>
          <w:p w14:paraId="5B118E20" w14:textId="4FEA19C7" w:rsidR="00D10523" w:rsidRPr="002D2DDC" w:rsidRDefault="00D10523" w:rsidP="007835CE">
            <w:pPr>
              <w:rPr>
                <w:rFonts w:ascii="Times New Roman" w:hAnsi="Times New Roman" w:cs="Times New Roman"/>
              </w:rPr>
            </w:pPr>
            <w:r w:rsidRPr="002D2DDC">
              <w:rPr>
                <w:rFonts w:ascii="Times New Roman" w:hAnsi="Times New Roman" w:cs="Times New Roman"/>
              </w:rPr>
              <w:t xml:space="preserve">окремі палати з покращеним комфортом, додаткові медико-діагностичні послуги </w:t>
            </w:r>
            <w:r w:rsidRPr="002D2DDC">
              <w:rPr>
                <w:rFonts w:ascii="Times New Roman" w:hAnsi="Times New Roman" w:cs="Times New Roman"/>
                <w:lang w:val="en-US"/>
              </w:rPr>
              <w:t>-</w:t>
            </w:r>
            <w:r w:rsidRPr="002D2DDC">
              <w:rPr>
                <w:rFonts w:ascii="Times New Roman" w:hAnsi="Times New Roman" w:cs="Times New Roman"/>
              </w:rPr>
              <w:t xml:space="preserve"> як джерело додаткового доходу</w:t>
            </w:r>
          </w:p>
        </w:tc>
      </w:tr>
      <w:tr w:rsidR="00D10523" w:rsidRPr="002D2DDC" w14:paraId="747D21AD" w14:textId="77777777" w:rsidTr="00ED7964">
        <w:tc>
          <w:tcPr>
            <w:tcW w:w="704" w:type="dxa"/>
            <w:vMerge/>
          </w:tcPr>
          <w:p w14:paraId="76F79DA9" w14:textId="77777777" w:rsidR="00D10523" w:rsidRPr="002D2DDC" w:rsidRDefault="00D10523" w:rsidP="007835CE">
            <w:pPr>
              <w:spacing w:line="276" w:lineRule="auto"/>
              <w:jc w:val="both"/>
              <w:rPr>
                <w:rFonts w:ascii="Times New Roman" w:hAnsi="Times New Roman" w:cs="Times New Roman"/>
              </w:rPr>
            </w:pPr>
          </w:p>
        </w:tc>
        <w:tc>
          <w:tcPr>
            <w:tcW w:w="992" w:type="dxa"/>
            <w:vMerge/>
          </w:tcPr>
          <w:p w14:paraId="146846DF" w14:textId="77777777" w:rsidR="00D10523" w:rsidRPr="002D2DDC" w:rsidRDefault="00D10523" w:rsidP="007835CE">
            <w:pPr>
              <w:spacing w:line="276" w:lineRule="auto"/>
              <w:jc w:val="both"/>
              <w:rPr>
                <w:rFonts w:ascii="Times New Roman" w:hAnsi="Times New Roman" w:cs="Times New Roman"/>
              </w:rPr>
            </w:pPr>
          </w:p>
        </w:tc>
        <w:tc>
          <w:tcPr>
            <w:tcW w:w="2552" w:type="dxa"/>
            <w:vAlign w:val="center"/>
          </w:tcPr>
          <w:p w14:paraId="7F7390D4" w14:textId="77777777" w:rsidR="00D10523" w:rsidRPr="002D2DDC" w:rsidRDefault="00D10523" w:rsidP="007835CE">
            <w:pPr>
              <w:spacing w:line="276" w:lineRule="auto"/>
              <w:rPr>
                <w:rFonts w:ascii="Times New Roman" w:hAnsi="Times New Roman" w:cs="Times New Roman"/>
              </w:rPr>
            </w:pPr>
            <w:r w:rsidRPr="002D2DDC">
              <w:rPr>
                <w:rFonts w:ascii="Times New Roman" w:hAnsi="Times New Roman" w:cs="Times New Roman"/>
              </w:rPr>
              <w:t>Розвиток власних дослідницьких програм:</w:t>
            </w:r>
          </w:p>
        </w:tc>
        <w:tc>
          <w:tcPr>
            <w:tcW w:w="5386" w:type="dxa"/>
            <w:vAlign w:val="center"/>
          </w:tcPr>
          <w:p w14:paraId="0F882196" w14:textId="77777777" w:rsidR="00D10523" w:rsidRPr="002D2DDC" w:rsidRDefault="00D10523" w:rsidP="007835CE">
            <w:pPr>
              <w:rPr>
                <w:rFonts w:ascii="Times New Roman" w:hAnsi="Times New Roman" w:cs="Times New Roman"/>
              </w:rPr>
            </w:pPr>
            <w:r w:rsidRPr="002D2DDC">
              <w:rPr>
                <w:rFonts w:ascii="Times New Roman" w:hAnsi="Times New Roman" w:cs="Times New Roman"/>
              </w:rPr>
              <w:t>співпраця з університетами та фармкомпаніями для проведення клінічних досліджень, що фінансуються сторонніми організаціями</w:t>
            </w:r>
          </w:p>
        </w:tc>
      </w:tr>
      <w:tr w:rsidR="00D10523" w:rsidRPr="002D2DDC" w14:paraId="30B17E7F" w14:textId="77777777" w:rsidTr="00ED7964">
        <w:tc>
          <w:tcPr>
            <w:tcW w:w="704" w:type="dxa"/>
            <w:vMerge/>
          </w:tcPr>
          <w:p w14:paraId="7F81CDCC" w14:textId="77777777" w:rsidR="00D10523" w:rsidRDefault="00D10523" w:rsidP="007835CE">
            <w:pPr>
              <w:spacing w:line="276" w:lineRule="auto"/>
              <w:jc w:val="both"/>
              <w:rPr>
                <w:rFonts w:ascii="Times New Roman" w:hAnsi="Times New Roman" w:cs="Times New Roman"/>
              </w:rPr>
            </w:pPr>
          </w:p>
        </w:tc>
        <w:tc>
          <w:tcPr>
            <w:tcW w:w="992" w:type="dxa"/>
            <w:vMerge/>
          </w:tcPr>
          <w:p w14:paraId="31C1174D" w14:textId="77777777" w:rsidR="00D10523" w:rsidRPr="002D2DDC" w:rsidRDefault="00D10523" w:rsidP="007835CE">
            <w:pPr>
              <w:spacing w:line="276" w:lineRule="auto"/>
              <w:jc w:val="both"/>
              <w:rPr>
                <w:rFonts w:ascii="Times New Roman" w:hAnsi="Times New Roman" w:cs="Times New Roman"/>
              </w:rPr>
            </w:pPr>
          </w:p>
        </w:tc>
        <w:tc>
          <w:tcPr>
            <w:tcW w:w="2552" w:type="dxa"/>
            <w:vAlign w:val="center"/>
          </w:tcPr>
          <w:p w14:paraId="57A7B91E" w14:textId="77777777" w:rsidR="00D10523" w:rsidRPr="002D2DDC" w:rsidRDefault="00D10523" w:rsidP="007835CE">
            <w:pPr>
              <w:spacing w:line="276" w:lineRule="auto"/>
              <w:rPr>
                <w:rFonts w:ascii="Times New Roman" w:hAnsi="Times New Roman" w:cs="Times New Roman"/>
              </w:rPr>
            </w:pPr>
            <w:r w:rsidRPr="002D2DDC">
              <w:rPr>
                <w:rFonts w:ascii="Times New Roman" w:hAnsi="Times New Roman" w:cs="Times New Roman"/>
              </w:rPr>
              <w:t>Розвиток власних дослідницьких програм:</w:t>
            </w:r>
          </w:p>
        </w:tc>
        <w:tc>
          <w:tcPr>
            <w:tcW w:w="5386" w:type="dxa"/>
            <w:vAlign w:val="center"/>
          </w:tcPr>
          <w:p w14:paraId="58758D10" w14:textId="77777777" w:rsidR="00D10523" w:rsidRPr="002D2DDC" w:rsidRDefault="00D10523" w:rsidP="007835CE">
            <w:pPr>
              <w:rPr>
                <w:rFonts w:ascii="Times New Roman" w:hAnsi="Times New Roman" w:cs="Times New Roman"/>
              </w:rPr>
            </w:pPr>
            <w:r w:rsidRPr="002D2DDC">
              <w:rPr>
                <w:rFonts w:ascii="Times New Roman" w:hAnsi="Times New Roman" w:cs="Times New Roman"/>
              </w:rPr>
              <w:t>співпраця з університетами та фармкомпаніями для проведення клінічних досліджень, що фінансуються сторонніми організаціями</w:t>
            </w:r>
          </w:p>
        </w:tc>
      </w:tr>
      <w:tr w:rsidR="00D10523" w:rsidRPr="002D2DDC" w14:paraId="3DF36E0E" w14:textId="77777777" w:rsidTr="00ED7964">
        <w:tc>
          <w:tcPr>
            <w:tcW w:w="704" w:type="dxa"/>
            <w:vMerge/>
          </w:tcPr>
          <w:p w14:paraId="244EA641" w14:textId="77777777" w:rsidR="00D10523" w:rsidRDefault="00D10523" w:rsidP="007835CE">
            <w:pPr>
              <w:spacing w:line="276" w:lineRule="auto"/>
              <w:jc w:val="both"/>
              <w:rPr>
                <w:rFonts w:ascii="Times New Roman" w:hAnsi="Times New Roman" w:cs="Times New Roman"/>
              </w:rPr>
            </w:pPr>
          </w:p>
        </w:tc>
        <w:tc>
          <w:tcPr>
            <w:tcW w:w="992" w:type="dxa"/>
            <w:vMerge/>
          </w:tcPr>
          <w:p w14:paraId="784CD677" w14:textId="77777777" w:rsidR="00D10523" w:rsidRPr="002D2DDC" w:rsidRDefault="00D10523" w:rsidP="007835CE">
            <w:pPr>
              <w:spacing w:line="276" w:lineRule="auto"/>
              <w:jc w:val="both"/>
              <w:rPr>
                <w:rFonts w:ascii="Times New Roman" w:hAnsi="Times New Roman" w:cs="Times New Roman"/>
              </w:rPr>
            </w:pPr>
          </w:p>
        </w:tc>
        <w:tc>
          <w:tcPr>
            <w:tcW w:w="2552" w:type="dxa"/>
            <w:vAlign w:val="center"/>
          </w:tcPr>
          <w:p w14:paraId="36CC7EAE" w14:textId="77777777" w:rsidR="00D10523" w:rsidRPr="002D2DDC" w:rsidRDefault="00D10523" w:rsidP="007835CE">
            <w:pPr>
              <w:spacing w:line="276" w:lineRule="auto"/>
              <w:rPr>
                <w:rFonts w:ascii="Times New Roman" w:hAnsi="Times New Roman" w:cs="Times New Roman"/>
              </w:rPr>
            </w:pPr>
            <w:r w:rsidRPr="002D2DDC">
              <w:rPr>
                <w:rFonts w:ascii="Times New Roman" w:hAnsi="Times New Roman" w:cs="Times New Roman"/>
              </w:rPr>
              <w:t>Стратегічний резерв:</w:t>
            </w:r>
          </w:p>
        </w:tc>
        <w:tc>
          <w:tcPr>
            <w:tcW w:w="5386" w:type="dxa"/>
            <w:vAlign w:val="center"/>
          </w:tcPr>
          <w:p w14:paraId="5E249EF8" w14:textId="77777777" w:rsidR="00D10523" w:rsidRPr="002D2DDC" w:rsidRDefault="00D10523" w:rsidP="007835CE">
            <w:pPr>
              <w:rPr>
                <w:rFonts w:ascii="Times New Roman" w:hAnsi="Times New Roman" w:cs="Times New Roman"/>
              </w:rPr>
            </w:pPr>
            <w:r w:rsidRPr="002D2DDC">
              <w:rPr>
                <w:rFonts w:ascii="Times New Roman" w:hAnsi="Times New Roman" w:cs="Times New Roman"/>
              </w:rPr>
              <w:t>формування фонду, який забезпечить фінансову стійкість лікарні мінімум на 6 місяців роботи без зовнішніх вливань.</w:t>
            </w:r>
          </w:p>
        </w:tc>
      </w:tr>
      <w:tr w:rsidR="00D10523" w:rsidRPr="002D2DDC" w14:paraId="36EAEB45" w14:textId="77777777" w:rsidTr="00ED7964">
        <w:tc>
          <w:tcPr>
            <w:tcW w:w="704" w:type="dxa"/>
            <w:vMerge/>
          </w:tcPr>
          <w:p w14:paraId="3ED1E062" w14:textId="77777777" w:rsidR="00D10523" w:rsidRDefault="00D10523" w:rsidP="007835CE">
            <w:pPr>
              <w:spacing w:line="276" w:lineRule="auto"/>
              <w:jc w:val="both"/>
              <w:rPr>
                <w:rFonts w:ascii="Times New Roman" w:hAnsi="Times New Roman" w:cs="Times New Roman"/>
              </w:rPr>
            </w:pPr>
          </w:p>
        </w:tc>
        <w:tc>
          <w:tcPr>
            <w:tcW w:w="992" w:type="dxa"/>
            <w:vMerge/>
          </w:tcPr>
          <w:p w14:paraId="1499EC84" w14:textId="77777777" w:rsidR="00D10523" w:rsidRPr="002D2DDC" w:rsidRDefault="00D10523" w:rsidP="007835CE">
            <w:pPr>
              <w:spacing w:line="276" w:lineRule="auto"/>
              <w:jc w:val="both"/>
              <w:rPr>
                <w:rFonts w:ascii="Times New Roman" w:hAnsi="Times New Roman" w:cs="Times New Roman"/>
              </w:rPr>
            </w:pPr>
          </w:p>
        </w:tc>
        <w:tc>
          <w:tcPr>
            <w:tcW w:w="2552" w:type="dxa"/>
            <w:vAlign w:val="center"/>
          </w:tcPr>
          <w:p w14:paraId="7013406B" w14:textId="77777777" w:rsidR="00D10523" w:rsidRPr="002D2DDC" w:rsidRDefault="00D10523" w:rsidP="007835CE">
            <w:pPr>
              <w:spacing w:line="276" w:lineRule="auto"/>
              <w:rPr>
                <w:rFonts w:ascii="Times New Roman" w:hAnsi="Times New Roman" w:cs="Times New Roman"/>
              </w:rPr>
            </w:pPr>
            <w:r w:rsidRPr="002D2DDC">
              <w:rPr>
                <w:rFonts w:ascii="Times New Roman" w:hAnsi="Times New Roman" w:cs="Times New Roman"/>
              </w:rPr>
              <w:t>Імідж та брендинг:</w:t>
            </w:r>
          </w:p>
        </w:tc>
        <w:tc>
          <w:tcPr>
            <w:tcW w:w="5386" w:type="dxa"/>
            <w:vAlign w:val="center"/>
          </w:tcPr>
          <w:p w14:paraId="2D9B391D" w14:textId="77777777" w:rsidR="00D10523" w:rsidRPr="002D2DDC" w:rsidRDefault="00D10523" w:rsidP="007835CE">
            <w:pPr>
              <w:rPr>
                <w:rFonts w:ascii="Times New Roman" w:hAnsi="Times New Roman" w:cs="Times New Roman"/>
              </w:rPr>
            </w:pPr>
            <w:r w:rsidRPr="002D2DDC">
              <w:rPr>
                <w:rFonts w:ascii="Times New Roman" w:hAnsi="Times New Roman" w:cs="Times New Roman"/>
              </w:rPr>
              <w:t>створення репутації лікарні як сучасного, надійного та інноваційного медичного центру, що сприятиме залученню інвесторів і партнерів</w:t>
            </w:r>
          </w:p>
        </w:tc>
      </w:tr>
    </w:tbl>
    <w:p w14:paraId="2D70F486" w14:textId="757332B0" w:rsidR="00D10523" w:rsidRDefault="00D10523" w:rsidP="00ED7964">
      <w:pPr>
        <w:spacing w:line="360" w:lineRule="auto"/>
        <w:ind w:firstLine="709"/>
        <w:jc w:val="both"/>
        <w:rPr>
          <w:rFonts w:ascii="Times New Roman" w:hAnsi="Times New Roman" w:cs="Times New Roman"/>
          <w:i/>
        </w:rPr>
      </w:pPr>
      <w:r w:rsidRPr="002D2DDC">
        <w:rPr>
          <w:rFonts w:ascii="Times New Roman" w:hAnsi="Times New Roman" w:cs="Times New Roman"/>
          <w:i/>
        </w:rPr>
        <w:t>Джерело: сформовано автором</w:t>
      </w:r>
    </w:p>
    <w:p w14:paraId="57925D37" w14:textId="77777777" w:rsidR="00ED7964" w:rsidRPr="00ED7964" w:rsidRDefault="00ED7964" w:rsidP="00ED7964">
      <w:pPr>
        <w:spacing w:line="360" w:lineRule="auto"/>
        <w:ind w:firstLine="709"/>
        <w:jc w:val="both"/>
        <w:rPr>
          <w:rFonts w:ascii="Times New Roman" w:hAnsi="Times New Roman" w:cs="Times New Roman"/>
          <w:sz w:val="28"/>
          <w:szCs w:val="28"/>
        </w:rPr>
      </w:pPr>
      <w:r w:rsidRPr="00ED7964">
        <w:rPr>
          <w:rFonts w:ascii="Times New Roman" w:hAnsi="Times New Roman" w:cs="Times New Roman"/>
          <w:sz w:val="28"/>
          <w:szCs w:val="28"/>
        </w:rPr>
        <w:lastRenderedPageBreak/>
        <w:t>Після впровадження дорожньої карти лікарня може отримати у якості очікуваного результату:</w:t>
      </w:r>
    </w:p>
    <w:p w14:paraId="250EF534" w14:textId="77777777" w:rsidR="00ED7964" w:rsidRPr="00ED7964" w:rsidRDefault="00ED7964" w:rsidP="00ED7964">
      <w:pPr>
        <w:tabs>
          <w:tab w:val="left" w:pos="993"/>
        </w:tabs>
        <w:spacing w:line="360" w:lineRule="auto"/>
        <w:ind w:firstLine="709"/>
        <w:jc w:val="both"/>
        <w:rPr>
          <w:rFonts w:ascii="Times New Roman" w:hAnsi="Times New Roman" w:cs="Times New Roman"/>
          <w:sz w:val="28"/>
          <w:szCs w:val="28"/>
        </w:rPr>
      </w:pPr>
      <w:r w:rsidRPr="00ED7964">
        <w:rPr>
          <w:rFonts w:ascii="Times New Roman" w:hAnsi="Times New Roman" w:cs="Times New Roman"/>
          <w:sz w:val="28"/>
          <w:szCs w:val="28"/>
        </w:rPr>
        <w:t>-</w:t>
      </w:r>
      <w:r w:rsidRPr="00ED7964">
        <w:rPr>
          <w:rFonts w:ascii="Times New Roman" w:hAnsi="Times New Roman" w:cs="Times New Roman"/>
          <w:sz w:val="28"/>
          <w:szCs w:val="28"/>
        </w:rPr>
        <w:tab/>
        <w:t>стабільний грошовий потік з кількох джерел;</w:t>
      </w:r>
    </w:p>
    <w:p w14:paraId="49E186C9" w14:textId="77777777" w:rsidR="00ED7964" w:rsidRPr="00ED7964" w:rsidRDefault="00ED7964" w:rsidP="00ED7964">
      <w:pPr>
        <w:tabs>
          <w:tab w:val="left" w:pos="993"/>
        </w:tabs>
        <w:spacing w:line="360" w:lineRule="auto"/>
        <w:ind w:firstLine="709"/>
        <w:jc w:val="both"/>
        <w:rPr>
          <w:rFonts w:ascii="Times New Roman" w:hAnsi="Times New Roman" w:cs="Times New Roman"/>
          <w:sz w:val="28"/>
          <w:szCs w:val="28"/>
        </w:rPr>
      </w:pPr>
      <w:r w:rsidRPr="00ED7964">
        <w:rPr>
          <w:rFonts w:ascii="Times New Roman" w:hAnsi="Times New Roman" w:cs="Times New Roman"/>
          <w:sz w:val="28"/>
          <w:szCs w:val="28"/>
        </w:rPr>
        <w:t>-</w:t>
      </w:r>
      <w:r w:rsidRPr="00ED7964">
        <w:rPr>
          <w:rFonts w:ascii="Times New Roman" w:hAnsi="Times New Roman" w:cs="Times New Roman"/>
          <w:sz w:val="28"/>
          <w:szCs w:val="28"/>
        </w:rPr>
        <w:tab/>
        <w:t>чітку систему фінансового моніторингу та контролю;</w:t>
      </w:r>
    </w:p>
    <w:p w14:paraId="6BFC9E04" w14:textId="77777777" w:rsidR="00ED7964" w:rsidRPr="00ED7964" w:rsidRDefault="00ED7964" w:rsidP="00ED7964">
      <w:pPr>
        <w:tabs>
          <w:tab w:val="left" w:pos="993"/>
        </w:tabs>
        <w:spacing w:line="360" w:lineRule="auto"/>
        <w:ind w:firstLine="709"/>
        <w:jc w:val="both"/>
        <w:rPr>
          <w:rFonts w:ascii="Times New Roman" w:hAnsi="Times New Roman" w:cs="Times New Roman"/>
          <w:sz w:val="28"/>
          <w:szCs w:val="28"/>
        </w:rPr>
      </w:pPr>
      <w:r w:rsidRPr="00ED7964">
        <w:rPr>
          <w:rFonts w:ascii="Times New Roman" w:hAnsi="Times New Roman" w:cs="Times New Roman"/>
          <w:sz w:val="28"/>
          <w:szCs w:val="28"/>
        </w:rPr>
        <w:t>-</w:t>
      </w:r>
      <w:r w:rsidRPr="00ED7964">
        <w:rPr>
          <w:rFonts w:ascii="Times New Roman" w:hAnsi="Times New Roman" w:cs="Times New Roman"/>
          <w:sz w:val="28"/>
          <w:szCs w:val="28"/>
        </w:rPr>
        <w:tab/>
        <w:t>зниження залежності від бюджетного фінансування;</w:t>
      </w:r>
    </w:p>
    <w:p w14:paraId="5546E6DA" w14:textId="77777777" w:rsidR="00ED7964" w:rsidRPr="00ED7964" w:rsidRDefault="00ED7964" w:rsidP="00ED7964">
      <w:pPr>
        <w:tabs>
          <w:tab w:val="left" w:pos="993"/>
        </w:tabs>
        <w:spacing w:line="360" w:lineRule="auto"/>
        <w:ind w:firstLine="709"/>
        <w:jc w:val="both"/>
        <w:rPr>
          <w:rFonts w:ascii="Times New Roman" w:hAnsi="Times New Roman" w:cs="Times New Roman"/>
          <w:sz w:val="28"/>
          <w:szCs w:val="28"/>
        </w:rPr>
      </w:pPr>
      <w:r w:rsidRPr="00ED7964">
        <w:rPr>
          <w:rFonts w:ascii="Times New Roman" w:hAnsi="Times New Roman" w:cs="Times New Roman"/>
          <w:sz w:val="28"/>
          <w:szCs w:val="28"/>
        </w:rPr>
        <w:t>-</w:t>
      </w:r>
      <w:r w:rsidRPr="00ED7964">
        <w:rPr>
          <w:rFonts w:ascii="Times New Roman" w:hAnsi="Times New Roman" w:cs="Times New Roman"/>
          <w:sz w:val="28"/>
          <w:szCs w:val="28"/>
        </w:rPr>
        <w:tab/>
        <w:t>підвищення довіри громади, партнерів і міжнародних організацій;</w:t>
      </w:r>
    </w:p>
    <w:p w14:paraId="1CF89431" w14:textId="1C132C83" w:rsidR="00ED7964" w:rsidRDefault="00ED7964" w:rsidP="00ED7964">
      <w:pPr>
        <w:tabs>
          <w:tab w:val="left" w:pos="993"/>
        </w:tabs>
        <w:spacing w:line="360" w:lineRule="auto"/>
        <w:ind w:firstLine="709"/>
        <w:jc w:val="both"/>
        <w:rPr>
          <w:rFonts w:ascii="Times New Roman" w:hAnsi="Times New Roman" w:cs="Times New Roman"/>
          <w:sz w:val="28"/>
          <w:szCs w:val="28"/>
        </w:rPr>
      </w:pPr>
      <w:r w:rsidRPr="00ED7964">
        <w:rPr>
          <w:rFonts w:ascii="Times New Roman" w:hAnsi="Times New Roman" w:cs="Times New Roman"/>
          <w:sz w:val="28"/>
          <w:szCs w:val="28"/>
        </w:rPr>
        <w:t>-</w:t>
      </w:r>
      <w:r w:rsidRPr="00ED7964">
        <w:rPr>
          <w:rFonts w:ascii="Times New Roman" w:hAnsi="Times New Roman" w:cs="Times New Roman"/>
          <w:sz w:val="28"/>
          <w:szCs w:val="28"/>
        </w:rPr>
        <w:tab/>
        <w:t>можливість швидко реагувати на епідеміологічні кризи без додаткових бюрократичних затримок.</w:t>
      </w:r>
    </w:p>
    <w:p w14:paraId="6161834E" w14:textId="3E7B5855" w:rsidR="00D10523" w:rsidRPr="002D2DDC" w:rsidRDefault="00D10523" w:rsidP="00D10523">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 xml:space="preserve">Отже, вдосконалення фінансового управління закладами охорони здоров’я </w:t>
      </w:r>
      <w:r>
        <w:rPr>
          <w:rFonts w:ascii="Times New Roman" w:hAnsi="Times New Roman" w:cs="Times New Roman"/>
          <w:sz w:val="28"/>
          <w:szCs w:val="28"/>
        </w:rPr>
        <w:t>вимагає</w:t>
      </w:r>
      <w:r w:rsidRPr="002D2DDC">
        <w:rPr>
          <w:rFonts w:ascii="Times New Roman" w:hAnsi="Times New Roman" w:cs="Times New Roman"/>
          <w:sz w:val="28"/>
          <w:szCs w:val="28"/>
        </w:rPr>
        <w:t xml:space="preserve"> запровадження комплексного підходу, який поєднує раціональне планування ресурсів, ефективний контроль за їх використанням та підвищення фінансової прозорості.</w:t>
      </w:r>
      <w:r w:rsidRPr="002D2DDC">
        <w:t xml:space="preserve"> </w:t>
      </w:r>
      <w:r w:rsidRPr="002D2DDC">
        <w:rPr>
          <w:rFonts w:ascii="Times New Roman" w:hAnsi="Times New Roman" w:cs="Times New Roman"/>
          <w:sz w:val="28"/>
          <w:szCs w:val="28"/>
        </w:rPr>
        <w:t>Реалізація цих заходів дозволить медичним установам підвищити фінансову стійкість, забезпечити стабільне функціонування та створити умови для сталого розвитку навіть в умовах обмежених ресурсів.</w:t>
      </w:r>
    </w:p>
    <w:p w14:paraId="74F7443D" w14:textId="77777777" w:rsidR="00D10523" w:rsidRPr="002D2DDC" w:rsidRDefault="00D10523" w:rsidP="00D10523">
      <w:pPr>
        <w:spacing w:line="360" w:lineRule="auto"/>
        <w:ind w:firstLine="709"/>
        <w:jc w:val="both"/>
        <w:rPr>
          <w:rFonts w:ascii="Times New Roman" w:hAnsi="Times New Roman" w:cs="Times New Roman"/>
          <w:sz w:val="28"/>
          <w:szCs w:val="28"/>
        </w:rPr>
      </w:pPr>
    </w:p>
    <w:p w14:paraId="4D01D07F" w14:textId="77777777" w:rsidR="00D10523" w:rsidRPr="002D2DDC" w:rsidRDefault="00D10523" w:rsidP="00D10523">
      <w:pPr>
        <w:spacing w:line="360" w:lineRule="auto"/>
        <w:ind w:firstLine="709"/>
        <w:jc w:val="both"/>
        <w:rPr>
          <w:rFonts w:ascii="Times New Roman" w:hAnsi="Times New Roman" w:cs="Times New Roman"/>
          <w:b/>
          <w:sz w:val="28"/>
          <w:szCs w:val="28"/>
        </w:rPr>
      </w:pPr>
      <w:r w:rsidRPr="002D2DDC">
        <w:rPr>
          <w:rFonts w:ascii="Times New Roman" w:hAnsi="Times New Roman" w:cs="Times New Roman"/>
          <w:b/>
          <w:sz w:val="28"/>
          <w:szCs w:val="28"/>
        </w:rPr>
        <w:t>Висновок до розділу 3</w:t>
      </w:r>
    </w:p>
    <w:p w14:paraId="59A8672F" w14:textId="77777777" w:rsidR="00D10523" w:rsidRPr="002D2DDC" w:rsidRDefault="00D10523" w:rsidP="00D10523">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 xml:space="preserve">З точки зору організації системи фінансування охорони здоров’я в </w:t>
      </w:r>
      <w:r>
        <w:rPr>
          <w:rFonts w:ascii="Times New Roman" w:hAnsi="Times New Roman" w:cs="Times New Roman"/>
          <w:sz w:val="28"/>
          <w:szCs w:val="28"/>
        </w:rPr>
        <w:t xml:space="preserve">країнах </w:t>
      </w:r>
      <w:r w:rsidRPr="002D2DDC">
        <w:rPr>
          <w:rFonts w:ascii="Times New Roman" w:hAnsi="Times New Roman" w:cs="Times New Roman"/>
          <w:sz w:val="28"/>
          <w:szCs w:val="28"/>
        </w:rPr>
        <w:t>Європ</w:t>
      </w:r>
      <w:r>
        <w:rPr>
          <w:rFonts w:ascii="Times New Roman" w:hAnsi="Times New Roman" w:cs="Times New Roman"/>
          <w:sz w:val="28"/>
          <w:szCs w:val="28"/>
        </w:rPr>
        <w:t>и</w:t>
      </w:r>
      <w:r w:rsidRPr="002D2DDC">
        <w:rPr>
          <w:rFonts w:ascii="Times New Roman" w:hAnsi="Times New Roman" w:cs="Times New Roman"/>
          <w:sz w:val="28"/>
          <w:szCs w:val="28"/>
        </w:rPr>
        <w:t xml:space="preserve"> можна виділити дві ключові моделі: бюджетну та страхову.</w:t>
      </w:r>
      <w:r w:rsidRPr="002D2DDC">
        <w:t xml:space="preserve"> </w:t>
      </w:r>
      <w:r>
        <w:rPr>
          <w:rFonts w:ascii="Times New Roman" w:hAnsi="Times New Roman" w:cs="Times New Roman"/>
          <w:sz w:val="28"/>
          <w:szCs w:val="28"/>
        </w:rPr>
        <w:t>Ф</w:t>
      </w:r>
      <w:r w:rsidRPr="002D2DDC">
        <w:rPr>
          <w:rFonts w:ascii="Times New Roman" w:hAnsi="Times New Roman" w:cs="Times New Roman"/>
          <w:sz w:val="28"/>
          <w:szCs w:val="28"/>
        </w:rPr>
        <w:t xml:space="preserve">інансування охорони здоров’я </w:t>
      </w:r>
      <w:r>
        <w:rPr>
          <w:rFonts w:ascii="Times New Roman" w:hAnsi="Times New Roman" w:cs="Times New Roman"/>
          <w:sz w:val="28"/>
          <w:szCs w:val="28"/>
        </w:rPr>
        <w:t>у</w:t>
      </w:r>
      <w:r w:rsidRPr="002D2DDC">
        <w:rPr>
          <w:rFonts w:ascii="Times New Roman" w:hAnsi="Times New Roman" w:cs="Times New Roman"/>
          <w:sz w:val="28"/>
          <w:szCs w:val="28"/>
        </w:rPr>
        <w:t xml:space="preserve"> більшості країн відбувається за рахунок внесення внесків на обов’язкове медичне страхування, які роблять працівники та роботодавці. Нестача коштів покривається за рахунок державного фінансування.</w:t>
      </w:r>
      <w:r w:rsidRPr="002D2DDC">
        <w:t xml:space="preserve"> </w:t>
      </w:r>
      <w:r w:rsidRPr="002D2DDC">
        <w:rPr>
          <w:rFonts w:ascii="Times New Roman" w:hAnsi="Times New Roman" w:cs="Times New Roman"/>
          <w:sz w:val="28"/>
          <w:szCs w:val="28"/>
        </w:rPr>
        <w:t>Фінан</w:t>
      </w:r>
      <w:r>
        <w:rPr>
          <w:rFonts w:ascii="Times New Roman" w:hAnsi="Times New Roman" w:cs="Times New Roman"/>
          <w:sz w:val="28"/>
          <w:szCs w:val="28"/>
        </w:rPr>
        <w:t>сування охорони здоров’я здійсню</w:t>
      </w:r>
      <w:r w:rsidRPr="002D2DDC">
        <w:rPr>
          <w:rFonts w:ascii="Times New Roman" w:hAnsi="Times New Roman" w:cs="Times New Roman"/>
          <w:sz w:val="28"/>
          <w:szCs w:val="28"/>
        </w:rPr>
        <w:t xml:space="preserve">ється також і за рахунок коштів від добровільного медичного страхування, цей фонд поповнюється з власних коштів громадян. </w:t>
      </w:r>
    </w:p>
    <w:p w14:paraId="2C8B681E" w14:textId="77777777" w:rsidR="00D10523" w:rsidRPr="002D2DDC" w:rsidRDefault="00D10523" w:rsidP="00D10523">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 xml:space="preserve">До початку державні витрати неухильно зростали. Під час кризи світової фінансової кризи відбувся значний спад витрат на охорону здоров’я в </w:t>
      </w:r>
      <w:r>
        <w:rPr>
          <w:rFonts w:ascii="Times New Roman" w:hAnsi="Times New Roman" w:cs="Times New Roman"/>
          <w:sz w:val="28"/>
          <w:szCs w:val="28"/>
        </w:rPr>
        <w:t xml:space="preserve">країнах </w:t>
      </w:r>
      <w:r w:rsidRPr="002D2DDC">
        <w:rPr>
          <w:rFonts w:ascii="Times New Roman" w:hAnsi="Times New Roman" w:cs="Times New Roman"/>
          <w:sz w:val="28"/>
          <w:szCs w:val="28"/>
        </w:rPr>
        <w:t>Європ</w:t>
      </w:r>
      <w:r>
        <w:rPr>
          <w:rFonts w:ascii="Times New Roman" w:hAnsi="Times New Roman" w:cs="Times New Roman"/>
          <w:sz w:val="28"/>
          <w:szCs w:val="28"/>
        </w:rPr>
        <w:t>и</w:t>
      </w:r>
      <w:r w:rsidRPr="002D2DDC">
        <w:rPr>
          <w:rFonts w:ascii="Times New Roman" w:hAnsi="Times New Roman" w:cs="Times New Roman"/>
          <w:sz w:val="28"/>
          <w:szCs w:val="28"/>
        </w:rPr>
        <w:t>, і в післякризовий період ситуація не змінилася на краще.</w:t>
      </w:r>
      <w:r w:rsidRPr="002D2DDC">
        <w:t xml:space="preserve"> </w:t>
      </w:r>
      <w:r w:rsidRPr="002D2DDC">
        <w:rPr>
          <w:rFonts w:ascii="Times New Roman" w:hAnsi="Times New Roman" w:cs="Times New Roman"/>
          <w:sz w:val="28"/>
          <w:szCs w:val="28"/>
        </w:rPr>
        <w:t>Систем</w:t>
      </w:r>
      <w:r>
        <w:rPr>
          <w:rFonts w:ascii="Times New Roman" w:hAnsi="Times New Roman" w:cs="Times New Roman"/>
          <w:sz w:val="28"/>
          <w:szCs w:val="28"/>
        </w:rPr>
        <w:t>а</w:t>
      </w:r>
      <w:r w:rsidRPr="002D2DDC">
        <w:rPr>
          <w:rFonts w:ascii="Times New Roman" w:hAnsi="Times New Roman" w:cs="Times New Roman"/>
          <w:sz w:val="28"/>
          <w:szCs w:val="28"/>
        </w:rPr>
        <w:t xml:space="preserve"> охорони здоров’я </w:t>
      </w:r>
      <w:r>
        <w:rPr>
          <w:rFonts w:ascii="Times New Roman" w:hAnsi="Times New Roman" w:cs="Times New Roman"/>
          <w:sz w:val="28"/>
          <w:szCs w:val="28"/>
        </w:rPr>
        <w:t xml:space="preserve">жодної європейської країни </w:t>
      </w:r>
      <w:r w:rsidRPr="002D2DDC">
        <w:rPr>
          <w:rFonts w:ascii="Times New Roman" w:hAnsi="Times New Roman" w:cs="Times New Roman"/>
          <w:sz w:val="28"/>
          <w:szCs w:val="28"/>
        </w:rPr>
        <w:t>не бул</w:t>
      </w:r>
      <w:r>
        <w:rPr>
          <w:rFonts w:ascii="Times New Roman" w:hAnsi="Times New Roman" w:cs="Times New Roman"/>
          <w:sz w:val="28"/>
          <w:szCs w:val="28"/>
        </w:rPr>
        <w:t>а</w:t>
      </w:r>
      <w:r w:rsidRPr="002D2DDC">
        <w:rPr>
          <w:rFonts w:ascii="Times New Roman" w:hAnsi="Times New Roman" w:cs="Times New Roman"/>
          <w:sz w:val="28"/>
          <w:szCs w:val="28"/>
        </w:rPr>
        <w:t xml:space="preserve"> готов</w:t>
      </w:r>
      <w:r>
        <w:rPr>
          <w:rFonts w:ascii="Times New Roman" w:hAnsi="Times New Roman" w:cs="Times New Roman"/>
          <w:sz w:val="28"/>
          <w:szCs w:val="28"/>
        </w:rPr>
        <w:t>а</w:t>
      </w:r>
      <w:r w:rsidRPr="002D2DDC">
        <w:rPr>
          <w:rFonts w:ascii="Times New Roman" w:hAnsi="Times New Roman" w:cs="Times New Roman"/>
          <w:sz w:val="28"/>
          <w:szCs w:val="28"/>
        </w:rPr>
        <w:t xml:space="preserve"> до вирішення </w:t>
      </w:r>
      <w:r w:rsidRPr="002D2DDC">
        <w:rPr>
          <w:rFonts w:ascii="Times New Roman" w:hAnsi="Times New Roman" w:cs="Times New Roman"/>
          <w:sz w:val="28"/>
          <w:szCs w:val="28"/>
        </w:rPr>
        <w:lastRenderedPageBreak/>
        <w:t>проблем, пов’язаних з COVID-19.</w:t>
      </w:r>
      <w:r w:rsidRPr="002D2DDC">
        <w:t xml:space="preserve"> </w:t>
      </w:r>
      <w:r w:rsidRPr="002D2DDC">
        <w:rPr>
          <w:rFonts w:ascii="Times New Roman" w:hAnsi="Times New Roman" w:cs="Times New Roman"/>
          <w:sz w:val="28"/>
          <w:szCs w:val="28"/>
        </w:rPr>
        <w:t>Коронавірус не тільки вдарив по країнах сильніше, ніж світова фінансова криза, але й торкнувся набагато ширшої групи країн Європейського регіону.</w:t>
      </w:r>
    </w:p>
    <w:p w14:paraId="7B260BE7" w14:textId="77777777" w:rsidR="00D10523" w:rsidRPr="002D2DDC" w:rsidRDefault="00D10523" w:rsidP="00D10523">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 xml:space="preserve">Відновлення економіки неможливе без забезпечення безпеки в галузі охорони здоров’я. </w:t>
      </w:r>
      <w:r>
        <w:rPr>
          <w:rFonts w:ascii="Times New Roman" w:hAnsi="Times New Roman" w:cs="Times New Roman"/>
          <w:sz w:val="28"/>
          <w:szCs w:val="28"/>
        </w:rPr>
        <w:t>В</w:t>
      </w:r>
      <w:r w:rsidRPr="002D2DDC">
        <w:rPr>
          <w:rFonts w:ascii="Times New Roman" w:hAnsi="Times New Roman" w:cs="Times New Roman"/>
          <w:sz w:val="28"/>
          <w:szCs w:val="28"/>
        </w:rPr>
        <w:t>ирішення цього завдання потр</w:t>
      </w:r>
      <w:r>
        <w:rPr>
          <w:rFonts w:ascii="Times New Roman" w:hAnsi="Times New Roman" w:cs="Times New Roman"/>
          <w:sz w:val="28"/>
          <w:szCs w:val="28"/>
        </w:rPr>
        <w:t>ебує</w:t>
      </w:r>
      <w:r w:rsidRPr="002D2DDC">
        <w:rPr>
          <w:rFonts w:ascii="Times New Roman" w:hAnsi="Times New Roman" w:cs="Times New Roman"/>
          <w:sz w:val="28"/>
          <w:szCs w:val="28"/>
        </w:rPr>
        <w:t xml:space="preserve"> політичн</w:t>
      </w:r>
      <w:r>
        <w:rPr>
          <w:rFonts w:ascii="Times New Roman" w:hAnsi="Times New Roman" w:cs="Times New Roman"/>
          <w:sz w:val="28"/>
          <w:szCs w:val="28"/>
        </w:rPr>
        <w:t>ої</w:t>
      </w:r>
      <w:r w:rsidRPr="002D2DDC">
        <w:rPr>
          <w:rFonts w:ascii="Times New Roman" w:hAnsi="Times New Roman" w:cs="Times New Roman"/>
          <w:sz w:val="28"/>
          <w:szCs w:val="28"/>
        </w:rPr>
        <w:t xml:space="preserve"> вол</w:t>
      </w:r>
      <w:r>
        <w:rPr>
          <w:rFonts w:ascii="Times New Roman" w:hAnsi="Times New Roman" w:cs="Times New Roman"/>
          <w:sz w:val="28"/>
          <w:szCs w:val="28"/>
        </w:rPr>
        <w:t>і</w:t>
      </w:r>
      <w:r w:rsidRPr="002D2DDC">
        <w:rPr>
          <w:rFonts w:ascii="Times New Roman" w:hAnsi="Times New Roman" w:cs="Times New Roman"/>
          <w:sz w:val="28"/>
          <w:szCs w:val="28"/>
        </w:rPr>
        <w:t>, вдосконалення податкових систем і міжнародн</w:t>
      </w:r>
      <w:r>
        <w:rPr>
          <w:rFonts w:ascii="Times New Roman" w:hAnsi="Times New Roman" w:cs="Times New Roman"/>
          <w:sz w:val="28"/>
          <w:szCs w:val="28"/>
        </w:rPr>
        <w:t>ої</w:t>
      </w:r>
      <w:r w:rsidRPr="002D2DDC">
        <w:rPr>
          <w:rFonts w:ascii="Times New Roman" w:hAnsi="Times New Roman" w:cs="Times New Roman"/>
          <w:sz w:val="28"/>
          <w:szCs w:val="28"/>
        </w:rPr>
        <w:t xml:space="preserve"> солідарн</w:t>
      </w:r>
      <w:r>
        <w:rPr>
          <w:rFonts w:ascii="Times New Roman" w:hAnsi="Times New Roman" w:cs="Times New Roman"/>
          <w:sz w:val="28"/>
          <w:szCs w:val="28"/>
        </w:rPr>
        <w:t>о</w:t>
      </w:r>
      <w:r w:rsidRPr="002D2DDC">
        <w:rPr>
          <w:rFonts w:ascii="Times New Roman" w:hAnsi="Times New Roman" w:cs="Times New Roman"/>
          <w:sz w:val="28"/>
          <w:szCs w:val="28"/>
        </w:rPr>
        <w:t>ст</w:t>
      </w:r>
      <w:r>
        <w:rPr>
          <w:rFonts w:ascii="Times New Roman" w:hAnsi="Times New Roman" w:cs="Times New Roman"/>
          <w:sz w:val="28"/>
          <w:szCs w:val="28"/>
        </w:rPr>
        <w:t>і</w:t>
      </w:r>
      <w:r w:rsidRPr="002D2DDC">
        <w:rPr>
          <w:rFonts w:ascii="Times New Roman" w:hAnsi="Times New Roman" w:cs="Times New Roman"/>
          <w:sz w:val="28"/>
          <w:szCs w:val="28"/>
        </w:rPr>
        <w:t>.</w:t>
      </w:r>
      <w:r w:rsidRPr="002D2DDC">
        <w:t xml:space="preserve"> </w:t>
      </w:r>
      <w:r w:rsidRPr="002D2DDC">
        <w:rPr>
          <w:rFonts w:ascii="Times New Roman" w:hAnsi="Times New Roman" w:cs="Times New Roman"/>
          <w:sz w:val="28"/>
          <w:szCs w:val="28"/>
        </w:rPr>
        <w:t>Для зміцнення фінансового захисту, поліпшення доступу до медичних послуг і прогресу в досягненні загального охоплення послуга</w:t>
      </w:r>
      <w:r>
        <w:rPr>
          <w:rFonts w:ascii="Times New Roman" w:hAnsi="Times New Roman" w:cs="Times New Roman"/>
          <w:sz w:val="28"/>
          <w:szCs w:val="28"/>
        </w:rPr>
        <w:t>ми охорони здоров’я і цілей успішн</w:t>
      </w:r>
      <w:r w:rsidRPr="002D2DDC">
        <w:rPr>
          <w:rFonts w:ascii="Times New Roman" w:hAnsi="Times New Roman" w:cs="Times New Roman"/>
          <w:sz w:val="28"/>
          <w:szCs w:val="28"/>
        </w:rPr>
        <w:t>ого розвитку країнам необхідно збільшити обсяги державного фінансування системи охорони здоров’я та приділяти пильну увагу забезпеченню оптимальної політики охоплення.</w:t>
      </w:r>
    </w:p>
    <w:p w14:paraId="7DA3A848" w14:textId="77777777" w:rsidR="00D10523" w:rsidRPr="002D2DDC" w:rsidRDefault="00D10523" w:rsidP="00D10523">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 xml:space="preserve">Європейські країни можуть вжити для </w:t>
      </w:r>
      <w:r>
        <w:rPr>
          <w:rFonts w:ascii="Times New Roman" w:hAnsi="Times New Roman" w:cs="Times New Roman"/>
          <w:sz w:val="28"/>
          <w:szCs w:val="28"/>
        </w:rPr>
        <w:t>забезпечення сталості</w:t>
      </w:r>
      <w:r w:rsidRPr="002D2DDC">
        <w:rPr>
          <w:rFonts w:ascii="Times New Roman" w:hAnsi="Times New Roman" w:cs="Times New Roman"/>
          <w:sz w:val="28"/>
          <w:szCs w:val="28"/>
        </w:rPr>
        <w:t xml:space="preserve"> систем охорони здоров’я такі заходи, як: розширення бази державних доходів для системи охорони здоров’я та </w:t>
      </w:r>
      <w:r>
        <w:rPr>
          <w:rFonts w:ascii="Times New Roman" w:hAnsi="Times New Roman" w:cs="Times New Roman"/>
          <w:sz w:val="28"/>
          <w:szCs w:val="28"/>
        </w:rPr>
        <w:t>впровадж</w:t>
      </w:r>
      <w:r w:rsidRPr="002D2DDC">
        <w:rPr>
          <w:rFonts w:ascii="Times New Roman" w:hAnsi="Times New Roman" w:cs="Times New Roman"/>
          <w:sz w:val="28"/>
          <w:szCs w:val="28"/>
        </w:rPr>
        <w:t xml:space="preserve">ення автоматичних стабілізаторів; відмова від прив’язки доступу до медичних послуг до статусу медичного страхування; перегляд політики співплати для захисту людей, </w:t>
      </w:r>
      <w:r>
        <w:rPr>
          <w:rFonts w:ascii="Times New Roman" w:hAnsi="Times New Roman" w:cs="Times New Roman"/>
          <w:sz w:val="28"/>
          <w:szCs w:val="28"/>
        </w:rPr>
        <w:t xml:space="preserve">які мають </w:t>
      </w:r>
      <w:r w:rsidRPr="002D2DDC">
        <w:rPr>
          <w:rFonts w:ascii="Times New Roman" w:hAnsi="Times New Roman" w:cs="Times New Roman"/>
          <w:sz w:val="28"/>
          <w:szCs w:val="28"/>
        </w:rPr>
        <w:t>ризик</w:t>
      </w:r>
      <w:r>
        <w:rPr>
          <w:rFonts w:ascii="Times New Roman" w:hAnsi="Times New Roman" w:cs="Times New Roman"/>
          <w:sz w:val="28"/>
          <w:szCs w:val="28"/>
        </w:rPr>
        <w:t>и</w:t>
      </w:r>
      <w:r w:rsidRPr="002D2DDC">
        <w:rPr>
          <w:rFonts w:ascii="Times New Roman" w:hAnsi="Times New Roman" w:cs="Times New Roman"/>
          <w:sz w:val="28"/>
          <w:szCs w:val="28"/>
        </w:rPr>
        <w:t xml:space="preserve"> соціальної ізоляції або бідності, а також людей з хронічними захворюваннями; зміна бюджетних пріоритетів для забезпечення сталого збільшення державних витрат на охорону здоров’я; використання процесів встановлення пріоритетів та інших інструментів для забезпечення того, щоб додаткові державні інвестиції в систему охорони здоров’я відповідали принципам справедливості та ефективності.</w:t>
      </w:r>
    </w:p>
    <w:p w14:paraId="0A7BCCAB" w14:textId="77777777" w:rsidR="00D10523" w:rsidRPr="002D2DDC" w:rsidRDefault="00D10523" w:rsidP="00D10523">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Саме комплексне реформування може стати каталізатором позитивних змін. Ефективна модернізація системи вимагає системного підходу, особливо у формуванні та вдосконаленні механізмів фінансування.</w:t>
      </w:r>
    </w:p>
    <w:p w14:paraId="4A676EFF" w14:textId="77777777" w:rsidR="00D10523" w:rsidRPr="002D2DDC" w:rsidRDefault="00D10523" w:rsidP="00D10523">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Запропонована модель передбачає кілька послідовних етапів.</w:t>
      </w:r>
      <w:r w:rsidRPr="002D2DDC">
        <w:t xml:space="preserve"> </w:t>
      </w:r>
      <w:r w:rsidRPr="002D2DDC">
        <w:rPr>
          <w:rFonts w:ascii="Times New Roman" w:hAnsi="Times New Roman" w:cs="Times New Roman"/>
          <w:sz w:val="28"/>
          <w:szCs w:val="28"/>
        </w:rPr>
        <w:t>Важливим завданням є створення багаторівневої системи контролю за рухом і цільовим використанням коштів на місцевому, регіональному та державному рівнях.</w:t>
      </w:r>
    </w:p>
    <w:p w14:paraId="7D1A1349" w14:textId="77777777" w:rsidR="00D10523" w:rsidRPr="002D2DDC" w:rsidRDefault="00D10523" w:rsidP="00D10523">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 xml:space="preserve">Вдосконалення фінансового управління в закладах охорони здоров’я </w:t>
      </w:r>
      <w:r>
        <w:rPr>
          <w:rFonts w:ascii="Times New Roman" w:hAnsi="Times New Roman" w:cs="Times New Roman"/>
          <w:sz w:val="28"/>
          <w:szCs w:val="28"/>
        </w:rPr>
        <w:lastRenderedPageBreak/>
        <w:t>вимаг</w:t>
      </w:r>
      <w:r w:rsidRPr="002D2DDC">
        <w:rPr>
          <w:rFonts w:ascii="Times New Roman" w:hAnsi="Times New Roman" w:cs="Times New Roman"/>
          <w:sz w:val="28"/>
          <w:szCs w:val="28"/>
        </w:rPr>
        <w:t>ає не лише збільшення обсягів фінансування, а й оптимізаці</w:t>
      </w:r>
      <w:r>
        <w:rPr>
          <w:rFonts w:ascii="Times New Roman" w:hAnsi="Times New Roman" w:cs="Times New Roman"/>
          <w:sz w:val="28"/>
          <w:szCs w:val="28"/>
        </w:rPr>
        <w:t>ї</w:t>
      </w:r>
      <w:r w:rsidRPr="002D2DDC">
        <w:rPr>
          <w:rFonts w:ascii="Times New Roman" w:hAnsi="Times New Roman" w:cs="Times New Roman"/>
          <w:sz w:val="28"/>
          <w:szCs w:val="28"/>
        </w:rPr>
        <w:t xml:space="preserve"> механізмів його розподілу та контролю.</w:t>
      </w:r>
      <w:r w:rsidRPr="002D2DDC">
        <w:t xml:space="preserve"> </w:t>
      </w:r>
      <w:r w:rsidRPr="002D2DDC">
        <w:rPr>
          <w:rFonts w:ascii="Times New Roman" w:hAnsi="Times New Roman" w:cs="Times New Roman"/>
          <w:sz w:val="28"/>
          <w:szCs w:val="28"/>
        </w:rPr>
        <w:t>Важливим складником цього процесу є системне оцінювання ефективності, що має проводитися на основі інтегрованої системи зовнішніх і внутрішніх факторів впливу, а також комплексу показників результативності, які дозволяють об’єктивно виміряти досягнення поставлених цілей.</w:t>
      </w:r>
    </w:p>
    <w:p w14:paraId="6C62D1E0" w14:textId="77777777" w:rsidR="00D10523" w:rsidRPr="002D2DDC" w:rsidRDefault="00D10523" w:rsidP="00D10523">
      <w:pPr>
        <w:tabs>
          <w:tab w:val="left" w:pos="993"/>
        </w:tabs>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До заходів, спрямованих на покра</w:t>
      </w:r>
      <w:r w:rsidRPr="002D2DDC">
        <w:rPr>
          <w:rFonts w:ascii="Times New Roman" w:hAnsi="Times New Roman" w:cs="Times New Roman"/>
          <w:sz w:val="28"/>
          <w:szCs w:val="28"/>
        </w:rPr>
        <w:t xml:space="preserve">щення ефективності </w:t>
      </w:r>
      <w:r>
        <w:rPr>
          <w:rFonts w:ascii="Times New Roman" w:hAnsi="Times New Roman" w:cs="Times New Roman"/>
          <w:sz w:val="28"/>
          <w:szCs w:val="28"/>
        </w:rPr>
        <w:t xml:space="preserve">фінансового управління, покращення якості </w:t>
      </w:r>
      <w:r w:rsidRPr="002D2DDC">
        <w:rPr>
          <w:rFonts w:ascii="Times New Roman" w:hAnsi="Times New Roman" w:cs="Times New Roman"/>
          <w:sz w:val="28"/>
          <w:szCs w:val="28"/>
        </w:rPr>
        <w:t xml:space="preserve">надання медичних послуг та </w:t>
      </w:r>
      <w:r>
        <w:rPr>
          <w:rFonts w:ascii="Times New Roman" w:hAnsi="Times New Roman" w:cs="Times New Roman"/>
          <w:sz w:val="28"/>
          <w:szCs w:val="28"/>
        </w:rPr>
        <w:t>забезпечення</w:t>
      </w:r>
      <w:r w:rsidRPr="002D2DDC">
        <w:rPr>
          <w:rFonts w:ascii="Times New Roman" w:hAnsi="Times New Roman" w:cs="Times New Roman"/>
          <w:sz w:val="28"/>
          <w:szCs w:val="28"/>
        </w:rPr>
        <w:t xml:space="preserve"> доступності медичної допомоги для населення в Комунальному некомерційному підприємстві «Міська клінічна інфекційна лікарня» Одеської міської ради, відносяться:</w:t>
      </w:r>
    </w:p>
    <w:p w14:paraId="261A700B" w14:textId="77777777" w:rsidR="00D10523" w:rsidRPr="002D2DDC" w:rsidRDefault="00D10523" w:rsidP="00D10523">
      <w:pPr>
        <w:pStyle w:val="af"/>
        <w:numPr>
          <w:ilvl w:val="0"/>
          <w:numId w:val="11"/>
        </w:numPr>
        <w:tabs>
          <w:tab w:val="left" w:pos="993"/>
        </w:tabs>
        <w:spacing w:line="360" w:lineRule="auto"/>
        <w:jc w:val="both"/>
        <w:rPr>
          <w:rFonts w:ascii="Times New Roman" w:hAnsi="Times New Roman" w:cs="Times New Roman"/>
          <w:sz w:val="28"/>
          <w:szCs w:val="28"/>
        </w:rPr>
      </w:pPr>
      <w:r w:rsidRPr="002D2DDC">
        <w:rPr>
          <w:rFonts w:ascii="Times New Roman" w:hAnsi="Times New Roman" w:cs="Times New Roman"/>
          <w:sz w:val="28"/>
          <w:szCs w:val="28"/>
        </w:rPr>
        <w:t>Оптимізація джерел фінансування.</w:t>
      </w:r>
    </w:p>
    <w:p w14:paraId="5F491E9A" w14:textId="77777777" w:rsidR="00D10523" w:rsidRPr="002D2DDC" w:rsidRDefault="00D10523" w:rsidP="00D10523">
      <w:pPr>
        <w:pStyle w:val="af"/>
        <w:numPr>
          <w:ilvl w:val="0"/>
          <w:numId w:val="11"/>
        </w:numPr>
        <w:tabs>
          <w:tab w:val="left" w:pos="993"/>
        </w:tabs>
        <w:spacing w:line="360" w:lineRule="auto"/>
        <w:jc w:val="both"/>
        <w:rPr>
          <w:rFonts w:ascii="Times New Roman" w:hAnsi="Times New Roman" w:cs="Times New Roman"/>
          <w:sz w:val="28"/>
          <w:szCs w:val="28"/>
        </w:rPr>
      </w:pPr>
      <w:r w:rsidRPr="002D2DDC">
        <w:rPr>
          <w:rFonts w:ascii="Times New Roman" w:hAnsi="Times New Roman" w:cs="Times New Roman"/>
          <w:sz w:val="28"/>
          <w:szCs w:val="28"/>
        </w:rPr>
        <w:t>Планування витрат та контроль за ними.</w:t>
      </w:r>
    </w:p>
    <w:p w14:paraId="1327D429" w14:textId="77777777" w:rsidR="00D10523" w:rsidRPr="002D2DDC" w:rsidRDefault="00D10523" w:rsidP="00D10523">
      <w:pPr>
        <w:pStyle w:val="af"/>
        <w:numPr>
          <w:ilvl w:val="0"/>
          <w:numId w:val="11"/>
        </w:numPr>
        <w:tabs>
          <w:tab w:val="left" w:pos="993"/>
        </w:tabs>
        <w:spacing w:line="360" w:lineRule="auto"/>
        <w:jc w:val="both"/>
        <w:rPr>
          <w:rFonts w:ascii="Times New Roman" w:hAnsi="Times New Roman" w:cs="Times New Roman"/>
          <w:sz w:val="28"/>
          <w:szCs w:val="28"/>
        </w:rPr>
      </w:pPr>
      <w:r w:rsidRPr="002D2DDC">
        <w:rPr>
          <w:rFonts w:ascii="Times New Roman" w:hAnsi="Times New Roman" w:cs="Times New Roman"/>
          <w:sz w:val="28"/>
          <w:szCs w:val="28"/>
        </w:rPr>
        <w:t>Підвищення ефективності закупівель.</w:t>
      </w:r>
    </w:p>
    <w:p w14:paraId="7A02F70B" w14:textId="77777777" w:rsidR="00D10523" w:rsidRPr="002D2DDC" w:rsidRDefault="00D10523" w:rsidP="00D10523">
      <w:pPr>
        <w:pStyle w:val="af"/>
        <w:numPr>
          <w:ilvl w:val="0"/>
          <w:numId w:val="11"/>
        </w:numPr>
        <w:tabs>
          <w:tab w:val="left" w:pos="993"/>
        </w:tabs>
        <w:spacing w:line="360" w:lineRule="auto"/>
        <w:jc w:val="both"/>
        <w:rPr>
          <w:rFonts w:ascii="Times New Roman" w:hAnsi="Times New Roman" w:cs="Times New Roman"/>
          <w:sz w:val="28"/>
          <w:szCs w:val="28"/>
        </w:rPr>
      </w:pPr>
      <w:r w:rsidRPr="002D2DDC">
        <w:rPr>
          <w:rFonts w:ascii="Times New Roman" w:hAnsi="Times New Roman" w:cs="Times New Roman"/>
          <w:sz w:val="28"/>
          <w:szCs w:val="28"/>
        </w:rPr>
        <w:t>Управління ліквідністю та оборотними коштами.</w:t>
      </w:r>
    </w:p>
    <w:p w14:paraId="5ECC4C24" w14:textId="77777777" w:rsidR="00D10523" w:rsidRPr="002D2DDC" w:rsidRDefault="00D10523" w:rsidP="00D10523">
      <w:pPr>
        <w:pStyle w:val="af"/>
        <w:numPr>
          <w:ilvl w:val="0"/>
          <w:numId w:val="11"/>
        </w:numPr>
        <w:tabs>
          <w:tab w:val="left" w:pos="993"/>
        </w:tabs>
        <w:spacing w:line="360" w:lineRule="auto"/>
        <w:jc w:val="both"/>
        <w:rPr>
          <w:rFonts w:ascii="Times New Roman" w:hAnsi="Times New Roman" w:cs="Times New Roman"/>
          <w:sz w:val="28"/>
          <w:szCs w:val="28"/>
        </w:rPr>
      </w:pPr>
      <w:r w:rsidRPr="002D2DDC">
        <w:rPr>
          <w:rFonts w:ascii="Times New Roman" w:hAnsi="Times New Roman" w:cs="Times New Roman"/>
          <w:sz w:val="28"/>
          <w:szCs w:val="28"/>
        </w:rPr>
        <w:t>Підвищення фінансової прозорості.</w:t>
      </w:r>
    </w:p>
    <w:p w14:paraId="5E91F7B0" w14:textId="77777777" w:rsidR="00D10523" w:rsidRPr="002D2DDC" w:rsidRDefault="00D10523" w:rsidP="00D10523">
      <w:pPr>
        <w:pStyle w:val="af"/>
        <w:numPr>
          <w:ilvl w:val="0"/>
          <w:numId w:val="11"/>
        </w:numPr>
        <w:tabs>
          <w:tab w:val="left" w:pos="993"/>
        </w:tabs>
        <w:spacing w:line="360" w:lineRule="auto"/>
        <w:jc w:val="both"/>
        <w:rPr>
          <w:rFonts w:ascii="Times New Roman" w:hAnsi="Times New Roman" w:cs="Times New Roman"/>
          <w:sz w:val="28"/>
          <w:szCs w:val="28"/>
        </w:rPr>
      </w:pPr>
      <w:r w:rsidRPr="002D2DDC">
        <w:rPr>
          <w:rFonts w:ascii="Times New Roman" w:hAnsi="Times New Roman" w:cs="Times New Roman"/>
          <w:sz w:val="28"/>
          <w:szCs w:val="28"/>
        </w:rPr>
        <w:t>Модернізація фінансового менеджменту.</w:t>
      </w:r>
    </w:p>
    <w:p w14:paraId="20D80962" w14:textId="77777777" w:rsidR="00D10523" w:rsidRPr="002D2DDC" w:rsidRDefault="00D10523" w:rsidP="00D10523">
      <w:pPr>
        <w:pStyle w:val="af"/>
        <w:numPr>
          <w:ilvl w:val="0"/>
          <w:numId w:val="11"/>
        </w:numPr>
        <w:tabs>
          <w:tab w:val="left" w:pos="993"/>
        </w:tabs>
        <w:spacing w:line="360" w:lineRule="auto"/>
        <w:ind w:left="0" w:firstLine="709"/>
        <w:jc w:val="both"/>
        <w:rPr>
          <w:rFonts w:ascii="Times New Roman" w:hAnsi="Times New Roman" w:cs="Times New Roman"/>
          <w:sz w:val="28"/>
          <w:szCs w:val="28"/>
        </w:rPr>
      </w:pPr>
      <w:r w:rsidRPr="002D2DDC">
        <w:rPr>
          <w:rFonts w:ascii="Times New Roman" w:hAnsi="Times New Roman" w:cs="Times New Roman"/>
          <w:sz w:val="28"/>
          <w:szCs w:val="28"/>
        </w:rPr>
        <w:t>Антикризові резерви.</w:t>
      </w:r>
    </w:p>
    <w:p w14:paraId="1AECC467" w14:textId="77777777" w:rsidR="00D10523" w:rsidRPr="002D2DDC" w:rsidRDefault="00D10523" w:rsidP="00D10523">
      <w:pPr>
        <w:pStyle w:val="af"/>
        <w:numPr>
          <w:ilvl w:val="0"/>
          <w:numId w:val="11"/>
        </w:numPr>
        <w:tabs>
          <w:tab w:val="left" w:pos="993"/>
        </w:tabs>
        <w:spacing w:line="360" w:lineRule="auto"/>
        <w:ind w:left="0" w:firstLine="709"/>
        <w:jc w:val="both"/>
        <w:rPr>
          <w:rFonts w:ascii="Times New Roman" w:hAnsi="Times New Roman" w:cs="Times New Roman"/>
          <w:sz w:val="28"/>
          <w:szCs w:val="28"/>
        </w:rPr>
      </w:pPr>
      <w:r w:rsidRPr="002D2DDC">
        <w:rPr>
          <w:rFonts w:ascii="Times New Roman" w:hAnsi="Times New Roman" w:cs="Times New Roman"/>
          <w:sz w:val="28"/>
          <w:szCs w:val="28"/>
        </w:rPr>
        <w:t>Співпраця з місцевою громадою.</w:t>
      </w:r>
    </w:p>
    <w:p w14:paraId="0837680E" w14:textId="1A318D9E" w:rsidR="00D10523" w:rsidRPr="002D2DDC" w:rsidRDefault="00D10523" w:rsidP="00D10523">
      <w:pPr>
        <w:tabs>
          <w:tab w:val="left" w:pos="993"/>
        </w:tabs>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Отже, для ефективного планування фінансового розвитку лікарні побудовано дорожню карту</w:t>
      </w:r>
      <w:r w:rsidR="0048196A" w:rsidRPr="0048196A">
        <w:rPr>
          <w:rFonts w:ascii="Times New Roman" w:hAnsi="Times New Roman" w:cs="Times New Roman"/>
          <w:sz w:val="28"/>
          <w:szCs w:val="28"/>
        </w:rPr>
        <w:t xml:space="preserve"> </w:t>
      </w:r>
      <w:r w:rsidR="0048196A">
        <w:rPr>
          <w:rFonts w:ascii="Times New Roman" w:hAnsi="Times New Roman" w:cs="Times New Roman"/>
          <w:sz w:val="28"/>
          <w:szCs w:val="28"/>
        </w:rPr>
        <w:t>фінансування</w:t>
      </w:r>
      <w:r w:rsidRPr="002D2DDC">
        <w:rPr>
          <w:rFonts w:ascii="Times New Roman" w:hAnsi="Times New Roman" w:cs="Times New Roman"/>
          <w:sz w:val="28"/>
          <w:szCs w:val="28"/>
        </w:rPr>
        <w:t>, яка сприяє візуалізації фінансових цілей лікарні та стратегій їх досягнення, дозволяє зрозуміти поточний стан, поставити майбутні завдання та відстежувати прогрес.</w:t>
      </w:r>
    </w:p>
    <w:p w14:paraId="509FA33F" w14:textId="77777777" w:rsidR="00D10523" w:rsidRPr="002D2DDC" w:rsidRDefault="00D10523" w:rsidP="00D10523">
      <w:pPr>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Після впровадження дорожньої карти лікарня може отримати у якості очікуваного результату:</w:t>
      </w:r>
    </w:p>
    <w:p w14:paraId="174690A4" w14:textId="77777777" w:rsidR="00D10523" w:rsidRPr="002D2DDC" w:rsidRDefault="00D10523" w:rsidP="00D10523">
      <w:pPr>
        <w:tabs>
          <w:tab w:val="left" w:pos="1134"/>
        </w:tabs>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w:t>
      </w:r>
      <w:r w:rsidRPr="002D2DDC">
        <w:rPr>
          <w:rFonts w:ascii="Times New Roman" w:hAnsi="Times New Roman" w:cs="Times New Roman"/>
          <w:sz w:val="28"/>
          <w:szCs w:val="28"/>
        </w:rPr>
        <w:tab/>
        <w:t>стабільний грошовий потік з кількох джерел;</w:t>
      </w:r>
    </w:p>
    <w:p w14:paraId="09279483" w14:textId="77777777" w:rsidR="00D10523" w:rsidRPr="002D2DDC" w:rsidRDefault="00D10523" w:rsidP="00D10523">
      <w:pPr>
        <w:tabs>
          <w:tab w:val="left" w:pos="1134"/>
        </w:tabs>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w:t>
      </w:r>
      <w:r w:rsidRPr="002D2DDC">
        <w:rPr>
          <w:rFonts w:ascii="Times New Roman" w:hAnsi="Times New Roman" w:cs="Times New Roman"/>
          <w:sz w:val="28"/>
          <w:szCs w:val="28"/>
        </w:rPr>
        <w:tab/>
        <w:t>чітку систему фінансового моніторингу та контролю;</w:t>
      </w:r>
    </w:p>
    <w:p w14:paraId="4E790A28" w14:textId="77777777" w:rsidR="00D10523" w:rsidRPr="002D2DDC" w:rsidRDefault="00D10523" w:rsidP="00D10523">
      <w:pPr>
        <w:tabs>
          <w:tab w:val="left" w:pos="1134"/>
        </w:tabs>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w:t>
      </w:r>
      <w:r w:rsidRPr="002D2DDC">
        <w:rPr>
          <w:rFonts w:ascii="Times New Roman" w:hAnsi="Times New Roman" w:cs="Times New Roman"/>
          <w:sz w:val="28"/>
          <w:szCs w:val="28"/>
        </w:rPr>
        <w:tab/>
        <w:t>зниження залежності від бюджетного фінансування;</w:t>
      </w:r>
    </w:p>
    <w:p w14:paraId="14876C96" w14:textId="77777777" w:rsidR="00D10523" w:rsidRPr="002D2DDC" w:rsidRDefault="00D10523" w:rsidP="00D10523">
      <w:pPr>
        <w:tabs>
          <w:tab w:val="left" w:pos="1134"/>
        </w:tabs>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w:t>
      </w:r>
      <w:r w:rsidRPr="002D2DDC">
        <w:rPr>
          <w:rFonts w:ascii="Times New Roman" w:hAnsi="Times New Roman" w:cs="Times New Roman"/>
          <w:sz w:val="28"/>
          <w:szCs w:val="28"/>
        </w:rPr>
        <w:tab/>
        <w:t>підвищення довіри громади, партнерів і міжнародних організацій;</w:t>
      </w:r>
    </w:p>
    <w:p w14:paraId="2A5D77FB" w14:textId="77777777" w:rsidR="00D10523" w:rsidRPr="002D2DDC" w:rsidRDefault="00D10523" w:rsidP="00D10523">
      <w:pPr>
        <w:tabs>
          <w:tab w:val="left" w:pos="1134"/>
        </w:tabs>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lastRenderedPageBreak/>
        <w:t>-</w:t>
      </w:r>
      <w:r w:rsidRPr="002D2DDC">
        <w:rPr>
          <w:rFonts w:ascii="Times New Roman" w:hAnsi="Times New Roman" w:cs="Times New Roman"/>
          <w:sz w:val="28"/>
          <w:szCs w:val="28"/>
        </w:rPr>
        <w:tab/>
        <w:t>можливість швидко реагувати на епідеміологічні кризи без додаткових бюрократичних затримок.</w:t>
      </w:r>
    </w:p>
    <w:p w14:paraId="5ED0A895" w14:textId="77777777" w:rsidR="00D10523" w:rsidRPr="002D2DDC" w:rsidRDefault="00D10523" w:rsidP="00D10523">
      <w:pPr>
        <w:tabs>
          <w:tab w:val="left" w:pos="1134"/>
        </w:tabs>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 xml:space="preserve">Таким чином, вдосконалення фінансового управління закладами охорони здоров’я </w:t>
      </w:r>
      <w:r>
        <w:rPr>
          <w:rFonts w:ascii="Times New Roman" w:hAnsi="Times New Roman" w:cs="Times New Roman"/>
          <w:sz w:val="28"/>
          <w:szCs w:val="28"/>
        </w:rPr>
        <w:t>вимаг</w:t>
      </w:r>
      <w:r w:rsidRPr="002D2DDC">
        <w:rPr>
          <w:rFonts w:ascii="Times New Roman" w:hAnsi="Times New Roman" w:cs="Times New Roman"/>
          <w:sz w:val="28"/>
          <w:szCs w:val="28"/>
        </w:rPr>
        <w:t>ає запровадження комплексного підходу, який поєднує раціональне планування ресурсів, ефективний контроль за їх використанням та підвищення фінансової прозорості.</w:t>
      </w:r>
    </w:p>
    <w:p w14:paraId="05E03227" w14:textId="77777777" w:rsidR="00D10523" w:rsidRPr="002D2DDC" w:rsidRDefault="00D10523" w:rsidP="00D10523">
      <w:pPr>
        <w:spacing w:line="360" w:lineRule="auto"/>
        <w:ind w:firstLine="709"/>
        <w:jc w:val="both"/>
        <w:rPr>
          <w:rFonts w:ascii="Times New Roman" w:hAnsi="Times New Roman" w:cs="Times New Roman"/>
          <w:b/>
          <w:sz w:val="28"/>
          <w:szCs w:val="28"/>
        </w:rPr>
      </w:pPr>
    </w:p>
    <w:p w14:paraId="04F0A35D" w14:textId="77777777" w:rsidR="00D10523" w:rsidRPr="002D2DDC" w:rsidRDefault="00D10523" w:rsidP="00D10523">
      <w:pPr>
        <w:spacing w:line="360" w:lineRule="auto"/>
        <w:ind w:firstLine="709"/>
        <w:jc w:val="both"/>
        <w:rPr>
          <w:rFonts w:ascii="Times New Roman" w:hAnsi="Times New Roman" w:cs="Times New Roman"/>
          <w:b/>
          <w:sz w:val="28"/>
          <w:szCs w:val="28"/>
        </w:rPr>
      </w:pPr>
    </w:p>
    <w:p w14:paraId="1EB7EC2C" w14:textId="77777777" w:rsidR="00D10523" w:rsidRPr="002D2DDC" w:rsidRDefault="00D10523" w:rsidP="00D10523">
      <w:pPr>
        <w:spacing w:line="360" w:lineRule="auto"/>
        <w:ind w:firstLine="709"/>
        <w:jc w:val="both"/>
        <w:rPr>
          <w:rFonts w:ascii="Times New Roman" w:hAnsi="Times New Roman" w:cs="Times New Roman"/>
          <w:b/>
          <w:sz w:val="28"/>
          <w:szCs w:val="28"/>
        </w:rPr>
      </w:pPr>
    </w:p>
    <w:p w14:paraId="10EC0F1B" w14:textId="77777777" w:rsidR="00D10523" w:rsidRPr="002D2DDC" w:rsidRDefault="00D10523" w:rsidP="00D10523">
      <w:pPr>
        <w:spacing w:line="360" w:lineRule="auto"/>
        <w:ind w:firstLine="709"/>
        <w:jc w:val="both"/>
        <w:rPr>
          <w:rFonts w:ascii="Times New Roman" w:hAnsi="Times New Roman" w:cs="Times New Roman"/>
          <w:b/>
          <w:sz w:val="28"/>
          <w:szCs w:val="28"/>
        </w:rPr>
      </w:pPr>
    </w:p>
    <w:p w14:paraId="4B0C3E59" w14:textId="77777777" w:rsidR="00D10523" w:rsidRPr="002D2DDC" w:rsidRDefault="00D10523" w:rsidP="00D10523">
      <w:pPr>
        <w:spacing w:line="360" w:lineRule="auto"/>
        <w:ind w:firstLine="709"/>
        <w:jc w:val="both"/>
        <w:rPr>
          <w:rFonts w:ascii="Times New Roman" w:hAnsi="Times New Roman" w:cs="Times New Roman"/>
          <w:b/>
          <w:sz w:val="28"/>
          <w:szCs w:val="28"/>
        </w:rPr>
      </w:pPr>
    </w:p>
    <w:p w14:paraId="2FC0B75F" w14:textId="77777777" w:rsidR="00D10523" w:rsidRDefault="00D10523" w:rsidP="00D10523">
      <w:pPr>
        <w:spacing w:line="360" w:lineRule="auto"/>
        <w:ind w:firstLine="709"/>
        <w:jc w:val="both"/>
        <w:rPr>
          <w:rFonts w:ascii="Times New Roman" w:hAnsi="Times New Roman" w:cs="Times New Roman"/>
          <w:b/>
          <w:sz w:val="28"/>
          <w:szCs w:val="28"/>
        </w:rPr>
      </w:pPr>
    </w:p>
    <w:p w14:paraId="0F478597" w14:textId="77777777" w:rsidR="00D10523" w:rsidRDefault="00D10523" w:rsidP="00D10523">
      <w:pPr>
        <w:spacing w:line="360" w:lineRule="auto"/>
        <w:ind w:firstLine="709"/>
        <w:jc w:val="both"/>
        <w:rPr>
          <w:rFonts w:ascii="Times New Roman" w:hAnsi="Times New Roman" w:cs="Times New Roman"/>
          <w:b/>
          <w:sz w:val="28"/>
          <w:szCs w:val="28"/>
        </w:rPr>
      </w:pPr>
    </w:p>
    <w:p w14:paraId="45DCAFAC" w14:textId="77777777" w:rsidR="00D10523" w:rsidRDefault="00D10523" w:rsidP="00D10523">
      <w:pPr>
        <w:spacing w:line="360" w:lineRule="auto"/>
        <w:ind w:firstLine="709"/>
        <w:jc w:val="both"/>
        <w:rPr>
          <w:rFonts w:ascii="Times New Roman" w:hAnsi="Times New Roman" w:cs="Times New Roman"/>
          <w:b/>
          <w:sz w:val="28"/>
          <w:szCs w:val="28"/>
        </w:rPr>
      </w:pPr>
    </w:p>
    <w:p w14:paraId="3E4C2DB4" w14:textId="77777777" w:rsidR="00D10523" w:rsidRDefault="00D10523" w:rsidP="00D10523">
      <w:pPr>
        <w:spacing w:line="360" w:lineRule="auto"/>
        <w:ind w:firstLine="709"/>
        <w:jc w:val="both"/>
        <w:rPr>
          <w:rFonts w:ascii="Times New Roman" w:hAnsi="Times New Roman" w:cs="Times New Roman"/>
          <w:b/>
          <w:sz w:val="28"/>
          <w:szCs w:val="28"/>
        </w:rPr>
      </w:pPr>
    </w:p>
    <w:p w14:paraId="0B823287" w14:textId="77777777" w:rsidR="00D10523" w:rsidRDefault="00D10523" w:rsidP="00D10523">
      <w:pPr>
        <w:spacing w:line="360" w:lineRule="auto"/>
        <w:ind w:firstLine="709"/>
        <w:jc w:val="both"/>
        <w:rPr>
          <w:rFonts w:ascii="Times New Roman" w:hAnsi="Times New Roman" w:cs="Times New Roman"/>
          <w:b/>
          <w:sz w:val="28"/>
          <w:szCs w:val="28"/>
        </w:rPr>
      </w:pPr>
    </w:p>
    <w:p w14:paraId="1CD91A3F" w14:textId="77777777" w:rsidR="00D10523" w:rsidRDefault="00D10523" w:rsidP="00D10523">
      <w:pPr>
        <w:spacing w:line="360" w:lineRule="auto"/>
        <w:ind w:firstLine="709"/>
        <w:jc w:val="both"/>
        <w:rPr>
          <w:rFonts w:ascii="Times New Roman" w:hAnsi="Times New Roman" w:cs="Times New Roman"/>
          <w:b/>
          <w:sz w:val="28"/>
          <w:szCs w:val="28"/>
        </w:rPr>
      </w:pPr>
    </w:p>
    <w:p w14:paraId="4FD09503" w14:textId="77777777" w:rsidR="00D10523" w:rsidRDefault="00D10523" w:rsidP="00D10523">
      <w:pPr>
        <w:spacing w:line="360" w:lineRule="auto"/>
        <w:ind w:firstLine="709"/>
        <w:jc w:val="both"/>
        <w:rPr>
          <w:rFonts w:ascii="Times New Roman" w:hAnsi="Times New Roman" w:cs="Times New Roman"/>
          <w:b/>
          <w:sz w:val="28"/>
          <w:szCs w:val="28"/>
        </w:rPr>
      </w:pPr>
    </w:p>
    <w:p w14:paraId="0FF181CA" w14:textId="77777777" w:rsidR="00D10523" w:rsidRDefault="00D10523" w:rsidP="00D10523">
      <w:pPr>
        <w:spacing w:line="360" w:lineRule="auto"/>
        <w:ind w:firstLine="709"/>
        <w:jc w:val="both"/>
        <w:rPr>
          <w:rFonts w:ascii="Times New Roman" w:hAnsi="Times New Roman" w:cs="Times New Roman"/>
          <w:b/>
          <w:sz w:val="28"/>
          <w:szCs w:val="28"/>
        </w:rPr>
      </w:pPr>
    </w:p>
    <w:p w14:paraId="3F0CD2DD" w14:textId="77777777" w:rsidR="00D10523" w:rsidRDefault="00D10523" w:rsidP="00D10523">
      <w:pPr>
        <w:spacing w:line="360" w:lineRule="auto"/>
        <w:ind w:firstLine="709"/>
        <w:jc w:val="both"/>
        <w:rPr>
          <w:rFonts w:ascii="Times New Roman" w:hAnsi="Times New Roman" w:cs="Times New Roman"/>
          <w:b/>
          <w:sz w:val="28"/>
          <w:szCs w:val="28"/>
        </w:rPr>
      </w:pPr>
    </w:p>
    <w:p w14:paraId="6A022FC4" w14:textId="77777777" w:rsidR="00D10523" w:rsidRDefault="00D10523" w:rsidP="00D10523">
      <w:pPr>
        <w:spacing w:line="360" w:lineRule="auto"/>
        <w:ind w:firstLine="709"/>
        <w:jc w:val="both"/>
        <w:rPr>
          <w:rFonts w:ascii="Times New Roman" w:hAnsi="Times New Roman" w:cs="Times New Roman"/>
          <w:b/>
          <w:sz w:val="28"/>
          <w:szCs w:val="28"/>
        </w:rPr>
      </w:pPr>
    </w:p>
    <w:p w14:paraId="70EF56FB" w14:textId="77777777" w:rsidR="00D10523" w:rsidRDefault="00D10523" w:rsidP="00D10523">
      <w:pPr>
        <w:spacing w:line="360" w:lineRule="auto"/>
        <w:ind w:firstLine="709"/>
        <w:jc w:val="both"/>
        <w:rPr>
          <w:rFonts w:ascii="Times New Roman" w:hAnsi="Times New Roman" w:cs="Times New Roman"/>
          <w:b/>
          <w:sz w:val="28"/>
          <w:szCs w:val="28"/>
        </w:rPr>
      </w:pPr>
    </w:p>
    <w:p w14:paraId="28E8C0CA" w14:textId="77777777" w:rsidR="00D10523" w:rsidRDefault="00D10523" w:rsidP="00D10523">
      <w:pPr>
        <w:spacing w:line="360" w:lineRule="auto"/>
        <w:ind w:firstLine="709"/>
        <w:jc w:val="both"/>
        <w:rPr>
          <w:rFonts w:ascii="Times New Roman" w:hAnsi="Times New Roman" w:cs="Times New Roman"/>
          <w:b/>
          <w:sz w:val="28"/>
          <w:szCs w:val="28"/>
        </w:rPr>
      </w:pPr>
    </w:p>
    <w:p w14:paraId="0438C48D" w14:textId="77777777" w:rsidR="00D10523" w:rsidRDefault="00D10523" w:rsidP="00D10523">
      <w:pPr>
        <w:spacing w:line="360" w:lineRule="auto"/>
        <w:ind w:firstLine="709"/>
        <w:jc w:val="both"/>
        <w:rPr>
          <w:rFonts w:ascii="Times New Roman" w:hAnsi="Times New Roman" w:cs="Times New Roman"/>
          <w:b/>
          <w:sz w:val="28"/>
          <w:szCs w:val="28"/>
        </w:rPr>
      </w:pPr>
    </w:p>
    <w:p w14:paraId="10D90D6C" w14:textId="77777777" w:rsidR="00D10523" w:rsidRDefault="00D10523" w:rsidP="00D10523">
      <w:pPr>
        <w:spacing w:line="360" w:lineRule="auto"/>
        <w:ind w:firstLine="709"/>
        <w:jc w:val="both"/>
        <w:rPr>
          <w:rFonts w:ascii="Times New Roman" w:hAnsi="Times New Roman" w:cs="Times New Roman"/>
          <w:b/>
          <w:sz w:val="28"/>
          <w:szCs w:val="28"/>
        </w:rPr>
      </w:pPr>
    </w:p>
    <w:p w14:paraId="71E4A48D" w14:textId="77777777" w:rsidR="00D10523" w:rsidRDefault="00D10523" w:rsidP="00D10523">
      <w:pPr>
        <w:spacing w:line="360" w:lineRule="auto"/>
        <w:ind w:firstLine="709"/>
        <w:jc w:val="both"/>
        <w:rPr>
          <w:rFonts w:ascii="Times New Roman" w:hAnsi="Times New Roman" w:cs="Times New Roman"/>
          <w:b/>
          <w:sz w:val="28"/>
          <w:szCs w:val="28"/>
        </w:rPr>
      </w:pPr>
    </w:p>
    <w:p w14:paraId="6B899787" w14:textId="77777777" w:rsidR="00D10523" w:rsidRDefault="00D10523" w:rsidP="00D10523">
      <w:pPr>
        <w:spacing w:line="360" w:lineRule="auto"/>
        <w:ind w:firstLine="709"/>
        <w:jc w:val="both"/>
        <w:rPr>
          <w:rFonts w:ascii="Times New Roman" w:hAnsi="Times New Roman" w:cs="Times New Roman"/>
          <w:b/>
          <w:sz w:val="28"/>
          <w:szCs w:val="28"/>
        </w:rPr>
      </w:pPr>
    </w:p>
    <w:p w14:paraId="1886FBE0" w14:textId="77777777" w:rsidR="00D10523" w:rsidRDefault="00D10523" w:rsidP="00D10523">
      <w:pPr>
        <w:spacing w:line="360" w:lineRule="auto"/>
        <w:ind w:firstLine="709"/>
        <w:jc w:val="both"/>
        <w:rPr>
          <w:rFonts w:ascii="Times New Roman" w:hAnsi="Times New Roman" w:cs="Times New Roman"/>
          <w:b/>
          <w:sz w:val="28"/>
          <w:szCs w:val="28"/>
        </w:rPr>
      </w:pPr>
    </w:p>
    <w:p w14:paraId="1D854837" w14:textId="77777777" w:rsidR="00D10523" w:rsidRDefault="00D10523" w:rsidP="00BD38F7">
      <w:pPr>
        <w:tabs>
          <w:tab w:val="left" w:pos="709"/>
          <w:tab w:val="left" w:pos="993"/>
        </w:tabs>
        <w:spacing w:line="360" w:lineRule="auto"/>
        <w:ind w:firstLine="709"/>
        <w:jc w:val="center"/>
        <w:rPr>
          <w:rFonts w:ascii="Times New Roman" w:hAnsi="Times New Roman" w:cs="Times New Roman"/>
          <w:b/>
          <w:sz w:val="28"/>
          <w:szCs w:val="28"/>
        </w:rPr>
      </w:pPr>
    </w:p>
    <w:p w14:paraId="517A9E4F" w14:textId="77777777" w:rsidR="00F559EC" w:rsidRPr="002D2DDC" w:rsidRDefault="00F559EC" w:rsidP="00F559EC">
      <w:pPr>
        <w:tabs>
          <w:tab w:val="left" w:pos="709"/>
          <w:tab w:val="left" w:pos="993"/>
        </w:tabs>
        <w:spacing w:line="360" w:lineRule="auto"/>
        <w:ind w:firstLine="709"/>
        <w:jc w:val="center"/>
        <w:rPr>
          <w:rFonts w:ascii="Times New Roman" w:hAnsi="Times New Roman" w:cs="Times New Roman"/>
          <w:b/>
          <w:sz w:val="28"/>
          <w:szCs w:val="28"/>
        </w:rPr>
      </w:pPr>
      <w:r w:rsidRPr="002D2DDC">
        <w:rPr>
          <w:rFonts w:ascii="Times New Roman" w:hAnsi="Times New Roman" w:cs="Times New Roman"/>
          <w:b/>
          <w:sz w:val="28"/>
          <w:szCs w:val="28"/>
        </w:rPr>
        <w:lastRenderedPageBreak/>
        <w:t>ВИСНОВКИ</w:t>
      </w:r>
    </w:p>
    <w:p w14:paraId="681816E9" w14:textId="77777777" w:rsidR="00F559EC" w:rsidRPr="002D2DDC" w:rsidRDefault="00F559EC" w:rsidP="00F559EC">
      <w:pPr>
        <w:tabs>
          <w:tab w:val="left" w:pos="709"/>
          <w:tab w:val="left" w:pos="993"/>
        </w:tabs>
        <w:spacing w:line="360" w:lineRule="auto"/>
        <w:ind w:firstLine="709"/>
        <w:jc w:val="center"/>
        <w:rPr>
          <w:rFonts w:ascii="Times New Roman" w:hAnsi="Times New Roman" w:cs="Times New Roman"/>
          <w:b/>
          <w:sz w:val="28"/>
          <w:szCs w:val="28"/>
        </w:rPr>
      </w:pPr>
    </w:p>
    <w:p w14:paraId="7F33DD28" w14:textId="77777777" w:rsidR="00F559EC" w:rsidRPr="002D2DDC" w:rsidRDefault="00F559EC" w:rsidP="00F559EC">
      <w:pPr>
        <w:tabs>
          <w:tab w:val="left" w:pos="709"/>
          <w:tab w:val="left" w:pos="993"/>
        </w:tabs>
        <w:spacing w:line="360" w:lineRule="auto"/>
        <w:ind w:firstLine="709"/>
        <w:jc w:val="both"/>
        <w:rPr>
          <w:rFonts w:ascii="Times New Roman" w:hAnsi="Times New Roman" w:cs="Times New Roman"/>
          <w:color w:val="auto"/>
          <w:sz w:val="28"/>
          <w:szCs w:val="28"/>
        </w:rPr>
      </w:pPr>
      <w:r w:rsidRPr="002D2DDC">
        <w:rPr>
          <w:rFonts w:ascii="Times New Roman" w:hAnsi="Times New Roman" w:cs="Times New Roman"/>
          <w:color w:val="auto"/>
          <w:sz w:val="28"/>
          <w:szCs w:val="28"/>
        </w:rPr>
        <w:t xml:space="preserve">Створення належних умов для забезпечення населенню доступу до  медичних послуг та медичного обслуговування </w:t>
      </w:r>
      <w:r>
        <w:rPr>
          <w:rFonts w:ascii="Times New Roman" w:hAnsi="Times New Roman" w:cs="Times New Roman"/>
          <w:color w:val="auto"/>
          <w:sz w:val="28"/>
          <w:szCs w:val="28"/>
        </w:rPr>
        <w:t>є одним з</w:t>
      </w:r>
      <w:r w:rsidRPr="002D2DDC">
        <w:rPr>
          <w:rFonts w:ascii="Times New Roman" w:hAnsi="Times New Roman" w:cs="Times New Roman"/>
          <w:color w:val="auto"/>
          <w:sz w:val="28"/>
          <w:szCs w:val="28"/>
        </w:rPr>
        <w:t xml:space="preserve"> конституційних обов’язків держави, а </w:t>
      </w:r>
      <w:r>
        <w:rPr>
          <w:rFonts w:ascii="Times New Roman" w:hAnsi="Times New Roman" w:cs="Times New Roman"/>
          <w:color w:val="auto"/>
          <w:sz w:val="28"/>
          <w:szCs w:val="28"/>
        </w:rPr>
        <w:t xml:space="preserve">покращення </w:t>
      </w:r>
      <w:r w:rsidRPr="002D2DDC">
        <w:rPr>
          <w:rFonts w:ascii="Times New Roman" w:hAnsi="Times New Roman" w:cs="Times New Roman"/>
          <w:color w:val="auto"/>
          <w:sz w:val="28"/>
          <w:szCs w:val="28"/>
        </w:rPr>
        <w:t>добробуту громадян</w:t>
      </w:r>
      <w:r>
        <w:rPr>
          <w:rFonts w:ascii="Times New Roman" w:hAnsi="Times New Roman" w:cs="Times New Roman"/>
          <w:color w:val="auto"/>
          <w:sz w:val="28"/>
          <w:szCs w:val="28"/>
        </w:rPr>
        <w:t xml:space="preserve">, </w:t>
      </w:r>
      <w:r w:rsidRPr="002D2DDC">
        <w:rPr>
          <w:rFonts w:ascii="Times New Roman" w:hAnsi="Times New Roman" w:cs="Times New Roman"/>
          <w:color w:val="auto"/>
          <w:sz w:val="28"/>
          <w:szCs w:val="28"/>
        </w:rPr>
        <w:t>збереження</w:t>
      </w:r>
      <w:r>
        <w:rPr>
          <w:rFonts w:ascii="Times New Roman" w:hAnsi="Times New Roman" w:cs="Times New Roman"/>
          <w:color w:val="auto"/>
          <w:sz w:val="28"/>
          <w:szCs w:val="28"/>
        </w:rPr>
        <w:t>,</w:t>
      </w:r>
      <w:r w:rsidRPr="002D2DDC">
        <w:rPr>
          <w:rFonts w:ascii="Times New Roman" w:hAnsi="Times New Roman" w:cs="Times New Roman"/>
          <w:color w:val="auto"/>
          <w:sz w:val="28"/>
          <w:szCs w:val="28"/>
        </w:rPr>
        <w:t xml:space="preserve"> охорона та зміцнення </w:t>
      </w:r>
      <w:r>
        <w:rPr>
          <w:rFonts w:ascii="Times New Roman" w:hAnsi="Times New Roman" w:cs="Times New Roman"/>
          <w:color w:val="auto"/>
          <w:sz w:val="28"/>
          <w:szCs w:val="28"/>
        </w:rPr>
        <w:t>їх здоров’я</w:t>
      </w:r>
      <w:r w:rsidRPr="002D2DDC">
        <w:rPr>
          <w:rFonts w:ascii="Times New Roman" w:hAnsi="Times New Roman" w:cs="Times New Roman"/>
          <w:color w:val="auto"/>
          <w:sz w:val="28"/>
          <w:szCs w:val="28"/>
        </w:rPr>
        <w:t xml:space="preserve"> </w:t>
      </w:r>
      <w:r>
        <w:rPr>
          <w:rFonts w:ascii="Times New Roman" w:hAnsi="Times New Roman" w:cs="Times New Roman"/>
          <w:color w:val="auto"/>
          <w:sz w:val="28"/>
          <w:szCs w:val="28"/>
        </w:rPr>
        <w:t>відноситься до основних</w:t>
      </w:r>
      <w:r w:rsidRPr="002D2DDC">
        <w:rPr>
          <w:rFonts w:ascii="Times New Roman" w:hAnsi="Times New Roman" w:cs="Times New Roman"/>
          <w:color w:val="auto"/>
          <w:sz w:val="28"/>
          <w:szCs w:val="28"/>
        </w:rPr>
        <w:t xml:space="preserve"> основних пріоритетів.</w:t>
      </w:r>
    </w:p>
    <w:p w14:paraId="03B832AF" w14:textId="77777777" w:rsidR="00F559EC" w:rsidRPr="002D2DDC" w:rsidRDefault="00F559EC" w:rsidP="00F559EC">
      <w:pPr>
        <w:tabs>
          <w:tab w:val="left" w:pos="709"/>
          <w:tab w:val="left" w:pos="993"/>
        </w:tabs>
        <w:spacing w:line="360" w:lineRule="auto"/>
        <w:ind w:firstLine="709"/>
        <w:jc w:val="both"/>
        <w:rPr>
          <w:rFonts w:ascii="Times New Roman" w:hAnsi="Times New Roman" w:cs="Times New Roman"/>
          <w:color w:val="auto"/>
          <w:sz w:val="28"/>
          <w:szCs w:val="28"/>
        </w:rPr>
      </w:pPr>
      <w:r w:rsidRPr="002D2DDC">
        <w:rPr>
          <w:rFonts w:ascii="Times New Roman" w:hAnsi="Times New Roman" w:cs="Times New Roman"/>
          <w:color w:val="auto"/>
          <w:sz w:val="28"/>
          <w:szCs w:val="28"/>
        </w:rPr>
        <w:t xml:space="preserve">Національна система охорони здоров’я </w:t>
      </w:r>
      <w:r>
        <w:rPr>
          <w:rFonts w:ascii="Times New Roman" w:hAnsi="Times New Roman" w:cs="Times New Roman"/>
          <w:color w:val="auto"/>
          <w:sz w:val="28"/>
          <w:szCs w:val="28"/>
        </w:rPr>
        <w:t>відчула на собі</w:t>
      </w:r>
      <w:r w:rsidRPr="002D2DDC">
        <w:rPr>
          <w:rFonts w:ascii="Times New Roman" w:hAnsi="Times New Roman" w:cs="Times New Roman"/>
          <w:color w:val="auto"/>
          <w:sz w:val="28"/>
          <w:szCs w:val="28"/>
        </w:rPr>
        <w:t xml:space="preserve"> безпрецедентн</w:t>
      </w:r>
      <w:r>
        <w:rPr>
          <w:rFonts w:ascii="Times New Roman" w:hAnsi="Times New Roman" w:cs="Times New Roman"/>
          <w:color w:val="auto"/>
          <w:sz w:val="28"/>
          <w:szCs w:val="28"/>
        </w:rPr>
        <w:t>ий тиск</w:t>
      </w:r>
      <w:r w:rsidRPr="002D2DDC">
        <w:rPr>
          <w:rFonts w:ascii="Times New Roman" w:hAnsi="Times New Roman" w:cs="Times New Roman"/>
          <w:color w:val="auto"/>
          <w:sz w:val="28"/>
          <w:szCs w:val="28"/>
        </w:rPr>
        <w:t xml:space="preserve"> з 2020 року у зв’язку з пандемією гострої респіраторної хвороби COVID-19, </w:t>
      </w:r>
      <w:r>
        <w:rPr>
          <w:rFonts w:ascii="Times New Roman" w:hAnsi="Times New Roman" w:cs="Times New Roman"/>
          <w:color w:val="auto"/>
          <w:sz w:val="28"/>
          <w:szCs w:val="28"/>
        </w:rPr>
        <w:t>що була спричинена</w:t>
      </w:r>
      <w:r w:rsidRPr="002D2DDC">
        <w:rPr>
          <w:rFonts w:ascii="Times New Roman" w:hAnsi="Times New Roman" w:cs="Times New Roman"/>
          <w:color w:val="auto"/>
          <w:sz w:val="28"/>
          <w:szCs w:val="28"/>
        </w:rPr>
        <w:t xml:space="preserve"> коронавірусом SARS-CoV-2, а потім і у зв’язку із збройною російською агресією, що висунуло до неї вимоги швидк</w:t>
      </w:r>
      <w:r>
        <w:rPr>
          <w:rFonts w:ascii="Times New Roman" w:hAnsi="Times New Roman" w:cs="Times New Roman"/>
          <w:color w:val="auto"/>
          <w:sz w:val="28"/>
          <w:szCs w:val="28"/>
        </w:rPr>
        <w:t xml:space="preserve">ого подолання створених викликів </w:t>
      </w:r>
      <w:r w:rsidRPr="002D2DDC">
        <w:rPr>
          <w:rFonts w:ascii="Times New Roman" w:hAnsi="Times New Roman" w:cs="Times New Roman"/>
          <w:color w:val="auto"/>
          <w:sz w:val="28"/>
          <w:szCs w:val="28"/>
        </w:rPr>
        <w:t>об’єднани</w:t>
      </w:r>
      <w:r>
        <w:rPr>
          <w:rFonts w:ascii="Times New Roman" w:hAnsi="Times New Roman" w:cs="Times New Roman"/>
          <w:color w:val="auto"/>
          <w:sz w:val="28"/>
          <w:szCs w:val="28"/>
        </w:rPr>
        <w:t>ми</w:t>
      </w:r>
      <w:r w:rsidRPr="002D2DDC">
        <w:rPr>
          <w:rFonts w:ascii="Times New Roman" w:hAnsi="Times New Roman" w:cs="Times New Roman"/>
          <w:color w:val="auto"/>
          <w:sz w:val="28"/>
          <w:szCs w:val="28"/>
        </w:rPr>
        <w:t xml:space="preserve"> зусил</w:t>
      </w:r>
      <w:r>
        <w:rPr>
          <w:rFonts w:ascii="Times New Roman" w:hAnsi="Times New Roman" w:cs="Times New Roman"/>
          <w:color w:val="auto"/>
          <w:sz w:val="28"/>
          <w:szCs w:val="28"/>
        </w:rPr>
        <w:t>лями</w:t>
      </w:r>
      <w:r w:rsidRPr="002D2DDC">
        <w:rPr>
          <w:rFonts w:ascii="Times New Roman" w:hAnsi="Times New Roman" w:cs="Times New Roman"/>
          <w:color w:val="auto"/>
          <w:sz w:val="28"/>
          <w:szCs w:val="28"/>
        </w:rPr>
        <w:t xml:space="preserve">, а також необхідність посилення готовності до </w:t>
      </w:r>
      <w:r>
        <w:rPr>
          <w:rFonts w:ascii="Times New Roman" w:hAnsi="Times New Roman" w:cs="Times New Roman"/>
          <w:color w:val="auto"/>
          <w:sz w:val="28"/>
          <w:szCs w:val="28"/>
        </w:rPr>
        <w:t xml:space="preserve">можливих </w:t>
      </w:r>
      <w:r w:rsidRPr="002D2DDC">
        <w:rPr>
          <w:rFonts w:ascii="Times New Roman" w:hAnsi="Times New Roman" w:cs="Times New Roman"/>
          <w:color w:val="auto"/>
          <w:sz w:val="28"/>
          <w:szCs w:val="28"/>
        </w:rPr>
        <w:t>майбутніх загроз.</w:t>
      </w:r>
    </w:p>
    <w:p w14:paraId="4C7D0D75" w14:textId="77777777" w:rsidR="00F559EC" w:rsidRPr="002D2DDC" w:rsidRDefault="00F559EC" w:rsidP="00F559EC">
      <w:pPr>
        <w:spacing w:line="360" w:lineRule="auto"/>
        <w:ind w:firstLine="709"/>
        <w:jc w:val="both"/>
        <w:rPr>
          <w:rFonts w:ascii="Times New Roman" w:hAnsi="Times New Roman" w:cs="Times New Roman"/>
          <w:color w:val="auto"/>
          <w:sz w:val="28"/>
          <w:szCs w:val="28"/>
        </w:rPr>
      </w:pPr>
      <w:r>
        <w:rPr>
          <w:rFonts w:ascii="Times New Roman" w:hAnsi="Times New Roman" w:cs="Times New Roman"/>
          <w:color w:val="auto"/>
          <w:sz w:val="28"/>
          <w:szCs w:val="28"/>
        </w:rPr>
        <w:t>Н</w:t>
      </w:r>
      <w:r w:rsidRPr="002D2DDC">
        <w:rPr>
          <w:rFonts w:ascii="Times New Roman" w:hAnsi="Times New Roman" w:cs="Times New Roman"/>
          <w:color w:val="auto"/>
          <w:sz w:val="28"/>
          <w:szCs w:val="28"/>
        </w:rPr>
        <w:t xml:space="preserve">аразі </w:t>
      </w:r>
      <w:r>
        <w:rPr>
          <w:rFonts w:ascii="Times New Roman" w:hAnsi="Times New Roman" w:cs="Times New Roman"/>
          <w:color w:val="auto"/>
          <w:sz w:val="28"/>
          <w:szCs w:val="28"/>
        </w:rPr>
        <w:t>с</w:t>
      </w:r>
      <w:r w:rsidRPr="002D2DDC">
        <w:rPr>
          <w:rFonts w:ascii="Times New Roman" w:hAnsi="Times New Roman" w:cs="Times New Roman"/>
          <w:color w:val="auto"/>
          <w:sz w:val="28"/>
          <w:szCs w:val="28"/>
        </w:rPr>
        <w:t xml:space="preserve">учасна </w:t>
      </w:r>
      <w:r>
        <w:rPr>
          <w:rFonts w:ascii="Times New Roman" w:hAnsi="Times New Roman" w:cs="Times New Roman"/>
          <w:color w:val="auto"/>
          <w:sz w:val="28"/>
          <w:szCs w:val="28"/>
        </w:rPr>
        <w:t xml:space="preserve">національна </w:t>
      </w:r>
      <w:r w:rsidRPr="002D2DDC">
        <w:rPr>
          <w:rFonts w:ascii="Times New Roman" w:hAnsi="Times New Roman" w:cs="Times New Roman"/>
          <w:color w:val="auto"/>
          <w:sz w:val="28"/>
          <w:szCs w:val="28"/>
        </w:rPr>
        <w:t>система охорони здоров’я адаптувалася до умов воєнного часу, і реформа фінансування медичної галузі також буде потребувати подальшої адаптації.</w:t>
      </w:r>
    </w:p>
    <w:p w14:paraId="747A2FF2" w14:textId="77777777" w:rsidR="00F559EC" w:rsidRPr="002D2DDC" w:rsidRDefault="00F559EC" w:rsidP="00F559EC">
      <w:pPr>
        <w:spacing w:line="360" w:lineRule="auto"/>
        <w:ind w:firstLine="709"/>
        <w:jc w:val="both"/>
        <w:rPr>
          <w:rFonts w:ascii="Times New Roman" w:hAnsi="Times New Roman" w:cs="Times New Roman"/>
          <w:color w:val="auto"/>
          <w:sz w:val="28"/>
          <w:szCs w:val="28"/>
        </w:rPr>
      </w:pPr>
      <w:r w:rsidRPr="002D2DDC">
        <w:rPr>
          <w:rFonts w:ascii="Times New Roman" w:hAnsi="Times New Roman" w:cs="Times New Roman"/>
          <w:color w:val="auto"/>
          <w:sz w:val="28"/>
          <w:szCs w:val="28"/>
        </w:rPr>
        <w:t xml:space="preserve">Важливими подіями процесу подальшої трансформації системи охорони здоров’я сучасної України стало: поділ на рівні медичної допомоги (первинний, вторинний, третинний, екстрений), наявність єдиного закупівельного органу (НСЗУ), реформування системи фінансування, а також проблеми з доступністю, якістю та ефективністю медичної допомоги, що є особливо актуальними у регіонах, які </w:t>
      </w:r>
      <w:r>
        <w:rPr>
          <w:rFonts w:ascii="Times New Roman" w:hAnsi="Times New Roman" w:cs="Times New Roman"/>
          <w:color w:val="auto"/>
          <w:sz w:val="28"/>
          <w:szCs w:val="28"/>
        </w:rPr>
        <w:t>розташовані</w:t>
      </w:r>
      <w:r w:rsidRPr="002D2DDC">
        <w:rPr>
          <w:rFonts w:ascii="Times New Roman" w:hAnsi="Times New Roman" w:cs="Times New Roman"/>
          <w:color w:val="auto"/>
          <w:sz w:val="28"/>
          <w:szCs w:val="28"/>
        </w:rPr>
        <w:t xml:space="preserve"> поблизу лінії фронту, </w:t>
      </w:r>
      <w:r>
        <w:rPr>
          <w:rFonts w:ascii="Times New Roman" w:hAnsi="Times New Roman" w:cs="Times New Roman"/>
          <w:color w:val="auto"/>
          <w:sz w:val="28"/>
          <w:szCs w:val="28"/>
        </w:rPr>
        <w:t>у регіонах</w:t>
      </w:r>
      <w:r w:rsidRPr="002D2DDC">
        <w:rPr>
          <w:rFonts w:ascii="Times New Roman" w:hAnsi="Times New Roman" w:cs="Times New Roman"/>
          <w:color w:val="auto"/>
          <w:sz w:val="28"/>
          <w:szCs w:val="28"/>
        </w:rPr>
        <w:t xml:space="preserve">, які не повністю контролюються Урядом України, а також для </w:t>
      </w:r>
      <w:r>
        <w:rPr>
          <w:rFonts w:ascii="Times New Roman" w:hAnsi="Times New Roman" w:cs="Times New Roman"/>
          <w:color w:val="auto"/>
          <w:sz w:val="28"/>
          <w:szCs w:val="28"/>
        </w:rPr>
        <w:t>ВПО</w:t>
      </w:r>
      <w:r w:rsidRPr="002D2DDC">
        <w:rPr>
          <w:rFonts w:ascii="Times New Roman" w:hAnsi="Times New Roman" w:cs="Times New Roman"/>
          <w:color w:val="auto"/>
          <w:sz w:val="28"/>
          <w:szCs w:val="28"/>
        </w:rPr>
        <w:t>.</w:t>
      </w:r>
    </w:p>
    <w:p w14:paraId="0E8E4D14" w14:textId="77777777" w:rsidR="00F559EC" w:rsidRPr="002D2DDC" w:rsidRDefault="00F559EC" w:rsidP="00F559EC">
      <w:pPr>
        <w:spacing w:line="360" w:lineRule="auto"/>
        <w:ind w:firstLine="709"/>
        <w:jc w:val="both"/>
        <w:rPr>
          <w:rFonts w:ascii="Times New Roman" w:hAnsi="Times New Roman" w:cs="Times New Roman"/>
          <w:color w:val="auto"/>
          <w:sz w:val="28"/>
          <w:szCs w:val="28"/>
        </w:rPr>
      </w:pPr>
      <w:r w:rsidRPr="002D2DDC">
        <w:rPr>
          <w:rFonts w:ascii="Times New Roman" w:hAnsi="Times New Roman" w:cs="Times New Roman"/>
          <w:color w:val="auto"/>
          <w:sz w:val="28"/>
          <w:szCs w:val="28"/>
        </w:rPr>
        <w:t xml:space="preserve">Ефективним засобом забезпечення успішного функціонування системи охорони здоров’я в </w:t>
      </w:r>
      <w:r>
        <w:rPr>
          <w:rFonts w:ascii="Times New Roman" w:hAnsi="Times New Roman" w:cs="Times New Roman"/>
          <w:color w:val="auto"/>
          <w:sz w:val="28"/>
          <w:szCs w:val="28"/>
        </w:rPr>
        <w:t>контексті</w:t>
      </w:r>
      <w:r w:rsidRPr="002D2DDC">
        <w:rPr>
          <w:rFonts w:ascii="Times New Roman" w:hAnsi="Times New Roman" w:cs="Times New Roman"/>
          <w:color w:val="auto"/>
          <w:sz w:val="28"/>
          <w:szCs w:val="28"/>
        </w:rPr>
        <w:t xml:space="preserve"> модернізації і трансформації виступає фінансове управління.</w:t>
      </w:r>
      <w:r w:rsidRPr="002D2DDC">
        <w:t xml:space="preserve"> </w:t>
      </w:r>
      <w:r w:rsidRPr="002D2DDC">
        <w:rPr>
          <w:rFonts w:ascii="Times New Roman" w:hAnsi="Times New Roman" w:cs="Times New Roman"/>
          <w:color w:val="auto"/>
          <w:sz w:val="28"/>
          <w:szCs w:val="28"/>
        </w:rPr>
        <w:t xml:space="preserve">Критична політична ситуація в Україні та економічний стан держави зумовили недостатність бюджетного фінансування </w:t>
      </w:r>
      <w:r>
        <w:rPr>
          <w:rFonts w:ascii="Times New Roman" w:hAnsi="Times New Roman" w:cs="Times New Roman"/>
          <w:color w:val="auto"/>
          <w:sz w:val="28"/>
          <w:szCs w:val="28"/>
        </w:rPr>
        <w:t xml:space="preserve">медичних </w:t>
      </w:r>
      <w:r w:rsidRPr="002D2DDC">
        <w:rPr>
          <w:rFonts w:ascii="Times New Roman" w:hAnsi="Times New Roman" w:cs="Times New Roman"/>
          <w:color w:val="auto"/>
          <w:sz w:val="28"/>
          <w:szCs w:val="28"/>
        </w:rPr>
        <w:t>закладів в останні роки, спричинений браком бюджетних коштів, нецільовим та нераціональним їх використанням, а також недосконалістю механізмів управління фінансовими потоками.</w:t>
      </w:r>
    </w:p>
    <w:p w14:paraId="042FBCFB" w14:textId="77777777" w:rsidR="00F559EC" w:rsidRPr="002D2DDC" w:rsidRDefault="00F559EC" w:rsidP="00F559EC">
      <w:pPr>
        <w:spacing w:line="360" w:lineRule="auto"/>
        <w:ind w:firstLine="709"/>
        <w:jc w:val="both"/>
        <w:rPr>
          <w:rFonts w:ascii="Times New Roman" w:hAnsi="Times New Roman" w:cs="Times New Roman"/>
          <w:color w:val="auto"/>
          <w:sz w:val="28"/>
          <w:szCs w:val="28"/>
        </w:rPr>
      </w:pPr>
      <w:r w:rsidRPr="002D2DDC">
        <w:rPr>
          <w:rFonts w:ascii="Times New Roman" w:hAnsi="Times New Roman" w:cs="Times New Roman"/>
          <w:color w:val="auto"/>
          <w:sz w:val="28"/>
          <w:szCs w:val="28"/>
        </w:rPr>
        <w:lastRenderedPageBreak/>
        <w:t>Фінансові ресурси медичних закладів – це власні та залучені кошти, що генеруються в процесі розподілу й перерозподілу ВВП, використовуються для формування активів медичних закладів з метою реалізації своєї мети та призначення, а саме: для здійснення господарської діяльності, пов’язаної з наданням населенню та іншим замовникам медичних послуг.</w:t>
      </w:r>
    </w:p>
    <w:p w14:paraId="36718BF4" w14:textId="77777777" w:rsidR="00F559EC" w:rsidRPr="002D2DDC" w:rsidRDefault="00F559EC" w:rsidP="00F559EC">
      <w:pPr>
        <w:spacing w:line="360" w:lineRule="auto"/>
        <w:ind w:firstLine="709"/>
        <w:jc w:val="both"/>
        <w:rPr>
          <w:rFonts w:ascii="Times New Roman" w:hAnsi="Times New Roman" w:cs="Times New Roman"/>
          <w:color w:val="auto"/>
          <w:sz w:val="28"/>
          <w:szCs w:val="28"/>
        </w:rPr>
      </w:pPr>
      <w:r w:rsidRPr="002D2DDC">
        <w:rPr>
          <w:rFonts w:ascii="Times New Roman" w:hAnsi="Times New Roman" w:cs="Times New Roman"/>
          <w:color w:val="auto"/>
          <w:sz w:val="28"/>
          <w:szCs w:val="28"/>
        </w:rPr>
        <w:t>Д</w:t>
      </w:r>
      <w:r>
        <w:rPr>
          <w:rFonts w:ascii="Times New Roman" w:hAnsi="Times New Roman" w:cs="Times New Roman"/>
          <w:color w:val="auto"/>
          <w:sz w:val="28"/>
          <w:szCs w:val="28"/>
        </w:rPr>
        <w:t xml:space="preserve">о </w:t>
      </w:r>
      <w:r w:rsidRPr="002D2DDC">
        <w:rPr>
          <w:rFonts w:ascii="Times New Roman" w:hAnsi="Times New Roman" w:cs="Times New Roman"/>
          <w:color w:val="auto"/>
          <w:sz w:val="28"/>
          <w:szCs w:val="28"/>
        </w:rPr>
        <w:t xml:space="preserve">формування </w:t>
      </w:r>
      <w:r>
        <w:rPr>
          <w:rFonts w:ascii="Times New Roman" w:hAnsi="Times New Roman" w:cs="Times New Roman"/>
          <w:color w:val="auto"/>
          <w:sz w:val="28"/>
          <w:szCs w:val="28"/>
        </w:rPr>
        <w:t>д</w:t>
      </w:r>
      <w:r w:rsidRPr="002D2DDC">
        <w:rPr>
          <w:rFonts w:ascii="Times New Roman" w:hAnsi="Times New Roman" w:cs="Times New Roman"/>
          <w:color w:val="auto"/>
          <w:sz w:val="28"/>
          <w:szCs w:val="28"/>
        </w:rPr>
        <w:t>жерел фінанс</w:t>
      </w:r>
      <w:r>
        <w:rPr>
          <w:rFonts w:ascii="Times New Roman" w:hAnsi="Times New Roman" w:cs="Times New Roman"/>
          <w:color w:val="auto"/>
          <w:sz w:val="28"/>
          <w:szCs w:val="28"/>
        </w:rPr>
        <w:t xml:space="preserve">ування закладів охорони здоров’я </w:t>
      </w:r>
      <w:r w:rsidRPr="002D2DDC">
        <w:rPr>
          <w:rFonts w:ascii="Times New Roman" w:hAnsi="Times New Roman" w:cs="Times New Roman"/>
          <w:color w:val="auto"/>
          <w:sz w:val="28"/>
          <w:szCs w:val="28"/>
        </w:rPr>
        <w:t xml:space="preserve"> </w:t>
      </w:r>
      <w:r>
        <w:rPr>
          <w:rFonts w:ascii="Times New Roman" w:hAnsi="Times New Roman" w:cs="Times New Roman"/>
          <w:color w:val="auto"/>
          <w:sz w:val="28"/>
          <w:szCs w:val="28"/>
        </w:rPr>
        <w:t>залучаються</w:t>
      </w:r>
      <w:r w:rsidRPr="002D2DDC">
        <w:rPr>
          <w:rFonts w:ascii="Times New Roman" w:hAnsi="Times New Roman" w:cs="Times New Roman"/>
          <w:color w:val="auto"/>
          <w:sz w:val="28"/>
          <w:szCs w:val="28"/>
        </w:rPr>
        <w:t xml:space="preserve"> бюджетні асигнування, кошти обов’язкового медичного страхування, кошти від надання платних медичних послуг, а також добровільні внески та пожертвування.</w:t>
      </w:r>
      <w:r w:rsidRPr="002D2DDC">
        <w:t xml:space="preserve"> </w:t>
      </w:r>
      <w:r w:rsidRPr="002D2DDC">
        <w:rPr>
          <w:rFonts w:ascii="Times New Roman" w:hAnsi="Times New Roman" w:cs="Times New Roman"/>
          <w:color w:val="auto"/>
          <w:sz w:val="28"/>
          <w:szCs w:val="28"/>
        </w:rPr>
        <w:t xml:space="preserve">Виходячи з </w:t>
      </w:r>
      <w:r>
        <w:rPr>
          <w:rFonts w:ascii="Times New Roman" w:hAnsi="Times New Roman" w:cs="Times New Roman"/>
          <w:color w:val="auto"/>
          <w:sz w:val="28"/>
          <w:szCs w:val="28"/>
        </w:rPr>
        <w:t>цього контексту</w:t>
      </w:r>
      <w:r w:rsidRPr="002D2DDC">
        <w:rPr>
          <w:rFonts w:ascii="Times New Roman" w:hAnsi="Times New Roman" w:cs="Times New Roman"/>
          <w:color w:val="auto"/>
          <w:sz w:val="28"/>
          <w:szCs w:val="28"/>
        </w:rPr>
        <w:t>, розділяють три основні моделі фінансового забезпечення медичної галузі: страхова модель, бюджетна модель та приватна модель.</w:t>
      </w:r>
    </w:p>
    <w:p w14:paraId="3D12CDE8" w14:textId="77777777" w:rsidR="00F559EC" w:rsidRPr="002D2DDC" w:rsidRDefault="00F559EC" w:rsidP="00F559EC">
      <w:pPr>
        <w:spacing w:line="360" w:lineRule="auto"/>
        <w:ind w:firstLine="709"/>
        <w:jc w:val="both"/>
        <w:rPr>
          <w:rFonts w:ascii="Times New Roman" w:hAnsi="Times New Roman" w:cs="Times New Roman"/>
          <w:color w:val="auto"/>
          <w:sz w:val="28"/>
          <w:szCs w:val="28"/>
        </w:rPr>
      </w:pPr>
      <w:r w:rsidRPr="002D2DDC">
        <w:rPr>
          <w:rFonts w:ascii="Times New Roman" w:hAnsi="Times New Roman" w:cs="Times New Roman"/>
          <w:color w:val="auto"/>
          <w:sz w:val="28"/>
          <w:szCs w:val="28"/>
        </w:rPr>
        <w:t xml:space="preserve">Система охорони здоров’я </w:t>
      </w:r>
      <w:r>
        <w:rPr>
          <w:rFonts w:ascii="Times New Roman" w:hAnsi="Times New Roman" w:cs="Times New Roman"/>
          <w:color w:val="auto"/>
          <w:sz w:val="28"/>
          <w:szCs w:val="28"/>
        </w:rPr>
        <w:t xml:space="preserve">сучасної </w:t>
      </w:r>
      <w:r w:rsidRPr="002D2DDC">
        <w:rPr>
          <w:rFonts w:ascii="Times New Roman" w:hAnsi="Times New Roman" w:cs="Times New Roman"/>
          <w:color w:val="auto"/>
          <w:sz w:val="28"/>
          <w:szCs w:val="28"/>
        </w:rPr>
        <w:t xml:space="preserve">України є змішаною моделлю, що включає елементи державного та приватного фінансування, з орієнтацією на первинну, вторинну, третинну та екстрену медичну допомогу. </w:t>
      </w:r>
    </w:p>
    <w:p w14:paraId="157214F3" w14:textId="77777777" w:rsidR="00F559EC" w:rsidRPr="002D2DDC" w:rsidRDefault="00F559EC" w:rsidP="00F559EC">
      <w:pPr>
        <w:spacing w:line="360" w:lineRule="auto"/>
        <w:ind w:firstLine="709"/>
        <w:jc w:val="both"/>
        <w:rPr>
          <w:rFonts w:ascii="Times New Roman" w:hAnsi="Times New Roman" w:cs="Times New Roman"/>
          <w:color w:val="auto"/>
          <w:sz w:val="28"/>
          <w:szCs w:val="28"/>
        </w:rPr>
      </w:pPr>
      <w:r>
        <w:rPr>
          <w:rFonts w:ascii="Times New Roman" w:hAnsi="Times New Roman" w:cs="Times New Roman"/>
          <w:color w:val="auto"/>
          <w:sz w:val="28"/>
          <w:szCs w:val="28"/>
        </w:rPr>
        <w:t>Підвищення</w:t>
      </w:r>
      <w:r w:rsidRPr="002D2DDC">
        <w:rPr>
          <w:rFonts w:ascii="Times New Roman" w:hAnsi="Times New Roman" w:cs="Times New Roman"/>
          <w:color w:val="auto"/>
          <w:sz w:val="28"/>
          <w:szCs w:val="28"/>
        </w:rPr>
        <w:t xml:space="preserve"> ефективно</w:t>
      </w:r>
      <w:r>
        <w:rPr>
          <w:rFonts w:ascii="Times New Roman" w:hAnsi="Times New Roman" w:cs="Times New Roman"/>
          <w:color w:val="auto"/>
          <w:sz w:val="28"/>
          <w:szCs w:val="28"/>
        </w:rPr>
        <w:t xml:space="preserve">сті функціонування </w:t>
      </w:r>
      <w:r w:rsidRPr="002D2DDC">
        <w:rPr>
          <w:rFonts w:ascii="Times New Roman" w:hAnsi="Times New Roman" w:cs="Times New Roman"/>
          <w:color w:val="auto"/>
          <w:sz w:val="28"/>
          <w:szCs w:val="28"/>
        </w:rPr>
        <w:t xml:space="preserve">закладів охорони здоров’я </w:t>
      </w:r>
      <w:r>
        <w:rPr>
          <w:rFonts w:ascii="Times New Roman" w:hAnsi="Times New Roman" w:cs="Times New Roman"/>
          <w:color w:val="auto"/>
          <w:sz w:val="28"/>
          <w:szCs w:val="28"/>
        </w:rPr>
        <w:t>вимагає</w:t>
      </w:r>
      <w:r w:rsidRPr="002D2DDC">
        <w:rPr>
          <w:rFonts w:ascii="Times New Roman" w:hAnsi="Times New Roman" w:cs="Times New Roman"/>
          <w:color w:val="auto"/>
          <w:sz w:val="28"/>
          <w:szCs w:val="28"/>
        </w:rPr>
        <w:t xml:space="preserve"> </w:t>
      </w:r>
      <w:r>
        <w:rPr>
          <w:rFonts w:ascii="Times New Roman" w:hAnsi="Times New Roman" w:cs="Times New Roman"/>
          <w:color w:val="auto"/>
          <w:sz w:val="28"/>
          <w:szCs w:val="28"/>
        </w:rPr>
        <w:t>створення</w:t>
      </w:r>
      <w:r w:rsidRPr="002D2DDC">
        <w:rPr>
          <w:rFonts w:ascii="Times New Roman" w:hAnsi="Times New Roman" w:cs="Times New Roman"/>
          <w:color w:val="auto"/>
          <w:sz w:val="28"/>
          <w:szCs w:val="28"/>
        </w:rPr>
        <w:t xml:space="preserve"> результативного управлінського механізму, який забезпечить максимальну мобілізацію та раціональне використання фінансових ресурсів. </w:t>
      </w:r>
    </w:p>
    <w:p w14:paraId="549A75AF" w14:textId="77777777" w:rsidR="00F559EC" w:rsidRPr="002D2DDC" w:rsidRDefault="00F559EC" w:rsidP="00F559EC">
      <w:pPr>
        <w:spacing w:line="360" w:lineRule="auto"/>
        <w:ind w:firstLine="709"/>
        <w:jc w:val="both"/>
        <w:rPr>
          <w:rFonts w:ascii="Times New Roman" w:hAnsi="Times New Roman" w:cs="Times New Roman"/>
          <w:color w:val="auto"/>
          <w:sz w:val="28"/>
          <w:szCs w:val="28"/>
        </w:rPr>
      </w:pPr>
      <w:r w:rsidRPr="002D2DDC">
        <w:rPr>
          <w:rFonts w:ascii="Times New Roman" w:hAnsi="Times New Roman" w:cs="Times New Roman"/>
          <w:color w:val="auto"/>
          <w:sz w:val="28"/>
          <w:szCs w:val="28"/>
        </w:rPr>
        <w:t xml:space="preserve">До складу організаційного забезпечення входять структури, відповідальні за ухвалення управлінських рішень щодо обсягів і напрямів використання фінансових потоків у </w:t>
      </w:r>
      <w:r>
        <w:rPr>
          <w:rFonts w:ascii="Times New Roman" w:hAnsi="Times New Roman" w:cs="Times New Roman"/>
          <w:color w:val="auto"/>
          <w:sz w:val="28"/>
          <w:szCs w:val="28"/>
        </w:rPr>
        <w:t>галуз</w:t>
      </w:r>
      <w:r w:rsidRPr="002D2DDC">
        <w:rPr>
          <w:rFonts w:ascii="Times New Roman" w:hAnsi="Times New Roman" w:cs="Times New Roman"/>
          <w:color w:val="auto"/>
          <w:sz w:val="28"/>
          <w:szCs w:val="28"/>
        </w:rPr>
        <w:t>і охорони здоров’я</w:t>
      </w:r>
      <w:r>
        <w:rPr>
          <w:rFonts w:ascii="Times New Roman" w:hAnsi="Times New Roman" w:cs="Times New Roman"/>
          <w:color w:val="auto"/>
          <w:sz w:val="28"/>
          <w:szCs w:val="28"/>
        </w:rPr>
        <w:t xml:space="preserve"> – МОЗ, НСЗУ, </w:t>
      </w:r>
      <w:r w:rsidRPr="002D2DDC">
        <w:rPr>
          <w:rFonts w:ascii="Times New Roman" w:hAnsi="Times New Roman" w:cs="Times New Roman"/>
          <w:color w:val="auto"/>
          <w:sz w:val="28"/>
          <w:szCs w:val="28"/>
        </w:rPr>
        <w:t xml:space="preserve"> державне підприємство «Електронне здоров’я».</w:t>
      </w:r>
    </w:p>
    <w:p w14:paraId="44A19862" w14:textId="77777777" w:rsidR="00F559EC" w:rsidRPr="002D2DDC" w:rsidRDefault="00F559EC" w:rsidP="00F559EC">
      <w:pPr>
        <w:spacing w:line="360" w:lineRule="auto"/>
        <w:ind w:firstLine="709"/>
        <w:jc w:val="both"/>
        <w:rPr>
          <w:rFonts w:ascii="Times New Roman" w:hAnsi="Times New Roman" w:cs="Times New Roman"/>
          <w:color w:val="auto"/>
          <w:sz w:val="28"/>
          <w:szCs w:val="28"/>
        </w:rPr>
      </w:pPr>
      <w:r w:rsidRPr="002D2DDC">
        <w:rPr>
          <w:rFonts w:ascii="Times New Roman" w:hAnsi="Times New Roman" w:cs="Times New Roman"/>
          <w:color w:val="auto"/>
          <w:sz w:val="28"/>
          <w:szCs w:val="28"/>
        </w:rPr>
        <w:t>Стратегічне управління фінансовими ресурсами у сфері охорони здоров’я в Україні покладено на</w:t>
      </w:r>
      <w:r w:rsidRPr="002D2DDC">
        <w:t xml:space="preserve"> </w:t>
      </w:r>
      <w:r w:rsidRPr="002D2DDC">
        <w:rPr>
          <w:rFonts w:ascii="Times New Roman" w:hAnsi="Times New Roman" w:cs="Times New Roman"/>
          <w:color w:val="auto"/>
          <w:sz w:val="28"/>
          <w:szCs w:val="28"/>
        </w:rPr>
        <w:t>Верховну Раду України, Верховну Раду Автономної Республіки Крим, Президента України, Кабінет Міністрів України, а також Раду Міністрів АР Крим.</w:t>
      </w:r>
    </w:p>
    <w:p w14:paraId="065FD154" w14:textId="77777777" w:rsidR="00F559EC" w:rsidRPr="002D2DDC" w:rsidRDefault="00F559EC" w:rsidP="00F559EC">
      <w:pPr>
        <w:spacing w:line="360" w:lineRule="auto"/>
        <w:ind w:firstLine="709"/>
        <w:jc w:val="both"/>
        <w:rPr>
          <w:rFonts w:ascii="Times New Roman" w:hAnsi="Times New Roman" w:cs="Times New Roman"/>
          <w:color w:val="auto"/>
          <w:sz w:val="28"/>
          <w:szCs w:val="28"/>
        </w:rPr>
      </w:pPr>
      <w:r w:rsidRPr="002D2DDC">
        <w:rPr>
          <w:rFonts w:ascii="Times New Roman" w:hAnsi="Times New Roman" w:cs="Times New Roman"/>
          <w:color w:val="auto"/>
          <w:sz w:val="28"/>
          <w:szCs w:val="28"/>
        </w:rPr>
        <w:t>На обласному рівні для керівництва медичними закладами створені управління охорони здоров’я обласних державних адміністрацій, які будучи галузевими органами, знаходяться у підпорядкуванні МОЗ України.</w:t>
      </w:r>
    </w:p>
    <w:p w14:paraId="24EE424F" w14:textId="77777777" w:rsidR="00F559EC" w:rsidRPr="002D2DDC" w:rsidRDefault="00F559EC" w:rsidP="00F559EC">
      <w:pPr>
        <w:spacing w:line="360" w:lineRule="auto"/>
        <w:ind w:firstLine="709"/>
        <w:jc w:val="both"/>
        <w:rPr>
          <w:rFonts w:ascii="Times New Roman" w:hAnsi="Times New Roman" w:cs="Times New Roman"/>
          <w:color w:val="auto"/>
          <w:sz w:val="28"/>
          <w:szCs w:val="28"/>
        </w:rPr>
      </w:pPr>
      <w:r w:rsidRPr="002D2DDC">
        <w:rPr>
          <w:rFonts w:ascii="Times New Roman" w:hAnsi="Times New Roman" w:cs="Times New Roman"/>
          <w:color w:val="auto"/>
          <w:sz w:val="28"/>
          <w:szCs w:val="28"/>
        </w:rPr>
        <w:lastRenderedPageBreak/>
        <w:t>На рівні району створені відділи охорони здоров’я, які включені до складу районних державних адміністрацій.</w:t>
      </w:r>
      <w:r w:rsidRPr="002D2DDC">
        <w:t xml:space="preserve"> </w:t>
      </w:r>
      <w:r w:rsidRPr="002D2DDC">
        <w:rPr>
          <w:rFonts w:ascii="Times New Roman" w:hAnsi="Times New Roman" w:cs="Times New Roman"/>
          <w:color w:val="auto"/>
          <w:sz w:val="28"/>
          <w:szCs w:val="28"/>
        </w:rPr>
        <w:t>У складі виконавчих комітетів міських рад функціонують міські відділи охорони здоров’я, що відноситься до відання органів місцевого самоврядування.</w:t>
      </w:r>
    </w:p>
    <w:p w14:paraId="63728C6A" w14:textId="77777777" w:rsidR="00F559EC" w:rsidRPr="002D2DDC" w:rsidRDefault="00F559EC" w:rsidP="00F559EC">
      <w:pPr>
        <w:spacing w:line="360" w:lineRule="auto"/>
        <w:ind w:firstLine="709"/>
        <w:jc w:val="both"/>
        <w:rPr>
          <w:rFonts w:ascii="Times New Roman" w:hAnsi="Times New Roman" w:cs="Times New Roman"/>
          <w:color w:val="auto"/>
          <w:sz w:val="28"/>
          <w:szCs w:val="28"/>
        </w:rPr>
      </w:pPr>
      <w:r>
        <w:rPr>
          <w:rFonts w:ascii="Times New Roman" w:hAnsi="Times New Roman" w:cs="Times New Roman"/>
          <w:color w:val="auto"/>
          <w:sz w:val="28"/>
          <w:szCs w:val="28"/>
        </w:rPr>
        <w:t>Б</w:t>
      </w:r>
      <w:r w:rsidRPr="002D2DDC">
        <w:rPr>
          <w:rFonts w:ascii="Times New Roman" w:hAnsi="Times New Roman" w:cs="Times New Roman"/>
          <w:color w:val="auto"/>
          <w:sz w:val="28"/>
          <w:szCs w:val="28"/>
        </w:rPr>
        <w:t xml:space="preserve">езпосередню участь </w:t>
      </w:r>
      <w:r>
        <w:rPr>
          <w:rFonts w:ascii="Times New Roman" w:hAnsi="Times New Roman" w:cs="Times New Roman"/>
          <w:color w:val="auto"/>
          <w:sz w:val="28"/>
          <w:szCs w:val="28"/>
        </w:rPr>
        <w:t xml:space="preserve">у </w:t>
      </w:r>
      <w:r w:rsidRPr="002D2DDC">
        <w:rPr>
          <w:rFonts w:ascii="Times New Roman" w:hAnsi="Times New Roman" w:cs="Times New Roman"/>
          <w:color w:val="auto"/>
          <w:sz w:val="28"/>
          <w:szCs w:val="28"/>
        </w:rPr>
        <w:t>формуванні та реалізації державної фінансової, бюджетної, митної та податкової політики приймають Рахункова палата Верховної Ради України,</w:t>
      </w:r>
      <w:r>
        <w:rPr>
          <w:rFonts w:ascii="Times New Roman" w:hAnsi="Times New Roman" w:cs="Times New Roman"/>
          <w:color w:val="auto"/>
          <w:sz w:val="28"/>
          <w:szCs w:val="28"/>
        </w:rPr>
        <w:t xml:space="preserve"> </w:t>
      </w:r>
      <w:r w:rsidRPr="002D2DDC">
        <w:rPr>
          <w:rFonts w:ascii="Times New Roman" w:hAnsi="Times New Roman" w:cs="Times New Roman"/>
          <w:color w:val="auto"/>
          <w:sz w:val="28"/>
          <w:szCs w:val="28"/>
        </w:rPr>
        <w:t>Міністерство фінансів України, Державна казначейська служба України, Державна податкова служба України, Державна аудиторська служба України.</w:t>
      </w:r>
    </w:p>
    <w:p w14:paraId="3C81B5CB" w14:textId="77777777" w:rsidR="00F559EC" w:rsidRPr="002D2DDC" w:rsidRDefault="00F559EC" w:rsidP="00F559EC">
      <w:pPr>
        <w:spacing w:line="360" w:lineRule="auto"/>
        <w:ind w:firstLine="709"/>
        <w:jc w:val="both"/>
        <w:rPr>
          <w:rFonts w:ascii="Times New Roman" w:hAnsi="Times New Roman" w:cs="Times New Roman"/>
          <w:color w:val="auto"/>
          <w:sz w:val="28"/>
          <w:szCs w:val="28"/>
        </w:rPr>
      </w:pPr>
      <w:r w:rsidRPr="002D2DDC">
        <w:rPr>
          <w:rFonts w:ascii="Times New Roman" w:hAnsi="Times New Roman" w:cs="Times New Roman"/>
          <w:color w:val="auto"/>
          <w:sz w:val="28"/>
          <w:szCs w:val="28"/>
        </w:rPr>
        <w:t>Відповідні повноваження стосовно управління фінансовими ресурсами медичних закладів мають страхові компанії</w:t>
      </w:r>
      <w:r>
        <w:rPr>
          <w:rFonts w:ascii="Times New Roman" w:hAnsi="Times New Roman" w:cs="Times New Roman"/>
          <w:color w:val="auto"/>
          <w:sz w:val="28"/>
          <w:szCs w:val="28"/>
        </w:rPr>
        <w:t>,</w:t>
      </w:r>
      <w:r w:rsidRPr="002D2DDC">
        <w:rPr>
          <w:rFonts w:ascii="Times New Roman" w:hAnsi="Times New Roman" w:cs="Times New Roman"/>
          <w:color w:val="auto"/>
          <w:sz w:val="28"/>
          <w:szCs w:val="28"/>
        </w:rPr>
        <w:t xml:space="preserve"> фонди соціального с</w:t>
      </w:r>
      <w:r>
        <w:rPr>
          <w:rFonts w:ascii="Times New Roman" w:hAnsi="Times New Roman" w:cs="Times New Roman"/>
          <w:color w:val="auto"/>
          <w:sz w:val="28"/>
          <w:szCs w:val="28"/>
        </w:rPr>
        <w:t>трахування, банківські установи</w:t>
      </w:r>
      <w:r w:rsidRPr="002D2DDC">
        <w:rPr>
          <w:rFonts w:ascii="Times New Roman" w:hAnsi="Times New Roman" w:cs="Times New Roman"/>
          <w:color w:val="auto"/>
          <w:sz w:val="28"/>
          <w:szCs w:val="28"/>
        </w:rPr>
        <w:t>.</w:t>
      </w:r>
    </w:p>
    <w:p w14:paraId="57280D2D" w14:textId="77777777" w:rsidR="00F559EC" w:rsidRPr="002D2DDC" w:rsidRDefault="00F559EC" w:rsidP="00F559EC">
      <w:pPr>
        <w:spacing w:line="360" w:lineRule="auto"/>
        <w:ind w:firstLine="709"/>
        <w:jc w:val="both"/>
        <w:rPr>
          <w:rFonts w:ascii="Times New Roman" w:hAnsi="Times New Roman" w:cs="Times New Roman"/>
          <w:color w:val="auto"/>
          <w:sz w:val="28"/>
          <w:szCs w:val="28"/>
        </w:rPr>
      </w:pPr>
      <w:r w:rsidRPr="002D2DDC">
        <w:rPr>
          <w:rFonts w:ascii="Times New Roman" w:hAnsi="Times New Roman" w:cs="Times New Roman"/>
          <w:color w:val="auto"/>
          <w:sz w:val="28"/>
          <w:szCs w:val="28"/>
        </w:rPr>
        <w:t xml:space="preserve"> Для оптимізації процесу фінансового управління медичними закладами виникає потреба чіткої координації функцій усіх інституцій, що стане запорукою сталого розвитку закладів охорони здоров’я. </w:t>
      </w:r>
    </w:p>
    <w:p w14:paraId="368E6EC9" w14:textId="77777777" w:rsidR="00F559EC" w:rsidRPr="002D2DDC" w:rsidRDefault="00F559EC" w:rsidP="00F559EC">
      <w:pPr>
        <w:tabs>
          <w:tab w:val="left" w:pos="709"/>
          <w:tab w:val="left" w:pos="993"/>
        </w:tabs>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П</w:t>
      </w:r>
      <w:r>
        <w:rPr>
          <w:rFonts w:ascii="Times New Roman" w:hAnsi="Times New Roman" w:cs="Times New Roman"/>
          <w:sz w:val="28"/>
          <w:szCs w:val="28"/>
        </w:rPr>
        <w:t>роцес п</w:t>
      </w:r>
      <w:r w:rsidRPr="002D2DDC">
        <w:rPr>
          <w:rFonts w:ascii="Times New Roman" w:hAnsi="Times New Roman" w:cs="Times New Roman"/>
          <w:sz w:val="28"/>
          <w:szCs w:val="28"/>
        </w:rPr>
        <w:t xml:space="preserve">ланування фінансових ресурсів у </w:t>
      </w:r>
      <w:r>
        <w:rPr>
          <w:rFonts w:ascii="Times New Roman" w:hAnsi="Times New Roman" w:cs="Times New Roman"/>
          <w:sz w:val="28"/>
          <w:szCs w:val="28"/>
        </w:rPr>
        <w:t>галуз</w:t>
      </w:r>
      <w:r w:rsidRPr="002D2DDC">
        <w:rPr>
          <w:rFonts w:ascii="Times New Roman" w:hAnsi="Times New Roman" w:cs="Times New Roman"/>
          <w:sz w:val="28"/>
          <w:szCs w:val="28"/>
        </w:rPr>
        <w:t xml:space="preserve">і охорони здоров’я - це процес визначення обсягу коштів, які може залучити заклад для забезпечення своєї роботи. Основними джерелами фінансування </w:t>
      </w:r>
      <w:r>
        <w:rPr>
          <w:rFonts w:ascii="Times New Roman" w:hAnsi="Times New Roman" w:cs="Times New Roman"/>
          <w:sz w:val="28"/>
          <w:szCs w:val="28"/>
        </w:rPr>
        <w:t xml:space="preserve">є </w:t>
      </w:r>
      <w:r w:rsidRPr="002D2DDC">
        <w:rPr>
          <w:rFonts w:ascii="Times New Roman" w:hAnsi="Times New Roman" w:cs="Times New Roman"/>
          <w:sz w:val="28"/>
          <w:szCs w:val="28"/>
        </w:rPr>
        <w:t>державний і місцеві бюджети, а також власні надходження медичних установ. В умовах реалізації медичної реформи в Україні ключову роль у фінансуванні відіграє Національна служба здоров’я України, яка спрямовує ресурси відповідно до Програми медичних гарантій.</w:t>
      </w:r>
    </w:p>
    <w:p w14:paraId="113CDD07" w14:textId="77777777" w:rsidR="00F559EC" w:rsidRPr="002D2DDC" w:rsidRDefault="00F559EC" w:rsidP="00F559EC">
      <w:pPr>
        <w:tabs>
          <w:tab w:val="left" w:pos="709"/>
          <w:tab w:val="left" w:pos="993"/>
        </w:tabs>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 xml:space="preserve">Дворівневе планування фінансових ресурсів медичних закладів в Україні передбачає бюджетне планування (макрорівень) та кошторисне планування (мікрорівень). </w:t>
      </w:r>
    </w:p>
    <w:p w14:paraId="66F81E5F" w14:textId="77777777" w:rsidR="00F559EC" w:rsidRPr="002D2DDC" w:rsidRDefault="00F559EC" w:rsidP="00F559EC">
      <w:pPr>
        <w:tabs>
          <w:tab w:val="left" w:pos="709"/>
          <w:tab w:val="left" w:pos="993"/>
        </w:tabs>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 xml:space="preserve">Міністерство охорони здоров’я України з метою планування витрат на охорону здоров’я з Державного бюджету України здійснює розробку бюджетних запитів. Бюджетний запит подається Міністерству фінансів України, далі здійснюється  ретельний аналіз та приймається рішення про </w:t>
      </w:r>
      <w:r w:rsidRPr="002D2DDC">
        <w:rPr>
          <w:rFonts w:ascii="Times New Roman" w:hAnsi="Times New Roman" w:cs="Times New Roman"/>
          <w:sz w:val="28"/>
          <w:szCs w:val="28"/>
        </w:rPr>
        <w:lastRenderedPageBreak/>
        <w:t>включення запиту до проекту відповідного бюджету.</w:t>
      </w:r>
    </w:p>
    <w:p w14:paraId="57B211A1" w14:textId="77777777" w:rsidR="00F559EC" w:rsidRPr="002D2DDC" w:rsidRDefault="00F559EC" w:rsidP="00F559EC">
      <w:pPr>
        <w:tabs>
          <w:tab w:val="left" w:pos="709"/>
          <w:tab w:val="left" w:pos="993"/>
        </w:tabs>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 xml:space="preserve">Складання плану фінансово-господарської діяльності (індивідуального кошторису) медичного закладу передбачає розрахунок </w:t>
      </w:r>
      <w:r>
        <w:rPr>
          <w:rFonts w:ascii="Times New Roman" w:hAnsi="Times New Roman" w:cs="Times New Roman"/>
          <w:sz w:val="28"/>
          <w:szCs w:val="28"/>
        </w:rPr>
        <w:t xml:space="preserve">необхідних </w:t>
      </w:r>
      <w:r w:rsidRPr="002D2DDC">
        <w:rPr>
          <w:rFonts w:ascii="Times New Roman" w:hAnsi="Times New Roman" w:cs="Times New Roman"/>
          <w:sz w:val="28"/>
          <w:szCs w:val="28"/>
        </w:rPr>
        <w:t>оперативно-мережевих показників кількості поліклінічних відвідувань</w:t>
      </w:r>
      <w:r>
        <w:rPr>
          <w:rFonts w:ascii="Times New Roman" w:hAnsi="Times New Roman" w:cs="Times New Roman"/>
          <w:sz w:val="28"/>
          <w:szCs w:val="28"/>
        </w:rPr>
        <w:t>,</w:t>
      </w:r>
      <w:r w:rsidRPr="002D2DDC">
        <w:rPr>
          <w:rFonts w:ascii="Times New Roman" w:hAnsi="Times New Roman" w:cs="Times New Roman"/>
          <w:sz w:val="28"/>
          <w:szCs w:val="28"/>
        </w:rPr>
        <w:t xml:space="preserve"> середньорічної кількості ліжок, кількості ліжко-днів, середньорічної кількості посад медичного і адміністративно-господарського персоналу, </w:t>
      </w:r>
      <w:r>
        <w:rPr>
          <w:rFonts w:ascii="Times New Roman" w:hAnsi="Times New Roman" w:cs="Times New Roman"/>
          <w:sz w:val="28"/>
          <w:szCs w:val="28"/>
        </w:rPr>
        <w:t>а також</w:t>
      </w:r>
      <w:r w:rsidRPr="002D2DDC">
        <w:rPr>
          <w:rFonts w:ascii="Times New Roman" w:hAnsi="Times New Roman" w:cs="Times New Roman"/>
          <w:sz w:val="28"/>
          <w:szCs w:val="28"/>
        </w:rPr>
        <w:t xml:space="preserve"> інших показників, що характеризують об</w:t>
      </w:r>
      <w:r>
        <w:rPr>
          <w:rFonts w:ascii="Times New Roman" w:hAnsi="Times New Roman" w:cs="Times New Roman"/>
          <w:sz w:val="28"/>
          <w:szCs w:val="28"/>
        </w:rPr>
        <w:t>сяги діяльності</w:t>
      </w:r>
      <w:r w:rsidRPr="002D2DDC">
        <w:rPr>
          <w:rFonts w:ascii="Times New Roman" w:hAnsi="Times New Roman" w:cs="Times New Roman"/>
          <w:sz w:val="28"/>
          <w:szCs w:val="28"/>
        </w:rPr>
        <w:t xml:space="preserve"> кожного підрозділу.</w:t>
      </w:r>
    </w:p>
    <w:p w14:paraId="655B35A3" w14:textId="77777777" w:rsidR="00F559EC" w:rsidRPr="002D2DDC" w:rsidRDefault="00F559EC" w:rsidP="00F559EC">
      <w:pPr>
        <w:tabs>
          <w:tab w:val="left" w:pos="709"/>
          <w:tab w:val="left" w:pos="993"/>
        </w:tabs>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У фінансуванні медичної галузі спостерігається нерівномірна тенденція, особливо з початку повномасштабного вторгнення рф на територію України. До основних проблем слід віднести міграцію медичних працівників; повне зруйнування або пошкодження великої кількості медичних та фармацевтичних закладів; серйозної проблеми безперебійного постачання медичним закладам електричної енергії через масовані атаки рф на національні енергетичні об’єкти; несвоєчасна доставка медикаментів через проблеми з логістикою та інші. Для подолання викликів воєнного часу необхідна участь держави та належне фінансування.</w:t>
      </w:r>
    </w:p>
    <w:p w14:paraId="77259A7C" w14:textId="77777777" w:rsidR="00F559EC" w:rsidRPr="002D2DDC" w:rsidRDefault="00F559EC" w:rsidP="00F559EC">
      <w:pPr>
        <w:tabs>
          <w:tab w:val="left" w:pos="709"/>
          <w:tab w:val="left" w:pos="993"/>
        </w:tabs>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У 2025 році програму медичних гарантій значно розширено. Фінансування на 2025 рік передбачено у розмірі більше 175,5 млрд грн, що перевищує минулорічну суму на понад 16 млрд грн. До складу ПМГ-2025 входить 44 пакети медичних послуг, в тому числі і нові, такі як радіоізотопна діагностика (використання передових технологій діагностики онкологічних захворювань, включаючи ПЕТ-сканування), а також психіатрична та психосоціальна допомога (функціонування центрів ментального здоров’я, мобільних мультидисциплінарних команд).</w:t>
      </w:r>
    </w:p>
    <w:p w14:paraId="78A472F1" w14:textId="77777777" w:rsidR="00F559EC" w:rsidRPr="002D2DDC" w:rsidRDefault="00F559EC" w:rsidP="00F559EC">
      <w:pPr>
        <w:tabs>
          <w:tab w:val="left" w:pos="709"/>
          <w:tab w:val="left" w:pos="993"/>
        </w:tabs>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Фінансування Програми медичних гарантій за останні 5 років демонструє стійку зростаючу динаміку паралельно з загальними витратами на охорону здоров’я. Динаміка фінансування спеціалізованої медичної допомоги, витрат на громадське здоров’я та заходи боротьби з епідеміями, централізовану закупівлю високовартісного медичного обладнання</w:t>
      </w:r>
      <w:r>
        <w:rPr>
          <w:rFonts w:ascii="Times New Roman" w:hAnsi="Times New Roman" w:cs="Times New Roman"/>
          <w:sz w:val="28"/>
          <w:szCs w:val="28"/>
        </w:rPr>
        <w:t xml:space="preserve">, </w:t>
      </w:r>
      <w:r>
        <w:rPr>
          <w:rFonts w:ascii="Times New Roman" w:hAnsi="Times New Roman" w:cs="Times New Roman"/>
          <w:sz w:val="28"/>
          <w:szCs w:val="28"/>
        </w:rPr>
        <w:lastRenderedPageBreak/>
        <w:t>передбаченого</w:t>
      </w:r>
      <w:r w:rsidRPr="002D2DDC">
        <w:rPr>
          <w:rFonts w:ascii="Times New Roman" w:hAnsi="Times New Roman" w:cs="Times New Roman"/>
          <w:sz w:val="28"/>
          <w:szCs w:val="28"/>
        </w:rPr>
        <w:t xml:space="preserve"> для оснащення медичних закладів</w:t>
      </w:r>
      <w:r>
        <w:rPr>
          <w:rFonts w:ascii="Times New Roman" w:hAnsi="Times New Roman" w:cs="Times New Roman"/>
          <w:sz w:val="28"/>
          <w:szCs w:val="28"/>
        </w:rPr>
        <w:t>,</w:t>
      </w:r>
      <w:r w:rsidRPr="002D2DDC">
        <w:rPr>
          <w:rFonts w:ascii="Times New Roman" w:hAnsi="Times New Roman" w:cs="Times New Roman"/>
          <w:sz w:val="28"/>
          <w:szCs w:val="28"/>
        </w:rPr>
        <w:t xml:space="preserve"> лікарських засобів та виробів</w:t>
      </w:r>
      <w:r w:rsidRPr="00364EE3">
        <w:rPr>
          <w:rFonts w:ascii="Times New Roman" w:hAnsi="Times New Roman" w:cs="Times New Roman"/>
          <w:sz w:val="28"/>
          <w:szCs w:val="28"/>
        </w:rPr>
        <w:t xml:space="preserve"> </w:t>
      </w:r>
      <w:r w:rsidRPr="002D2DDC">
        <w:rPr>
          <w:rFonts w:ascii="Times New Roman" w:hAnsi="Times New Roman" w:cs="Times New Roman"/>
          <w:sz w:val="28"/>
          <w:szCs w:val="28"/>
        </w:rPr>
        <w:t>медичн</w:t>
      </w:r>
      <w:r>
        <w:rPr>
          <w:rFonts w:ascii="Times New Roman" w:hAnsi="Times New Roman" w:cs="Times New Roman"/>
          <w:sz w:val="28"/>
          <w:szCs w:val="28"/>
        </w:rPr>
        <w:t>ого призначення</w:t>
      </w:r>
      <w:r w:rsidRPr="002D2DDC">
        <w:rPr>
          <w:rFonts w:ascii="Times New Roman" w:hAnsi="Times New Roman" w:cs="Times New Roman"/>
          <w:sz w:val="28"/>
          <w:szCs w:val="28"/>
        </w:rPr>
        <w:t xml:space="preserve">, не відрізняються стабільними тенденціями, але утримуються протягом останніх 5 років майже на однаковому рівні. Витрати на фінансування спеціалізованої медичної допомоги зросли на 2025 рік, що знову ж таки пов’язано із наданням </w:t>
      </w:r>
      <w:r>
        <w:rPr>
          <w:rFonts w:ascii="Times New Roman" w:hAnsi="Times New Roman" w:cs="Times New Roman"/>
          <w:sz w:val="28"/>
          <w:szCs w:val="28"/>
        </w:rPr>
        <w:t>цього</w:t>
      </w:r>
      <w:r w:rsidRPr="002D2DDC">
        <w:rPr>
          <w:rFonts w:ascii="Times New Roman" w:hAnsi="Times New Roman" w:cs="Times New Roman"/>
          <w:sz w:val="28"/>
          <w:szCs w:val="28"/>
        </w:rPr>
        <w:t xml:space="preserve"> виду медичної допомоги особам</w:t>
      </w:r>
      <w:r>
        <w:rPr>
          <w:rFonts w:ascii="Times New Roman" w:hAnsi="Times New Roman" w:cs="Times New Roman"/>
          <w:sz w:val="28"/>
          <w:szCs w:val="28"/>
        </w:rPr>
        <w:t>, що є</w:t>
      </w:r>
      <w:r w:rsidRPr="002D2DDC">
        <w:rPr>
          <w:rFonts w:ascii="Times New Roman" w:hAnsi="Times New Roman" w:cs="Times New Roman"/>
          <w:sz w:val="28"/>
          <w:szCs w:val="28"/>
        </w:rPr>
        <w:t xml:space="preserve"> військовим</w:t>
      </w:r>
      <w:r>
        <w:rPr>
          <w:rFonts w:ascii="Times New Roman" w:hAnsi="Times New Roman" w:cs="Times New Roman"/>
          <w:sz w:val="28"/>
          <w:szCs w:val="28"/>
        </w:rPr>
        <w:t>и</w:t>
      </w:r>
      <w:r w:rsidRPr="002D2DDC">
        <w:rPr>
          <w:rFonts w:ascii="Times New Roman" w:hAnsi="Times New Roman" w:cs="Times New Roman"/>
          <w:sz w:val="28"/>
          <w:szCs w:val="28"/>
        </w:rPr>
        <w:t xml:space="preserve"> та</w:t>
      </w:r>
      <w:r>
        <w:rPr>
          <w:rFonts w:ascii="Times New Roman" w:hAnsi="Times New Roman" w:cs="Times New Roman"/>
          <w:sz w:val="28"/>
          <w:szCs w:val="28"/>
        </w:rPr>
        <w:t xml:space="preserve"> такими</w:t>
      </w:r>
      <w:r w:rsidRPr="002D2DDC">
        <w:rPr>
          <w:rFonts w:ascii="Times New Roman" w:hAnsi="Times New Roman" w:cs="Times New Roman"/>
          <w:sz w:val="28"/>
          <w:szCs w:val="28"/>
        </w:rPr>
        <w:t>, що зазнали фізичних ушкоджень та психічних розладів через війну.</w:t>
      </w:r>
    </w:p>
    <w:p w14:paraId="57DA76F8" w14:textId="77777777" w:rsidR="00F559EC" w:rsidRPr="002D2DDC" w:rsidRDefault="00F559EC" w:rsidP="00F559EC">
      <w:pPr>
        <w:tabs>
          <w:tab w:val="left" w:pos="709"/>
          <w:tab w:val="left" w:pos="993"/>
        </w:tabs>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Комунальне некомерційне підприємство «Міська клінічна інфекційна лікарня» Одеської міської ради забезпечує кваліфіковану стаціонарну та амбулаторну медичну допомогу пацієнтам з інфекційними захворюваннями як міста, так і Одеської області.</w:t>
      </w:r>
    </w:p>
    <w:p w14:paraId="7312E5D4" w14:textId="77777777" w:rsidR="00F559EC" w:rsidRPr="002D2DDC" w:rsidRDefault="00F559EC" w:rsidP="00F559EC">
      <w:pPr>
        <w:tabs>
          <w:tab w:val="left" w:pos="709"/>
          <w:tab w:val="left" w:pos="993"/>
        </w:tabs>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Ключовими напрямами лікування є лікування інфекційних та епідемічних захворювань (включно з кишковими, шкірними інфекціями, COVID‑19); ПЛР‑діагностика, лабораторна діагностика, бактеріологічні дослідження; стаціонарна та амбулаторна допомога, державні та платні послуги.</w:t>
      </w:r>
    </w:p>
    <w:p w14:paraId="3707D8C6" w14:textId="77777777" w:rsidR="00F559EC" w:rsidRPr="002D2DDC" w:rsidRDefault="00F559EC" w:rsidP="00F559EC">
      <w:pPr>
        <w:tabs>
          <w:tab w:val="left" w:pos="709"/>
          <w:tab w:val="left" w:pos="993"/>
        </w:tabs>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 xml:space="preserve">Фінансові показники КНП «Міська клінічна інфекційна лікарня» Одеської міської ради протягом 2020 – 2024 років дають можливість здійснити наступні висновки. Падіння доходу спричинено початком бойових дій на території України, руйнуванням логістичних зв’язків та зменшенням кількості працівників через міграцію. Зростання активів КНП може свідчити як про підвищення ефективності діяльності, збільшення вартості власних ресурсів, так і про погіршення фінансового стану та про неефективне використання ресурсів, якщо така зростаюча динаміка не супроводжується зростанням прибутку. </w:t>
      </w:r>
    </w:p>
    <w:p w14:paraId="4313E6FE" w14:textId="77777777" w:rsidR="00F559EC" w:rsidRPr="002D2DDC" w:rsidRDefault="00F559EC" w:rsidP="00F559EC">
      <w:pPr>
        <w:tabs>
          <w:tab w:val="left" w:pos="709"/>
          <w:tab w:val="left" w:pos="993"/>
        </w:tabs>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 xml:space="preserve">Коефіцієнт поточної (загальної) ліквідності КНП складає 0,1, це сигналізує про критичний стан платоспроможності, коли обсяг оборотних активів є недостатнім для покриття поточних зобов’язань. Така ситуація призводить до зростання вартості залучених коштів, що у підсумку спричиняє </w:t>
      </w:r>
      <w:r w:rsidRPr="002D2DDC">
        <w:rPr>
          <w:rFonts w:ascii="Times New Roman" w:hAnsi="Times New Roman" w:cs="Times New Roman"/>
          <w:sz w:val="28"/>
          <w:szCs w:val="28"/>
        </w:rPr>
        <w:lastRenderedPageBreak/>
        <w:t>прямі фінансові втрати.</w:t>
      </w:r>
      <w:r w:rsidRPr="002D2DDC">
        <w:rPr>
          <w:rFonts w:ascii="Times New Roman" w:hAnsi="Times New Roman" w:cs="Times New Roman"/>
          <w:sz w:val="28"/>
          <w:szCs w:val="28"/>
        </w:rPr>
        <w:tab/>
      </w:r>
      <w:r w:rsidRPr="002D2DDC">
        <w:rPr>
          <w:rFonts w:ascii="Times New Roman" w:hAnsi="Times New Roman" w:cs="Times New Roman"/>
          <w:sz w:val="28"/>
          <w:szCs w:val="28"/>
        </w:rPr>
        <w:tab/>
      </w:r>
    </w:p>
    <w:p w14:paraId="6D91678D" w14:textId="77777777" w:rsidR="00F559EC" w:rsidRPr="002D2DDC" w:rsidRDefault="00F559EC" w:rsidP="00F559EC">
      <w:pPr>
        <w:tabs>
          <w:tab w:val="left" w:pos="709"/>
          <w:tab w:val="left" w:pos="993"/>
        </w:tabs>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Частка основних засобів в активах підприємства складає 94,88%. Це означає, що майже 95% фінансових коштів КНП відволікають основні засоби.</w:t>
      </w:r>
    </w:p>
    <w:p w14:paraId="7E3E7EC9" w14:textId="77777777" w:rsidR="00F559EC" w:rsidRPr="002D2DDC" w:rsidRDefault="00F559EC" w:rsidP="00F559EC">
      <w:pPr>
        <w:tabs>
          <w:tab w:val="left" w:pos="709"/>
          <w:tab w:val="left" w:pos="993"/>
        </w:tabs>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 xml:space="preserve">Показник фінансової залежності розрахований на рівні 1,95, тобто позитивно характеризує установу. </w:t>
      </w:r>
    </w:p>
    <w:p w14:paraId="3E92DAE2" w14:textId="77777777" w:rsidR="00F559EC" w:rsidRPr="002D2DDC" w:rsidRDefault="00F559EC" w:rsidP="00F559EC">
      <w:pPr>
        <w:tabs>
          <w:tab w:val="left" w:pos="709"/>
          <w:tab w:val="left" w:pos="993"/>
        </w:tabs>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Коефіцієнт фінансування складає 0,95, що сигналізує про підвищення рівня фінансового ризику і може негативно позначитися на стабільності установи.</w:t>
      </w:r>
    </w:p>
    <w:p w14:paraId="22E3DF4E" w14:textId="77777777" w:rsidR="00F559EC" w:rsidRPr="002D2DDC" w:rsidRDefault="00F559EC" w:rsidP="00F559EC">
      <w:pPr>
        <w:tabs>
          <w:tab w:val="left" w:pos="709"/>
          <w:tab w:val="left" w:pos="993"/>
        </w:tabs>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Поточна платоспроможність розрахована на рівні -200583 грн, що свідчить про вкрай низьку платоспроможність закладу.</w:t>
      </w:r>
    </w:p>
    <w:p w14:paraId="1AFA6697" w14:textId="77777777" w:rsidR="00F559EC" w:rsidRPr="002D2DDC" w:rsidRDefault="00F559EC" w:rsidP="00F559EC">
      <w:pPr>
        <w:tabs>
          <w:tab w:val="left" w:pos="709"/>
          <w:tab w:val="left" w:pos="993"/>
        </w:tabs>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 xml:space="preserve">Динаміка продажів за останні роки характеризується позитивно, хоча і з нестабільними темпами зростання. Продажу підлягали: послуги лікувальних закладів та супутні послуги, послуги бактеріологічних досліджень, послуги з проведення медичних аналізів, послуги медичних лабораторій. </w:t>
      </w:r>
    </w:p>
    <w:p w14:paraId="133E6BA0" w14:textId="77777777" w:rsidR="00F559EC" w:rsidRPr="002D2DDC" w:rsidRDefault="00F559EC" w:rsidP="00F559EC">
      <w:pPr>
        <w:tabs>
          <w:tab w:val="left" w:pos="709"/>
          <w:tab w:val="left" w:pos="993"/>
        </w:tabs>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Динаміка покупок демонструє зростаючу тенденцію до 2022 року з найбільшим темпом зростання у 2022 році через початок повномасштабних воєнних дій на території країни, у зв’язку з чим різко зросла потреба у медикаментах та медичному обладнанні.</w:t>
      </w:r>
    </w:p>
    <w:p w14:paraId="5CB39883" w14:textId="77777777" w:rsidR="00F559EC" w:rsidRPr="002D2DDC" w:rsidRDefault="00F559EC" w:rsidP="00F559EC">
      <w:pPr>
        <w:tabs>
          <w:tab w:val="left" w:pos="709"/>
          <w:tab w:val="left" w:pos="993"/>
        </w:tabs>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 xml:space="preserve">Отже, попри війну, фінансування охорони здоров’я </w:t>
      </w:r>
      <w:r>
        <w:rPr>
          <w:rFonts w:ascii="Times New Roman" w:hAnsi="Times New Roman" w:cs="Times New Roman"/>
          <w:sz w:val="28"/>
          <w:szCs w:val="28"/>
        </w:rPr>
        <w:t>продовжується і далі</w:t>
      </w:r>
      <w:r w:rsidRPr="002D2DDC">
        <w:rPr>
          <w:rFonts w:ascii="Times New Roman" w:hAnsi="Times New Roman" w:cs="Times New Roman"/>
          <w:sz w:val="28"/>
          <w:szCs w:val="28"/>
        </w:rPr>
        <w:t xml:space="preserve">, Уряд застосовує механізми фінансового управління для раціонального планування та витрачання коштів та ефективного управління бюджетним процесом.  </w:t>
      </w:r>
    </w:p>
    <w:p w14:paraId="70EECD0D" w14:textId="77777777" w:rsidR="00F559EC" w:rsidRPr="002D2DDC" w:rsidRDefault="00F559EC" w:rsidP="00F559EC">
      <w:pPr>
        <w:tabs>
          <w:tab w:val="left" w:pos="709"/>
          <w:tab w:val="left" w:pos="993"/>
        </w:tabs>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 xml:space="preserve">З точки зору організації системи фінансування охорони здоров’я в </w:t>
      </w:r>
      <w:r>
        <w:rPr>
          <w:rFonts w:ascii="Times New Roman" w:hAnsi="Times New Roman" w:cs="Times New Roman"/>
          <w:sz w:val="28"/>
          <w:szCs w:val="28"/>
        </w:rPr>
        <w:t xml:space="preserve">країнах </w:t>
      </w:r>
      <w:r w:rsidRPr="002D2DDC">
        <w:rPr>
          <w:rFonts w:ascii="Times New Roman" w:hAnsi="Times New Roman" w:cs="Times New Roman"/>
          <w:sz w:val="28"/>
          <w:szCs w:val="28"/>
        </w:rPr>
        <w:t>Європ</w:t>
      </w:r>
      <w:r>
        <w:rPr>
          <w:rFonts w:ascii="Times New Roman" w:hAnsi="Times New Roman" w:cs="Times New Roman"/>
          <w:sz w:val="28"/>
          <w:szCs w:val="28"/>
        </w:rPr>
        <w:t>и</w:t>
      </w:r>
      <w:r w:rsidRPr="002D2DDC">
        <w:rPr>
          <w:rFonts w:ascii="Times New Roman" w:hAnsi="Times New Roman" w:cs="Times New Roman"/>
          <w:sz w:val="28"/>
          <w:szCs w:val="28"/>
        </w:rPr>
        <w:t xml:space="preserve"> можна виділити дві ключові моделі: бюджетну та страхову. У більшості країн фінан</w:t>
      </w:r>
      <w:r>
        <w:rPr>
          <w:rFonts w:ascii="Times New Roman" w:hAnsi="Times New Roman" w:cs="Times New Roman"/>
          <w:sz w:val="28"/>
          <w:szCs w:val="28"/>
        </w:rPr>
        <w:t>сування охорони здоров’я здійсню</w:t>
      </w:r>
      <w:r w:rsidRPr="002D2DDC">
        <w:rPr>
          <w:rFonts w:ascii="Times New Roman" w:hAnsi="Times New Roman" w:cs="Times New Roman"/>
          <w:sz w:val="28"/>
          <w:szCs w:val="28"/>
        </w:rPr>
        <w:t xml:space="preserve">ється за рахунок внесення внесків на обов’язкове медичне страхування, які роблять працівники та роботодавці. Нестача коштів покривається за рахунок державного фінансування. Фінансування охорони здоров’я </w:t>
      </w:r>
      <w:r>
        <w:rPr>
          <w:rFonts w:ascii="Times New Roman" w:hAnsi="Times New Roman" w:cs="Times New Roman"/>
          <w:sz w:val="28"/>
          <w:szCs w:val="28"/>
        </w:rPr>
        <w:t xml:space="preserve">практично </w:t>
      </w:r>
      <w:r w:rsidRPr="002D2DDC">
        <w:rPr>
          <w:rFonts w:ascii="Times New Roman" w:hAnsi="Times New Roman" w:cs="Times New Roman"/>
          <w:sz w:val="28"/>
          <w:szCs w:val="28"/>
        </w:rPr>
        <w:t xml:space="preserve">відбувається також і за рахунок коштів від добровільного медичного страхування, цей фонд </w:t>
      </w:r>
      <w:r w:rsidRPr="002D2DDC">
        <w:rPr>
          <w:rFonts w:ascii="Times New Roman" w:hAnsi="Times New Roman" w:cs="Times New Roman"/>
          <w:sz w:val="28"/>
          <w:szCs w:val="28"/>
        </w:rPr>
        <w:lastRenderedPageBreak/>
        <w:t xml:space="preserve">поповнюється з власних коштів громадян. </w:t>
      </w:r>
    </w:p>
    <w:p w14:paraId="143D6868" w14:textId="77777777" w:rsidR="00F559EC" w:rsidRPr="002D2DDC" w:rsidRDefault="00F559EC" w:rsidP="00F559EC">
      <w:pPr>
        <w:tabs>
          <w:tab w:val="left" w:pos="709"/>
          <w:tab w:val="left" w:pos="993"/>
        </w:tabs>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До початку державні витрати неухильно зростали. Під час кризи світової фінансової кризи відбувся значний спад витрат на охорону здоров’я в Європі, і в післякризовий період ситуація не змінилася на краще. Системи охорони здоров’я не були готові до вирішення проблем, пов’язаних з COVID-19. Коронавірус не тільки вдарив по країнах сильніше, ніж світова фінансова криза, але й торкнувся набагато ширшої групи країн Європейського регіону.</w:t>
      </w:r>
    </w:p>
    <w:p w14:paraId="12DB1ADA" w14:textId="77777777" w:rsidR="00F559EC" w:rsidRPr="002D2DDC" w:rsidRDefault="00F559EC" w:rsidP="00F559EC">
      <w:pPr>
        <w:tabs>
          <w:tab w:val="left" w:pos="709"/>
          <w:tab w:val="left" w:pos="993"/>
        </w:tabs>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Відновлення економіки неможливе без забезпечення безпеки в галузі охо</w:t>
      </w:r>
      <w:r>
        <w:rPr>
          <w:rFonts w:ascii="Times New Roman" w:hAnsi="Times New Roman" w:cs="Times New Roman"/>
          <w:sz w:val="28"/>
          <w:szCs w:val="28"/>
        </w:rPr>
        <w:t>рони здоров’я. В</w:t>
      </w:r>
      <w:r w:rsidRPr="002D2DDC">
        <w:rPr>
          <w:rFonts w:ascii="Times New Roman" w:hAnsi="Times New Roman" w:cs="Times New Roman"/>
          <w:sz w:val="28"/>
          <w:szCs w:val="28"/>
        </w:rPr>
        <w:t xml:space="preserve">ирішення цього завдання </w:t>
      </w:r>
      <w:r>
        <w:rPr>
          <w:rFonts w:ascii="Times New Roman" w:hAnsi="Times New Roman" w:cs="Times New Roman"/>
          <w:sz w:val="28"/>
          <w:szCs w:val="28"/>
        </w:rPr>
        <w:t>вимагає</w:t>
      </w:r>
      <w:r w:rsidRPr="002D2DDC">
        <w:rPr>
          <w:rFonts w:ascii="Times New Roman" w:hAnsi="Times New Roman" w:cs="Times New Roman"/>
          <w:sz w:val="28"/>
          <w:szCs w:val="28"/>
        </w:rPr>
        <w:t xml:space="preserve"> політичн</w:t>
      </w:r>
      <w:r>
        <w:rPr>
          <w:rFonts w:ascii="Times New Roman" w:hAnsi="Times New Roman" w:cs="Times New Roman"/>
          <w:sz w:val="28"/>
          <w:szCs w:val="28"/>
        </w:rPr>
        <w:t>ої</w:t>
      </w:r>
      <w:r w:rsidRPr="002D2DDC">
        <w:rPr>
          <w:rFonts w:ascii="Times New Roman" w:hAnsi="Times New Roman" w:cs="Times New Roman"/>
          <w:sz w:val="28"/>
          <w:szCs w:val="28"/>
        </w:rPr>
        <w:t xml:space="preserve"> вол</w:t>
      </w:r>
      <w:r>
        <w:rPr>
          <w:rFonts w:ascii="Times New Roman" w:hAnsi="Times New Roman" w:cs="Times New Roman"/>
          <w:sz w:val="28"/>
          <w:szCs w:val="28"/>
        </w:rPr>
        <w:t>і</w:t>
      </w:r>
      <w:r w:rsidRPr="002D2DDC">
        <w:rPr>
          <w:rFonts w:ascii="Times New Roman" w:hAnsi="Times New Roman" w:cs="Times New Roman"/>
          <w:sz w:val="28"/>
          <w:szCs w:val="28"/>
        </w:rPr>
        <w:t xml:space="preserve">, вдосконалення податкових систем і міжнародна солідарність. Для зміцнення фінансового захисту, поліпшення доступу до медичних послуг і прогресу в досягненні загального охоплення послугами охорони здоров’я і цілей сталого розвитку країнам необхідно збільшити обсяги державного фінансування системи охорони здоров’я та </w:t>
      </w:r>
      <w:r>
        <w:rPr>
          <w:rFonts w:ascii="Times New Roman" w:hAnsi="Times New Roman" w:cs="Times New Roman"/>
          <w:sz w:val="28"/>
          <w:szCs w:val="28"/>
        </w:rPr>
        <w:t>звертати особливу</w:t>
      </w:r>
      <w:r w:rsidRPr="002D2DDC">
        <w:rPr>
          <w:rFonts w:ascii="Times New Roman" w:hAnsi="Times New Roman" w:cs="Times New Roman"/>
          <w:sz w:val="28"/>
          <w:szCs w:val="28"/>
        </w:rPr>
        <w:t xml:space="preserve"> увагу забезпеченню оптимальної політики охоплення.</w:t>
      </w:r>
    </w:p>
    <w:p w14:paraId="7AA1D217" w14:textId="77777777" w:rsidR="00F559EC" w:rsidRPr="002D2DDC" w:rsidRDefault="00F559EC" w:rsidP="00F559EC">
      <w:pPr>
        <w:tabs>
          <w:tab w:val="left" w:pos="709"/>
          <w:tab w:val="left" w:pos="993"/>
        </w:tabs>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Д</w:t>
      </w:r>
      <w:r w:rsidRPr="002D2DDC">
        <w:rPr>
          <w:rFonts w:ascii="Times New Roman" w:hAnsi="Times New Roman" w:cs="Times New Roman"/>
          <w:sz w:val="28"/>
          <w:szCs w:val="28"/>
        </w:rPr>
        <w:t xml:space="preserve">ля підвищення </w:t>
      </w:r>
      <w:r>
        <w:rPr>
          <w:rFonts w:ascii="Times New Roman" w:hAnsi="Times New Roman" w:cs="Times New Roman"/>
          <w:sz w:val="28"/>
          <w:szCs w:val="28"/>
        </w:rPr>
        <w:t xml:space="preserve">рівня сталого розвитку та </w:t>
      </w:r>
      <w:r w:rsidRPr="002D2DDC">
        <w:rPr>
          <w:rFonts w:ascii="Times New Roman" w:hAnsi="Times New Roman" w:cs="Times New Roman"/>
          <w:sz w:val="28"/>
          <w:szCs w:val="28"/>
        </w:rPr>
        <w:t xml:space="preserve">стійкості систем охорони здоров’я </w:t>
      </w:r>
      <w:r>
        <w:rPr>
          <w:rFonts w:ascii="Times New Roman" w:hAnsi="Times New Roman" w:cs="Times New Roman"/>
          <w:sz w:val="28"/>
          <w:szCs w:val="28"/>
        </w:rPr>
        <w:t>є</w:t>
      </w:r>
      <w:r w:rsidRPr="002D2DDC">
        <w:rPr>
          <w:rFonts w:ascii="Times New Roman" w:hAnsi="Times New Roman" w:cs="Times New Roman"/>
          <w:sz w:val="28"/>
          <w:szCs w:val="28"/>
        </w:rPr>
        <w:t>вропейські країни можуть вжити так</w:t>
      </w:r>
      <w:r>
        <w:rPr>
          <w:rFonts w:ascii="Times New Roman" w:hAnsi="Times New Roman" w:cs="Times New Roman"/>
          <w:sz w:val="28"/>
          <w:szCs w:val="28"/>
        </w:rPr>
        <w:t>их</w:t>
      </w:r>
      <w:r w:rsidRPr="002D2DDC">
        <w:rPr>
          <w:rFonts w:ascii="Times New Roman" w:hAnsi="Times New Roman" w:cs="Times New Roman"/>
          <w:sz w:val="28"/>
          <w:szCs w:val="28"/>
        </w:rPr>
        <w:t xml:space="preserve"> заход</w:t>
      </w:r>
      <w:r>
        <w:rPr>
          <w:rFonts w:ascii="Times New Roman" w:hAnsi="Times New Roman" w:cs="Times New Roman"/>
          <w:sz w:val="28"/>
          <w:szCs w:val="28"/>
        </w:rPr>
        <w:t>ів</w:t>
      </w:r>
      <w:r w:rsidRPr="002D2DDC">
        <w:rPr>
          <w:rFonts w:ascii="Times New Roman" w:hAnsi="Times New Roman" w:cs="Times New Roman"/>
          <w:sz w:val="28"/>
          <w:szCs w:val="28"/>
        </w:rPr>
        <w:t xml:space="preserve">, як: розширення бази державних доходів для системи охорони здоров’я та </w:t>
      </w:r>
      <w:r>
        <w:rPr>
          <w:rFonts w:ascii="Times New Roman" w:hAnsi="Times New Roman" w:cs="Times New Roman"/>
          <w:sz w:val="28"/>
          <w:szCs w:val="28"/>
        </w:rPr>
        <w:t>застосува</w:t>
      </w:r>
      <w:r w:rsidRPr="002D2DDC">
        <w:rPr>
          <w:rFonts w:ascii="Times New Roman" w:hAnsi="Times New Roman" w:cs="Times New Roman"/>
          <w:sz w:val="28"/>
          <w:szCs w:val="28"/>
        </w:rPr>
        <w:t>ння автоматичних стабілізаторів; відмова від прив’язки доступу до медичних послуг до статусу медичного страхування; перегляд політики співплати для захисту людей, схильних до ризику бідності або соціальної ізоляції, а також людей з хронічними захворюваннями; зміна бюджетних пріоритетів для забезпечення сталого збільшення державних витр</w:t>
      </w:r>
      <w:r>
        <w:rPr>
          <w:rFonts w:ascii="Times New Roman" w:hAnsi="Times New Roman" w:cs="Times New Roman"/>
          <w:sz w:val="28"/>
          <w:szCs w:val="28"/>
        </w:rPr>
        <w:t xml:space="preserve">ат на охорону здоров’я; </w:t>
      </w:r>
      <w:r w:rsidRPr="002D2DDC">
        <w:rPr>
          <w:rFonts w:ascii="Times New Roman" w:hAnsi="Times New Roman" w:cs="Times New Roman"/>
          <w:sz w:val="28"/>
          <w:szCs w:val="28"/>
        </w:rPr>
        <w:t>використання процесів встановлення пріоритетів та інших інструментів для забезпечення того, щоб додаткові державні інвестиції в систему охорони здоров’я відповідали принципам справедливості та ефективності.</w:t>
      </w:r>
    </w:p>
    <w:p w14:paraId="2D05C5B3" w14:textId="77777777" w:rsidR="00F559EC" w:rsidRPr="002D2DDC" w:rsidRDefault="00F559EC" w:rsidP="00F559EC">
      <w:pPr>
        <w:tabs>
          <w:tab w:val="left" w:pos="709"/>
          <w:tab w:val="left" w:pos="993"/>
        </w:tabs>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Саме комплексне реформування може стати каталізатором позитивних змін. Ефективна модернізація системи вимагає системного підходу, особливо у формуванні та вдосконаленні механізмів фінансування.</w:t>
      </w:r>
    </w:p>
    <w:p w14:paraId="517E3BEB" w14:textId="77777777" w:rsidR="00F559EC" w:rsidRPr="002D2DDC" w:rsidRDefault="00F559EC" w:rsidP="00F559EC">
      <w:pPr>
        <w:tabs>
          <w:tab w:val="left" w:pos="709"/>
          <w:tab w:val="left" w:pos="993"/>
        </w:tabs>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lastRenderedPageBreak/>
        <w:t>Запропонована модель передбачає кілька послідовних етапів. Важливим завданням є створення багаторівневої системи контролю за рухом і цільовим використанням коштів на місцевому, регіональному та державному рівнях.</w:t>
      </w:r>
    </w:p>
    <w:p w14:paraId="72CD82AE" w14:textId="77777777" w:rsidR="00F559EC" w:rsidRPr="002D2DDC" w:rsidRDefault="00F559EC" w:rsidP="00F559EC">
      <w:pPr>
        <w:tabs>
          <w:tab w:val="left" w:pos="709"/>
          <w:tab w:val="left" w:pos="993"/>
        </w:tabs>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Вдосконалення</w:t>
      </w:r>
      <w:r>
        <w:rPr>
          <w:rFonts w:ascii="Times New Roman" w:hAnsi="Times New Roman" w:cs="Times New Roman"/>
          <w:sz w:val="28"/>
          <w:szCs w:val="28"/>
        </w:rPr>
        <w:t xml:space="preserve"> </w:t>
      </w:r>
      <w:r w:rsidRPr="002D2DDC">
        <w:rPr>
          <w:rFonts w:ascii="Times New Roman" w:hAnsi="Times New Roman" w:cs="Times New Roman"/>
          <w:sz w:val="28"/>
          <w:szCs w:val="28"/>
        </w:rPr>
        <w:t>фінансового управління в закладах охорони здоров’я передбачає не лише збільшення обсягів фінансування, а й оптимізацію механізмів його розподілу та контролю. Важливим складником цього процесу є системне оцінювання ефективності, що має проводитися на основі інтегрованої системи зовнішніх і внутрішніх факторів впливу, а також комплексу показників результативності, які дозволяють об’єктивно виміряти досягнення поставлених цілей.</w:t>
      </w:r>
    </w:p>
    <w:p w14:paraId="511B4505" w14:textId="77777777" w:rsidR="00F559EC" w:rsidRPr="002D2DDC" w:rsidRDefault="00F559EC" w:rsidP="00F559EC">
      <w:pPr>
        <w:tabs>
          <w:tab w:val="left" w:pos="709"/>
          <w:tab w:val="left" w:pos="993"/>
        </w:tabs>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До заходів, спрямованих на підвищення ефективності надання медичних послуг та покращення доступності медичної допомоги для населення в Комунальному некомерційному підприємстві «Міська клінічна інфекційна лікарня» Одеської міської ради, відносяться:</w:t>
      </w:r>
    </w:p>
    <w:p w14:paraId="1E33BBBE" w14:textId="77777777" w:rsidR="00F559EC" w:rsidRPr="002D2DDC" w:rsidRDefault="00F559EC" w:rsidP="00F559EC">
      <w:pPr>
        <w:tabs>
          <w:tab w:val="left" w:pos="709"/>
          <w:tab w:val="left" w:pos="993"/>
        </w:tabs>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1.</w:t>
      </w:r>
      <w:r w:rsidRPr="002D2DDC">
        <w:rPr>
          <w:rFonts w:ascii="Times New Roman" w:hAnsi="Times New Roman" w:cs="Times New Roman"/>
          <w:sz w:val="28"/>
          <w:szCs w:val="28"/>
        </w:rPr>
        <w:tab/>
        <w:t>Оптимізація джерел фінансування.</w:t>
      </w:r>
    </w:p>
    <w:p w14:paraId="41B62338" w14:textId="77777777" w:rsidR="00F559EC" w:rsidRPr="002D2DDC" w:rsidRDefault="00F559EC" w:rsidP="00F559EC">
      <w:pPr>
        <w:tabs>
          <w:tab w:val="left" w:pos="709"/>
          <w:tab w:val="left" w:pos="993"/>
        </w:tabs>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2.</w:t>
      </w:r>
      <w:r w:rsidRPr="002D2DDC">
        <w:rPr>
          <w:rFonts w:ascii="Times New Roman" w:hAnsi="Times New Roman" w:cs="Times New Roman"/>
          <w:sz w:val="28"/>
          <w:szCs w:val="28"/>
        </w:rPr>
        <w:tab/>
        <w:t>Планування витрат та контроль за ними.</w:t>
      </w:r>
    </w:p>
    <w:p w14:paraId="0371E1DB" w14:textId="77777777" w:rsidR="00F559EC" w:rsidRPr="002D2DDC" w:rsidRDefault="00F559EC" w:rsidP="00F559EC">
      <w:pPr>
        <w:tabs>
          <w:tab w:val="left" w:pos="709"/>
          <w:tab w:val="left" w:pos="993"/>
        </w:tabs>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3.</w:t>
      </w:r>
      <w:r w:rsidRPr="002D2DDC">
        <w:rPr>
          <w:rFonts w:ascii="Times New Roman" w:hAnsi="Times New Roman" w:cs="Times New Roman"/>
          <w:sz w:val="28"/>
          <w:szCs w:val="28"/>
        </w:rPr>
        <w:tab/>
        <w:t>Підвищення ефективності закупівель.</w:t>
      </w:r>
    </w:p>
    <w:p w14:paraId="42F23F1D" w14:textId="77777777" w:rsidR="00F559EC" w:rsidRPr="002D2DDC" w:rsidRDefault="00F559EC" w:rsidP="00F559EC">
      <w:pPr>
        <w:tabs>
          <w:tab w:val="left" w:pos="709"/>
          <w:tab w:val="left" w:pos="993"/>
        </w:tabs>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4.</w:t>
      </w:r>
      <w:r w:rsidRPr="002D2DDC">
        <w:rPr>
          <w:rFonts w:ascii="Times New Roman" w:hAnsi="Times New Roman" w:cs="Times New Roman"/>
          <w:sz w:val="28"/>
          <w:szCs w:val="28"/>
        </w:rPr>
        <w:tab/>
        <w:t>Управління ліквідністю та оборотними коштами.</w:t>
      </w:r>
    </w:p>
    <w:p w14:paraId="626C09FC" w14:textId="77777777" w:rsidR="00F559EC" w:rsidRPr="002D2DDC" w:rsidRDefault="00F559EC" w:rsidP="00F559EC">
      <w:pPr>
        <w:tabs>
          <w:tab w:val="left" w:pos="709"/>
          <w:tab w:val="left" w:pos="993"/>
        </w:tabs>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5.</w:t>
      </w:r>
      <w:r w:rsidRPr="002D2DDC">
        <w:rPr>
          <w:rFonts w:ascii="Times New Roman" w:hAnsi="Times New Roman" w:cs="Times New Roman"/>
          <w:sz w:val="28"/>
          <w:szCs w:val="28"/>
        </w:rPr>
        <w:tab/>
        <w:t>Підвищення фінансової прозорості.</w:t>
      </w:r>
    </w:p>
    <w:p w14:paraId="65C7E934" w14:textId="77777777" w:rsidR="00F559EC" w:rsidRPr="002D2DDC" w:rsidRDefault="00F559EC" w:rsidP="00F559EC">
      <w:pPr>
        <w:tabs>
          <w:tab w:val="left" w:pos="709"/>
          <w:tab w:val="left" w:pos="993"/>
        </w:tabs>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6.</w:t>
      </w:r>
      <w:r w:rsidRPr="002D2DDC">
        <w:rPr>
          <w:rFonts w:ascii="Times New Roman" w:hAnsi="Times New Roman" w:cs="Times New Roman"/>
          <w:sz w:val="28"/>
          <w:szCs w:val="28"/>
        </w:rPr>
        <w:tab/>
        <w:t>Модернізація фінансового менеджменту.</w:t>
      </w:r>
    </w:p>
    <w:p w14:paraId="414A55DE" w14:textId="77777777" w:rsidR="00F559EC" w:rsidRPr="002D2DDC" w:rsidRDefault="00F559EC" w:rsidP="00F559EC">
      <w:pPr>
        <w:tabs>
          <w:tab w:val="left" w:pos="709"/>
          <w:tab w:val="left" w:pos="993"/>
        </w:tabs>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7.</w:t>
      </w:r>
      <w:r w:rsidRPr="002D2DDC">
        <w:rPr>
          <w:rFonts w:ascii="Times New Roman" w:hAnsi="Times New Roman" w:cs="Times New Roman"/>
          <w:sz w:val="28"/>
          <w:szCs w:val="28"/>
        </w:rPr>
        <w:tab/>
        <w:t>Антикризові резерви.</w:t>
      </w:r>
    </w:p>
    <w:p w14:paraId="5BCD07A7" w14:textId="77777777" w:rsidR="00F559EC" w:rsidRPr="002D2DDC" w:rsidRDefault="00F559EC" w:rsidP="00F559EC">
      <w:pPr>
        <w:tabs>
          <w:tab w:val="left" w:pos="709"/>
          <w:tab w:val="left" w:pos="993"/>
        </w:tabs>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8.</w:t>
      </w:r>
      <w:r w:rsidRPr="002D2DDC">
        <w:rPr>
          <w:rFonts w:ascii="Times New Roman" w:hAnsi="Times New Roman" w:cs="Times New Roman"/>
          <w:sz w:val="28"/>
          <w:szCs w:val="28"/>
        </w:rPr>
        <w:tab/>
        <w:t>Співпраця з місцевою громадою.</w:t>
      </w:r>
    </w:p>
    <w:p w14:paraId="63AB81FC" w14:textId="77777777" w:rsidR="00F559EC" w:rsidRPr="002D2DDC" w:rsidRDefault="00F559EC" w:rsidP="00F559EC">
      <w:pPr>
        <w:tabs>
          <w:tab w:val="left" w:pos="709"/>
          <w:tab w:val="left" w:pos="993"/>
        </w:tabs>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Отже, для ефективного планування фінансового розвитку лікарні побудовано фінансову дорожню карту, яка сприяє візуалізації фінансових цілей лікарні та стратегій їх досягнення, дозволяє зрозуміти поточний стан, поставити майбутні завдання та відстежувати прогрес.</w:t>
      </w:r>
    </w:p>
    <w:p w14:paraId="45A6851A" w14:textId="77777777" w:rsidR="00F559EC" w:rsidRPr="002D2DDC" w:rsidRDefault="00F559EC" w:rsidP="00F559EC">
      <w:pPr>
        <w:tabs>
          <w:tab w:val="left" w:pos="709"/>
          <w:tab w:val="left" w:pos="993"/>
        </w:tabs>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Після впровадження дорожньої карти лікарня може отримати у якості очікуваного результату:</w:t>
      </w:r>
    </w:p>
    <w:p w14:paraId="204D0725" w14:textId="77777777" w:rsidR="00F559EC" w:rsidRPr="002D2DDC" w:rsidRDefault="00F559EC" w:rsidP="00F559EC">
      <w:pPr>
        <w:tabs>
          <w:tab w:val="left" w:pos="709"/>
          <w:tab w:val="left" w:pos="993"/>
        </w:tabs>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w:t>
      </w:r>
      <w:r w:rsidRPr="002D2DDC">
        <w:rPr>
          <w:rFonts w:ascii="Times New Roman" w:hAnsi="Times New Roman" w:cs="Times New Roman"/>
          <w:sz w:val="28"/>
          <w:szCs w:val="28"/>
        </w:rPr>
        <w:tab/>
        <w:t>стабільний грошовий потік з кількох джерел;</w:t>
      </w:r>
    </w:p>
    <w:p w14:paraId="4617E1F8" w14:textId="77777777" w:rsidR="00F559EC" w:rsidRPr="002D2DDC" w:rsidRDefault="00F559EC" w:rsidP="00F559EC">
      <w:pPr>
        <w:tabs>
          <w:tab w:val="left" w:pos="709"/>
          <w:tab w:val="left" w:pos="993"/>
        </w:tabs>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lastRenderedPageBreak/>
        <w:t>-</w:t>
      </w:r>
      <w:r w:rsidRPr="002D2DDC">
        <w:rPr>
          <w:rFonts w:ascii="Times New Roman" w:hAnsi="Times New Roman" w:cs="Times New Roman"/>
          <w:sz w:val="28"/>
          <w:szCs w:val="28"/>
        </w:rPr>
        <w:tab/>
        <w:t>чітку систему фінансового моніторингу та контролю;</w:t>
      </w:r>
    </w:p>
    <w:p w14:paraId="1D44C488" w14:textId="77777777" w:rsidR="00F559EC" w:rsidRPr="002D2DDC" w:rsidRDefault="00F559EC" w:rsidP="00F559EC">
      <w:pPr>
        <w:tabs>
          <w:tab w:val="left" w:pos="709"/>
          <w:tab w:val="left" w:pos="993"/>
        </w:tabs>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w:t>
      </w:r>
      <w:r w:rsidRPr="002D2DDC">
        <w:rPr>
          <w:rFonts w:ascii="Times New Roman" w:hAnsi="Times New Roman" w:cs="Times New Roman"/>
          <w:sz w:val="28"/>
          <w:szCs w:val="28"/>
        </w:rPr>
        <w:tab/>
        <w:t>зниження залежності від бюджетного фінансування;</w:t>
      </w:r>
    </w:p>
    <w:p w14:paraId="72345C49" w14:textId="77777777" w:rsidR="00F559EC" w:rsidRPr="002D2DDC" w:rsidRDefault="00F559EC" w:rsidP="00F559EC">
      <w:pPr>
        <w:tabs>
          <w:tab w:val="left" w:pos="709"/>
          <w:tab w:val="left" w:pos="993"/>
        </w:tabs>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w:t>
      </w:r>
      <w:r w:rsidRPr="002D2DDC">
        <w:rPr>
          <w:rFonts w:ascii="Times New Roman" w:hAnsi="Times New Roman" w:cs="Times New Roman"/>
          <w:sz w:val="28"/>
          <w:szCs w:val="28"/>
        </w:rPr>
        <w:tab/>
        <w:t>підвищення довіри громади, партнерів і міжнародних організацій;</w:t>
      </w:r>
    </w:p>
    <w:p w14:paraId="5DC55647" w14:textId="77777777" w:rsidR="00F559EC" w:rsidRPr="002D2DDC" w:rsidRDefault="00F559EC" w:rsidP="00F559EC">
      <w:pPr>
        <w:tabs>
          <w:tab w:val="left" w:pos="709"/>
          <w:tab w:val="left" w:pos="993"/>
        </w:tabs>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w:t>
      </w:r>
      <w:r w:rsidRPr="002D2DDC">
        <w:rPr>
          <w:rFonts w:ascii="Times New Roman" w:hAnsi="Times New Roman" w:cs="Times New Roman"/>
          <w:sz w:val="28"/>
          <w:szCs w:val="28"/>
        </w:rPr>
        <w:tab/>
        <w:t>можливість швидко реагувати на епідеміологічні кризи без додаткових бюрократичних затримок.</w:t>
      </w:r>
    </w:p>
    <w:p w14:paraId="768BC213" w14:textId="77777777" w:rsidR="00F559EC" w:rsidRDefault="00F559EC" w:rsidP="00F559EC">
      <w:pPr>
        <w:tabs>
          <w:tab w:val="left" w:pos="709"/>
          <w:tab w:val="left" w:pos="993"/>
        </w:tabs>
        <w:spacing w:line="360" w:lineRule="auto"/>
        <w:ind w:firstLine="709"/>
        <w:jc w:val="both"/>
        <w:rPr>
          <w:rFonts w:ascii="Times New Roman" w:hAnsi="Times New Roman" w:cs="Times New Roman"/>
          <w:sz w:val="28"/>
          <w:szCs w:val="28"/>
        </w:rPr>
      </w:pPr>
      <w:r w:rsidRPr="002D2DDC">
        <w:rPr>
          <w:rFonts w:ascii="Times New Roman" w:hAnsi="Times New Roman" w:cs="Times New Roman"/>
          <w:sz w:val="28"/>
          <w:szCs w:val="28"/>
        </w:rPr>
        <w:t xml:space="preserve">Таким чином, вдосконалення </w:t>
      </w:r>
      <w:r w:rsidRPr="00D1077F">
        <w:rPr>
          <w:rFonts w:ascii="Times New Roman" w:hAnsi="Times New Roman" w:cs="Times New Roman"/>
          <w:sz w:val="28"/>
          <w:szCs w:val="28"/>
        </w:rPr>
        <w:t xml:space="preserve">та раціоналізація </w:t>
      </w:r>
      <w:r w:rsidRPr="002D2DDC">
        <w:rPr>
          <w:rFonts w:ascii="Times New Roman" w:hAnsi="Times New Roman" w:cs="Times New Roman"/>
          <w:sz w:val="28"/>
          <w:szCs w:val="28"/>
        </w:rPr>
        <w:t>фінансового управління закладами охорони здоров’я п</w:t>
      </w:r>
      <w:r>
        <w:rPr>
          <w:rFonts w:ascii="Times New Roman" w:hAnsi="Times New Roman" w:cs="Times New Roman"/>
          <w:sz w:val="28"/>
          <w:szCs w:val="28"/>
        </w:rPr>
        <w:t>отребує</w:t>
      </w:r>
      <w:r w:rsidRPr="002D2DDC">
        <w:rPr>
          <w:rFonts w:ascii="Times New Roman" w:hAnsi="Times New Roman" w:cs="Times New Roman"/>
          <w:sz w:val="28"/>
          <w:szCs w:val="28"/>
        </w:rPr>
        <w:t xml:space="preserve"> запровадження комплексного підходу, який поєднує раціональне планування ресурсів, ефективний контроль за їх використанням та підвищення фінансової прозорості.</w:t>
      </w:r>
    </w:p>
    <w:p w14:paraId="6AA13C66" w14:textId="77777777" w:rsidR="00F559EC" w:rsidRDefault="00F559EC" w:rsidP="00F559EC">
      <w:pPr>
        <w:tabs>
          <w:tab w:val="left" w:pos="709"/>
          <w:tab w:val="left" w:pos="993"/>
        </w:tabs>
        <w:spacing w:line="360" w:lineRule="auto"/>
        <w:ind w:firstLine="709"/>
        <w:jc w:val="both"/>
        <w:rPr>
          <w:rFonts w:ascii="Times New Roman" w:hAnsi="Times New Roman" w:cs="Times New Roman"/>
          <w:sz w:val="28"/>
          <w:szCs w:val="28"/>
        </w:rPr>
      </w:pPr>
    </w:p>
    <w:p w14:paraId="46970BAB" w14:textId="77777777" w:rsidR="00F559EC" w:rsidRDefault="00F559EC" w:rsidP="00F559EC">
      <w:pPr>
        <w:tabs>
          <w:tab w:val="left" w:pos="709"/>
          <w:tab w:val="left" w:pos="993"/>
        </w:tabs>
        <w:spacing w:line="360" w:lineRule="auto"/>
        <w:ind w:firstLine="709"/>
        <w:jc w:val="both"/>
        <w:rPr>
          <w:rFonts w:ascii="Times New Roman" w:hAnsi="Times New Roman" w:cs="Times New Roman"/>
          <w:sz w:val="28"/>
          <w:szCs w:val="28"/>
        </w:rPr>
      </w:pPr>
    </w:p>
    <w:p w14:paraId="2BA76734" w14:textId="77777777" w:rsidR="00F559EC" w:rsidRDefault="00F559EC" w:rsidP="00F559EC">
      <w:pPr>
        <w:tabs>
          <w:tab w:val="left" w:pos="709"/>
          <w:tab w:val="left" w:pos="993"/>
        </w:tabs>
        <w:spacing w:line="360" w:lineRule="auto"/>
        <w:ind w:firstLine="709"/>
        <w:jc w:val="both"/>
        <w:rPr>
          <w:rFonts w:ascii="Times New Roman" w:hAnsi="Times New Roman" w:cs="Times New Roman"/>
          <w:sz w:val="28"/>
          <w:szCs w:val="28"/>
        </w:rPr>
      </w:pPr>
    </w:p>
    <w:p w14:paraId="502F05B0" w14:textId="77777777" w:rsidR="00F559EC" w:rsidRDefault="00F559EC" w:rsidP="00F559EC">
      <w:pPr>
        <w:tabs>
          <w:tab w:val="left" w:pos="709"/>
          <w:tab w:val="left" w:pos="993"/>
        </w:tabs>
        <w:spacing w:line="360" w:lineRule="auto"/>
        <w:ind w:firstLine="709"/>
        <w:jc w:val="both"/>
        <w:rPr>
          <w:rFonts w:ascii="Times New Roman" w:hAnsi="Times New Roman" w:cs="Times New Roman"/>
          <w:sz w:val="28"/>
          <w:szCs w:val="28"/>
        </w:rPr>
      </w:pPr>
    </w:p>
    <w:p w14:paraId="36FA1BF0" w14:textId="77777777" w:rsidR="00F559EC" w:rsidRDefault="00F559EC" w:rsidP="00F559EC">
      <w:pPr>
        <w:tabs>
          <w:tab w:val="left" w:pos="709"/>
          <w:tab w:val="left" w:pos="993"/>
        </w:tabs>
        <w:spacing w:line="360" w:lineRule="auto"/>
        <w:ind w:firstLine="709"/>
        <w:jc w:val="both"/>
        <w:rPr>
          <w:rFonts w:ascii="Times New Roman" w:hAnsi="Times New Roman" w:cs="Times New Roman"/>
          <w:sz w:val="28"/>
          <w:szCs w:val="28"/>
        </w:rPr>
      </w:pPr>
    </w:p>
    <w:p w14:paraId="340E885A" w14:textId="77777777" w:rsidR="00F559EC" w:rsidRDefault="00F559EC" w:rsidP="00F559EC">
      <w:pPr>
        <w:tabs>
          <w:tab w:val="left" w:pos="709"/>
          <w:tab w:val="left" w:pos="993"/>
        </w:tabs>
        <w:spacing w:line="360" w:lineRule="auto"/>
        <w:ind w:firstLine="709"/>
        <w:jc w:val="both"/>
        <w:rPr>
          <w:rFonts w:ascii="Times New Roman" w:hAnsi="Times New Roman" w:cs="Times New Roman"/>
          <w:sz w:val="28"/>
          <w:szCs w:val="28"/>
        </w:rPr>
      </w:pPr>
    </w:p>
    <w:p w14:paraId="2C91A715" w14:textId="77777777" w:rsidR="00F559EC" w:rsidRDefault="00F559EC" w:rsidP="00F559EC">
      <w:pPr>
        <w:tabs>
          <w:tab w:val="left" w:pos="709"/>
          <w:tab w:val="left" w:pos="993"/>
        </w:tabs>
        <w:spacing w:line="360" w:lineRule="auto"/>
        <w:ind w:firstLine="709"/>
        <w:jc w:val="both"/>
        <w:rPr>
          <w:rFonts w:ascii="Times New Roman" w:hAnsi="Times New Roman" w:cs="Times New Roman"/>
          <w:sz w:val="28"/>
          <w:szCs w:val="28"/>
        </w:rPr>
      </w:pPr>
    </w:p>
    <w:p w14:paraId="6AC3A7EB" w14:textId="77777777" w:rsidR="00F559EC" w:rsidRDefault="00F559EC" w:rsidP="00F559EC">
      <w:pPr>
        <w:tabs>
          <w:tab w:val="left" w:pos="709"/>
          <w:tab w:val="left" w:pos="993"/>
        </w:tabs>
        <w:spacing w:line="360" w:lineRule="auto"/>
        <w:ind w:firstLine="709"/>
        <w:jc w:val="both"/>
        <w:rPr>
          <w:rFonts w:ascii="Times New Roman" w:hAnsi="Times New Roman" w:cs="Times New Roman"/>
          <w:sz w:val="28"/>
          <w:szCs w:val="28"/>
        </w:rPr>
      </w:pPr>
    </w:p>
    <w:p w14:paraId="6F0DD3A9" w14:textId="77777777" w:rsidR="00F559EC" w:rsidRDefault="00F559EC" w:rsidP="00F559EC">
      <w:pPr>
        <w:tabs>
          <w:tab w:val="left" w:pos="709"/>
          <w:tab w:val="left" w:pos="993"/>
        </w:tabs>
        <w:spacing w:line="360" w:lineRule="auto"/>
        <w:ind w:firstLine="709"/>
        <w:jc w:val="both"/>
        <w:rPr>
          <w:rFonts w:ascii="Times New Roman" w:hAnsi="Times New Roman" w:cs="Times New Roman"/>
          <w:sz w:val="28"/>
          <w:szCs w:val="28"/>
        </w:rPr>
      </w:pPr>
    </w:p>
    <w:p w14:paraId="007DECD0" w14:textId="77777777" w:rsidR="00F559EC" w:rsidRDefault="00F559EC" w:rsidP="00F559EC">
      <w:pPr>
        <w:tabs>
          <w:tab w:val="left" w:pos="709"/>
          <w:tab w:val="left" w:pos="993"/>
        </w:tabs>
        <w:spacing w:line="360" w:lineRule="auto"/>
        <w:ind w:firstLine="709"/>
        <w:jc w:val="both"/>
        <w:rPr>
          <w:rFonts w:ascii="Times New Roman" w:hAnsi="Times New Roman" w:cs="Times New Roman"/>
          <w:sz w:val="28"/>
          <w:szCs w:val="28"/>
        </w:rPr>
      </w:pPr>
    </w:p>
    <w:p w14:paraId="79F2A91F" w14:textId="77777777" w:rsidR="00F559EC" w:rsidRDefault="00F559EC" w:rsidP="00F559EC">
      <w:pPr>
        <w:tabs>
          <w:tab w:val="left" w:pos="709"/>
          <w:tab w:val="left" w:pos="993"/>
        </w:tabs>
        <w:spacing w:line="360" w:lineRule="auto"/>
        <w:ind w:firstLine="709"/>
        <w:jc w:val="both"/>
        <w:rPr>
          <w:rFonts w:ascii="Times New Roman" w:hAnsi="Times New Roman" w:cs="Times New Roman"/>
          <w:sz w:val="28"/>
          <w:szCs w:val="28"/>
        </w:rPr>
      </w:pPr>
    </w:p>
    <w:p w14:paraId="6D4F07FD" w14:textId="77777777" w:rsidR="00F559EC" w:rsidRDefault="00F559EC" w:rsidP="00F559EC">
      <w:pPr>
        <w:tabs>
          <w:tab w:val="left" w:pos="709"/>
          <w:tab w:val="left" w:pos="993"/>
        </w:tabs>
        <w:spacing w:line="360" w:lineRule="auto"/>
        <w:ind w:firstLine="709"/>
        <w:jc w:val="both"/>
        <w:rPr>
          <w:rFonts w:ascii="Times New Roman" w:hAnsi="Times New Roman" w:cs="Times New Roman"/>
          <w:sz w:val="28"/>
          <w:szCs w:val="28"/>
        </w:rPr>
      </w:pPr>
    </w:p>
    <w:p w14:paraId="0BF278B6" w14:textId="77777777" w:rsidR="00F559EC" w:rsidRDefault="00F559EC" w:rsidP="00F559EC">
      <w:pPr>
        <w:tabs>
          <w:tab w:val="left" w:pos="709"/>
          <w:tab w:val="left" w:pos="993"/>
        </w:tabs>
        <w:spacing w:line="360" w:lineRule="auto"/>
        <w:ind w:firstLine="709"/>
        <w:jc w:val="both"/>
        <w:rPr>
          <w:rFonts w:ascii="Times New Roman" w:hAnsi="Times New Roman" w:cs="Times New Roman"/>
          <w:sz w:val="28"/>
          <w:szCs w:val="28"/>
        </w:rPr>
      </w:pPr>
    </w:p>
    <w:p w14:paraId="700DA512" w14:textId="77777777" w:rsidR="00F559EC" w:rsidRDefault="00F559EC" w:rsidP="00F559EC">
      <w:pPr>
        <w:tabs>
          <w:tab w:val="left" w:pos="709"/>
          <w:tab w:val="left" w:pos="993"/>
        </w:tabs>
        <w:spacing w:line="360" w:lineRule="auto"/>
        <w:ind w:firstLine="709"/>
        <w:jc w:val="both"/>
        <w:rPr>
          <w:rFonts w:ascii="Times New Roman" w:hAnsi="Times New Roman" w:cs="Times New Roman"/>
          <w:sz w:val="28"/>
          <w:szCs w:val="28"/>
        </w:rPr>
      </w:pPr>
    </w:p>
    <w:p w14:paraId="5682A444" w14:textId="77777777" w:rsidR="00F559EC" w:rsidRDefault="00F559EC" w:rsidP="00F559EC">
      <w:pPr>
        <w:tabs>
          <w:tab w:val="left" w:pos="709"/>
          <w:tab w:val="left" w:pos="993"/>
        </w:tabs>
        <w:spacing w:line="360" w:lineRule="auto"/>
        <w:ind w:firstLine="709"/>
        <w:jc w:val="both"/>
        <w:rPr>
          <w:rFonts w:ascii="Times New Roman" w:hAnsi="Times New Roman" w:cs="Times New Roman"/>
          <w:sz w:val="28"/>
          <w:szCs w:val="28"/>
        </w:rPr>
      </w:pPr>
    </w:p>
    <w:p w14:paraId="6CE4A0F0" w14:textId="77777777" w:rsidR="00F559EC" w:rsidRDefault="00F559EC" w:rsidP="00F559EC">
      <w:pPr>
        <w:tabs>
          <w:tab w:val="left" w:pos="709"/>
          <w:tab w:val="left" w:pos="993"/>
        </w:tabs>
        <w:spacing w:line="360" w:lineRule="auto"/>
        <w:ind w:firstLine="709"/>
        <w:jc w:val="both"/>
        <w:rPr>
          <w:rFonts w:ascii="Times New Roman" w:hAnsi="Times New Roman" w:cs="Times New Roman"/>
          <w:sz w:val="28"/>
          <w:szCs w:val="28"/>
        </w:rPr>
      </w:pPr>
    </w:p>
    <w:p w14:paraId="19FF0808" w14:textId="77777777" w:rsidR="00F559EC" w:rsidRDefault="00F559EC" w:rsidP="00F559EC">
      <w:pPr>
        <w:tabs>
          <w:tab w:val="left" w:pos="709"/>
          <w:tab w:val="left" w:pos="993"/>
        </w:tabs>
        <w:spacing w:line="360" w:lineRule="auto"/>
        <w:ind w:firstLine="709"/>
        <w:jc w:val="both"/>
        <w:rPr>
          <w:rFonts w:ascii="Times New Roman" w:hAnsi="Times New Roman" w:cs="Times New Roman"/>
          <w:sz w:val="28"/>
          <w:szCs w:val="28"/>
        </w:rPr>
      </w:pPr>
    </w:p>
    <w:p w14:paraId="67E3E3A9" w14:textId="77777777" w:rsidR="00F559EC" w:rsidRPr="008C1963" w:rsidRDefault="00F559EC" w:rsidP="00F559EC"/>
    <w:p w14:paraId="747B2519" w14:textId="1A93FA0C" w:rsidR="00046695" w:rsidRDefault="00046695" w:rsidP="00BD38F7">
      <w:pPr>
        <w:tabs>
          <w:tab w:val="left" w:pos="709"/>
          <w:tab w:val="left" w:pos="993"/>
        </w:tabs>
        <w:spacing w:line="360" w:lineRule="auto"/>
        <w:ind w:firstLine="709"/>
        <w:jc w:val="both"/>
        <w:rPr>
          <w:rFonts w:ascii="Times New Roman" w:hAnsi="Times New Roman" w:cs="Times New Roman"/>
          <w:sz w:val="28"/>
          <w:szCs w:val="28"/>
        </w:rPr>
      </w:pPr>
    </w:p>
    <w:p w14:paraId="39EC708E" w14:textId="3884DE29" w:rsidR="00046695" w:rsidRDefault="00046695" w:rsidP="00BD38F7">
      <w:pPr>
        <w:tabs>
          <w:tab w:val="left" w:pos="709"/>
          <w:tab w:val="left" w:pos="993"/>
        </w:tabs>
        <w:spacing w:line="360" w:lineRule="auto"/>
        <w:ind w:firstLine="709"/>
        <w:jc w:val="both"/>
        <w:rPr>
          <w:rFonts w:ascii="Times New Roman" w:hAnsi="Times New Roman" w:cs="Times New Roman"/>
          <w:sz w:val="28"/>
          <w:szCs w:val="28"/>
        </w:rPr>
      </w:pPr>
    </w:p>
    <w:p w14:paraId="5C4B9AB1" w14:textId="600ADE94" w:rsidR="00046695" w:rsidRDefault="00046695" w:rsidP="00BD38F7">
      <w:pPr>
        <w:tabs>
          <w:tab w:val="left" w:pos="709"/>
          <w:tab w:val="left" w:pos="993"/>
        </w:tabs>
        <w:spacing w:line="360" w:lineRule="auto"/>
        <w:ind w:firstLine="709"/>
        <w:jc w:val="both"/>
        <w:rPr>
          <w:rFonts w:ascii="Times New Roman" w:hAnsi="Times New Roman" w:cs="Times New Roman"/>
          <w:sz w:val="28"/>
          <w:szCs w:val="28"/>
        </w:rPr>
      </w:pPr>
    </w:p>
    <w:p w14:paraId="024485F9" w14:textId="4EDB0A10" w:rsidR="00046695" w:rsidRDefault="00F16AF2" w:rsidP="00F16AF2">
      <w:pPr>
        <w:tabs>
          <w:tab w:val="left" w:pos="709"/>
          <w:tab w:val="left" w:pos="993"/>
        </w:tabs>
        <w:spacing w:line="360" w:lineRule="auto"/>
        <w:ind w:firstLine="709"/>
        <w:jc w:val="center"/>
        <w:rPr>
          <w:rStyle w:val="fontstyle11"/>
          <w:rFonts w:ascii="Times New Roman" w:hAnsi="Times New Roman" w:cs="Times New Roman"/>
          <w:b/>
          <w:color w:val="auto"/>
          <w:sz w:val="28"/>
          <w:szCs w:val="28"/>
        </w:rPr>
      </w:pPr>
      <w:r w:rsidRPr="00AC2D89">
        <w:rPr>
          <w:rStyle w:val="fontstyle11"/>
          <w:rFonts w:ascii="Times New Roman" w:hAnsi="Times New Roman" w:cs="Times New Roman"/>
          <w:b/>
          <w:color w:val="auto"/>
          <w:sz w:val="28"/>
          <w:szCs w:val="28"/>
        </w:rPr>
        <w:lastRenderedPageBreak/>
        <w:t>ПЕРЕЛІК ВИКОРИСТАНИХ ДЖЕРЕЛ</w:t>
      </w:r>
    </w:p>
    <w:p w14:paraId="441DE4E0" w14:textId="77777777" w:rsidR="00BB1AEA" w:rsidRDefault="00BB1AEA" w:rsidP="00F16AF2">
      <w:pPr>
        <w:tabs>
          <w:tab w:val="left" w:pos="709"/>
          <w:tab w:val="left" w:pos="993"/>
        </w:tabs>
        <w:spacing w:line="360" w:lineRule="auto"/>
        <w:ind w:firstLine="709"/>
        <w:jc w:val="center"/>
        <w:rPr>
          <w:rFonts w:ascii="Times New Roman" w:hAnsi="Times New Roman" w:cs="Times New Roman"/>
          <w:sz w:val="28"/>
          <w:szCs w:val="28"/>
        </w:rPr>
      </w:pPr>
    </w:p>
    <w:p w14:paraId="138AAC7D" w14:textId="77777777" w:rsidR="00F16AF2" w:rsidRPr="00BA1CF8" w:rsidRDefault="00F16AF2" w:rsidP="00F16AF2">
      <w:pPr>
        <w:pStyle w:val="af"/>
        <w:numPr>
          <w:ilvl w:val="0"/>
          <w:numId w:val="15"/>
        </w:numPr>
        <w:tabs>
          <w:tab w:val="left" w:pos="993"/>
        </w:tabs>
        <w:spacing w:line="360" w:lineRule="auto"/>
        <w:ind w:left="0" w:firstLine="709"/>
        <w:jc w:val="both"/>
        <w:rPr>
          <w:rFonts w:ascii="Times New Roman" w:hAnsi="Times New Roman" w:cs="Times New Roman"/>
          <w:color w:val="auto"/>
          <w:sz w:val="28"/>
          <w:szCs w:val="28"/>
        </w:rPr>
      </w:pPr>
      <w:r w:rsidRPr="00BA1CF8">
        <w:rPr>
          <w:rFonts w:ascii="Times New Roman" w:hAnsi="Times New Roman" w:cs="Times New Roman"/>
          <w:color w:val="auto"/>
          <w:sz w:val="28"/>
          <w:szCs w:val="28"/>
        </w:rPr>
        <w:t xml:space="preserve">Стратегія розвитку системи охорони здоров’я на період до 2030 року. URL: </w:t>
      </w:r>
      <w:hyperlink r:id="rId52" w:history="1">
        <w:r w:rsidRPr="00BA1CF8">
          <w:rPr>
            <w:rStyle w:val="ad"/>
            <w:rFonts w:ascii="Times New Roman" w:hAnsi="Times New Roman" w:cs="Times New Roman"/>
            <w:color w:val="auto"/>
            <w:sz w:val="28"/>
            <w:szCs w:val="28"/>
            <w:u w:val="none"/>
          </w:rPr>
          <w:t>https://healthstrategy2030.com.ua/UKR_Health_Strategy_2030_final.pdf</w:t>
        </w:r>
      </w:hyperlink>
      <w:r w:rsidRPr="00BA1CF8">
        <w:rPr>
          <w:rFonts w:ascii="Times New Roman" w:hAnsi="Times New Roman" w:cs="Times New Roman"/>
          <w:color w:val="auto"/>
          <w:sz w:val="28"/>
          <w:szCs w:val="28"/>
        </w:rPr>
        <w:t xml:space="preserve"> </w:t>
      </w:r>
    </w:p>
    <w:p w14:paraId="4A07E0B2" w14:textId="77777777" w:rsidR="00F16AF2" w:rsidRPr="00BA1CF8" w:rsidRDefault="00F16AF2" w:rsidP="00F16AF2">
      <w:pPr>
        <w:pStyle w:val="af"/>
        <w:numPr>
          <w:ilvl w:val="0"/>
          <w:numId w:val="15"/>
        </w:numPr>
        <w:tabs>
          <w:tab w:val="left" w:pos="993"/>
        </w:tabs>
        <w:spacing w:line="360" w:lineRule="auto"/>
        <w:ind w:left="0" w:firstLine="709"/>
        <w:jc w:val="both"/>
        <w:rPr>
          <w:rFonts w:ascii="Times New Roman" w:hAnsi="Times New Roman" w:cs="Times New Roman"/>
          <w:color w:val="auto"/>
          <w:sz w:val="28"/>
          <w:szCs w:val="28"/>
        </w:rPr>
      </w:pPr>
      <w:r w:rsidRPr="00BA1CF8">
        <w:rPr>
          <w:rFonts w:ascii="Times New Roman" w:hAnsi="Times New Roman" w:cs="Times New Roman"/>
          <w:color w:val="auto"/>
          <w:sz w:val="28"/>
          <w:szCs w:val="28"/>
        </w:rPr>
        <w:t>Стратегія розвитку системи охорони здоров’я на період до 2030 року, схвалена розпорядженням Кабінету Міністрів України від 17.01.2025 № 34-р. URL:</w:t>
      </w:r>
      <w:r w:rsidRPr="00BA1CF8">
        <w:rPr>
          <w:color w:val="auto"/>
        </w:rPr>
        <w:t xml:space="preserve"> </w:t>
      </w:r>
      <w:hyperlink r:id="rId53" w:history="1">
        <w:r w:rsidRPr="00BA1CF8">
          <w:rPr>
            <w:rStyle w:val="ad"/>
            <w:rFonts w:ascii="Times New Roman" w:hAnsi="Times New Roman" w:cs="Times New Roman"/>
            <w:color w:val="auto"/>
            <w:sz w:val="28"/>
            <w:szCs w:val="28"/>
            <w:u w:val="none"/>
          </w:rPr>
          <w:t>https://healthstrategy2030.com.ua/678a78863aba8941337252.pdf</w:t>
        </w:r>
      </w:hyperlink>
      <w:r w:rsidRPr="00BA1CF8">
        <w:rPr>
          <w:rFonts w:ascii="Times New Roman" w:hAnsi="Times New Roman" w:cs="Times New Roman"/>
          <w:color w:val="auto"/>
          <w:sz w:val="28"/>
          <w:szCs w:val="28"/>
        </w:rPr>
        <w:t xml:space="preserve"> </w:t>
      </w:r>
    </w:p>
    <w:p w14:paraId="2B43E9BA" w14:textId="77777777" w:rsidR="00F16AF2" w:rsidRPr="00BA1CF8" w:rsidRDefault="00F16AF2" w:rsidP="00F16AF2">
      <w:pPr>
        <w:pStyle w:val="af"/>
        <w:numPr>
          <w:ilvl w:val="0"/>
          <w:numId w:val="15"/>
        </w:numPr>
        <w:tabs>
          <w:tab w:val="left" w:pos="993"/>
        </w:tabs>
        <w:spacing w:line="360" w:lineRule="auto"/>
        <w:ind w:left="0" w:firstLine="709"/>
        <w:jc w:val="both"/>
        <w:rPr>
          <w:rFonts w:ascii="Times New Roman" w:hAnsi="Times New Roman" w:cs="Times New Roman"/>
          <w:color w:val="auto"/>
          <w:sz w:val="28"/>
          <w:szCs w:val="28"/>
        </w:rPr>
      </w:pPr>
      <w:r w:rsidRPr="00BA1CF8">
        <w:rPr>
          <w:rFonts w:ascii="Times New Roman" w:hAnsi="Times New Roman" w:cs="Times New Roman"/>
          <w:color w:val="auto"/>
          <w:sz w:val="28"/>
          <w:szCs w:val="28"/>
        </w:rPr>
        <w:t xml:space="preserve">Концепція розвитку системи громадського здоров’я, схвалена Розпорядженням Кабінету Міністрів України від 30.11.2016 № 1002-р. </w:t>
      </w:r>
      <w:r w:rsidRPr="00BA1CF8">
        <w:rPr>
          <w:rFonts w:ascii="Times New Roman" w:hAnsi="Times New Roman" w:cs="Times New Roman"/>
          <w:color w:val="auto"/>
          <w:sz w:val="28"/>
          <w:szCs w:val="28"/>
          <w:lang w:val="en-US"/>
        </w:rPr>
        <w:t>URL</w:t>
      </w:r>
      <w:r w:rsidRPr="00BA1CF8">
        <w:rPr>
          <w:rFonts w:ascii="Times New Roman" w:hAnsi="Times New Roman" w:cs="Times New Roman"/>
          <w:color w:val="auto"/>
          <w:sz w:val="28"/>
          <w:szCs w:val="28"/>
        </w:rPr>
        <w:t>: https://zakon.rada.gov.ua/laws/show/1002-2016-%D1%80#Text</w:t>
      </w:r>
    </w:p>
    <w:p w14:paraId="676A4EF9" w14:textId="77777777" w:rsidR="00F16AF2" w:rsidRPr="00BA1CF8" w:rsidRDefault="00F16AF2" w:rsidP="00F16AF2">
      <w:pPr>
        <w:pStyle w:val="af"/>
        <w:numPr>
          <w:ilvl w:val="0"/>
          <w:numId w:val="15"/>
        </w:numPr>
        <w:tabs>
          <w:tab w:val="left" w:pos="993"/>
        </w:tabs>
        <w:spacing w:line="360" w:lineRule="auto"/>
        <w:ind w:left="0" w:firstLine="709"/>
        <w:jc w:val="both"/>
        <w:rPr>
          <w:rFonts w:ascii="Times New Roman" w:hAnsi="Times New Roman" w:cs="Times New Roman"/>
          <w:color w:val="auto"/>
          <w:sz w:val="28"/>
          <w:szCs w:val="28"/>
        </w:rPr>
      </w:pPr>
      <w:r w:rsidRPr="00BA1CF8">
        <w:rPr>
          <w:rFonts w:ascii="Times New Roman" w:hAnsi="Times New Roman" w:cs="Times New Roman"/>
          <w:color w:val="auto"/>
          <w:sz w:val="28"/>
          <w:szCs w:val="28"/>
        </w:rPr>
        <w:t>Закон України «Про систему громадського здоров’я» від 06.09.2022 № 2573-IX. URL:</w:t>
      </w:r>
      <w:r w:rsidRPr="00BA1CF8">
        <w:rPr>
          <w:color w:val="auto"/>
        </w:rPr>
        <w:t xml:space="preserve"> </w:t>
      </w:r>
      <w:hyperlink r:id="rId54" w:anchor="Text" w:history="1">
        <w:r w:rsidRPr="00BA1CF8">
          <w:rPr>
            <w:rStyle w:val="ad"/>
            <w:rFonts w:ascii="Times New Roman" w:hAnsi="Times New Roman" w:cs="Times New Roman"/>
            <w:color w:val="auto"/>
            <w:sz w:val="28"/>
            <w:szCs w:val="28"/>
            <w:u w:val="none"/>
          </w:rPr>
          <w:t>https://zakon.rada.gov.ua/laws/show/2573-20#Text</w:t>
        </w:r>
      </w:hyperlink>
      <w:r w:rsidRPr="00BA1CF8">
        <w:rPr>
          <w:rFonts w:ascii="Times New Roman" w:hAnsi="Times New Roman" w:cs="Times New Roman"/>
          <w:color w:val="auto"/>
          <w:sz w:val="28"/>
          <w:szCs w:val="28"/>
        </w:rPr>
        <w:t xml:space="preserve"> </w:t>
      </w:r>
    </w:p>
    <w:p w14:paraId="74648E74" w14:textId="77777777" w:rsidR="00F16AF2" w:rsidRPr="00BA1CF8" w:rsidRDefault="00F16AF2" w:rsidP="00F16AF2">
      <w:pPr>
        <w:pStyle w:val="af"/>
        <w:numPr>
          <w:ilvl w:val="0"/>
          <w:numId w:val="15"/>
        </w:numPr>
        <w:tabs>
          <w:tab w:val="left" w:pos="993"/>
        </w:tabs>
        <w:spacing w:line="360" w:lineRule="auto"/>
        <w:ind w:left="0" w:firstLine="709"/>
        <w:jc w:val="both"/>
        <w:rPr>
          <w:rFonts w:ascii="Times New Roman" w:hAnsi="Times New Roman" w:cs="Times New Roman"/>
          <w:color w:val="auto"/>
          <w:sz w:val="28"/>
          <w:szCs w:val="28"/>
        </w:rPr>
      </w:pPr>
      <w:r w:rsidRPr="00BA1CF8">
        <w:rPr>
          <w:rFonts w:ascii="Times New Roman" w:hAnsi="Times New Roman" w:cs="Times New Roman"/>
          <w:color w:val="auto"/>
          <w:sz w:val="28"/>
          <w:szCs w:val="28"/>
        </w:rPr>
        <w:t xml:space="preserve">Закон України «Про лікарські засоби» від 28.07.2022 № 2469-IX. </w:t>
      </w:r>
      <w:r w:rsidRPr="00BA1CF8">
        <w:rPr>
          <w:rFonts w:ascii="Times New Roman" w:hAnsi="Times New Roman" w:cs="Times New Roman"/>
          <w:color w:val="auto"/>
          <w:sz w:val="28"/>
          <w:szCs w:val="28"/>
          <w:lang w:val="en-US"/>
        </w:rPr>
        <w:t>URL</w:t>
      </w:r>
      <w:r w:rsidRPr="00BA1CF8">
        <w:rPr>
          <w:rFonts w:ascii="Times New Roman" w:hAnsi="Times New Roman" w:cs="Times New Roman"/>
          <w:color w:val="auto"/>
          <w:sz w:val="28"/>
          <w:szCs w:val="28"/>
        </w:rPr>
        <w:t xml:space="preserve">: </w:t>
      </w:r>
      <w:hyperlink r:id="rId55" w:anchor="Text" w:history="1">
        <w:r w:rsidRPr="00BA1CF8">
          <w:rPr>
            <w:rStyle w:val="ad"/>
            <w:rFonts w:ascii="Times New Roman" w:hAnsi="Times New Roman" w:cs="Times New Roman"/>
            <w:color w:val="auto"/>
            <w:sz w:val="28"/>
            <w:szCs w:val="28"/>
            <w:u w:val="none"/>
          </w:rPr>
          <w:t>https://zakon.rada.gov.ua/laws/show/2469-20#Text</w:t>
        </w:r>
      </w:hyperlink>
      <w:r w:rsidRPr="00BA1CF8">
        <w:rPr>
          <w:rFonts w:ascii="Times New Roman" w:hAnsi="Times New Roman" w:cs="Times New Roman"/>
          <w:color w:val="auto"/>
          <w:sz w:val="28"/>
          <w:szCs w:val="28"/>
        </w:rPr>
        <w:t xml:space="preserve"> </w:t>
      </w:r>
    </w:p>
    <w:p w14:paraId="50B9FCD7" w14:textId="77777777" w:rsidR="00F16AF2" w:rsidRPr="00BA1CF8" w:rsidRDefault="00F16AF2" w:rsidP="00F16AF2">
      <w:pPr>
        <w:pStyle w:val="af"/>
        <w:numPr>
          <w:ilvl w:val="0"/>
          <w:numId w:val="15"/>
        </w:numPr>
        <w:tabs>
          <w:tab w:val="left" w:pos="993"/>
        </w:tabs>
        <w:spacing w:line="360" w:lineRule="auto"/>
        <w:ind w:left="0" w:firstLine="709"/>
        <w:jc w:val="both"/>
        <w:rPr>
          <w:rFonts w:ascii="Times New Roman" w:hAnsi="Times New Roman" w:cs="Times New Roman"/>
          <w:color w:val="auto"/>
          <w:sz w:val="28"/>
          <w:szCs w:val="28"/>
        </w:rPr>
      </w:pPr>
      <w:r w:rsidRPr="00BA1CF8">
        <w:rPr>
          <w:rFonts w:ascii="Times New Roman" w:hAnsi="Times New Roman" w:cs="Times New Roman"/>
          <w:color w:val="auto"/>
          <w:sz w:val="28"/>
          <w:szCs w:val="28"/>
        </w:rPr>
        <w:t>Ukraine’s health system shows resilience, but barriers remain. World Health Organization. URL:</w:t>
      </w:r>
      <w:r w:rsidRPr="00BA1CF8">
        <w:rPr>
          <w:color w:val="auto"/>
        </w:rPr>
        <w:t xml:space="preserve"> </w:t>
      </w:r>
      <w:r w:rsidRPr="00BA1CF8">
        <w:rPr>
          <w:rFonts w:ascii="Times New Roman" w:hAnsi="Times New Roman" w:cs="Times New Roman"/>
          <w:color w:val="auto"/>
          <w:sz w:val="28"/>
          <w:szCs w:val="28"/>
        </w:rPr>
        <w:t>https://www.who.int/europe/news/item/17-03-2023-ukraine-s-health-system-shows-resilience--but-barriers-remain</w:t>
      </w:r>
    </w:p>
    <w:p w14:paraId="0A2591F6" w14:textId="77777777" w:rsidR="00F16AF2" w:rsidRPr="00BA1CF8" w:rsidRDefault="00F16AF2" w:rsidP="00F16AF2">
      <w:pPr>
        <w:pStyle w:val="af"/>
        <w:numPr>
          <w:ilvl w:val="0"/>
          <w:numId w:val="15"/>
        </w:numPr>
        <w:tabs>
          <w:tab w:val="left" w:pos="993"/>
        </w:tabs>
        <w:spacing w:line="360" w:lineRule="auto"/>
        <w:ind w:left="0" w:firstLine="709"/>
        <w:jc w:val="both"/>
        <w:rPr>
          <w:rStyle w:val="ad"/>
          <w:rFonts w:ascii="Times New Roman" w:hAnsi="Times New Roman" w:cs="Times New Roman"/>
          <w:color w:val="auto"/>
          <w:sz w:val="28"/>
          <w:szCs w:val="28"/>
          <w:u w:val="none"/>
        </w:rPr>
      </w:pPr>
      <w:r w:rsidRPr="00BA1CF8">
        <w:rPr>
          <w:rFonts w:ascii="Times New Roman" w:hAnsi="Times New Roman" w:cs="Times New Roman"/>
          <w:color w:val="auto"/>
          <w:sz w:val="28"/>
          <w:szCs w:val="28"/>
        </w:rPr>
        <w:t xml:space="preserve">Ціна держави. Бюджет України. URL: </w:t>
      </w:r>
      <w:hyperlink r:id="rId56" w:history="1">
        <w:r w:rsidRPr="00BA1CF8">
          <w:rPr>
            <w:rStyle w:val="ad"/>
            <w:rFonts w:ascii="Times New Roman" w:hAnsi="Times New Roman" w:cs="Times New Roman"/>
            <w:color w:val="auto"/>
            <w:sz w:val="28"/>
            <w:szCs w:val="28"/>
            <w:u w:val="none"/>
          </w:rPr>
          <w:t>https://cost.ua/byudzhet-ukrayiny/</w:t>
        </w:r>
      </w:hyperlink>
    </w:p>
    <w:p w14:paraId="5E5D3347" w14:textId="77777777" w:rsidR="00F16AF2" w:rsidRPr="00BA1CF8" w:rsidRDefault="00F16AF2" w:rsidP="00F16AF2">
      <w:pPr>
        <w:pStyle w:val="af"/>
        <w:numPr>
          <w:ilvl w:val="0"/>
          <w:numId w:val="15"/>
        </w:numPr>
        <w:tabs>
          <w:tab w:val="left" w:pos="993"/>
        </w:tabs>
        <w:spacing w:line="360" w:lineRule="auto"/>
        <w:ind w:left="0" w:firstLine="709"/>
        <w:jc w:val="both"/>
        <w:rPr>
          <w:rFonts w:ascii="Times New Roman" w:hAnsi="Times New Roman" w:cs="Times New Roman"/>
          <w:color w:val="auto"/>
          <w:sz w:val="28"/>
          <w:szCs w:val="28"/>
        </w:rPr>
      </w:pPr>
      <w:r w:rsidRPr="00BA1CF8">
        <w:rPr>
          <w:rFonts w:ascii="Times New Roman" w:hAnsi="Times New Roman" w:cs="Times New Roman"/>
          <w:color w:val="auto"/>
          <w:sz w:val="28"/>
          <w:szCs w:val="28"/>
        </w:rPr>
        <w:t>Закон України «Про Державний бюджет України на 2025 рік» від 19.11.2024 № 4059-IX. URL:</w:t>
      </w:r>
      <w:r w:rsidRPr="00BA1CF8">
        <w:rPr>
          <w:color w:val="auto"/>
        </w:rPr>
        <w:t xml:space="preserve"> </w:t>
      </w:r>
      <w:hyperlink r:id="rId57" w:anchor="Text" w:history="1">
        <w:r w:rsidRPr="00BA1CF8">
          <w:rPr>
            <w:rStyle w:val="ad"/>
            <w:rFonts w:ascii="Times New Roman" w:hAnsi="Times New Roman" w:cs="Times New Roman"/>
            <w:color w:val="auto"/>
            <w:sz w:val="28"/>
            <w:szCs w:val="28"/>
            <w:u w:val="none"/>
          </w:rPr>
          <w:t>https://zakon.rada.gov.ua/laws/show/4059-20#Text</w:t>
        </w:r>
      </w:hyperlink>
    </w:p>
    <w:p w14:paraId="38850B60" w14:textId="77777777" w:rsidR="00F16AF2" w:rsidRPr="00BA1CF8" w:rsidRDefault="00F16AF2" w:rsidP="00F16AF2">
      <w:pPr>
        <w:pStyle w:val="af"/>
        <w:numPr>
          <w:ilvl w:val="0"/>
          <w:numId w:val="15"/>
        </w:numPr>
        <w:tabs>
          <w:tab w:val="left" w:pos="993"/>
          <w:tab w:val="left" w:pos="1134"/>
        </w:tabs>
        <w:spacing w:line="360" w:lineRule="auto"/>
        <w:ind w:left="0" w:firstLine="709"/>
        <w:jc w:val="both"/>
        <w:rPr>
          <w:rFonts w:ascii="Times New Roman" w:hAnsi="Times New Roman" w:cs="Times New Roman"/>
          <w:color w:val="auto"/>
          <w:sz w:val="28"/>
          <w:szCs w:val="28"/>
        </w:rPr>
      </w:pPr>
      <w:r w:rsidRPr="00BA1CF8">
        <w:rPr>
          <w:rFonts w:ascii="Times New Roman" w:hAnsi="Times New Roman" w:cs="Times New Roman"/>
          <w:color w:val="auto"/>
          <w:sz w:val="28"/>
          <w:szCs w:val="28"/>
        </w:rPr>
        <w:t>Бюджет 2025 року. Державний бюджет. Бюджет. Бюджетна політика. Діяльність. Головна. Міністерство фінансів України.</w:t>
      </w:r>
      <w:r w:rsidRPr="00BA1CF8">
        <w:rPr>
          <w:color w:val="auto"/>
        </w:rPr>
        <w:t xml:space="preserve"> </w:t>
      </w:r>
      <w:r w:rsidRPr="00BA1CF8">
        <w:rPr>
          <w:rFonts w:ascii="Times New Roman" w:hAnsi="Times New Roman" w:cs="Times New Roman"/>
          <w:color w:val="auto"/>
          <w:sz w:val="28"/>
          <w:szCs w:val="28"/>
        </w:rPr>
        <w:t xml:space="preserve">URL:  https://mof.gov.ua/uk/budget_of_2025-770 </w:t>
      </w:r>
    </w:p>
    <w:p w14:paraId="631240E2" w14:textId="77777777" w:rsidR="00F16AF2" w:rsidRPr="00BA1CF8" w:rsidRDefault="00F16AF2" w:rsidP="00F16AF2">
      <w:pPr>
        <w:pStyle w:val="af"/>
        <w:numPr>
          <w:ilvl w:val="0"/>
          <w:numId w:val="15"/>
        </w:numPr>
        <w:tabs>
          <w:tab w:val="left" w:pos="993"/>
          <w:tab w:val="left" w:pos="1134"/>
        </w:tabs>
        <w:spacing w:line="360" w:lineRule="auto"/>
        <w:ind w:left="0" w:firstLine="709"/>
        <w:jc w:val="both"/>
        <w:rPr>
          <w:rFonts w:ascii="Times New Roman" w:hAnsi="Times New Roman" w:cs="Times New Roman"/>
          <w:color w:val="auto"/>
          <w:sz w:val="28"/>
          <w:szCs w:val="28"/>
        </w:rPr>
      </w:pPr>
      <w:r w:rsidRPr="00BA1CF8">
        <w:rPr>
          <w:rFonts w:ascii="Times New Roman" w:hAnsi="Times New Roman" w:cs="Times New Roman"/>
          <w:color w:val="auto"/>
          <w:sz w:val="28"/>
          <w:szCs w:val="28"/>
        </w:rPr>
        <w:t>Закон України «Основи законодавства України про охорону здоров’я» від 19.11.1992 № 2801-XII. URL:</w:t>
      </w:r>
      <w:r w:rsidRPr="00BA1CF8">
        <w:rPr>
          <w:color w:val="auto"/>
        </w:rPr>
        <w:t xml:space="preserve"> </w:t>
      </w:r>
      <w:hyperlink r:id="rId58" w:anchor="Text" w:history="1">
        <w:r w:rsidRPr="00BA1CF8">
          <w:rPr>
            <w:rStyle w:val="ad"/>
            <w:rFonts w:ascii="Times New Roman" w:hAnsi="Times New Roman" w:cs="Times New Roman"/>
            <w:color w:val="auto"/>
            <w:sz w:val="28"/>
            <w:szCs w:val="28"/>
            <w:u w:val="none"/>
          </w:rPr>
          <w:t>https://zakon.rada.gov.ua/laws/show/2801-12#Text</w:t>
        </w:r>
      </w:hyperlink>
    </w:p>
    <w:p w14:paraId="4E50043A" w14:textId="77777777" w:rsidR="00F16AF2" w:rsidRPr="00BA1CF8" w:rsidRDefault="00F16AF2" w:rsidP="00F16AF2">
      <w:pPr>
        <w:pStyle w:val="af"/>
        <w:numPr>
          <w:ilvl w:val="0"/>
          <w:numId w:val="15"/>
        </w:numPr>
        <w:tabs>
          <w:tab w:val="left" w:pos="993"/>
          <w:tab w:val="left" w:pos="1134"/>
        </w:tabs>
        <w:spacing w:line="360" w:lineRule="auto"/>
        <w:ind w:left="0" w:firstLine="709"/>
        <w:jc w:val="both"/>
        <w:rPr>
          <w:rFonts w:ascii="Times New Roman" w:hAnsi="Times New Roman" w:cs="Times New Roman"/>
          <w:color w:val="auto"/>
          <w:sz w:val="28"/>
          <w:szCs w:val="28"/>
        </w:rPr>
      </w:pPr>
      <w:r w:rsidRPr="00BA1CF8">
        <w:rPr>
          <w:rFonts w:ascii="Times New Roman" w:hAnsi="Times New Roman" w:cs="Times New Roman"/>
          <w:color w:val="auto"/>
          <w:sz w:val="28"/>
          <w:szCs w:val="28"/>
        </w:rPr>
        <w:t xml:space="preserve">Гречковський О.О. Фінансове забезпечення розвитку охорони здоров’я регіону. Західноукраїнський національний університет. </w:t>
      </w:r>
      <w:r w:rsidRPr="00BA1CF8">
        <w:rPr>
          <w:rFonts w:ascii="Times New Roman" w:hAnsi="Times New Roman" w:cs="Times New Roman"/>
          <w:color w:val="auto"/>
          <w:sz w:val="28"/>
          <w:szCs w:val="28"/>
        </w:rPr>
        <w:lastRenderedPageBreak/>
        <w:t xml:space="preserve">Кваліфікаційна робота за освітнім ступенем «магістр». Тернопіль. 2023. 63 с. </w:t>
      </w:r>
      <w:r w:rsidRPr="00BA1CF8">
        <w:rPr>
          <w:rFonts w:ascii="Times New Roman" w:hAnsi="Times New Roman" w:cs="Times New Roman"/>
          <w:color w:val="auto"/>
          <w:sz w:val="28"/>
          <w:szCs w:val="28"/>
          <w:lang w:val="en-US"/>
        </w:rPr>
        <w:t>URL</w:t>
      </w:r>
      <w:r w:rsidRPr="00BA1CF8">
        <w:rPr>
          <w:rFonts w:ascii="Times New Roman" w:hAnsi="Times New Roman" w:cs="Times New Roman"/>
          <w:color w:val="auto"/>
          <w:sz w:val="28"/>
          <w:szCs w:val="28"/>
        </w:rPr>
        <w:t xml:space="preserve">: </w:t>
      </w:r>
      <w:hyperlink r:id="rId59" w:history="1">
        <w:r w:rsidRPr="00BA1CF8">
          <w:rPr>
            <w:rStyle w:val="ad"/>
            <w:rFonts w:ascii="Times New Roman" w:hAnsi="Times New Roman" w:cs="Times New Roman"/>
            <w:color w:val="auto"/>
            <w:sz w:val="28"/>
            <w:szCs w:val="28"/>
            <w:u w:val="none"/>
          </w:rPr>
          <w:t>https://dspace.wunu.edu.ua/bitstream/316497/50640/1/Гречковський_ПУА.pdf</w:t>
        </w:r>
      </w:hyperlink>
      <w:r w:rsidRPr="00BA1CF8">
        <w:rPr>
          <w:rFonts w:ascii="Times New Roman" w:hAnsi="Times New Roman" w:cs="Times New Roman"/>
          <w:color w:val="auto"/>
          <w:sz w:val="28"/>
          <w:szCs w:val="28"/>
        </w:rPr>
        <w:t xml:space="preserve"> </w:t>
      </w:r>
    </w:p>
    <w:p w14:paraId="6EBF1503" w14:textId="77777777" w:rsidR="00F16AF2" w:rsidRPr="00BA1CF8" w:rsidRDefault="00F16AF2" w:rsidP="00F16AF2">
      <w:pPr>
        <w:pStyle w:val="af"/>
        <w:numPr>
          <w:ilvl w:val="0"/>
          <w:numId w:val="15"/>
        </w:numPr>
        <w:tabs>
          <w:tab w:val="left" w:pos="993"/>
          <w:tab w:val="left" w:pos="1134"/>
        </w:tabs>
        <w:spacing w:line="360" w:lineRule="auto"/>
        <w:ind w:left="0" w:firstLine="709"/>
        <w:jc w:val="both"/>
        <w:rPr>
          <w:rFonts w:ascii="Times New Roman" w:hAnsi="Times New Roman" w:cs="Times New Roman"/>
          <w:color w:val="auto"/>
          <w:sz w:val="28"/>
          <w:szCs w:val="28"/>
        </w:rPr>
      </w:pPr>
      <w:r w:rsidRPr="00BA1CF8">
        <w:rPr>
          <w:rFonts w:ascii="Times New Roman" w:hAnsi="Times New Roman" w:cs="Times New Roman"/>
          <w:color w:val="auto"/>
          <w:sz w:val="28"/>
          <w:szCs w:val="28"/>
        </w:rPr>
        <w:t>Методичні рекомендації щодо планування видатків та</w:t>
      </w:r>
      <w:r w:rsidRPr="00BA1CF8">
        <w:rPr>
          <w:rFonts w:ascii="Times New Roman" w:hAnsi="Times New Roman" w:cs="Times New Roman"/>
          <w:color w:val="auto"/>
          <w:sz w:val="28"/>
          <w:szCs w:val="28"/>
          <w:lang w:val="en-US"/>
        </w:rPr>
        <w:t xml:space="preserve"> </w:t>
      </w:r>
      <w:r w:rsidRPr="00BA1CF8">
        <w:rPr>
          <w:rFonts w:ascii="Times New Roman" w:hAnsi="Times New Roman" w:cs="Times New Roman"/>
          <w:color w:val="auto"/>
          <w:sz w:val="28"/>
          <w:szCs w:val="28"/>
        </w:rPr>
        <w:t>використання бюджетних коштів для надання медичної допомоги закладами</w:t>
      </w:r>
      <w:r w:rsidRPr="00BA1CF8">
        <w:rPr>
          <w:rFonts w:ascii="Times New Roman" w:hAnsi="Times New Roman" w:cs="Times New Roman"/>
          <w:color w:val="auto"/>
          <w:sz w:val="28"/>
          <w:szCs w:val="28"/>
          <w:lang w:val="en-US"/>
        </w:rPr>
        <w:t xml:space="preserve"> </w:t>
      </w:r>
      <w:r w:rsidRPr="00BA1CF8">
        <w:rPr>
          <w:rFonts w:ascii="Times New Roman" w:hAnsi="Times New Roman" w:cs="Times New Roman"/>
          <w:color w:val="auto"/>
          <w:sz w:val="28"/>
          <w:szCs w:val="28"/>
        </w:rPr>
        <w:t>охорони здоров’я Київ, 2011. 29 с. URL :</w:t>
      </w:r>
      <w:r w:rsidRPr="00BA1CF8">
        <w:rPr>
          <w:rFonts w:ascii="Times New Roman" w:hAnsi="Times New Roman" w:cs="Times New Roman"/>
          <w:color w:val="auto"/>
          <w:sz w:val="28"/>
          <w:szCs w:val="28"/>
          <w:lang w:val="en-US"/>
        </w:rPr>
        <w:t xml:space="preserve"> </w:t>
      </w:r>
      <w:hyperlink r:id="rId60" w:history="1">
        <w:r w:rsidRPr="00BA1CF8">
          <w:rPr>
            <w:rStyle w:val="ad"/>
            <w:rFonts w:ascii="Times New Roman" w:hAnsi="Times New Roman" w:cs="Times New Roman"/>
            <w:color w:val="auto"/>
            <w:sz w:val="28"/>
            <w:szCs w:val="28"/>
            <w:u w:val="none"/>
          </w:rPr>
          <w:t>http://moz.gov.ua/docfiles/Metod_budget.pdf</w:t>
        </w:r>
      </w:hyperlink>
      <w:r w:rsidRPr="00BA1CF8">
        <w:rPr>
          <w:rFonts w:ascii="Times New Roman" w:hAnsi="Times New Roman" w:cs="Times New Roman"/>
          <w:color w:val="auto"/>
          <w:sz w:val="28"/>
          <w:szCs w:val="28"/>
        </w:rPr>
        <w:t>.</w:t>
      </w:r>
    </w:p>
    <w:p w14:paraId="3395FC2B" w14:textId="77777777" w:rsidR="00F16AF2" w:rsidRPr="00BA1CF8" w:rsidRDefault="00F16AF2" w:rsidP="00F16AF2">
      <w:pPr>
        <w:pStyle w:val="af"/>
        <w:numPr>
          <w:ilvl w:val="0"/>
          <w:numId w:val="15"/>
        </w:numPr>
        <w:tabs>
          <w:tab w:val="left" w:pos="993"/>
          <w:tab w:val="left" w:pos="1134"/>
        </w:tabs>
        <w:spacing w:line="360" w:lineRule="auto"/>
        <w:ind w:left="0" w:firstLine="709"/>
        <w:jc w:val="both"/>
        <w:rPr>
          <w:rFonts w:ascii="Times New Roman" w:hAnsi="Times New Roman" w:cs="Times New Roman"/>
          <w:color w:val="auto"/>
          <w:sz w:val="28"/>
          <w:szCs w:val="28"/>
        </w:rPr>
      </w:pPr>
      <w:r w:rsidRPr="00BA1CF8">
        <w:rPr>
          <w:rFonts w:ascii="Times New Roman" w:hAnsi="Times New Roman" w:cs="Times New Roman"/>
          <w:color w:val="auto"/>
          <w:sz w:val="28"/>
          <w:szCs w:val="28"/>
        </w:rPr>
        <w:t xml:space="preserve"> Держбюджет–2025: головні показники та статті витрат на охорону здоров’я. SMM. Аптека online. </w:t>
      </w:r>
      <w:r w:rsidRPr="00BA1CF8">
        <w:rPr>
          <w:rFonts w:ascii="Times New Roman" w:hAnsi="Times New Roman" w:cs="Times New Roman"/>
          <w:color w:val="auto"/>
          <w:sz w:val="28"/>
          <w:szCs w:val="28"/>
          <w:lang w:val="en-US"/>
        </w:rPr>
        <w:t>URL</w:t>
      </w:r>
      <w:r w:rsidRPr="00BA1CF8">
        <w:rPr>
          <w:rFonts w:ascii="Times New Roman" w:hAnsi="Times New Roman" w:cs="Times New Roman"/>
          <w:color w:val="auto"/>
          <w:sz w:val="28"/>
          <w:szCs w:val="28"/>
        </w:rPr>
        <w:t xml:space="preserve">: </w:t>
      </w:r>
      <w:hyperlink r:id="rId61" w:history="1">
        <w:r w:rsidRPr="00BA1CF8">
          <w:rPr>
            <w:rStyle w:val="ad"/>
            <w:rFonts w:ascii="Times New Roman" w:hAnsi="Times New Roman" w:cs="Times New Roman"/>
            <w:color w:val="auto"/>
            <w:sz w:val="28"/>
            <w:szCs w:val="28"/>
            <w:u w:val="none"/>
          </w:rPr>
          <w:t>https://www.apteka.ua/article/708401</w:t>
        </w:r>
      </w:hyperlink>
      <w:r w:rsidRPr="00BA1CF8">
        <w:rPr>
          <w:rFonts w:ascii="Times New Roman" w:hAnsi="Times New Roman" w:cs="Times New Roman"/>
          <w:color w:val="auto"/>
          <w:sz w:val="28"/>
          <w:szCs w:val="28"/>
        </w:rPr>
        <w:t xml:space="preserve"> </w:t>
      </w:r>
    </w:p>
    <w:p w14:paraId="1BF7BCA3" w14:textId="77777777" w:rsidR="00F16AF2" w:rsidRPr="00BA1CF8" w:rsidRDefault="00F16AF2" w:rsidP="00F16AF2">
      <w:pPr>
        <w:pStyle w:val="af"/>
        <w:numPr>
          <w:ilvl w:val="0"/>
          <w:numId w:val="15"/>
        </w:numPr>
        <w:tabs>
          <w:tab w:val="left" w:pos="993"/>
          <w:tab w:val="left" w:pos="1134"/>
        </w:tabs>
        <w:spacing w:line="360" w:lineRule="auto"/>
        <w:ind w:left="0" w:firstLine="709"/>
        <w:jc w:val="both"/>
        <w:rPr>
          <w:rFonts w:ascii="Times New Roman" w:hAnsi="Times New Roman" w:cs="Times New Roman"/>
          <w:color w:val="auto"/>
          <w:sz w:val="28"/>
          <w:szCs w:val="28"/>
        </w:rPr>
      </w:pPr>
      <w:r w:rsidRPr="00BA1CF8">
        <w:rPr>
          <w:rFonts w:ascii="Times New Roman" w:hAnsi="Times New Roman" w:cs="Times New Roman"/>
          <w:color w:val="auto"/>
          <w:sz w:val="28"/>
          <w:szCs w:val="28"/>
        </w:rPr>
        <w:t xml:space="preserve">Білан С.Ю. Адміністративно-правові засади забезпечення доступності медичної допомоги для населення в умовах воєнного стану. Вісник кримінального судочинства. 2022. № 3-4. с. 158-163. </w:t>
      </w:r>
      <w:r w:rsidRPr="00BA1CF8">
        <w:rPr>
          <w:rFonts w:ascii="Times New Roman" w:hAnsi="Times New Roman" w:cs="Times New Roman"/>
          <w:color w:val="auto"/>
          <w:sz w:val="28"/>
          <w:szCs w:val="28"/>
          <w:lang w:val="en-US"/>
        </w:rPr>
        <w:t>URL</w:t>
      </w:r>
      <w:r w:rsidRPr="00BA1CF8">
        <w:rPr>
          <w:rFonts w:ascii="Times New Roman" w:hAnsi="Times New Roman" w:cs="Times New Roman"/>
          <w:color w:val="auto"/>
          <w:sz w:val="28"/>
          <w:szCs w:val="28"/>
        </w:rPr>
        <w:t xml:space="preserve">: </w:t>
      </w:r>
      <w:hyperlink r:id="rId62" w:history="1">
        <w:r w:rsidRPr="00BA1CF8">
          <w:rPr>
            <w:rStyle w:val="ad"/>
            <w:rFonts w:ascii="Times New Roman" w:hAnsi="Times New Roman" w:cs="Times New Roman"/>
            <w:color w:val="auto"/>
            <w:sz w:val="28"/>
            <w:szCs w:val="28"/>
            <w:u w:val="none"/>
          </w:rPr>
          <w:t>https://vkslaw.knu.ua/images/verstka/Visnyk_Krim_Sud_3-4_22_231024_avt%20(2)-158-163.pdf</w:t>
        </w:r>
      </w:hyperlink>
      <w:r w:rsidRPr="00BA1CF8">
        <w:rPr>
          <w:rFonts w:ascii="Times New Roman" w:hAnsi="Times New Roman" w:cs="Times New Roman"/>
          <w:color w:val="auto"/>
          <w:sz w:val="28"/>
          <w:szCs w:val="28"/>
        </w:rPr>
        <w:t xml:space="preserve">   </w:t>
      </w:r>
    </w:p>
    <w:p w14:paraId="0A0C89D7" w14:textId="77777777" w:rsidR="00F16AF2" w:rsidRPr="00BA1CF8" w:rsidRDefault="00F16AF2" w:rsidP="00F16AF2">
      <w:pPr>
        <w:pStyle w:val="af"/>
        <w:numPr>
          <w:ilvl w:val="0"/>
          <w:numId w:val="15"/>
        </w:numPr>
        <w:tabs>
          <w:tab w:val="left" w:pos="993"/>
          <w:tab w:val="left" w:pos="1134"/>
        </w:tabs>
        <w:spacing w:line="360" w:lineRule="auto"/>
        <w:ind w:left="0" w:firstLine="709"/>
        <w:jc w:val="both"/>
        <w:rPr>
          <w:rFonts w:ascii="Times New Roman" w:hAnsi="Times New Roman" w:cs="Times New Roman"/>
          <w:color w:val="auto"/>
          <w:sz w:val="28"/>
          <w:szCs w:val="28"/>
        </w:rPr>
      </w:pPr>
      <w:r w:rsidRPr="00BA1CF8">
        <w:rPr>
          <w:rFonts w:ascii="Times New Roman" w:hAnsi="Times New Roman" w:cs="Times New Roman"/>
          <w:color w:val="auto"/>
          <w:sz w:val="28"/>
          <w:szCs w:val="28"/>
          <w:lang w:val="en-US"/>
        </w:rPr>
        <w:t xml:space="preserve"> Цьогоріч фінансування програми медичних гарантій складе понад 175,5 млрд грн — Прем’єр-міністр Денис Шмигаль на засіданні Уряду</w:t>
      </w:r>
      <w:r w:rsidRPr="00BA1CF8">
        <w:rPr>
          <w:rFonts w:ascii="Times New Roman" w:hAnsi="Times New Roman" w:cs="Times New Roman"/>
          <w:color w:val="auto"/>
          <w:sz w:val="28"/>
          <w:szCs w:val="28"/>
        </w:rPr>
        <w:t>.</w:t>
      </w:r>
      <w:r w:rsidRPr="00BA1CF8">
        <w:rPr>
          <w:rFonts w:ascii="Times New Roman" w:hAnsi="Times New Roman" w:cs="Times New Roman"/>
          <w:color w:val="auto"/>
          <w:sz w:val="28"/>
          <w:szCs w:val="28"/>
          <w:lang w:val="en-US"/>
        </w:rPr>
        <w:t xml:space="preserve"> URL: </w:t>
      </w:r>
      <w:hyperlink r:id="rId63" w:history="1">
        <w:r w:rsidRPr="00BA1CF8">
          <w:rPr>
            <w:rStyle w:val="ad"/>
            <w:rFonts w:ascii="Times New Roman" w:hAnsi="Times New Roman" w:cs="Times New Roman"/>
            <w:color w:val="auto"/>
            <w:sz w:val="28"/>
            <w:szCs w:val="28"/>
            <w:u w:val="none"/>
            <w:lang w:val="en-US"/>
          </w:rPr>
          <w:t>https://moz.gov.ua/uk/cogorich-finansuvannya-programi-medichnih-garantij-sklade-ponad-175-5-mlrd-grn-prem-yer-ministr-denis-shmigal-na-zasidanni-uryadu</w:t>
        </w:r>
      </w:hyperlink>
    </w:p>
    <w:p w14:paraId="1E10C1AB" w14:textId="77777777" w:rsidR="00F16AF2" w:rsidRPr="00BA1CF8" w:rsidRDefault="00F16AF2" w:rsidP="00F16AF2">
      <w:pPr>
        <w:pStyle w:val="af"/>
        <w:numPr>
          <w:ilvl w:val="0"/>
          <w:numId w:val="15"/>
        </w:numPr>
        <w:tabs>
          <w:tab w:val="left" w:pos="993"/>
          <w:tab w:val="left" w:pos="1134"/>
        </w:tabs>
        <w:spacing w:line="360" w:lineRule="auto"/>
        <w:ind w:left="0" w:firstLine="709"/>
        <w:jc w:val="both"/>
        <w:rPr>
          <w:rFonts w:ascii="Times New Roman" w:hAnsi="Times New Roman" w:cs="Times New Roman"/>
          <w:color w:val="auto"/>
          <w:sz w:val="28"/>
          <w:szCs w:val="28"/>
        </w:rPr>
      </w:pPr>
      <w:r w:rsidRPr="00BA1CF8">
        <w:rPr>
          <w:rFonts w:ascii="Times New Roman" w:hAnsi="Times New Roman" w:cs="Times New Roman"/>
          <w:color w:val="auto"/>
          <w:sz w:val="28"/>
          <w:szCs w:val="28"/>
        </w:rPr>
        <w:t xml:space="preserve">Головний кошторис країни–2022: основні показники та видатки на охорону здоров’я. Аналіз держбюджету. Під прицілом. Аналітика. Аптека online.  URL: </w:t>
      </w:r>
      <w:hyperlink r:id="rId64" w:history="1">
        <w:r w:rsidRPr="00BA1CF8">
          <w:rPr>
            <w:rStyle w:val="ad"/>
            <w:rFonts w:ascii="Times New Roman" w:hAnsi="Times New Roman" w:cs="Times New Roman"/>
            <w:color w:val="auto"/>
            <w:sz w:val="28"/>
            <w:szCs w:val="28"/>
            <w:u w:val="none"/>
          </w:rPr>
          <w:t>https://www.apteka.ua/article/621687</w:t>
        </w:r>
      </w:hyperlink>
      <w:r w:rsidRPr="00BA1CF8">
        <w:rPr>
          <w:rFonts w:ascii="Times New Roman" w:hAnsi="Times New Roman" w:cs="Times New Roman"/>
          <w:color w:val="auto"/>
          <w:sz w:val="28"/>
          <w:szCs w:val="28"/>
        </w:rPr>
        <w:t xml:space="preserve"> </w:t>
      </w:r>
    </w:p>
    <w:p w14:paraId="03E27852" w14:textId="77777777" w:rsidR="00F16AF2" w:rsidRPr="00BA1CF8" w:rsidRDefault="00F16AF2" w:rsidP="00F16AF2">
      <w:pPr>
        <w:pStyle w:val="af"/>
        <w:numPr>
          <w:ilvl w:val="0"/>
          <w:numId w:val="15"/>
        </w:numPr>
        <w:tabs>
          <w:tab w:val="left" w:pos="993"/>
          <w:tab w:val="left" w:pos="1134"/>
        </w:tabs>
        <w:spacing w:line="360" w:lineRule="auto"/>
        <w:ind w:left="0" w:firstLine="709"/>
        <w:jc w:val="both"/>
        <w:rPr>
          <w:rFonts w:ascii="Times New Roman" w:hAnsi="Times New Roman" w:cs="Times New Roman"/>
          <w:color w:val="auto"/>
          <w:sz w:val="28"/>
          <w:szCs w:val="28"/>
        </w:rPr>
      </w:pPr>
      <w:r w:rsidRPr="00BA1CF8">
        <w:rPr>
          <w:rFonts w:ascii="Times New Roman" w:hAnsi="Times New Roman" w:cs="Times New Roman"/>
          <w:color w:val="auto"/>
          <w:sz w:val="28"/>
          <w:szCs w:val="28"/>
        </w:rPr>
        <w:t xml:space="preserve">Держбюджет–2025: головні показники та статті витрат на охорону здоров’я. SMM. Аптека online. URL: </w:t>
      </w:r>
      <w:hyperlink r:id="rId65" w:history="1">
        <w:r w:rsidRPr="00BA1CF8">
          <w:rPr>
            <w:rStyle w:val="ad"/>
            <w:rFonts w:ascii="Times New Roman" w:hAnsi="Times New Roman" w:cs="Times New Roman"/>
            <w:color w:val="auto"/>
            <w:sz w:val="28"/>
            <w:szCs w:val="28"/>
            <w:u w:val="none"/>
          </w:rPr>
          <w:t>https://www.apteka.ua/article/708401</w:t>
        </w:r>
      </w:hyperlink>
      <w:r w:rsidRPr="00BA1CF8">
        <w:rPr>
          <w:rFonts w:ascii="Times New Roman" w:hAnsi="Times New Roman" w:cs="Times New Roman"/>
          <w:color w:val="auto"/>
          <w:sz w:val="28"/>
          <w:szCs w:val="28"/>
        </w:rPr>
        <w:t xml:space="preserve"> </w:t>
      </w:r>
    </w:p>
    <w:p w14:paraId="222E81EF" w14:textId="77777777" w:rsidR="00F16AF2" w:rsidRPr="00BA1CF8" w:rsidRDefault="00F16AF2" w:rsidP="00F16AF2">
      <w:pPr>
        <w:pStyle w:val="af"/>
        <w:numPr>
          <w:ilvl w:val="0"/>
          <w:numId w:val="15"/>
        </w:numPr>
        <w:tabs>
          <w:tab w:val="left" w:pos="993"/>
          <w:tab w:val="left" w:pos="1134"/>
        </w:tabs>
        <w:spacing w:line="360" w:lineRule="auto"/>
        <w:ind w:left="0" w:firstLine="709"/>
        <w:jc w:val="both"/>
        <w:rPr>
          <w:rFonts w:ascii="Times New Roman" w:hAnsi="Times New Roman" w:cs="Times New Roman"/>
          <w:color w:val="auto"/>
          <w:sz w:val="28"/>
          <w:szCs w:val="28"/>
        </w:rPr>
      </w:pPr>
      <w:r w:rsidRPr="00BA1CF8">
        <w:rPr>
          <w:rFonts w:ascii="Times New Roman" w:hAnsi="Times New Roman" w:cs="Times New Roman"/>
          <w:color w:val="auto"/>
          <w:sz w:val="28"/>
          <w:szCs w:val="28"/>
        </w:rPr>
        <w:t xml:space="preserve">Опендатабот. URL: </w:t>
      </w:r>
      <w:hyperlink r:id="rId66" w:history="1">
        <w:r w:rsidRPr="00BA1CF8">
          <w:rPr>
            <w:rStyle w:val="ad"/>
            <w:rFonts w:ascii="Times New Roman" w:hAnsi="Times New Roman" w:cs="Times New Roman"/>
            <w:color w:val="auto"/>
            <w:sz w:val="28"/>
            <w:szCs w:val="28"/>
            <w:u w:val="none"/>
          </w:rPr>
          <w:t>https://opendatabot.ua/c/01999023</w:t>
        </w:r>
      </w:hyperlink>
    </w:p>
    <w:p w14:paraId="6D3B84BD" w14:textId="77777777" w:rsidR="00F16AF2" w:rsidRPr="00BA1CF8" w:rsidRDefault="00F16AF2" w:rsidP="00F16AF2">
      <w:pPr>
        <w:pStyle w:val="af"/>
        <w:numPr>
          <w:ilvl w:val="0"/>
          <w:numId w:val="15"/>
        </w:numPr>
        <w:tabs>
          <w:tab w:val="left" w:pos="993"/>
          <w:tab w:val="left" w:pos="1134"/>
        </w:tabs>
        <w:spacing w:line="360" w:lineRule="auto"/>
        <w:ind w:left="0" w:firstLine="709"/>
        <w:jc w:val="both"/>
        <w:rPr>
          <w:rFonts w:ascii="Times New Roman" w:hAnsi="Times New Roman" w:cs="Times New Roman"/>
          <w:color w:val="auto"/>
          <w:sz w:val="28"/>
          <w:szCs w:val="28"/>
        </w:rPr>
      </w:pPr>
      <w:r w:rsidRPr="00BA1CF8">
        <w:rPr>
          <w:rFonts w:ascii="Times New Roman" w:hAnsi="Times New Roman" w:cs="Times New Roman"/>
          <w:color w:val="auto"/>
          <w:sz w:val="28"/>
          <w:szCs w:val="28"/>
        </w:rPr>
        <w:t xml:space="preserve"> ТОП 20. Компанії Одеси. Держустанови, комунальні служби у Одесі.  Комунальні підприємства та Служби у Одесі. Міська інфекційна клінічна лікарня.</w:t>
      </w:r>
      <w:r w:rsidRPr="00BA1CF8">
        <w:rPr>
          <w:color w:val="auto"/>
        </w:rPr>
        <w:t xml:space="preserve"> </w:t>
      </w:r>
      <w:r w:rsidRPr="00BA1CF8">
        <w:rPr>
          <w:rFonts w:ascii="Times New Roman" w:hAnsi="Times New Roman" w:cs="Times New Roman"/>
          <w:color w:val="auto"/>
          <w:sz w:val="28"/>
          <w:szCs w:val="28"/>
        </w:rPr>
        <w:t xml:space="preserve">URL: </w:t>
      </w:r>
      <w:hyperlink r:id="rId67" w:history="1">
        <w:r w:rsidRPr="00BA1CF8">
          <w:rPr>
            <w:rStyle w:val="ad"/>
            <w:rFonts w:ascii="Times New Roman" w:hAnsi="Times New Roman" w:cs="Times New Roman"/>
            <w:color w:val="auto"/>
            <w:sz w:val="28"/>
            <w:szCs w:val="28"/>
            <w:u w:val="none"/>
          </w:rPr>
          <w:t>https://top20.ua/od/gosucherezhdeniya-kommunalnyie-sluzhbyi/kommunalnyie-predpriyatiya-i-sluzhbyi/gorodskaya-infektsionnaya-klinicheskaya-bolnitsa.html</w:t>
        </w:r>
      </w:hyperlink>
      <w:r w:rsidRPr="00BA1CF8">
        <w:rPr>
          <w:rFonts w:ascii="Times New Roman" w:hAnsi="Times New Roman" w:cs="Times New Roman"/>
          <w:color w:val="auto"/>
          <w:sz w:val="28"/>
          <w:szCs w:val="28"/>
        </w:rPr>
        <w:t xml:space="preserve"> </w:t>
      </w:r>
    </w:p>
    <w:p w14:paraId="1F603B7A" w14:textId="77777777" w:rsidR="00F16AF2" w:rsidRPr="00BA1CF8" w:rsidRDefault="00F16AF2" w:rsidP="00F16AF2">
      <w:pPr>
        <w:pStyle w:val="af"/>
        <w:numPr>
          <w:ilvl w:val="0"/>
          <w:numId w:val="15"/>
        </w:numPr>
        <w:tabs>
          <w:tab w:val="left" w:pos="851"/>
          <w:tab w:val="left" w:pos="1134"/>
        </w:tabs>
        <w:spacing w:line="360" w:lineRule="auto"/>
        <w:ind w:left="0" w:firstLine="709"/>
        <w:jc w:val="both"/>
        <w:rPr>
          <w:rFonts w:ascii="Times New Roman" w:hAnsi="Times New Roman" w:cs="Times New Roman"/>
          <w:color w:val="auto"/>
          <w:sz w:val="28"/>
          <w:szCs w:val="28"/>
        </w:rPr>
      </w:pPr>
      <w:r w:rsidRPr="00BA1CF8">
        <w:rPr>
          <w:rFonts w:ascii="Times New Roman" w:hAnsi="Times New Roman" w:cs="Times New Roman"/>
          <w:color w:val="auto"/>
          <w:sz w:val="28"/>
          <w:szCs w:val="28"/>
        </w:rPr>
        <w:lastRenderedPageBreak/>
        <w:t xml:space="preserve">Мотайло О.В. Зарубіжний досвід державного управління у сфері охорони здоров’я. Державне управління: удосконалення та розвиток. DOI: 10.32702/2307-2156-2020.9.58 </w:t>
      </w:r>
    </w:p>
    <w:p w14:paraId="49D671B0" w14:textId="77777777" w:rsidR="00F16AF2" w:rsidRPr="00BA1CF8" w:rsidRDefault="00F16AF2" w:rsidP="00F16AF2">
      <w:pPr>
        <w:pStyle w:val="af"/>
        <w:numPr>
          <w:ilvl w:val="0"/>
          <w:numId w:val="15"/>
        </w:numPr>
        <w:tabs>
          <w:tab w:val="left" w:pos="851"/>
          <w:tab w:val="left" w:pos="1134"/>
        </w:tabs>
        <w:spacing w:line="360" w:lineRule="auto"/>
        <w:ind w:left="0" w:firstLine="709"/>
        <w:jc w:val="both"/>
        <w:rPr>
          <w:rFonts w:ascii="Times New Roman" w:hAnsi="Times New Roman" w:cs="Times New Roman"/>
          <w:color w:val="auto"/>
          <w:sz w:val="28"/>
          <w:szCs w:val="28"/>
        </w:rPr>
      </w:pPr>
      <w:r w:rsidRPr="00BA1CF8">
        <w:rPr>
          <w:rFonts w:ascii="Times New Roman" w:hAnsi="Times New Roman" w:cs="Times New Roman"/>
          <w:color w:val="auto"/>
          <w:sz w:val="28"/>
          <w:szCs w:val="28"/>
        </w:rPr>
        <w:t xml:space="preserve">Борис В.С. Виклики та перспективи реформування фінансування охорони здоров’я в Україні / Challenges and prospects of health care financing reform in Ukraine. Дослідження на здобуття освітнього ступеня «магістр» за спеціальністю 072 Фінанси, банківська справа та страхування, освітньо-професійна програма «Фінанси». Західноукраїнський національний університет. Тернопіль. 2023. </w:t>
      </w:r>
      <w:r w:rsidRPr="00BA1CF8">
        <w:rPr>
          <w:rFonts w:ascii="Times New Roman" w:hAnsi="Times New Roman" w:cs="Times New Roman"/>
          <w:color w:val="auto"/>
          <w:sz w:val="28"/>
          <w:szCs w:val="28"/>
          <w:lang w:val="en-US"/>
        </w:rPr>
        <w:t>URL</w:t>
      </w:r>
      <w:r w:rsidRPr="00BA1CF8">
        <w:rPr>
          <w:rFonts w:ascii="Times New Roman" w:hAnsi="Times New Roman" w:cs="Times New Roman"/>
          <w:color w:val="auto"/>
          <w:sz w:val="28"/>
          <w:szCs w:val="28"/>
        </w:rPr>
        <w:t xml:space="preserve">: </w:t>
      </w:r>
      <w:r w:rsidRPr="00BA1CF8">
        <w:rPr>
          <w:color w:val="auto"/>
        </w:rPr>
        <w:t xml:space="preserve"> </w:t>
      </w:r>
      <w:hyperlink r:id="rId68" w:history="1">
        <w:r w:rsidRPr="00BA1CF8">
          <w:rPr>
            <w:rStyle w:val="ad"/>
            <w:rFonts w:ascii="Times New Roman" w:hAnsi="Times New Roman" w:cs="Times New Roman"/>
            <w:color w:val="auto"/>
            <w:sz w:val="28"/>
            <w:szCs w:val="28"/>
            <w:u w:val="none"/>
          </w:rPr>
          <w:t>https://dspace.wunu.edu.ua/bitstream/316497/49546/1/%D0%91%D0%BE%D1%80%D0%B8%D1%81_%D0%A4%D0%A4%D0%B7%D0%BC-21.pdf</w:t>
        </w:r>
      </w:hyperlink>
    </w:p>
    <w:p w14:paraId="42D459E2" w14:textId="77777777" w:rsidR="00F16AF2" w:rsidRPr="00BA1CF8" w:rsidRDefault="00F16AF2" w:rsidP="00F16AF2">
      <w:pPr>
        <w:pStyle w:val="af"/>
        <w:numPr>
          <w:ilvl w:val="0"/>
          <w:numId w:val="15"/>
        </w:numPr>
        <w:tabs>
          <w:tab w:val="left" w:pos="851"/>
          <w:tab w:val="left" w:pos="1134"/>
        </w:tabs>
        <w:spacing w:line="360" w:lineRule="auto"/>
        <w:ind w:left="0" w:firstLine="709"/>
        <w:jc w:val="both"/>
        <w:rPr>
          <w:rFonts w:ascii="Times New Roman" w:hAnsi="Times New Roman" w:cs="Times New Roman"/>
          <w:color w:val="auto"/>
          <w:sz w:val="28"/>
          <w:szCs w:val="28"/>
        </w:rPr>
      </w:pPr>
      <w:r w:rsidRPr="00BA1CF8">
        <w:rPr>
          <w:rFonts w:ascii="Times New Roman" w:hAnsi="Times New Roman" w:cs="Times New Roman"/>
          <w:color w:val="auto"/>
          <w:sz w:val="28"/>
          <w:szCs w:val="28"/>
        </w:rPr>
        <w:t xml:space="preserve"> Ніколюк О.В., Родіна ОВ., Керлан М.О. Підходи до управління фінансуванням закладів охорони здоров’я в Україні. Проблеми сучасних трансформацій. Серія: економіка та управління. 2023. № 9. </w:t>
      </w:r>
      <w:hyperlink r:id="rId69" w:history="1">
        <w:r w:rsidRPr="00BA1CF8">
          <w:rPr>
            <w:rStyle w:val="ad"/>
            <w:rFonts w:ascii="Times New Roman" w:hAnsi="Times New Roman" w:cs="Times New Roman"/>
            <w:color w:val="auto"/>
            <w:sz w:val="28"/>
            <w:szCs w:val="28"/>
            <w:u w:val="none"/>
          </w:rPr>
          <w:t>https://doi.org/10.54929/2786-5738-2023-9-05-01</w:t>
        </w:r>
      </w:hyperlink>
    </w:p>
    <w:p w14:paraId="678910FC" w14:textId="77777777" w:rsidR="00F16AF2" w:rsidRPr="00BA1CF8" w:rsidRDefault="00F16AF2" w:rsidP="00F16AF2">
      <w:pPr>
        <w:pStyle w:val="af"/>
        <w:numPr>
          <w:ilvl w:val="0"/>
          <w:numId w:val="15"/>
        </w:numPr>
        <w:tabs>
          <w:tab w:val="left" w:pos="851"/>
          <w:tab w:val="left" w:pos="1134"/>
        </w:tabs>
        <w:spacing w:line="360" w:lineRule="auto"/>
        <w:ind w:left="0" w:firstLine="709"/>
        <w:jc w:val="both"/>
        <w:rPr>
          <w:rFonts w:ascii="Times New Roman" w:hAnsi="Times New Roman" w:cs="Times New Roman"/>
          <w:color w:val="auto"/>
          <w:sz w:val="28"/>
          <w:szCs w:val="28"/>
        </w:rPr>
      </w:pPr>
      <w:r w:rsidRPr="00BA1CF8">
        <w:rPr>
          <w:rFonts w:ascii="Times New Roman" w:hAnsi="Times New Roman" w:cs="Times New Roman"/>
          <w:color w:val="auto"/>
          <w:sz w:val="28"/>
          <w:szCs w:val="28"/>
        </w:rPr>
        <w:t xml:space="preserve"> Кужелєв М.О., Нечипоренко А.В. Фінансування охорони здоров’я в умовах глобальних викликів: український досвід. Європейський науковий журнал економічних та фінансових інновацій. 2024. № 1(13). URL:</w:t>
      </w:r>
      <w:r w:rsidRPr="00BA1CF8">
        <w:rPr>
          <w:color w:val="auto"/>
        </w:rPr>
        <w:t xml:space="preserve"> </w:t>
      </w:r>
      <w:hyperlink r:id="rId70" w:history="1">
        <w:r w:rsidRPr="00BA1CF8">
          <w:rPr>
            <w:rStyle w:val="ad"/>
            <w:rFonts w:ascii="Times New Roman" w:hAnsi="Times New Roman" w:cs="Times New Roman"/>
            <w:color w:val="auto"/>
            <w:sz w:val="28"/>
            <w:szCs w:val="28"/>
            <w:u w:val="none"/>
          </w:rPr>
          <w:t>https://www.researchgate.net/publication/388308208_FINANSUVANNA_OHORONI_ZDOROV'A_V_UMOVAH_GLOBALNIH_VIKLIKIV_UKRAINSKIJ_DOSVID</w:t>
        </w:r>
      </w:hyperlink>
      <w:r w:rsidRPr="00BA1CF8">
        <w:rPr>
          <w:rFonts w:ascii="Times New Roman" w:hAnsi="Times New Roman" w:cs="Times New Roman"/>
          <w:color w:val="auto"/>
          <w:sz w:val="28"/>
          <w:szCs w:val="28"/>
        </w:rPr>
        <w:t xml:space="preserve"> </w:t>
      </w:r>
    </w:p>
    <w:p w14:paraId="105D843E" w14:textId="77777777" w:rsidR="00F16AF2" w:rsidRPr="00BA1CF8" w:rsidRDefault="00F16AF2" w:rsidP="00F16AF2">
      <w:pPr>
        <w:pStyle w:val="af"/>
        <w:numPr>
          <w:ilvl w:val="0"/>
          <w:numId w:val="15"/>
        </w:numPr>
        <w:tabs>
          <w:tab w:val="left" w:pos="993"/>
          <w:tab w:val="left" w:pos="1134"/>
        </w:tabs>
        <w:spacing w:line="360" w:lineRule="auto"/>
        <w:ind w:left="0" w:firstLine="709"/>
        <w:jc w:val="both"/>
        <w:rPr>
          <w:rFonts w:ascii="Times New Roman" w:hAnsi="Times New Roman" w:cs="Times New Roman"/>
          <w:color w:val="auto"/>
          <w:sz w:val="28"/>
          <w:szCs w:val="28"/>
        </w:rPr>
      </w:pPr>
      <w:r w:rsidRPr="00BA1CF8">
        <w:rPr>
          <w:rFonts w:ascii="Times New Roman" w:hAnsi="Times New Roman" w:cs="Times New Roman"/>
          <w:color w:val="auto"/>
          <w:sz w:val="28"/>
          <w:szCs w:val="28"/>
        </w:rPr>
        <w:t xml:space="preserve">Загорський В.С. Управління фінансовими ресурсами закладів охорони здоров’я [текст]: монографія / В.С. Загорський, З.М. Лободіна, Г.С. Лопушняк. Львів: ЛРІДУ НАДУ, 2010. 276 с. ІSBN 978 – 966 – 8687 – 79 – 2.  </w:t>
      </w:r>
    </w:p>
    <w:p w14:paraId="6EA6F931" w14:textId="77777777" w:rsidR="00F16AF2" w:rsidRPr="00BA1CF8" w:rsidRDefault="00F16AF2" w:rsidP="00F16AF2">
      <w:pPr>
        <w:pStyle w:val="af"/>
        <w:numPr>
          <w:ilvl w:val="0"/>
          <w:numId w:val="15"/>
        </w:numPr>
        <w:tabs>
          <w:tab w:val="left" w:pos="993"/>
          <w:tab w:val="left" w:pos="1134"/>
        </w:tabs>
        <w:spacing w:line="360" w:lineRule="auto"/>
        <w:ind w:left="0" w:firstLine="709"/>
        <w:jc w:val="both"/>
        <w:rPr>
          <w:rStyle w:val="ad"/>
          <w:rFonts w:ascii="Times New Roman" w:hAnsi="Times New Roman" w:cs="Times New Roman"/>
          <w:color w:val="auto"/>
          <w:sz w:val="28"/>
          <w:szCs w:val="28"/>
          <w:u w:val="none"/>
        </w:rPr>
      </w:pPr>
      <w:r w:rsidRPr="00BA1CF8">
        <w:rPr>
          <w:rFonts w:ascii="Times New Roman" w:hAnsi="Times New Roman" w:cs="Times New Roman"/>
          <w:color w:val="auto"/>
          <w:sz w:val="28"/>
          <w:szCs w:val="28"/>
        </w:rPr>
        <w:t xml:space="preserve">Фінансування системи охорони здоров’я в Україні: реформа, стійкість і відновлення. Копенгаген: Європейське регіональне бюро ВООЗ; 2024. Ліцензія: CC BY-NC-SA 3.0 IGO. </w:t>
      </w:r>
      <w:r w:rsidRPr="00BA1CF8">
        <w:rPr>
          <w:rFonts w:ascii="Times New Roman" w:hAnsi="Times New Roman" w:cs="Times New Roman"/>
          <w:color w:val="auto"/>
          <w:sz w:val="28"/>
          <w:szCs w:val="28"/>
          <w:lang w:val="en-US"/>
        </w:rPr>
        <w:t>URL</w:t>
      </w:r>
      <w:r w:rsidRPr="00BA1CF8">
        <w:rPr>
          <w:rFonts w:ascii="Times New Roman" w:hAnsi="Times New Roman" w:cs="Times New Roman"/>
          <w:color w:val="auto"/>
          <w:sz w:val="28"/>
          <w:szCs w:val="28"/>
        </w:rPr>
        <w:t xml:space="preserve">: </w:t>
      </w:r>
      <w:hyperlink r:id="rId71" w:history="1">
        <w:r w:rsidRPr="00BA1CF8">
          <w:rPr>
            <w:rStyle w:val="ad"/>
            <w:rFonts w:ascii="Times New Roman" w:hAnsi="Times New Roman" w:cs="Times New Roman"/>
            <w:color w:val="auto"/>
            <w:sz w:val="28"/>
            <w:szCs w:val="28"/>
            <w:u w:val="none"/>
          </w:rPr>
          <w:t>https://iris.who.int/bitstream/handle/10665/379577/WHO-EURO-2024-10570-50342-76539-ukr.pdf?sequence=1&amp;isAllowed=y</w:t>
        </w:r>
      </w:hyperlink>
    </w:p>
    <w:p w14:paraId="16B2AF42" w14:textId="77777777" w:rsidR="00F16AF2" w:rsidRPr="00BA1CF8" w:rsidRDefault="00F16AF2" w:rsidP="00F16AF2">
      <w:pPr>
        <w:pStyle w:val="af"/>
        <w:numPr>
          <w:ilvl w:val="0"/>
          <w:numId w:val="15"/>
        </w:numPr>
        <w:tabs>
          <w:tab w:val="left" w:pos="993"/>
          <w:tab w:val="left" w:pos="1134"/>
        </w:tabs>
        <w:spacing w:line="360" w:lineRule="auto"/>
        <w:ind w:left="0" w:firstLine="709"/>
        <w:jc w:val="both"/>
        <w:rPr>
          <w:rFonts w:ascii="Times New Roman" w:hAnsi="Times New Roman" w:cs="Times New Roman"/>
          <w:color w:val="auto"/>
          <w:sz w:val="28"/>
          <w:szCs w:val="28"/>
        </w:rPr>
      </w:pPr>
      <w:r w:rsidRPr="00BA1CF8">
        <w:rPr>
          <w:rFonts w:ascii="Times New Roman" w:hAnsi="Times New Roman" w:cs="Times New Roman"/>
          <w:color w:val="auto"/>
          <w:sz w:val="28"/>
          <w:szCs w:val="28"/>
        </w:rPr>
        <w:lastRenderedPageBreak/>
        <w:t>Прус Н.В., Савченко Н.Г. Підходи до управління фінансовими ресурсами в контексті реформування системи охорони здоров'я України. Економіка та держава. 2018. № 10. С. 27–32. DOI: 10.32702/2306-6806.2018.10.27</w:t>
      </w:r>
    </w:p>
    <w:p w14:paraId="5FFA4487" w14:textId="77777777" w:rsidR="00F16AF2" w:rsidRPr="00BA1CF8" w:rsidRDefault="00F16AF2" w:rsidP="00F16AF2">
      <w:pPr>
        <w:pStyle w:val="af"/>
        <w:numPr>
          <w:ilvl w:val="0"/>
          <w:numId w:val="15"/>
        </w:numPr>
        <w:tabs>
          <w:tab w:val="left" w:pos="993"/>
          <w:tab w:val="left" w:pos="1134"/>
        </w:tabs>
        <w:spacing w:line="360" w:lineRule="auto"/>
        <w:ind w:left="0" w:firstLine="709"/>
        <w:jc w:val="both"/>
        <w:rPr>
          <w:rFonts w:ascii="Times New Roman" w:hAnsi="Times New Roman" w:cs="Times New Roman"/>
          <w:color w:val="auto"/>
          <w:sz w:val="28"/>
          <w:szCs w:val="28"/>
        </w:rPr>
      </w:pPr>
      <w:r w:rsidRPr="00BA1CF8">
        <w:rPr>
          <w:rFonts w:ascii="Times New Roman" w:hAnsi="Times New Roman" w:cs="Times New Roman"/>
          <w:color w:val="auto"/>
          <w:sz w:val="28"/>
          <w:szCs w:val="28"/>
        </w:rPr>
        <w:t xml:space="preserve"> Іванчов П.В. Проблеми реформування системи охорони здоров’я в Україні: інституційний аспект.</w:t>
      </w:r>
      <w:r w:rsidRPr="00BA1CF8">
        <w:rPr>
          <w:color w:val="auto"/>
        </w:rPr>
        <w:t xml:space="preserve"> </w:t>
      </w:r>
      <w:r w:rsidRPr="00BA1CF8">
        <w:rPr>
          <w:rFonts w:ascii="Times New Roman" w:hAnsi="Times New Roman" w:cs="Times New Roman"/>
          <w:color w:val="auto"/>
          <w:sz w:val="28"/>
          <w:szCs w:val="28"/>
        </w:rPr>
        <w:t>Публічне управління та адміністрування. 2020. № 6 (228). с. 133-145.</w:t>
      </w:r>
      <w:r w:rsidRPr="00BA1CF8">
        <w:rPr>
          <w:color w:val="auto"/>
        </w:rPr>
        <w:t xml:space="preserve"> </w:t>
      </w:r>
      <w:r w:rsidRPr="00BA1CF8">
        <w:rPr>
          <w:rFonts w:ascii="Times New Roman" w:hAnsi="Times New Roman" w:cs="Times New Roman"/>
          <w:color w:val="auto"/>
          <w:sz w:val="28"/>
          <w:szCs w:val="28"/>
        </w:rPr>
        <w:t>URL:</w:t>
      </w:r>
      <w:r w:rsidRPr="00BA1CF8">
        <w:rPr>
          <w:color w:val="auto"/>
        </w:rPr>
        <w:t xml:space="preserve"> </w:t>
      </w:r>
      <w:hyperlink r:id="rId72" w:history="1">
        <w:r w:rsidRPr="00BA1CF8">
          <w:rPr>
            <w:rStyle w:val="ad"/>
            <w:rFonts w:ascii="Times New Roman" w:hAnsi="Times New Roman" w:cs="Times New Roman"/>
            <w:color w:val="auto"/>
            <w:sz w:val="28"/>
            <w:szCs w:val="28"/>
            <w:u w:val="none"/>
          </w:rPr>
          <w:t>https://eco-science.net/wp-content/uploads/2021/08/6.20._topic_Ivanchov-P.V.133-145.pdf</w:t>
        </w:r>
      </w:hyperlink>
    </w:p>
    <w:p w14:paraId="1F23C8CF" w14:textId="77777777" w:rsidR="00F16AF2" w:rsidRPr="00BA1CF8" w:rsidRDefault="00F16AF2" w:rsidP="00F16AF2">
      <w:pPr>
        <w:pStyle w:val="af"/>
        <w:numPr>
          <w:ilvl w:val="0"/>
          <w:numId w:val="15"/>
        </w:numPr>
        <w:tabs>
          <w:tab w:val="left" w:pos="993"/>
          <w:tab w:val="left" w:pos="1134"/>
        </w:tabs>
        <w:spacing w:line="360" w:lineRule="auto"/>
        <w:ind w:left="0" w:firstLine="709"/>
        <w:jc w:val="both"/>
        <w:rPr>
          <w:rFonts w:ascii="Times New Roman" w:hAnsi="Times New Roman" w:cs="Times New Roman"/>
          <w:color w:val="auto"/>
          <w:sz w:val="28"/>
          <w:szCs w:val="28"/>
        </w:rPr>
      </w:pPr>
      <w:r w:rsidRPr="00BA1CF8">
        <w:rPr>
          <w:rFonts w:ascii="Times New Roman" w:hAnsi="Times New Roman" w:cs="Times New Roman"/>
          <w:color w:val="auto"/>
          <w:sz w:val="28"/>
          <w:szCs w:val="28"/>
        </w:rPr>
        <w:t xml:space="preserve"> Криничко Л., Мотайло О.. Нові підходи до фінансування системи охорони здоров’я. Аспекти публічного управління. 2021. № 9(2), с. 86-100. </w:t>
      </w:r>
      <w:hyperlink r:id="rId73" w:history="1">
        <w:r w:rsidRPr="00BA1CF8">
          <w:rPr>
            <w:rStyle w:val="ad"/>
            <w:rFonts w:ascii="Times New Roman" w:hAnsi="Times New Roman" w:cs="Times New Roman"/>
            <w:color w:val="auto"/>
            <w:sz w:val="28"/>
            <w:szCs w:val="28"/>
            <w:u w:val="none"/>
          </w:rPr>
          <w:t>https://doi.org/10.15421/152122</w:t>
        </w:r>
      </w:hyperlink>
    </w:p>
    <w:p w14:paraId="3ADB77E7" w14:textId="77777777" w:rsidR="00F16AF2" w:rsidRPr="00BA1CF8" w:rsidRDefault="00F16AF2" w:rsidP="00F16AF2">
      <w:pPr>
        <w:pStyle w:val="af"/>
        <w:numPr>
          <w:ilvl w:val="0"/>
          <w:numId w:val="15"/>
        </w:numPr>
        <w:tabs>
          <w:tab w:val="left" w:pos="993"/>
          <w:tab w:val="left" w:pos="1134"/>
        </w:tabs>
        <w:spacing w:line="360" w:lineRule="auto"/>
        <w:ind w:left="0" w:firstLine="709"/>
        <w:jc w:val="both"/>
        <w:rPr>
          <w:rFonts w:ascii="Times New Roman" w:hAnsi="Times New Roman" w:cs="Times New Roman"/>
          <w:color w:val="auto"/>
          <w:sz w:val="28"/>
          <w:szCs w:val="28"/>
        </w:rPr>
      </w:pPr>
      <w:r w:rsidRPr="00BA1CF8">
        <w:rPr>
          <w:rFonts w:ascii="Times New Roman" w:hAnsi="Times New Roman" w:cs="Times New Roman"/>
          <w:color w:val="auto"/>
          <w:sz w:val="28"/>
          <w:szCs w:val="28"/>
        </w:rPr>
        <w:t xml:space="preserve"> Зозуля Д.В. Методи фінансування видатки на охорону здоров’я: переваги та перспективи реформування. Науковий вісник Ужгородського Національного Університету. 2021.</w:t>
      </w:r>
      <w:r w:rsidRPr="00BA1CF8">
        <w:rPr>
          <w:color w:val="auto"/>
        </w:rPr>
        <w:t xml:space="preserve"> </w:t>
      </w:r>
      <w:r w:rsidRPr="00BA1CF8">
        <w:rPr>
          <w:rFonts w:ascii="Times New Roman" w:hAnsi="Times New Roman" w:cs="Times New Roman"/>
          <w:color w:val="auto"/>
          <w:sz w:val="28"/>
          <w:szCs w:val="28"/>
        </w:rPr>
        <w:t xml:space="preserve">Випуск 65. С. 165-170. </w:t>
      </w:r>
      <w:r w:rsidRPr="00BA1CF8">
        <w:rPr>
          <w:rFonts w:ascii="Times New Roman" w:hAnsi="Times New Roman" w:cs="Times New Roman"/>
          <w:color w:val="auto"/>
          <w:sz w:val="28"/>
          <w:szCs w:val="28"/>
          <w:lang w:val="en-US"/>
        </w:rPr>
        <w:t>URL</w:t>
      </w:r>
      <w:r w:rsidRPr="00BA1CF8">
        <w:rPr>
          <w:rFonts w:ascii="Times New Roman" w:hAnsi="Times New Roman" w:cs="Times New Roman"/>
          <w:color w:val="auto"/>
          <w:sz w:val="28"/>
          <w:szCs w:val="28"/>
        </w:rPr>
        <w:t xml:space="preserve">: </w:t>
      </w:r>
      <w:hyperlink r:id="rId74" w:history="1">
        <w:r w:rsidRPr="00BA1CF8">
          <w:rPr>
            <w:rStyle w:val="ad"/>
            <w:rFonts w:ascii="Times New Roman" w:hAnsi="Times New Roman" w:cs="Times New Roman"/>
            <w:color w:val="auto"/>
            <w:sz w:val="28"/>
            <w:szCs w:val="28"/>
            <w:u w:val="none"/>
          </w:rPr>
          <w:t>https://visnyk-juris-uzhnu.com/wp-content/uploads/2021/10/32.pdf</w:t>
        </w:r>
      </w:hyperlink>
    </w:p>
    <w:p w14:paraId="1093B66F" w14:textId="77777777" w:rsidR="00F16AF2" w:rsidRPr="00BA1CF8" w:rsidRDefault="00F16AF2" w:rsidP="00F16AF2">
      <w:pPr>
        <w:pStyle w:val="af"/>
        <w:numPr>
          <w:ilvl w:val="0"/>
          <w:numId w:val="15"/>
        </w:numPr>
        <w:tabs>
          <w:tab w:val="left" w:pos="993"/>
          <w:tab w:val="left" w:pos="1134"/>
        </w:tabs>
        <w:spacing w:line="360" w:lineRule="auto"/>
        <w:ind w:left="0" w:firstLine="709"/>
        <w:jc w:val="both"/>
        <w:rPr>
          <w:rFonts w:ascii="Times New Roman" w:hAnsi="Times New Roman" w:cs="Times New Roman"/>
          <w:color w:val="auto"/>
          <w:sz w:val="28"/>
          <w:szCs w:val="28"/>
        </w:rPr>
      </w:pPr>
      <w:r w:rsidRPr="00BA1CF8">
        <w:rPr>
          <w:rFonts w:ascii="Times New Roman" w:hAnsi="Times New Roman" w:cs="Times New Roman"/>
          <w:color w:val="auto"/>
          <w:sz w:val="28"/>
          <w:szCs w:val="28"/>
        </w:rPr>
        <w:t xml:space="preserve"> Досвід країн Європи у фінансуванні галузі охорони здоров’я. Уроки для України: European External Action Service. URL: </w:t>
      </w:r>
      <w:hyperlink r:id="rId75" w:history="1">
        <w:r w:rsidRPr="00BA1CF8">
          <w:rPr>
            <w:rStyle w:val="ad"/>
            <w:rFonts w:ascii="Times New Roman" w:hAnsi="Times New Roman" w:cs="Times New Roman"/>
            <w:color w:val="auto"/>
            <w:sz w:val="28"/>
            <w:szCs w:val="28"/>
            <w:u w:val="none"/>
          </w:rPr>
          <w:t>http://eeas.europa.eu</w:t>
        </w:r>
      </w:hyperlink>
      <w:r w:rsidRPr="00BA1CF8">
        <w:rPr>
          <w:rFonts w:ascii="Times New Roman" w:hAnsi="Times New Roman" w:cs="Times New Roman"/>
          <w:color w:val="auto"/>
          <w:sz w:val="28"/>
          <w:szCs w:val="28"/>
        </w:rPr>
        <w:t xml:space="preserve"> </w:t>
      </w:r>
    </w:p>
    <w:p w14:paraId="0DCA67D1" w14:textId="77777777" w:rsidR="00F16AF2" w:rsidRPr="00BA1CF8" w:rsidRDefault="00F16AF2" w:rsidP="00F16AF2">
      <w:pPr>
        <w:pStyle w:val="af"/>
        <w:numPr>
          <w:ilvl w:val="0"/>
          <w:numId w:val="15"/>
        </w:numPr>
        <w:tabs>
          <w:tab w:val="left" w:pos="993"/>
          <w:tab w:val="left" w:pos="1134"/>
        </w:tabs>
        <w:spacing w:line="360" w:lineRule="auto"/>
        <w:ind w:left="0" w:firstLine="709"/>
        <w:jc w:val="both"/>
        <w:rPr>
          <w:rFonts w:ascii="Times New Roman" w:hAnsi="Times New Roman" w:cs="Times New Roman"/>
          <w:color w:val="auto"/>
          <w:sz w:val="28"/>
          <w:szCs w:val="28"/>
        </w:rPr>
      </w:pPr>
      <w:r w:rsidRPr="00BA1CF8">
        <w:rPr>
          <w:rFonts w:ascii="Times New Roman" w:hAnsi="Times New Roman" w:cs="Times New Roman"/>
          <w:color w:val="auto"/>
          <w:sz w:val="28"/>
          <w:szCs w:val="28"/>
        </w:rPr>
        <w:t xml:space="preserve">Пазєєва Г. Диверсифікація джерел фінансового забезпечення системи управління закладами охорони здоров’я. Сталий розвиток економіки. 2025.  № 4 (55). с. 36-41. </w:t>
      </w:r>
      <w:hyperlink r:id="rId76" w:history="1">
        <w:r w:rsidRPr="00BA1CF8">
          <w:rPr>
            <w:rStyle w:val="ad"/>
            <w:rFonts w:ascii="Times New Roman" w:hAnsi="Times New Roman" w:cs="Times New Roman"/>
            <w:color w:val="auto"/>
            <w:sz w:val="28"/>
            <w:szCs w:val="28"/>
            <w:u w:val="none"/>
          </w:rPr>
          <w:t>https://doi.org/10.32782/2308-1988/2025-55-5</w:t>
        </w:r>
      </w:hyperlink>
    </w:p>
    <w:p w14:paraId="28FD65D7" w14:textId="77777777" w:rsidR="00F16AF2" w:rsidRPr="00BA1CF8" w:rsidRDefault="00F16AF2" w:rsidP="00F16AF2">
      <w:pPr>
        <w:pStyle w:val="af"/>
        <w:numPr>
          <w:ilvl w:val="0"/>
          <w:numId w:val="15"/>
        </w:numPr>
        <w:tabs>
          <w:tab w:val="left" w:pos="993"/>
          <w:tab w:val="left" w:pos="1134"/>
        </w:tabs>
        <w:spacing w:line="360" w:lineRule="auto"/>
        <w:ind w:left="0" w:firstLine="709"/>
        <w:jc w:val="both"/>
        <w:rPr>
          <w:rFonts w:ascii="Times New Roman" w:hAnsi="Times New Roman" w:cs="Times New Roman"/>
          <w:color w:val="auto"/>
          <w:sz w:val="28"/>
          <w:szCs w:val="28"/>
        </w:rPr>
      </w:pPr>
      <w:r w:rsidRPr="00BA1CF8">
        <w:rPr>
          <w:rFonts w:ascii="Times New Roman" w:hAnsi="Times New Roman" w:cs="Times New Roman"/>
          <w:color w:val="auto"/>
          <w:sz w:val="28"/>
          <w:szCs w:val="28"/>
        </w:rPr>
        <w:t xml:space="preserve">Сабецька Т. Проблеми та перспективи фінансового забезпечення сфери охорони здоров’я України. Економіка та суспільство. 2021. № 27. </w:t>
      </w:r>
      <w:hyperlink r:id="rId77" w:history="1">
        <w:r w:rsidRPr="00BA1CF8">
          <w:rPr>
            <w:rStyle w:val="ad"/>
            <w:rFonts w:ascii="Times New Roman" w:hAnsi="Times New Roman" w:cs="Times New Roman"/>
            <w:color w:val="auto"/>
            <w:sz w:val="28"/>
            <w:szCs w:val="28"/>
            <w:u w:val="none"/>
          </w:rPr>
          <w:t>https://doi.org/10.32782/2524-0072/2021-27-54</w:t>
        </w:r>
      </w:hyperlink>
    </w:p>
    <w:p w14:paraId="1C38A354" w14:textId="77777777" w:rsidR="00F16AF2" w:rsidRPr="00BA1CF8" w:rsidRDefault="00F16AF2" w:rsidP="00F16AF2">
      <w:pPr>
        <w:pStyle w:val="af"/>
        <w:numPr>
          <w:ilvl w:val="0"/>
          <w:numId w:val="15"/>
        </w:numPr>
        <w:tabs>
          <w:tab w:val="left" w:pos="993"/>
          <w:tab w:val="left" w:pos="1134"/>
        </w:tabs>
        <w:spacing w:line="360" w:lineRule="auto"/>
        <w:ind w:left="0" w:firstLine="709"/>
        <w:jc w:val="both"/>
        <w:rPr>
          <w:rFonts w:ascii="Times New Roman" w:hAnsi="Times New Roman" w:cs="Times New Roman"/>
          <w:color w:val="auto"/>
          <w:sz w:val="28"/>
          <w:szCs w:val="28"/>
        </w:rPr>
      </w:pPr>
      <w:r w:rsidRPr="00BA1CF8">
        <w:rPr>
          <w:rFonts w:ascii="Times New Roman" w:hAnsi="Times New Roman" w:cs="Times New Roman"/>
          <w:color w:val="auto"/>
          <w:sz w:val="28"/>
          <w:szCs w:val="28"/>
        </w:rPr>
        <w:t>Криничко Л.Р., Мотайло О.В. Нові підходи до фінансування системи охорони здоров’я.</w:t>
      </w:r>
      <w:r w:rsidRPr="00BA1CF8">
        <w:rPr>
          <w:color w:val="auto"/>
        </w:rPr>
        <w:t xml:space="preserve"> </w:t>
      </w:r>
      <w:r w:rsidRPr="00BA1CF8">
        <w:rPr>
          <w:rFonts w:ascii="Times New Roman" w:hAnsi="Times New Roman" w:cs="Times New Roman"/>
          <w:color w:val="auto"/>
          <w:sz w:val="28"/>
          <w:szCs w:val="28"/>
        </w:rPr>
        <w:t xml:space="preserve">Аспекти публічного управління. 2021. Том 9. № 2. с. 86-100.  </w:t>
      </w:r>
      <w:r w:rsidRPr="00BA1CF8">
        <w:rPr>
          <w:rFonts w:ascii="Times New Roman" w:hAnsi="Times New Roman" w:cs="Times New Roman"/>
          <w:color w:val="auto"/>
          <w:sz w:val="28"/>
          <w:szCs w:val="28"/>
          <w:lang w:val="en-US"/>
        </w:rPr>
        <w:t>URL</w:t>
      </w:r>
      <w:r w:rsidRPr="00BA1CF8">
        <w:rPr>
          <w:rFonts w:ascii="Times New Roman" w:hAnsi="Times New Roman" w:cs="Times New Roman"/>
          <w:color w:val="auto"/>
          <w:sz w:val="28"/>
          <w:szCs w:val="28"/>
        </w:rPr>
        <w:t>: http://ir.</w:t>
      </w:r>
      <w:r w:rsidRPr="00BA1CF8">
        <w:rPr>
          <w:color w:val="auto"/>
        </w:rPr>
        <w:t xml:space="preserve"> </w:t>
      </w:r>
      <w:r w:rsidRPr="00BA1CF8">
        <w:rPr>
          <w:rFonts w:ascii="Times New Roman" w:hAnsi="Times New Roman" w:cs="Times New Roman"/>
          <w:color w:val="auto"/>
          <w:sz w:val="28"/>
          <w:szCs w:val="28"/>
        </w:rPr>
        <w:t xml:space="preserve">librarynmu.com/bitstream/123456789/4818/1/Нові%20підходи%20до%20фінансування.pdf </w:t>
      </w:r>
    </w:p>
    <w:p w14:paraId="43DE8629" w14:textId="77777777" w:rsidR="00F16AF2" w:rsidRPr="00BA1CF8" w:rsidRDefault="00F16AF2" w:rsidP="00F16AF2">
      <w:pPr>
        <w:pStyle w:val="af"/>
        <w:numPr>
          <w:ilvl w:val="0"/>
          <w:numId w:val="15"/>
        </w:numPr>
        <w:tabs>
          <w:tab w:val="left" w:pos="993"/>
          <w:tab w:val="left" w:pos="1134"/>
        </w:tabs>
        <w:spacing w:line="360" w:lineRule="auto"/>
        <w:ind w:left="0" w:firstLine="709"/>
        <w:jc w:val="both"/>
        <w:rPr>
          <w:rFonts w:ascii="Times New Roman" w:hAnsi="Times New Roman" w:cs="Times New Roman"/>
          <w:color w:val="auto"/>
          <w:sz w:val="28"/>
          <w:szCs w:val="28"/>
        </w:rPr>
      </w:pPr>
      <w:r w:rsidRPr="00BA1CF8">
        <w:rPr>
          <w:rFonts w:ascii="Times New Roman" w:hAnsi="Times New Roman" w:cs="Times New Roman"/>
          <w:color w:val="auto"/>
          <w:sz w:val="28"/>
          <w:szCs w:val="28"/>
        </w:rPr>
        <w:t xml:space="preserve">Посилкіна О.В., Гладкова О.В. Актуальні проблеми фінансового </w:t>
      </w:r>
      <w:r w:rsidRPr="00BA1CF8">
        <w:rPr>
          <w:rFonts w:ascii="Times New Roman" w:hAnsi="Times New Roman" w:cs="Times New Roman"/>
          <w:color w:val="auto"/>
          <w:sz w:val="28"/>
          <w:szCs w:val="28"/>
        </w:rPr>
        <w:lastRenderedPageBreak/>
        <w:t>забезпечення діяльності закладів охорони здоров’я в Україні в умовах їх реформування.</w:t>
      </w:r>
      <w:r w:rsidRPr="00BA1CF8">
        <w:rPr>
          <w:color w:val="auto"/>
        </w:rPr>
        <w:t xml:space="preserve"> </w:t>
      </w:r>
      <w:r w:rsidRPr="00BA1CF8">
        <w:rPr>
          <w:rFonts w:ascii="Times New Roman" w:hAnsi="Times New Roman" w:cs="Times New Roman"/>
          <w:color w:val="auto"/>
          <w:sz w:val="28"/>
          <w:szCs w:val="28"/>
        </w:rPr>
        <w:t xml:space="preserve">Економіка та управління підприємствами. Вчені записки ТНУ імені В. І. Вернадського. Серія: Економіка і управління. 2021. Том 32 (71). № 2. с. 43-49. </w:t>
      </w:r>
      <w:r w:rsidRPr="00BA1CF8">
        <w:rPr>
          <w:rFonts w:ascii="Times New Roman" w:hAnsi="Times New Roman" w:cs="Times New Roman"/>
          <w:color w:val="auto"/>
          <w:sz w:val="28"/>
          <w:szCs w:val="28"/>
          <w:lang w:val="en-US"/>
        </w:rPr>
        <w:t>URL</w:t>
      </w:r>
      <w:r w:rsidRPr="00BA1CF8">
        <w:rPr>
          <w:rFonts w:ascii="Times New Roman" w:hAnsi="Times New Roman" w:cs="Times New Roman"/>
          <w:color w:val="auto"/>
          <w:sz w:val="28"/>
          <w:szCs w:val="28"/>
        </w:rPr>
        <w:t xml:space="preserve">:          </w:t>
      </w:r>
      <w:hyperlink r:id="rId78" w:history="1">
        <w:r w:rsidRPr="00BA1CF8">
          <w:rPr>
            <w:rStyle w:val="ad"/>
            <w:rFonts w:ascii="Times New Roman" w:hAnsi="Times New Roman" w:cs="Times New Roman"/>
            <w:color w:val="auto"/>
            <w:sz w:val="28"/>
            <w:szCs w:val="28"/>
            <w:u w:val="none"/>
          </w:rPr>
          <w:t>https://www.econ.vernadskyjournals.in.ua/journals/2021/32_71_2/9.pdf</w:t>
        </w:r>
      </w:hyperlink>
    </w:p>
    <w:p w14:paraId="4ACDB905" w14:textId="77777777" w:rsidR="00F16AF2" w:rsidRPr="00BA1CF8" w:rsidRDefault="00F16AF2" w:rsidP="00F16AF2">
      <w:pPr>
        <w:pStyle w:val="af"/>
        <w:numPr>
          <w:ilvl w:val="0"/>
          <w:numId w:val="15"/>
        </w:numPr>
        <w:tabs>
          <w:tab w:val="left" w:pos="993"/>
          <w:tab w:val="left" w:pos="1134"/>
        </w:tabs>
        <w:spacing w:line="360" w:lineRule="auto"/>
        <w:ind w:left="0" w:firstLine="709"/>
        <w:jc w:val="both"/>
        <w:rPr>
          <w:rFonts w:ascii="Times New Roman" w:hAnsi="Times New Roman" w:cs="Times New Roman"/>
          <w:color w:val="auto"/>
          <w:sz w:val="28"/>
          <w:szCs w:val="28"/>
        </w:rPr>
      </w:pPr>
      <w:r w:rsidRPr="00BA1CF8">
        <w:rPr>
          <w:rFonts w:ascii="Times New Roman" w:hAnsi="Times New Roman" w:cs="Times New Roman"/>
          <w:color w:val="auto"/>
          <w:sz w:val="28"/>
          <w:szCs w:val="28"/>
        </w:rPr>
        <w:t xml:space="preserve">Чернетченко О.М. Особливості правового регулювання фінансування нової моделі медичних послуг в системі охорони здоров`я. Правничий вісник Університету «КРОК». 2019. № 35. с. 114–121. </w:t>
      </w:r>
      <w:r w:rsidRPr="00BA1CF8">
        <w:rPr>
          <w:rFonts w:ascii="Times New Roman" w:hAnsi="Times New Roman" w:cs="Times New Roman"/>
          <w:color w:val="auto"/>
          <w:sz w:val="28"/>
          <w:szCs w:val="28"/>
          <w:lang w:val="en-US"/>
        </w:rPr>
        <w:t>URL</w:t>
      </w:r>
      <w:r w:rsidRPr="00BA1CF8">
        <w:rPr>
          <w:rFonts w:ascii="Times New Roman" w:hAnsi="Times New Roman" w:cs="Times New Roman"/>
          <w:color w:val="auto"/>
          <w:sz w:val="28"/>
          <w:szCs w:val="28"/>
        </w:rPr>
        <w:t xml:space="preserve">: </w:t>
      </w:r>
      <w:hyperlink r:id="rId79" w:history="1">
        <w:r w:rsidRPr="00BA1CF8">
          <w:rPr>
            <w:rStyle w:val="ad"/>
            <w:rFonts w:ascii="Times New Roman" w:hAnsi="Times New Roman" w:cs="Times New Roman"/>
            <w:color w:val="auto"/>
            <w:sz w:val="28"/>
            <w:szCs w:val="28"/>
            <w:u w:val="none"/>
          </w:rPr>
          <w:t>https://lbku.krok.edu.ua/index.php/krok-university-law-journal/article/view/229</w:t>
        </w:r>
      </w:hyperlink>
    </w:p>
    <w:p w14:paraId="513FE4C2" w14:textId="77777777" w:rsidR="00F16AF2" w:rsidRPr="00BA1CF8" w:rsidRDefault="00F16AF2" w:rsidP="00F16AF2">
      <w:pPr>
        <w:pStyle w:val="af"/>
        <w:numPr>
          <w:ilvl w:val="0"/>
          <w:numId w:val="15"/>
        </w:numPr>
        <w:tabs>
          <w:tab w:val="left" w:pos="993"/>
          <w:tab w:val="left" w:pos="1134"/>
        </w:tabs>
        <w:spacing w:line="360" w:lineRule="auto"/>
        <w:ind w:left="0" w:firstLine="709"/>
        <w:jc w:val="both"/>
        <w:rPr>
          <w:rFonts w:ascii="Times New Roman" w:hAnsi="Times New Roman" w:cs="Times New Roman"/>
          <w:color w:val="auto"/>
          <w:sz w:val="28"/>
          <w:szCs w:val="28"/>
        </w:rPr>
      </w:pPr>
      <w:r w:rsidRPr="00BA1CF8">
        <w:rPr>
          <w:rFonts w:ascii="Times New Roman" w:hAnsi="Times New Roman" w:cs="Times New Roman"/>
          <w:color w:val="auto"/>
          <w:sz w:val="28"/>
          <w:szCs w:val="28"/>
        </w:rPr>
        <w:t xml:space="preserve">Прус Н.В., Савченко Н.Г., Підходи до управління фінансовими ресурсами в контексті реформування системи охорони здоров’я України. Економічна наука. Економiка та держава. 2018. № 10. С. 27-32. DOI: 10.32702/2306-6806.2018.10.27 </w:t>
      </w:r>
    </w:p>
    <w:p w14:paraId="1B37CE8E" w14:textId="77777777" w:rsidR="00F16AF2" w:rsidRPr="00BA1CF8" w:rsidRDefault="00F16AF2" w:rsidP="00F16AF2">
      <w:pPr>
        <w:pStyle w:val="af"/>
        <w:numPr>
          <w:ilvl w:val="0"/>
          <w:numId w:val="15"/>
        </w:numPr>
        <w:tabs>
          <w:tab w:val="left" w:pos="1134"/>
        </w:tabs>
        <w:spacing w:line="360" w:lineRule="auto"/>
        <w:ind w:left="0" w:firstLine="709"/>
        <w:jc w:val="both"/>
        <w:rPr>
          <w:rFonts w:ascii="Times New Roman" w:hAnsi="Times New Roman" w:cs="Times New Roman"/>
          <w:color w:val="auto"/>
          <w:sz w:val="28"/>
          <w:szCs w:val="28"/>
        </w:rPr>
      </w:pPr>
      <w:r w:rsidRPr="00BA1CF8">
        <w:rPr>
          <w:rFonts w:ascii="Times New Roman" w:hAnsi="Times New Roman" w:cs="Times New Roman"/>
          <w:color w:val="auto"/>
          <w:sz w:val="28"/>
          <w:szCs w:val="28"/>
        </w:rPr>
        <w:t xml:space="preserve">Гавриченко Д., Козирєва О., Попова Т., Сергієнко Л.. Механізм фінансування охорони здоров’я України в умовах трансформацій. Financial and Credit Activity Problems of Theory and Practice, 2022. № 1(42), с. 125–133. </w:t>
      </w:r>
      <w:hyperlink r:id="rId80" w:history="1">
        <w:r w:rsidRPr="00BA1CF8">
          <w:rPr>
            <w:rStyle w:val="ad"/>
            <w:rFonts w:ascii="Times New Roman" w:hAnsi="Times New Roman" w:cs="Times New Roman"/>
            <w:color w:val="auto"/>
            <w:sz w:val="28"/>
            <w:szCs w:val="28"/>
            <w:u w:val="none"/>
          </w:rPr>
          <w:t>https://doi.org/10.55643/fcaptp.1.42.2022.3674</w:t>
        </w:r>
      </w:hyperlink>
    </w:p>
    <w:p w14:paraId="46FBDC87" w14:textId="77777777" w:rsidR="00F16AF2" w:rsidRPr="00BA1CF8" w:rsidRDefault="00F16AF2" w:rsidP="00F16AF2">
      <w:pPr>
        <w:pStyle w:val="af"/>
        <w:numPr>
          <w:ilvl w:val="0"/>
          <w:numId w:val="15"/>
        </w:numPr>
        <w:tabs>
          <w:tab w:val="left" w:pos="1134"/>
        </w:tabs>
        <w:spacing w:line="360" w:lineRule="auto"/>
        <w:ind w:left="0" w:firstLine="709"/>
        <w:jc w:val="both"/>
        <w:rPr>
          <w:rFonts w:ascii="Times New Roman" w:hAnsi="Times New Roman" w:cs="Times New Roman"/>
          <w:color w:val="auto"/>
          <w:sz w:val="28"/>
          <w:szCs w:val="28"/>
        </w:rPr>
      </w:pPr>
      <w:r w:rsidRPr="00BA1CF8">
        <w:rPr>
          <w:rFonts w:ascii="Times New Roman" w:hAnsi="Times New Roman" w:cs="Times New Roman"/>
          <w:color w:val="auto"/>
          <w:sz w:val="28"/>
          <w:szCs w:val="28"/>
        </w:rPr>
        <w:t xml:space="preserve">Морозова Л.С. Стратегічні напрями фінансового забезпечення сфери охорони здоров’я. Електронний журнал «Ефективна економіка». </w:t>
      </w:r>
      <w:r w:rsidRPr="00BA1CF8">
        <w:rPr>
          <w:rFonts w:ascii="Times New Roman" w:hAnsi="Times New Roman" w:cs="Times New Roman"/>
          <w:color w:val="auto"/>
          <w:sz w:val="28"/>
          <w:szCs w:val="28"/>
          <w:lang w:val="en-US"/>
        </w:rPr>
        <w:t>URL</w:t>
      </w:r>
      <w:r w:rsidRPr="00BA1CF8">
        <w:rPr>
          <w:rFonts w:ascii="Times New Roman" w:hAnsi="Times New Roman" w:cs="Times New Roman"/>
          <w:color w:val="auto"/>
          <w:sz w:val="28"/>
          <w:szCs w:val="28"/>
        </w:rPr>
        <w:t xml:space="preserve">: </w:t>
      </w:r>
      <w:hyperlink r:id="rId81" w:history="1">
        <w:r w:rsidRPr="00BA1CF8">
          <w:rPr>
            <w:rStyle w:val="ad"/>
            <w:rFonts w:ascii="Times New Roman" w:hAnsi="Times New Roman" w:cs="Times New Roman"/>
            <w:color w:val="auto"/>
            <w:sz w:val="28"/>
            <w:szCs w:val="28"/>
            <w:u w:val="none"/>
          </w:rPr>
          <w:t>http://www.economy.nayka.com.ua/pdf/9_2021/22.pdf</w:t>
        </w:r>
      </w:hyperlink>
      <w:r w:rsidRPr="00BA1CF8">
        <w:rPr>
          <w:rFonts w:ascii="Times New Roman" w:hAnsi="Times New Roman" w:cs="Times New Roman"/>
          <w:color w:val="auto"/>
          <w:sz w:val="28"/>
          <w:szCs w:val="28"/>
        </w:rPr>
        <w:t xml:space="preserve"> </w:t>
      </w:r>
    </w:p>
    <w:p w14:paraId="4747F0B3" w14:textId="77777777" w:rsidR="00F16AF2" w:rsidRPr="00BA1CF8" w:rsidRDefault="00F16AF2" w:rsidP="00F16AF2">
      <w:pPr>
        <w:pStyle w:val="af"/>
        <w:numPr>
          <w:ilvl w:val="0"/>
          <w:numId w:val="15"/>
        </w:numPr>
        <w:tabs>
          <w:tab w:val="left" w:pos="1134"/>
        </w:tabs>
        <w:spacing w:line="360" w:lineRule="auto"/>
        <w:ind w:left="0" w:firstLine="709"/>
        <w:jc w:val="both"/>
        <w:rPr>
          <w:rFonts w:ascii="Times New Roman" w:hAnsi="Times New Roman" w:cs="Times New Roman"/>
          <w:color w:val="auto"/>
          <w:sz w:val="28"/>
          <w:szCs w:val="28"/>
        </w:rPr>
      </w:pPr>
      <w:r w:rsidRPr="00BA1CF8">
        <w:rPr>
          <w:rFonts w:ascii="Times New Roman" w:hAnsi="Times New Roman" w:cs="Times New Roman"/>
          <w:color w:val="auto"/>
          <w:sz w:val="28"/>
          <w:szCs w:val="28"/>
        </w:rPr>
        <w:t xml:space="preserve">Kuzheliev M., Nechyporenko A. Фінансування охорони здоров’я в умовах глобальних викликів: український досвід. Європейський науковий журнал Економічних та Фінансових інновацій. 2024. № 1(13). с. 85-94. </w:t>
      </w:r>
      <w:hyperlink r:id="rId82" w:history="1">
        <w:r w:rsidRPr="00BA1CF8">
          <w:rPr>
            <w:rStyle w:val="ad"/>
            <w:rFonts w:ascii="Times New Roman" w:hAnsi="Times New Roman" w:cs="Times New Roman"/>
            <w:color w:val="auto"/>
            <w:sz w:val="28"/>
            <w:szCs w:val="28"/>
            <w:u w:val="none"/>
          </w:rPr>
          <w:t>https://doi.org/10.32750/2024-0109</w:t>
        </w:r>
      </w:hyperlink>
    </w:p>
    <w:p w14:paraId="2DE9CBB6" w14:textId="77777777" w:rsidR="00F16AF2" w:rsidRPr="00BA1CF8" w:rsidRDefault="00F16AF2" w:rsidP="00F16AF2">
      <w:pPr>
        <w:pStyle w:val="af"/>
        <w:numPr>
          <w:ilvl w:val="0"/>
          <w:numId w:val="15"/>
        </w:numPr>
        <w:tabs>
          <w:tab w:val="left" w:pos="1134"/>
        </w:tabs>
        <w:spacing w:line="360" w:lineRule="auto"/>
        <w:ind w:left="0" w:firstLine="709"/>
        <w:jc w:val="both"/>
        <w:rPr>
          <w:rFonts w:ascii="Times New Roman" w:hAnsi="Times New Roman" w:cs="Times New Roman"/>
          <w:color w:val="auto"/>
          <w:sz w:val="28"/>
          <w:szCs w:val="28"/>
        </w:rPr>
      </w:pPr>
      <w:r w:rsidRPr="00BA1CF8">
        <w:rPr>
          <w:rFonts w:ascii="Times New Roman" w:hAnsi="Times New Roman" w:cs="Times New Roman"/>
          <w:color w:val="auto"/>
          <w:sz w:val="28"/>
          <w:szCs w:val="28"/>
        </w:rPr>
        <w:t xml:space="preserve">Руденко В.В. Сучасний стан фінансового забезпечення охорони здоров’я в Україні. Економіка і суспільство. 2018. Випуск № 19. с. 1129-1138.  DOI: </w:t>
      </w:r>
      <w:hyperlink r:id="rId83" w:history="1">
        <w:r w:rsidRPr="00BA1CF8">
          <w:rPr>
            <w:rStyle w:val="ad"/>
            <w:rFonts w:ascii="Times New Roman" w:hAnsi="Times New Roman" w:cs="Times New Roman"/>
            <w:color w:val="auto"/>
            <w:sz w:val="28"/>
            <w:szCs w:val="28"/>
            <w:u w:val="none"/>
          </w:rPr>
          <w:t>https://doi.org/10.32782/2524-0072/2018-19-170</w:t>
        </w:r>
      </w:hyperlink>
    </w:p>
    <w:p w14:paraId="7D38BFEF" w14:textId="77777777" w:rsidR="00F16AF2" w:rsidRPr="00BA1CF8" w:rsidRDefault="00F16AF2" w:rsidP="00F16AF2">
      <w:pPr>
        <w:pStyle w:val="af"/>
        <w:numPr>
          <w:ilvl w:val="0"/>
          <w:numId w:val="15"/>
        </w:numPr>
        <w:tabs>
          <w:tab w:val="left" w:pos="1134"/>
        </w:tabs>
        <w:spacing w:line="360" w:lineRule="auto"/>
        <w:ind w:left="0" w:firstLine="709"/>
        <w:jc w:val="both"/>
        <w:rPr>
          <w:rFonts w:ascii="Times New Roman" w:hAnsi="Times New Roman" w:cs="Times New Roman"/>
          <w:color w:val="auto"/>
          <w:sz w:val="28"/>
          <w:szCs w:val="28"/>
        </w:rPr>
      </w:pPr>
      <w:r w:rsidRPr="00BA1CF8">
        <w:rPr>
          <w:rFonts w:ascii="Times New Roman" w:hAnsi="Times New Roman" w:cs="Times New Roman"/>
          <w:color w:val="auto"/>
          <w:sz w:val="28"/>
          <w:szCs w:val="28"/>
        </w:rPr>
        <w:t xml:space="preserve">Шереметинський О. М. Механізм фінансування закладів охорони здоров’я. URL: </w:t>
      </w:r>
      <w:hyperlink r:id="rId84" w:history="1">
        <w:r w:rsidRPr="00BA1CF8">
          <w:rPr>
            <w:rStyle w:val="ad"/>
            <w:rFonts w:ascii="Times New Roman" w:hAnsi="Times New Roman" w:cs="Times New Roman"/>
            <w:color w:val="auto"/>
            <w:sz w:val="28"/>
            <w:szCs w:val="28"/>
            <w:u w:val="none"/>
          </w:rPr>
          <w:t>https://socrates.vsau.org/b04213/html/cards/getfile.php/22142.pdf</w:t>
        </w:r>
      </w:hyperlink>
    </w:p>
    <w:p w14:paraId="05282438" w14:textId="77777777" w:rsidR="00F16AF2" w:rsidRPr="00BA1CF8" w:rsidRDefault="00F16AF2" w:rsidP="00F16AF2">
      <w:pPr>
        <w:pStyle w:val="af"/>
        <w:numPr>
          <w:ilvl w:val="0"/>
          <w:numId w:val="15"/>
        </w:numPr>
        <w:tabs>
          <w:tab w:val="left" w:pos="1134"/>
        </w:tabs>
        <w:spacing w:line="360" w:lineRule="auto"/>
        <w:ind w:left="0" w:firstLine="709"/>
        <w:jc w:val="both"/>
        <w:rPr>
          <w:rFonts w:ascii="Times New Roman" w:hAnsi="Times New Roman" w:cs="Times New Roman"/>
          <w:color w:val="auto"/>
          <w:sz w:val="28"/>
          <w:szCs w:val="28"/>
        </w:rPr>
      </w:pPr>
      <w:r w:rsidRPr="00BA1CF8">
        <w:rPr>
          <w:rFonts w:ascii="Times New Roman" w:hAnsi="Times New Roman" w:cs="Times New Roman"/>
          <w:color w:val="auto"/>
          <w:sz w:val="28"/>
          <w:szCs w:val="28"/>
        </w:rPr>
        <w:lastRenderedPageBreak/>
        <w:t>Постанова Кабінету Міністрів України «Деякі питання організації спроможної мережі закладів охорони здоров’я» від 28.02.2023 № 174. URL:</w:t>
      </w:r>
      <w:r w:rsidRPr="00BA1CF8">
        <w:rPr>
          <w:color w:val="auto"/>
        </w:rPr>
        <w:t xml:space="preserve"> </w:t>
      </w:r>
      <w:hyperlink r:id="rId85" w:anchor="Text" w:history="1">
        <w:r w:rsidRPr="00BA1CF8">
          <w:rPr>
            <w:rStyle w:val="ad"/>
            <w:rFonts w:ascii="Times New Roman" w:hAnsi="Times New Roman" w:cs="Times New Roman"/>
            <w:color w:val="auto"/>
            <w:sz w:val="28"/>
            <w:szCs w:val="28"/>
            <w:u w:val="none"/>
          </w:rPr>
          <w:t>https://zakon.rada.gov.ua/laws/show/174-2023-%D0%BF#Text</w:t>
        </w:r>
      </w:hyperlink>
    </w:p>
    <w:p w14:paraId="70023D80" w14:textId="77777777" w:rsidR="00F16AF2" w:rsidRPr="00BA1CF8" w:rsidRDefault="00F16AF2" w:rsidP="00F16AF2">
      <w:pPr>
        <w:pStyle w:val="af"/>
        <w:numPr>
          <w:ilvl w:val="0"/>
          <w:numId w:val="15"/>
        </w:numPr>
        <w:tabs>
          <w:tab w:val="left" w:pos="1134"/>
        </w:tabs>
        <w:spacing w:line="360" w:lineRule="auto"/>
        <w:ind w:left="0" w:firstLine="709"/>
        <w:jc w:val="both"/>
        <w:rPr>
          <w:rFonts w:ascii="Times New Roman" w:hAnsi="Times New Roman" w:cs="Times New Roman"/>
          <w:color w:val="auto"/>
          <w:sz w:val="28"/>
          <w:szCs w:val="28"/>
        </w:rPr>
      </w:pPr>
      <w:r w:rsidRPr="00BA1CF8">
        <w:rPr>
          <w:rFonts w:ascii="Times New Roman" w:hAnsi="Times New Roman" w:cs="Times New Roman"/>
          <w:color w:val="auto"/>
          <w:sz w:val="28"/>
          <w:szCs w:val="28"/>
        </w:rPr>
        <w:t>Князькова В.Я. Роль Податкового кодексу України у вдосконаленні податкового контролю.  URL: https://repository.hneu.edu.ua/bitstream/123456789/720/1/Князькова%20В.Я.%20Роль%20податкового%20кодексу%20України%20у%20вдосконаленні%20податкового%20контролю.pdf</w:t>
      </w:r>
    </w:p>
    <w:p w14:paraId="20FE4A71" w14:textId="77777777" w:rsidR="00F16AF2" w:rsidRPr="00BA1CF8" w:rsidRDefault="00F16AF2" w:rsidP="00F16AF2">
      <w:pPr>
        <w:pStyle w:val="af"/>
        <w:numPr>
          <w:ilvl w:val="0"/>
          <w:numId w:val="15"/>
        </w:numPr>
        <w:tabs>
          <w:tab w:val="left" w:pos="1134"/>
        </w:tabs>
        <w:spacing w:line="360" w:lineRule="auto"/>
        <w:ind w:left="0" w:firstLine="709"/>
        <w:jc w:val="both"/>
        <w:rPr>
          <w:rFonts w:ascii="Times New Roman" w:hAnsi="Times New Roman" w:cs="Times New Roman"/>
          <w:color w:val="auto"/>
          <w:sz w:val="28"/>
          <w:szCs w:val="28"/>
        </w:rPr>
      </w:pPr>
      <w:r w:rsidRPr="00BA1CF8">
        <w:rPr>
          <w:rFonts w:ascii="Times New Roman" w:hAnsi="Times New Roman" w:cs="Times New Roman"/>
          <w:color w:val="auto"/>
          <w:sz w:val="28"/>
          <w:szCs w:val="28"/>
        </w:rPr>
        <w:t>Нос А.О. Фінансове управління комунальним медичним закладом під час кризи (на прикладі КП «Полтавська обласна клінічна лікарня ім. М.В. Скліфосовського ПОР». Кваліфікаційна робота на здобуття освітнього ступеня магістр зі спеціальності 073 «Менеджмент» освітньо-професійної програми «Організація і управління охороною здоров’я». 2025. URL:</w:t>
      </w:r>
      <w:r w:rsidRPr="00BA1CF8">
        <w:rPr>
          <w:color w:val="auto"/>
        </w:rPr>
        <w:t xml:space="preserve"> </w:t>
      </w:r>
      <w:hyperlink r:id="rId86" w:history="1">
        <w:r w:rsidRPr="00BA1CF8">
          <w:rPr>
            <w:rStyle w:val="ad"/>
            <w:rFonts w:ascii="Times New Roman" w:hAnsi="Times New Roman" w:cs="Times New Roman"/>
            <w:color w:val="auto"/>
            <w:sz w:val="28"/>
            <w:szCs w:val="28"/>
            <w:u w:val="none"/>
          </w:rPr>
          <w:t>https://essuir.sumdu.edu.ua/bitstream-download/123456789/98385/1/Nos_mag_rob.pdf</w:t>
        </w:r>
      </w:hyperlink>
    </w:p>
    <w:p w14:paraId="567A9D1A" w14:textId="77777777" w:rsidR="00F16AF2" w:rsidRPr="00BA1CF8" w:rsidRDefault="00F16AF2" w:rsidP="00F16AF2">
      <w:pPr>
        <w:pStyle w:val="af"/>
        <w:numPr>
          <w:ilvl w:val="0"/>
          <w:numId w:val="15"/>
        </w:numPr>
        <w:tabs>
          <w:tab w:val="left" w:pos="1134"/>
        </w:tabs>
        <w:spacing w:line="360" w:lineRule="auto"/>
        <w:ind w:left="0" w:firstLine="709"/>
        <w:jc w:val="both"/>
        <w:rPr>
          <w:rFonts w:ascii="Times New Roman" w:hAnsi="Times New Roman" w:cs="Times New Roman"/>
          <w:color w:val="auto"/>
          <w:sz w:val="28"/>
          <w:szCs w:val="28"/>
        </w:rPr>
      </w:pPr>
      <w:r w:rsidRPr="00BA1CF8">
        <w:rPr>
          <w:rFonts w:ascii="Times New Roman" w:hAnsi="Times New Roman" w:cs="Times New Roman"/>
          <w:color w:val="auto"/>
          <w:sz w:val="28"/>
          <w:szCs w:val="28"/>
        </w:rPr>
        <w:t>Гладкова О.В., Деренська Я.М., Котлярова В.Г. Оцінка фінансової стабільності комунальних некомерційних підприємств - закладів охорони здоров’я. Електронний журнал «Ефективна економіка». URL:</w:t>
      </w:r>
      <w:r w:rsidRPr="00BA1CF8">
        <w:rPr>
          <w:color w:val="auto"/>
        </w:rPr>
        <w:t xml:space="preserve"> </w:t>
      </w:r>
      <w:hyperlink r:id="rId87" w:history="1">
        <w:r w:rsidRPr="00BA1CF8">
          <w:rPr>
            <w:rStyle w:val="ad"/>
            <w:rFonts w:ascii="Times New Roman" w:hAnsi="Times New Roman" w:cs="Times New Roman"/>
            <w:color w:val="auto"/>
            <w:sz w:val="28"/>
            <w:szCs w:val="28"/>
            <w:u w:val="none"/>
          </w:rPr>
          <w:t>http://www.economy.nayka.com.ua/pdf/12_2020/97.pdf</w:t>
        </w:r>
      </w:hyperlink>
    </w:p>
    <w:p w14:paraId="38E9D64C" w14:textId="77777777" w:rsidR="00F16AF2" w:rsidRPr="00BA1CF8" w:rsidRDefault="00F16AF2" w:rsidP="00F16AF2">
      <w:pPr>
        <w:pStyle w:val="af"/>
        <w:numPr>
          <w:ilvl w:val="0"/>
          <w:numId w:val="15"/>
        </w:numPr>
        <w:tabs>
          <w:tab w:val="left" w:pos="1134"/>
        </w:tabs>
        <w:spacing w:line="360" w:lineRule="auto"/>
        <w:ind w:left="0" w:firstLine="709"/>
        <w:jc w:val="both"/>
        <w:rPr>
          <w:rFonts w:ascii="Times New Roman" w:hAnsi="Times New Roman" w:cs="Times New Roman"/>
          <w:color w:val="auto"/>
          <w:sz w:val="28"/>
          <w:szCs w:val="28"/>
        </w:rPr>
      </w:pPr>
      <w:r w:rsidRPr="00BA1CF8">
        <w:rPr>
          <w:rFonts w:ascii="Times New Roman" w:hAnsi="Times New Roman" w:cs="Times New Roman"/>
          <w:color w:val="auto"/>
          <w:sz w:val="28"/>
          <w:szCs w:val="28"/>
        </w:rPr>
        <w:t>Кириленко О., Малиняк Б., Письменний В., Русін В. Планування та управління фінансовими ресурсами територіальної громади. Асоціація міст України.  К. ТОВ «ПІДПРИЄМСТВО «ВІ ЕН ЕЙ». 2015. 396 с.</w:t>
      </w:r>
      <w:r w:rsidRPr="00BA1CF8">
        <w:rPr>
          <w:color w:val="auto"/>
        </w:rPr>
        <w:t xml:space="preserve"> </w:t>
      </w:r>
      <w:r w:rsidRPr="00BA1CF8">
        <w:rPr>
          <w:rFonts w:ascii="Times New Roman" w:hAnsi="Times New Roman" w:cs="Times New Roman"/>
          <w:color w:val="auto"/>
          <w:sz w:val="28"/>
          <w:szCs w:val="28"/>
        </w:rPr>
        <w:t>URL:</w:t>
      </w:r>
      <w:r w:rsidRPr="00BA1CF8">
        <w:rPr>
          <w:color w:val="auto"/>
        </w:rPr>
        <w:t xml:space="preserve"> </w:t>
      </w:r>
      <w:hyperlink r:id="rId88" w:history="1">
        <w:r w:rsidRPr="00BA1CF8">
          <w:rPr>
            <w:rStyle w:val="ad"/>
            <w:rFonts w:ascii="Times New Roman" w:hAnsi="Times New Roman" w:cs="Times New Roman"/>
            <w:color w:val="auto"/>
            <w:sz w:val="28"/>
            <w:szCs w:val="28"/>
            <w:u w:val="none"/>
          </w:rPr>
          <w:t>https://auc.org.ua/sites/default/files/library/2finlweb.pdf</w:t>
        </w:r>
      </w:hyperlink>
    </w:p>
    <w:p w14:paraId="7DCEF201" w14:textId="77777777" w:rsidR="00F16AF2" w:rsidRPr="00BA1CF8" w:rsidRDefault="00F16AF2" w:rsidP="00F16AF2">
      <w:pPr>
        <w:pStyle w:val="af"/>
        <w:numPr>
          <w:ilvl w:val="0"/>
          <w:numId w:val="15"/>
        </w:numPr>
        <w:tabs>
          <w:tab w:val="left" w:pos="1134"/>
        </w:tabs>
        <w:spacing w:line="360" w:lineRule="auto"/>
        <w:ind w:left="0" w:firstLine="709"/>
        <w:jc w:val="both"/>
        <w:rPr>
          <w:rFonts w:ascii="Times New Roman" w:hAnsi="Times New Roman" w:cs="Times New Roman"/>
          <w:color w:val="auto"/>
          <w:sz w:val="28"/>
          <w:szCs w:val="28"/>
        </w:rPr>
      </w:pPr>
      <w:r w:rsidRPr="00BA1CF8">
        <w:rPr>
          <w:rFonts w:ascii="Times New Roman" w:hAnsi="Times New Roman" w:cs="Times New Roman"/>
          <w:color w:val="auto"/>
          <w:sz w:val="28"/>
          <w:szCs w:val="28"/>
        </w:rPr>
        <w:t xml:space="preserve">Kniazkova V., Huz D., Rudinska O., Krylenko V. Формування кластерів медичних закладів як адміністративний засіб управління в галузі охорони здоров’я в умовах децентралізації. Economics. Management. Innovations. 2023.  №1(32). DOI 10.35433/ISSN2410-3748-2023-1(32)-4  </w:t>
      </w:r>
    </w:p>
    <w:p w14:paraId="07270CBF" w14:textId="77777777" w:rsidR="00F16AF2" w:rsidRPr="00BA1CF8" w:rsidRDefault="00F16AF2" w:rsidP="00F16AF2">
      <w:pPr>
        <w:pStyle w:val="af"/>
        <w:numPr>
          <w:ilvl w:val="0"/>
          <w:numId w:val="15"/>
        </w:numPr>
        <w:tabs>
          <w:tab w:val="left" w:pos="1134"/>
        </w:tabs>
        <w:spacing w:line="360" w:lineRule="auto"/>
        <w:ind w:left="0" w:firstLine="709"/>
        <w:jc w:val="both"/>
        <w:rPr>
          <w:rFonts w:ascii="Times New Roman" w:hAnsi="Times New Roman" w:cs="Times New Roman"/>
          <w:color w:val="auto"/>
          <w:sz w:val="28"/>
          <w:szCs w:val="28"/>
        </w:rPr>
      </w:pPr>
      <w:r w:rsidRPr="00BA1CF8">
        <w:rPr>
          <w:rFonts w:ascii="Times New Roman" w:hAnsi="Times New Roman" w:cs="Times New Roman"/>
          <w:color w:val="auto"/>
          <w:sz w:val="28"/>
          <w:szCs w:val="28"/>
        </w:rPr>
        <w:t xml:space="preserve">Петрушка О., Сидор І. Особливості здійснення державного фінансового контролю в закладах охорони здоров’я. Економіка та суспільство. </w:t>
      </w:r>
      <w:r w:rsidRPr="00BA1CF8">
        <w:rPr>
          <w:rFonts w:ascii="Times New Roman" w:hAnsi="Times New Roman" w:cs="Times New Roman"/>
          <w:color w:val="auto"/>
          <w:sz w:val="28"/>
          <w:szCs w:val="28"/>
        </w:rPr>
        <w:lastRenderedPageBreak/>
        <w:t xml:space="preserve">2022. № 43. </w:t>
      </w:r>
      <w:hyperlink r:id="rId89" w:history="1">
        <w:r w:rsidRPr="00BA1CF8">
          <w:rPr>
            <w:rStyle w:val="ad"/>
            <w:rFonts w:ascii="Times New Roman" w:hAnsi="Times New Roman" w:cs="Times New Roman"/>
            <w:color w:val="auto"/>
            <w:sz w:val="28"/>
            <w:szCs w:val="28"/>
            <w:u w:val="none"/>
          </w:rPr>
          <w:t>https://doi.org/10.32782/2524-0072/2022-43-22</w:t>
        </w:r>
      </w:hyperlink>
    </w:p>
    <w:p w14:paraId="0020C2F3" w14:textId="77777777" w:rsidR="00F16AF2" w:rsidRPr="00BA1CF8" w:rsidRDefault="00F16AF2" w:rsidP="00F16AF2">
      <w:pPr>
        <w:pStyle w:val="af"/>
        <w:numPr>
          <w:ilvl w:val="0"/>
          <w:numId w:val="15"/>
        </w:numPr>
        <w:tabs>
          <w:tab w:val="left" w:pos="1134"/>
        </w:tabs>
        <w:spacing w:line="360" w:lineRule="auto"/>
        <w:ind w:left="0" w:firstLine="709"/>
        <w:jc w:val="both"/>
        <w:rPr>
          <w:rFonts w:ascii="Times New Roman" w:hAnsi="Times New Roman" w:cs="Times New Roman"/>
          <w:color w:val="auto"/>
          <w:sz w:val="28"/>
          <w:szCs w:val="28"/>
        </w:rPr>
      </w:pPr>
      <w:r w:rsidRPr="00BA1CF8">
        <w:rPr>
          <w:rFonts w:ascii="Times New Roman" w:hAnsi="Times New Roman" w:cs="Times New Roman"/>
          <w:color w:val="auto"/>
          <w:sz w:val="28"/>
          <w:szCs w:val="28"/>
        </w:rPr>
        <w:t xml:space="preserve">Бондаренко О.С., Прус Н.В., Грановська І.В.. Сучасні підходи до управління фінансовими ресурсами в закладах охорони здоров’я України. URL: </w:t>
      </w:r>
      <w:hyperlink r:id="rId90" w:history="1">
        <w:r w:rsidRPr="00BA1CF8">
          <w:rPr>
            <w:rStyle w:val="ad"/>
            <w:rFonts w:ascii="Times New Roman" w:hAnsi="Times New Roman" w:cs="Times New Roman"/>
            <w:color w:val="auto"/>
            <w:sz w:val="28"/>
            <w:szCs w:val="28"/>
            <w:u w:val="none"/>
          </w:rPr>
          <w:t>https://fkd.net.ua/index.php/fkd/article/view/2017/2035</w:t>
        </w:r>
      </w:hyperlink>
      <w:r w:rsidRPr="00BA1CF8">
        <w:rPr>
          <w:rFonts w:ascii="Times New Roman" w:hAnsi="Times New Roman" w:cs="Times New Roman"/>
          <w:color w:val="auto"/>
          <w:sz w:val="28"/>
          <w:szCs w:val="28"/>
        </w:rPr>
        <w:t xml:space="preserve"> </w:t>
      </w:r>
    </w:p>
    <w:p w14:paraId="03E3834D" w14:textId="77777777" w:rsidR="00F16AF2" w:rsidRPr="00BA1CF8" w:rsidRDefault="00F16AF2" w:rsidP="00F16AF2">
      <w:pPr>
        <w:pStyle w:val="af"/>
        <w:numPr>
          <w:ilvl w:val="0"/>
          <w:numId w:val="15"/>
        </w:numPr>
        <w:tabs>
          <w:tab w:val="left" w:pos="1134"/>
        </w:tabs>
        <w:spacing w:line="360" w:lineRule="auto"/>
        <w:ind w:left="0" w:firstLine="709"/>
        <w:jc w:val="both"/>
        <w:rPr>
          <w:rFonts w:ascii="Times New Roman" w:hAnsi="Times New Roman" w:cs="Times New Roman"/>
          <w:color w:val="auto"/>
          <w:sz w:val="28"/>
          <w:szCs w:val="28"/>
        </w:rPr>
      </w:pPr>
      <w:r w:rsidRPr="00BA1CF8">
        <w:rPr>
          <w:rFonts w:ascii="Times New Roman" w:hAnsi="Times New Roman" w:cs="Times New Roman"/>
          <w:color w:val="auto"/>
          <w:sz w:val="28"/>
          <w:szCs w:val="28"/>
        </w:rPr>
        <w:t xml:space="preserve">Філіпова Н.В. Управління фінансовим забезпеченням розвитку охорони здоров’я. Економічні науки.  Вісник Хмельницького національного університету 2021, № 1, с. 302-307. URL: </w:t>
      </w:r>
      <w:hyperlink r:id="rId91" w:history="1">
        <w:r w:rsidRPr="00BA1CF8">
          <w:rPr>
            <w:rStyle w:val="ad"/>
            <w:rFonts w:ascii="Times New Roman" w:hAnsi="Times New Roman" w:cs="Times New Roman"/>
            <w:color w:val="auto"/>
            <w:sz w:val="28"/>
            <w:szCs w:val="28"/>
            <w:u w:val="none"/>
          </w:rPr>
          <w:t>https://journals.khnu.km.ua/vestnik/wp-content/uploads/2021/12/2021-1-en-52.pdf</w:t>
        </w:r>
      </w:hyperlink>
      <w:r w:rsidRPr="00BA1CF8">
        <w:rPr>
          <w:rFonts w:ascii="Times New Roman" w:hAnsi="Times New Roman" w:cs="Times New Roman"/>
          <w:color w:val="auto"/>
          <w:sz w:val="28"/>
          <w:szCs w:val="28"/>
        </w:rPr>
        <w:t xml:space="preserve"> </w:t>
      </w:r>
    </w:p>
    <w:p w14:paraId="4A30DC18" w14:textId="77777777" w:rsidR="00F16AF2" w:rsidRPr="00BA1CF8" w:rsidRDefault="00F16AF2" w:rsidP="00F16AF2">
      <w:pPr>
        <w:pStyle w:val="af"/>
        <w:numPr>
          <w:ilvl w:val="0"/>
          <w:numId w:val="15"/>
        </w:numPr>
        <w:tabs>
          <w:tab w:val="left" w:pos="1134"/>
        </w:tabs>
        <w:spacing w:line="360" w:lineRule="auto"/>
        <w:ind w:left="0" w:firstLine="709"/>
        <w:jc w:val="both"/>
        <w:rPr>
          <w:rFonts w:ascii="Times New Roman" w:hAnsi="Times New Roman" w:cs="Times New Roman"/>
          <w:color w:val="auto"/>
          <w:sz w:val="28"/>
          <w:szCs w:val="28"/>
        </w:rPr>
      </w:pPr>
      <w:r w:rsidRPr="00BA1CF8">
        <w:rPr>
          <w:rFonts w:ascii="Times New Roman" w:hAnsi="Times New Roman" w:cs="Times New Roman"/>
          <w:color w:val="auto"/>
          <w:sz w:val="28"/>
          <w:szCs w:val="28"/>
        </w:rPr>
        <w:t>Україна та Світовий банк реалізують новий проект у сфері охорони здоров’я THRIVE. Підписано відповідні Угоди загальним обсягом $454 млн. Міністерство фінансів України. URL:</w:t>
      </w:r>
      <w:r w:rsidRPr="00BA1CF8">
        <w:rPr>
          <w:color w:val="auto"/>
        </w:rPr>
        <w:t xml:space="preserve"> </w:t>
      </w:r>
      <w:hyperlink r:id="rId92" w:history="1">
        <w:r w:rsidRPr="00BA1CF8">
          <w:rPr>
            <w:rStyle w:val="ad"/>
            <w:rFonts w:ascii="Times New Roman" w:hAnsi="Times New Roman" w:cs="Times New Roman"/>
            <w:color w:val="auto"/>
            <w:sz w:val="28"/>
            <w:szCs w:val="28"/>
            <w:u w:val="none"/>
          </w:rPr>
          <w:t>https://mof.gov.ua/uk/news/ukraine_and_the_world_bank_are_implementing_a_new_healthcare_project_thrive_agreements_totalling_454_million_have_been_signed-4938</w:t>
        </w:r>
      </w:hyperlink>
    </w:p>
    <w:p w14:paraId="4F7852A1" w14:textId="77777777" w:rsidR="00F16AF2" w:rsidRPr="00BA1CF8" w:rsidRDefault="00F16AF2" w:rsidP="00F16AF2">
      <w:pPr>
        <w:tabs>
          <w:tab w:val="left" w:pos="993"/>
          <w:tab w:val="left" w:pos="1134"/>
        </w:tabs>
        <w:spacing w:line="360" w:lineRule="auto"/>
        <w:ind w:firstLine="709"/>
        <w:jc w:val="both"/>
        <w:rPr>
          <w:rFonts w:ascii="Times New Roman" w:hAnsi="Times New Roman" w:cs="Times New Roman"/>
          <w:color w:val="auto"/>
          <w:sz w:val="28"/>
          <w:szCs w:val="28"/>
        </w:rPr>
      </w:pPr>
    </w:p>
    <w:p w14:paraId="5606D03D" w14:textId="77777777" w:rsidR="00F16AF2" w:rsidRPr="00BA1CF8" w:rsidRDefault="00F16AF2" w:rsidP="00F16AF2">
      <w:pPr>
        <w:tabs>
          <w:tab w:val="left" w:pos="993"/>
          <w:tab w:val="left" w:pos="1134"/>
        </w:tabs>
        <w:spacing w:line="360" w:lineRule="auto"/>
        <w:ind w:firstLine="709"/>
        <w:jc w:val="both"/>
        <w:rPr>
          <w:rFonts w:ascii="Times New Roman" w:hAnsi="Times New Roman" w:cs="Times New Roman"/>
          <w:color w:val="auto"/>
          <w:sz w:val="28"/>
          <w:szCs w:val="28"/>
        </w:rPr>
      </w:pPr>
    </w:p>
    <w:p w14:paraId="19BE1649" w14:textId="77777777" w:rsidR="00046695" w:rsidRPr="00BD38F7" w:rsidRDefault="00046695" w:rsidP="00BD38F7">
      <w:pPr>
        <w:tabs>
          <w:tab w:val="left" w:pos="709"/>
          <w:tab w:val="left" w:pos="993"/>
        </w:tabs>
        <w:spacing w:line="360" w:lineRule="auto"/>
        <w:ind w:firstLine="709"/>
        <w:jc w:val="both"/>
        <w:rPr>
          <w:rFonts w:ascii="Times New Roman" w:hAnsi="Times New Roman" w:cs="Times New Roman"/>
          <w:sz w:val="28"/>
          <w:szCs w:val="28"/>
        </w:rPr>
      </w:pPr>
    </w:p>
    <w:p w14:paraId="34E8FFB9" w14:textId="77777777" w:rsidR="00BD38F7" w:rsidRDefault="00BD38F7" w:rsidP="00BD38F7">
      <w:pPr>
        <w:tabs>
          <w:tab w:val="left" w:pos="709"/>
          <w:tab w:val="left" w:pos="993"/>
        </w:tabs>
        <w:spacing w:line="360" w:lineRule="auto"/>
        <w:ind w:firstLine="709"/>
        <w:jc w:val="both"/>
        <w:rPr>
          <w:rFonts w:ascii="Times New Roman" w:hAnsi="Times New Roman" w:cs="Times New Roman"/>
          <w:sz w:val="28"/>
          <w:szCs w:val="28"/>
        </w:rPr>
      </w:pPr>
    </w:p>
    <w:p w14:paraId="69A71F0A" w14:textId="77777777" w:rsidR="00BD38F7" w:rsidRDefault="00BD38F7" w:rsidP="00BD38F7">
      <w:pPr>
        <w:tabs>
          <w:tab w:val="left" w:pos="709"/>
          <w:tab w:val="left" w:pos="993"/>
        </w:tabs>
        <w:spacing w:line="360" w:lineRule="auto"/>
        <w:ind w:firstLine="709"/>
        <w:jc w:val="both"/>
        <w:rPr>
          <w:rFonts w:ascii="Times New Roman" w:hAnsi="Times New Roman" w:cs="Times New Roman"/>
          <w:sz w:val="28"/>
          <w:szCs w:val="28"/>
        </w:rPr>
      </w:pPr>
    </w:p>
    <w:p w14:paraId="4B5EC3BC" w14:textId="386EBA4B" w:rsidR="00BD38F7" w:rsidRDefault="00BD38F7" w:rsidP="00BD38F7">
      <w:pPr>
        <w:tabs>
          <w:tab w:val="left" w:pos="709"/>
          <w:tab w:val="left" w:pos="993"/>
        </w:tabs>
        <w:spacing w:line="360" w:lineRule="auto"/>
        <w:ind w:firstLine="709"/>
        <w:jc w:val="both"/>
        <w:rPr>
          <w:rFonts w:ascii="Times New Roman" w:hAnsi="Times New Roman" w:cs="Times New Roman"/>
          <w:sz w:val="28"/>
          <w:szCs w:val="28"/>
        </w:rPr>
      </w:pPr>
    </w:p>
    <w:p w14:paraId="0AED9D7A" w14:textId="685604CD" w:rsidR="00FB649F" w:rsidRDefault="00FB649F" w:rsidP="00BD38F7">
      <w:pPr>
        <w:tabs>
          <w:tab w:val="left" w:pos="709"/>
          <w:tab w:val="left" w:pos="993"/>
        </w:tabs>
        <w:spacing w:line="360" w:lineRule="auto"/>
        <w:ind w:firstLine="709"/>
        <w:jc w:val="both"/>
        <w:rPr>
          <w:rFonts w:ascii="Times New Roman" w:hAnsi="Times New Roman" w:cs="Times New Roman"/>
          <w:sz w:val="28"/>
          <w:szCs w:val="28"/>
        </w:rPr>
      </w:pPr>
    </w:p>
    <w:p w14:paraId="470325A2" w14:textId="53EF3037" w:rsidR="00FB649F" w:rsidRDefault="00FB649F" w:rsidP="00BD38F7">
      <w:pPr>
        <w:tabs>
          <w:tab w:val="left" w:pos="709"/>
          <w:tab w:val="left" w:pos="993"/>
        </w:tabs>
        <w:spacing w:line="360" w:lineRule="auto"/>
        <w:ind w:firstLine="709"/>
        <w:jc w:val="both"/>
        <w:rPr>
          <w:rFonts w:ascii="Times New Roman" w:hAnsi="Times New Roman" w:cs="Times New Roman"/>
          <w:sz w:val="28"/>
          <w:szCs w:val="28"/>
        </w:rPr>
      </w:pPr>
    </w:p>
    <w:p w14:paraId="1A19A08C" w14:textId="32AB79C6" w:rsidR="00FB649F" w:rsidRDefault="00FB649F" w:rsidP="00BD38F7">
      <w:pPr>
        <w:tabs>
          <w:tab w:val="left" w:pos="709"/>
          <w:tab w:val="left" w:pos="993"/>
        </w:tabs>
        <w:spacing w:line="360" w:lineRule="auto"/>
        <w:ind w:firstLine="709"/>
        <w:jc w:val="both"/>
        <w:rPr>
          <w:rFonts w:ascii="Times New Roman" w:hAnsi="Times New Roman" w:cs="Times New Roman"/>
          <w:sz w:val="28"/>
          <w:szCs w:val="28"/>
        </w:rPr>
      </w:pPr>
    </w:p>
    <w:p w14:paraId="776B6EC7" w14:textId="19F037E6" w:rsidR="00FB649F" w:rsidRDefault="00FB649F" w:rsidP="00BD38F7">
      <w:pPr>
        <w:tabs>
          <w:tab w:val="left" w:pos="709"/>
          <w:tab w:val="left" w:pos="993"/>
        </w:tabs>
        <w:spacing w:line="360" w:lineRule="auto"/>
        <w:ind w:firstLine="709"/>
        <w:jc w:val="both"/>
        <w:rPr>
          <w:rFonts w:ascii="Times New Roman" w:hAnsi="Times New Roman" w:cs="Times New Roman"/>
          <w:sz w:val="28"/>
          <w:szCs w:val="28"/>
        </w:rPr>
      </w:pPr>
    </w:p>
    <w:p w14:paraId="2F9D26DB" w14:textId="666BFE7E" w:rsidR="00FB649F" w:rsidRDefault="00FB649F" w:rsidP="00BD38F7">
      <w:pPr>
        <w:tabs>
          <w:tab w:val="left" w:pos="709"/>
          <w:tab w:val="left" w:pos="993"/>
        </w:tabs>
        <w:spacing w:line="360" w:lineRule="auto"/>
        <w:ind w:firstLine="709"/>
        <w:jc w:val="both"/>
        <w:rPr>
          <w:rFonts w:ascii="Times New Roman" w:hAnsi="Times New Roman" w:cs="Times New Roman"/>
          <w:sz w:val="28"/>
          <w:szCs w:val="28"/>
        </w:rPr>
      </w:pPr>
    </w:p>
    <w:p w14:paraId="580F079B" w14:textId="79A6A019" w:rsidR="00FB649F" w:rsidRDefault="00FB649F" w:rsidP="00BD38F7">
      <w:pPr>
        <w:tabs>
          <w:tab w:val="left" w:pos="709"/>
          <w:tab w:val="left" w:pos="993"/>
        </w:tabs>
        <w:spacing w:line="360" w:lineRule="auto"/>
        <w:ind w:firstLine="709"/>
        <w:jc w:val="both"/>
        <w:rPr>
          <w:rFonts w:ascii="Times New Roman" w:hAnsi="Times New Roman" w:cs="Times New Roman"/>
          <w:sz w:val="28"/>
          <w:szCs w:val="28"/>
        </w:rPr>
      </w:pPr>
    </w:p>
    <w:p w14:paraId="0858CEF4" w14:textId="27FEDF09" w:rsidR="00FB649F" w:rsidRDefault="00FB649F" w:rsidP="00BD38F7">
      <w:pPr>
        <w:tabs>
          <w:tab w:val="left" w:pos="709"/>
          <w:tab w:val="left" w:pos="993"/>
        </w:tabs>
        <w:spacing w:line="360" w:lineRule="auto"/>
        <w:ind w:firstLine="709"/>
        <w:jc w:val="both"/>
        <w:rPr>
          <w:rFonts w:ascii="Times New Roman" w:hAnsi="Times New Roman" w:cs="Times New Roman"/>
          <w:sz w:val="28"/>
          <w:szCs w:val="28"/>
        </w:rPr>
      </w:pPr>
    </w:p>
    <w:p w14:paraId="77BF332F" w14:textId="506D9DC6" w:rsidR="00FB649F" w:rsidRDefault="00FB649F" w:rsidP="00BD38F7">
      <w:pPr>
        <w:tabs>
          <w:tab w:val="left" w:pos="709"/>
          <w:tab w:val="left" w:pos="993"/>
        </w:tabs>
        <w:spacing w:line="360" w:lineRule="auto"/>
        <w:ind w:firstLine="709"/>
        <w:jc w:val="both"/>
        <w:rPr>
          <w:rFonts w:ascii="Times New Roman" w:hAnsi="Times New Roman" w:cs="Times New Roman"/>
          <w:sz w:val="28"/>
          <w:szCs w:val="28"/>
        </w:rPr>
      </w:pPr>
    </w:p>
    <w:p w14:paraId="184A9A63" w14:textId="25935FE3" w:rsidR="00FB649F" w:rsidRDefault="00FB649F" w:rsidP="00BD38F7">
      <w:pPr>
        <w:tabs>
          <w:tab w:val="left" w:pos="709"/>
          <w:tab w:val="left" w:pos="993"/>
        </w:tabs>
        <w:spacing w:line="360" w:lineRule="auto"/>
        <w:ind w:firstLine="709"/>
        <w:jc w:val="both"/>
        <w:rPr>
          <w:rFonts w:ascii="Times New Roman" w:hAnsi="Times New Roman" w:cs="Times New Roman"/>
          <w:sz w:val="28"/>
          <w:szCs w:val="28"/>
        </w:rPr>
      </w:pPr>
    </w:p>
    <w:p w14:paraId="21D24E20" w14:textId="294C87FA" w:rsidR="00FB649F" w:rsidRDefault="00FB649F" w:rsidP="00BD38F7">
      <w:pPr>
        <w:tabs>
          <w:tab w:val="left" w:pos="709"/>
          <w:tab w:val="left" w:pos="993"/>
        </w:tabs>
        <w:spacing w:line="360" w:lineRule="auto"/>
        <w:ind w:firstLine="709"/>
        <w:jc w:val="both"/>
        <w:rPr>
          <w:rFonts w:ascii="Times New Roman" w:hAnsi="Times New Roman" w:cs="Times New Roman"/>
          <w:sz w:val="28"/>
          <w:szCs w:val="28"/>
        </w:rPr>
      </w:pPr>
    </w:p>
    <w:p w14:paraId="78094A7F" w14:textId="317640EF" w:rsidR="00FB649F" w:rsidRDefault="00FB649F" w:rsidP="00BD38F7">
      <w:pPr>
        <w:tabs>
          <w:tab w:val="left" w:pos="709"/>
          <w:tab w:val="left" w:pos="993"/>
        </w:tabs>
        <w:spacing w:line="360" w:lineRule="auto"/>
        <w:ind w:firstLine="709"/>
        <w:jc w:val="both"/>
        <w:rPr>
          <w:rFonts w:ascii="Times New Roman" w:hAnsi="Times New Roman" w:cs="Times New Roman"/>
          <w:sz w:val="28"/>
          <w:szCs w:val="28"/>
        </w:rPr>
      </w:pPr>
    </w:p>
    <w:p w14:paraId="20A5CF8B" w14:textId="3FEA9304" w:rsidR="00FB649F" w:rsidRDefault="00FB649F" w:rsidP="00BD38F7">
      <w:pPr>
        <w:tabs>
          <w:tab w:val="left" w:pos="709"/>
          <w:tab w:val="left" w:pos="993"/>
        </w:tabs>
        <w:spacing w:line="360" w:lineRule="auto"/>
        <w:ind w:firstLine="709"/>
        <w:jc w:val="both"/>
        <w:rPr>
          <w:rFonts w:ascii="Times New Roman" w:hAnsi="Times New Roman" w:cs="Times New Roman"/>
          <w:sz w:val="28"/>
          <w:szCs w:val="28"/>
        </w:rPr>
      </w:pPr>
    </w:p>
    <w:p w14:paraId="2516CDC8" w14:textId="03814C36" w:rsidR="00FB649F" w:rsidRDefault="00FB649F" w:rsidP="00BD38F7">
      <w:pPr>
        <w:tabs>
          <w:tab w:val="left" w:pos="709"/>
          <w:tab w:val="left" w:pos="993"/>
        </w:tabs>
        <w:spacing w:line="360" w:lineRule="auto"/>
        <w:ind w:firstLine="709"/>
        <w:jc w:val="both"/>
        <w:rPr>
          <w:rFonts w:ascii="Times New Roman" w:hAnsi="Times New Roman" w:cs="Times New Roman"/>
          <w:sz w:val="28"/>
          <w:szCs w:val="28"/>
        </w:rPr>
      </w:pPr>
    </w:p>
    <w:p w14:paraId="125557D0" w14:textId="0115E249" w:rsidR="00FB649F" w:rsidRDefault="00FB649F" w:rsidP="00BD38F7">
      <w:pPr>
        <w:tabs>
          <w:tab w:val="left" w:pos="709"/>
          <w:tab w:val="left" w:pos="993"/>
        </w:tabs>
        <w:spacing w:line="360" w:lineRule="auto"/>
        <w:ind w:firstLine="709"/>
        <w:jc w:val="both"/>
        <w:rPr>
          <w:rFonts w:ascii="Times New Roman" w:hAnsi="Times New Roman" w:cs="Times New Roman"/>
          <w:sz w:val="28"/>
          <w:szCs w:val="28"/>
        </w:rPr>
      </w:pPr>
    </w:p>
    <w:p w14:paraId="3F96A891" w14:textId="11AF43D7" w:rsidR="00FB649F" w:rsidRDefault="00FB649F" w:rsidP="00BD38F7">
      <w:pPr>
        <w:tabs>
          <w:tab w:val="left" w:pos="709"/>
          <w:tab w:val="left" w:pos="993"/>
        </w:tabs>
        <w:spacing w:line="360" w:lineRule="auto"/>
        <w:ind w:firstLine="709"/>
        <w:jc w:val="both"/>
        <w:rPr>
          <w:rFonts w:ascii="Times New Roman" w:hAnsi="Times New Roman" w:cs="Times New Roman"/>
          <w:sz w:val="28"/>
          <w:szCs w:val="28"/>
        </w:rPr>
      </w:pPr>
    </w:p>
    <w:p w14:paraId="44BB06DF" w14:textId="77777777" w:rsidR="00276338" w:rsidRPr="00276338" w:rsidRDefault="00276338" w:rsidP="00276338">
      <w:pPr>
        <w:tabs>
          <w:tab w:val="left" w:pos="709"/>
          <w:tab w:val="left" w:pos="993"/>
        </w:tabs>
        <w:spacing w:line="360" w:lineRule="auto"/>
        <w:ind w:firstLine="709"/>
        <w:jc w:val="center"/>
        <w:rPr>
          <w:rFonts w:ascii="Times New Roman" w:hAnsi="Times New Roman" w:cs="Times New Roman"/>
          <w:b/>
          <w:sz w:val="96"/>
          <w:szCs w:val="96"/>
        </w:rPr>
      </w:pPr>
    </w:p>
    <w:p w14:paraId="72FAB850" w14:textId="223A0F7B" w:rsidR="00FB649F" w:rsidRPr="00276338" w:rsidRDefault="00276338" w:rsidP="00276338">
      <w:pPr>
        <w:tabs>
          <w:tab w:val="left" w:pos="709"/>
          <w:tab w:val="left" w:pos="993"/>
        </w:tabs>
        <w:spacing w:line="360" w:lineRule="auto"/>
        <w:ind w:firstLine="709"/>
        <w:jc w:val="center"/>
        <w:rPr>
          <w:rFonts w:ascii="Times New Roman" w:hAnsi="Times New Roman" w:cs="Times New Roman"/>
          <w:b/>
          <w:sz w:val="96"/>
          <w:szCs w:val="96"/>
        </w:rPr>
      </w:pPr>
      <w:r w:rsidRPr="00276338">
        <w:rPr>
          <w:rFonts w:ascii="Times New Roman" w:hAnsi="Times New Roman" w:cs="Times New Roman"/>
          <w:b/>
          <w:sz w:val="96"/>
          <w:szCs w:val="96"/>
        </w:rPr>
        <w:t>ДОДАТКИ</w:t>
      </w:r>
    </w:p>
    <w:p w14:paraId="561B6B02" w14:textId="15221A2E" w:rsidR="00276338" w:rsidRDefault="00276338" w:rsidP="00BD38F7">
      <w:pPr>
        <w:tabs>
          <w:tab w:val="left" w:pos="709"/>
          <w:tab w:val="left" w:pos="993"/>
        </w:tabs>
        <w:spacing w:line="360" w:lineRule="auto"/>
        <w:ind w:firstLine="709"/>
        <w:jc w:val="both"/>
        <w:rPr>
          <w:rFonts w:ascii="Times New Roman" w:hAnsi="Times New Roman" w:cs="Times New Roman"/>
          <w:sz w:val="28"/>
          <w:szCs w:val="28"/>
        </w:rPr>
      </w:pPr>
    </w:p>
    <w:p w14:paraId="585308D6" w14:textId="0A3E1ACF" w:rsidR="00276338" w:rsidRDefault="00276338" w:rsidP="00BD38F7">
      <w:pPr>
        <w:tabs>
          <w:tab w:val="left" w:pos="709"/>
          <w:tab w:val="left" w:pos="993"/>
        </w:tabs>
        <w:spacing w:line="360" w:lineRule="auto"/>
        <w:ind w:firstLine="709"/>
        <w:jc w:val="both"/>
        <w:rPr>
          <w:rFonts w:ascii="Times New Roman" w:hAnsi="Times New Roman" w:cs="Times New Roman"/>
          <w:sz w:val="28"/>
          <w:szCs w:val="28"/>
        </w:rPr>
      </w:pPr>
    </w:p>
    <w:p w14:paraId="0B97276B" w14:textId="40018AD0" w:rsidR="00276338" w:rsidRDefault="00276338" w:rsidP="00BD38F7">
      <w:pPr>
        <w:tabs>
          <w:tab w:val="left" w:pos="709"/>
          <w:tab w:val="left" w:pos="993"/>
        </w:tabs>
        <w:spacing w:line="360" w:lineRule="auto"/>
        <w:ind w:firstLine="709"/>
        <w:jc w:val="both"/>
        <w:rPr>
          <w:rFonts w:ascii="Times New Roman" w:hAnsi="Times New Roman" w:cs="Times New Roman"/>
          <w:sz w:val="28"/>
          <w:szCs w:val="28"/>
        </w:rPr>
      </w:pPr>
    </w:p>
    <w:p w14:paraId="16373737" w14:textId="4B99199C" w:rsidR="00276338" w:rsidRDefault="00276338" w:rsidP="00BD38F7">
      <w:pPr>
        <w:tabs>
          <w:tab w:val="left" w:pos="709"/>
          <w:tab w:val="left" w:pos="993"/>
        </w:tabs>
        <w:spacing w:line="360" w:lineRule="auto"/>
        <w:ind w:firstLine="709"/>
        <w:jc w:val="both"/>
        <w:rPr>
          <w:rFonts w:ascii="Times New Roman" w:hAnsi="Times New Roman" w:cs="Times New Roman"/>
          <w:sz w:val="28"/>
          <w:szCs w:val="28"/>
        </w:rPr>
      </w:pPr>
    </w:p>
    <w:p w14:paraId="4B78526F" w14:textId="1ECD21F1" w:rsidR="00276338" w:rsidRDefault="00276338" w:rsidP="00BD38F7">
      <w:pPr>
        <w:tabs>
          <w:tab w:val="left" w:pos="709"/>
          <w:tab w:val="left" w:pos="993"/>
        </w:tabs>
        <w:spacing w:line="360" w:lineRule="auto"/>
        <w:ind w:firstLine="709"/>
        <w:jc w:val="both"/>
        <w:rPr>
          <w:rFonts w:ascii="Times New Roman" w:hAnsi="Times New Roman" w:cs="Times New Roman"/>
          <w:sz w:val="28"/>
          <w:szCs w:val="28"/>
        </w:rPr>
      </w:pPr>
    </w:p>
    <w:p w14:paraId="3E9BECF9" w14:textId="2363A011" w:rsidR="00276338" w:rsidRDefault="00276338" w:rsidP="00BD38F7">
      <w:pPr>
        <w:tabs>
          <w:tab w:val="left" w:pos="709"/>
          <w:tab w:val="left" w:pos="993"/>
        </w:tabs>
        <w:spacing w:line="360" w:lineRule="auto"/>
        <w:ind w:firstLine="709"/>
        <w:jc w:val="both"/>
        <w:rPr>
          <w:rFonts w:ascii="Times New Roman" w:hAnsi="Times New Roman" w:cs="Times New Roman"/>
          <w:sz w:val="28"/>
          <w:szCs w:val="28"/>
        </w:rPr>
      </w:pPr>
    </w:p>
    <w:p w14:paraId="40006BF1" w14:textId="6B6E36FB" w:rsidR="00276338" w:rsidRDefault="00276338" w:rsidP="00BD38F7">
      <w:pPr>
        <w:tabs>
          <w:tab w:val="left" w:pos="709"/>
          <w:tab w:val="left" w:pos="993"/>
        </w:tabs>
        <w:spacing w:line="360" w:lineRule="auto"/>
        <w:ind w:firstLine="709"/>
        <w:jc w:val="both"/>
        <w:rPr>
          <w:rFonts w:ascii="Times New Roman" w:hAnsi="Times New Roman" w:cs="Times New Roman"/>
          <w:sz w:val="28"/>
          <w:szCs w:val="28"/>
        </w:rPr>
      </w:pPr>
    </w:p>
    <w:p w14:paraId="7E403769" w14:textId="680BAD6C" w:rsidR="00276338" w:rsidRDefault="00276338" w:rsidP="00BD38F7">
      <w:pPr>
        <w:tabs>
          <w:tab w:val="left" w:pos="709"/>
          <w:tab w:val="left" w:pos="993"/>
        </w:tabs>
        <w:spacing w:line="360" w:lineRule="auto"/>
        <w:ind w:firstLine="709"/>
        <w:jc w:val="both"/>
        <w:rPr>
          <w:rFonts w:ascii="Times New Roman" w:hAnsi="Times New Roman" w:cs="Times New Roman"/>
          <w:sz w:val="28"/>
          <w:szCs w:val="28"/>
        </w:rPr>
      </w:pPr>
    </w:p>
    <w:p w14:paraId="2308FC3A" w14:textId="14205B47" w:rsidR="00276338" w:rsidRDefault="00276338" w:rsidP="00BD38F7">
      <w:pPr>
        <w:tabs>
          <w:tab w:val="left" w:pos="709"/>
          <w:tab w:val="left" w:pos="993"/>
        </w:tabs>
        <w:spacing w:line="360" w:lineRule="auto"/>
        <w:ind w:firstLine="709"/>
        <w:jc w:val="both"/>
        <w:rPr>
          <w:rFonts w:ascii="Times New Roman" w:hAnsi="Times New Roman" w:cs="Times New Roman"/>
          <w:sz w:val="28"/>
          <w:szCs w:val="28"/>
        </w:rPr>
      </w:pPr>
    </w:p>
    <w:p w14:paraId="385A6AC4" w14:textId="6A856F3A" w:rsidR="00276338" w:rsidRDefault="00276338" w:rsidP="00BD38F7">
      <w:pPr>
        <w:tabs>
          <w:tab w:val="left" w:pos="709"/>
          <w:tab w:val="left" w:pos="993"/>
        </w:tabs>
        <w:spacing w:line="360" w:lineRule="auto"/>
        <w:ind w:firstLine="709"/>
        <w:jc w:val="both"/>
        <w:rPr>
          <w:rFonts w:ascii="Times New Roman" w:hAnsi="Times New Roman" w:cs="Times New Roman"/>
          <w:sz w:val="28"/>
          <w:szCs w:val="28"/>
        </w:rPr>
      </w:pPr>
    </w:p>
    <w:p w14:paraId="1C08E45B" w14:textId="3EF54040" w:rsidR="00276338" w:rsidRDefault="00276338" w:rsidP="00BD38F7">
      <w:pPr>
        <w:tabs>
          <w:tab w:val="left" w:pos="709"/>
          <w:tab w:val="left" w:pos="993"/>
        </w:tabs>
        <w:spacing w:line="360" w:lineRule="auto"/>
        <w:ind w:firstLine="709"/>
        <w:jc w:val="both"/>
        <w:rPr>
          <w:rFonts w:ascii="Times New Roman" w:hAnsi="Times New Roman" w:cs="Times New Roman"/>
          <w:sz w:val="28"/>
          <w:szCs w:val="28"/>
        </w:rPr>
      </w:pPr>
    </w:p>
    <w:p w14:paraId="61AEBC67" w14:textId="19101F4F" w:rsidR="00276338" w:rsidRDefault="00276338" w:rsidP="00BD38F7">
      <w:pPr>
        <w:tabs>
          <w:tab w:val="left" w:pos="709"/>
          <w:tab w:val="left" w:pos="993"/>
        </w:tabs>
        <w:spacing w:line="360" w:lineRule="auto"/>
        <w:ind w:firstLine="709"/>
        <w:jc w:val="both"/>
        <w:rPr>
          <w:rFonts w:ascii="Times New Roman" w:hAnsi="Times New Roman" w:cs="Times New Roman"/>
          <w:sz w:val="28"/>
          <w:szCs w:val="28"/>
        </w:rPr>
      </w:pPr>
    </w:p>
    <w:p w14:paraId="1A8DD1AC" w14:textId="5D7CF8F0" w:rsidR="00276338" w:rsidRDefault="00276338" w:rsidP="00BD38F7">
      <w:pPr>
        <w:tabs>
          <w:tab w:val="left" w:pos="709"/>
          <w:tab w:val="left" w:pos="993"/>
        </w:tabs>
        <w:spacing w:line="360" w:lineRule="auto"/>
        <w:ind w:firstLine="709"/>
        <w:jc w:val="both"/>
        <w:rPr>
          <w:rFonts w:ascii="Times New Roman" w:hAnsi="Times New Roman" w:cs="Times New Roman"/>
          <w:sz w:val="28"/>
          <w:szCs w:val="28"/>
        </w:rPr>
      </w:pPr>
    </w:p>
    <w:p w14:paraId="1E6701C1" w14:textId="5B7273CA" w:rsidR="00276338" w:rsidRDefault="00276338" w:rsidP="00BD38F7">
      <w:pPr>
        <w:tabs>
          <w:tab w:val="left" w:pos="709"/>
          <w:tab w:val="left" w:pos="993"/>
        </w:tabs>
        <w:spacing w:line="360" w:lineRule="auto"/>
        <w:ind w:firstLine="709"/>
        <w:jc w:val="both"/>
        <w:rPr>
          <w:rFonts w:ascii="Times New Roman" w:hAnsi="Times New Roman" w:cs="Times New Roman"/>
          <w:sz w:val="28"/>
          <w:szCs w:val="28"/>
        </w:rPr>
      </w:pPr>
    </w:p>
    <w:p w14:paraId="50D0EA6B" w14:textId="6171E259" w:rsidR="00276338" w:rsidRDefault="00276338" w:rsidP="00BD38F7">
      <w:pPr>
        <w:tabs>
          <w:tab w:val="left" w:pos="709"/>
          <w:tab w:val="left" w:pos="993"/>
        </w:tabs>
        <w:spacing w:line="360" w:lineRule="auto"/>
        <w:ind w:firstLine="709"/>
        <w:jc w:val="both"/>
        <w:rPr>
          <w:rFonts w:ascii="Times New Roman" w:hAnsi="Times New Roman" w:cs="Times New Roman"/>
          <w:sz w:val="28"/>
          <w:szCs w:val="28"/>
        </w:rPr>
      </w:pPr>
    </w:p>
    <w:p w14:paraId="69054A2B" w14:textId="61B8804E" w:rsidR="00276338" w:rsidRDefault="00276338" w:rsidP="00BD38F7">
      <w:pPr>
        <w:tabs>
          <w:tab w:val="left" w:pos="709"/>
          <w:tab w:val="left" w:pos="993"/>
        </w:tabs>
        <w:spacing w:line="360" w:lineRule="auto"/>
        <w:ind w:firstLine="709"/>
        <w:jc w:val="both"/>
        <w:rPr>
          <w:rFonts w:ascii="Times New Roman" w:hAnsi="Times New Roman" w:cs="Times New Roman"/>
          <w:sz w:val="28"/>
          <w:szCs w:val="28"/>
        </w:rPr>
      </w:pPr>
    </w:p>
    <w:p w14:paraId="7E1F29B8" w14:textId="65523780" w:rsidR="00276338" w:rsidRDefault="00276338" w:rsidP="00BD38F7">
      <w:pPr>
        <w:tabs>
          <w:tab w:val="left" w:pos="709"/>
          <w:tab w:val="left" w:pos="993"/>
        </w:tabs>
        <w:spacing w:line="360" w:lineRule="auto"/>
        <w:ind w:firstLine="709"/>
        <w:jc w:val="both"/>
        <w:rPr>
          <w:rFonts w:ascii="Times New Roman" w:hAnsi="Times New Roman" w:cs="Times New Roman"/>
          <w:sz w:val="28"/>
          <w:szCs w:val="28"/>
        </w:rPr>
      </w:pPr>
    </w:p>
    <w:p w14:paraId="1E2814BA" w14:textId="1B586B63" w:rsidR="00276338" w:rsidRDefault="00276338" w:rsidP="00BD38F7">
      <w:pPr>
        <w:tabs>
          <w:tab w:val="left" w:pos="709"/>
          <w:tab w:val="left" w:pos="993"/>
        </w:tabs>
        <w:spacing w:line="360" w:lineRule="auto"/>
        <w:ind w:firstLine="709"/>
        <w:jc w:val="both"/>
        <w:rPr>
          <w:rFonts w:ascii="Times New Roman" w:hAnsi="Times New Roman" w:cs="Times New Roman"/>
          <w:sz w:val="28"/>
          <w:szCs w:val="28"/>
        </w:rPr>
      </w:pPr>
    </w:p>
    <w:p w14:paraId="2A1C691E" w14:textId="1B5741C5" w:rsidR="00276338" w:rsidRDefault="00276338" w:rsidP="00BD38F7">
      <w:pPr>
        <w:tabs>
          <w:tab w:val="left" w:pos="709"/>
          <w:tab w:val="left" w:pos="993"/>
        </w:tabs>
        <w:spacing w:line="360" w:lineRule="auto"/>
        <w:ind w:firstLine="709"/>
        <w:jc w:val="both"/>
        <w:rPr>
          <w:rFonts w:ascii="Times New Roman" w:hAnsi="Times New Roman" w:cs="Times New Roman"/>
          <w:sz w:val="28"/>
          <w:szCs w:val="28"/>
        </w:rPr>
      </w:pPr>
    </w:p>
    <w:p w14:paraId="7D82EE51" w14:textId="77777777" w:rsidR="00276338" w:rsidRDefault="00276338" w:rsidP="00BD38F7">
      <w:pPr>
        <w:tabs>
          <w:tab w:val="left" w:pos="709"/>
          <w:tab w:val="left" w:pos="993"/>
        </w:tabs>
        <w:spacing w:line="360" w:lineRule="auto"/>
        <w:ind w:firstLine="709"/>
        <w:jc w:val="both"/>
        <w:rPr>
          <w:rFonts w:ascii="Times New Roman" w:hAnsi="Times New Roman" w:cs="Times New Roman"/>
          <w:sz w:val="28"/>
          <w:szCs w:val="28"/>
        </w:rPr>
      </w:pPr>
    </w:p>
    <w:p w14:paraId="64679535" w14:textId="25413B1E" w:rsidR="00FB649F" w:rsidRDefault="00FB649F" w:rsidP="00BD38F7">
      <w:pPr>
        <w:tabs>
          <w:tab w:val="left" w:pos="709"/>
          <w:tab w:val="left" w:pos="993"/>
        </w:tabs>
        <w:spacing w:line="360" w:lineRule="auto"/>
        <w:ind w:firstLine="709"/>
        <w:jc w:val="both"/>
        <w:rPr>
          <w:rFonts w:ascii="Times New Roman" w:hAnsi="Times New Roman" w:cs="Times New Roman"/>
          <w:sz w:val="28"/>
          <w:szCs w:val="28"/>
        </w:rPr>
      </w:pPr>
    </w:p>
    <w:p w14:paraId="5285B30E" w14:textId="55C9E6CB" w:rsidR="00FB649F" w:rsidRPr="00276338" w:rsidRDefault="00276338" w:rsidP="0028678F">
      <w:pPr>
        <w:tabs>
          <w:tab w:val="left" w:pos="709"/>
          <w:tab w:val="left" w:pos="993"/>
          <w:tab w:val="left" w:pos="6946"/>
        </w:tabs>
        <w:spacing w:line="360" w:lineRule="auto"/>
        <w:ind w:firstLine="709"/>
        <w:jc w:val="center"/>
        <w:rPr>
          <w:rFonts w:ascii="Times New Roman" w:hAnsi="Times New Roman" w:cs="Times New Roman"/>
          <w:b/>
          <w:sz w:val="28"/>
          <w:szCs w:val="28"/>
        </w:rPr>
      </w:pPr>
      <w:r w:rsidRPr="00276338">
        <w:rPr>
          <w:rFonts w:ascii="Times New Roman" w:hAnsi="Times New Roman" w:cs="Times New Roman"/>
          <w:b/>
          <w:sz w:val="28"/>
          <w:szCs w:val="28"/>
          <w:highlight w:val="yellow"/>
        </w:rPr>
        <w:t xml:space="preserve"> В роздруковованому вигляді</w:t>
      </w:r>
    </w:p>
    <w:p w14:paraId="15E18594" w14:textId="752790DC" w:rsidR="00FB649F" w:rsidRDefault="00FB649F" w:rsidP="00BD38F7">
      <w:pPr>
        <w:tabs>
          <w:tab w:val="left" w:pos="709"/>
          <w:tab w:val="left" w:pos="993"/>
        </w:tabs>
        <w:spacing w:line="360" w:lineRule="auto"/>
        <w:ind w:firstLine="709"/>
        <w:jc w:val="both"/>
        <w:rPr>
          <w:rFonts w:ascii="Times New Roman" w:hAnsi="Times New Roman" w:cs="Times New Roman"/>
          <w:sz w:val="28"/>
          <w:szCs w:val="28"/>
        </w:rPr>
      </w:pPr>
    </w:p>
    <w:p w14:paraId="0C7209A4" w14:textId="76CF1EB2" w:rsidR="0091369E" w:rsidRDefault="0091369E" w:rsidP="00BD38F7">
      <w:pPr>
        <w:tabs>
          <w:tab w:val="left" w:pos="709"/>
          <w:tab w:val="left" w:pos="993"/>
        </w:tabs>
        <w:spacing w:line="360" w:lineRule="auto"/>
        <w:ind w:firstLine="709"/>
        <w:jc w:val="both"/>
        <w:rPr>
          <w:rFonts w:ascii="Times New Roman" w:hAnsi="Times New Roman" w:cs="Times New Roman"/>
          <w:sz w:val="56"/>
          <w:szCs w:val="56"/>
        </w:rPr>
      </w:pPr>
      <w:r>
        <w:rPr>
          <w:rFonts w:ascii="Times New Roman" w:hAnsi="Times New Roman" w:cs="Times New Roman"/>
          <w:sz w:val="56"/>
          <w:szCs w:val="56"/>
        </w:rPr>
        <w:t xml:space="preserve">Додаток А - </w:t>
      </w:r>
      <w:r w:rsidR="00FB649F" w:rsidRPr="00FB649F">
        <w:rPr>
          <w:rFonts w:ascii="Times New Roman" w:hAnsi="Times New Roman" w:cs="Times New Roman"/>
          <w:sz w:val="56"/>
          <w:szCs w:val="56"/>
        </w:rPr>
        <w:t>Наказ № 93</w:t>
      </w:r>
    </w:p>
    <w:p w14:paraId="10E39581" w14:textId="3803F186" w:rsidR="0091369E" w:rsidRDefault="0091369E" w:rsidP="00BD38F7">
      <w:pPr>
        <w:tabs>
          <w:tab w:val="left" w:pos="709"/>
          <w:tab w:val="left" w:pos="993"/>
        </w:tabs>
        <w:spacing w:line="360" w:lineRule="auto"/>
        <w:ind w:firstLine="709"/>
        <w:jc w:val="both"/>
        <w:rPr>
          <w:rFonts w:ascii="Times New Roman" w:hAnsi="Times New Roman" w:cs="Times New Roman"/>
          <w:sz w:val="56"/>
          <w:szCs w:val="56"/>
        </w:rPr>
      </w:pPr>
      <w:r>
        <w:rPr>
          <w:rFonts w:ascii="Times New Roman" w:hAnsi="Times New Roman" w:cs="Times New Roman"/>
          <w:sz w:val="56"/>
          <w:szCs w:val="56"/>
        </w:rPr>
        <w:t>Додаток Б - перелік</w:t>
      </w:r>
    </w:p>
    <w:p w14:paraId="09ED4641" w14:textId="523CB635" w:rsidR="00FB649F" w:rsidRPr="00FB649F" w:rsidRDefault="0091369E" w:rsidP="00BD38F7">
      <w:pPr>
        <w:tabs>
          <w:tab w:val="left" w:pos="709"/>
          <w:tab w:val="left" w:pos="993"/>
        </w:tabs>
        <w:spacing w:line="360" w:lineRule="auto"/>
        <w:ind w:firstLine="709"/>
        <w:jc w:val="both"/>
        <w:rPr>
          <w:rFonts w:ascii="Times New Roman" w:hAnsi="Times New Roman" w:cs="Times New Roman"/>
          <w:sz w:val="56"/>
          <w:szCs w:val="56"/>
        </w:rPr>
      </w:pPr>
      <w:r>
        <w:rPr>
          <w:rFonts w:ascii="Times New Roman" w:hAnsi="Times New Roman" w:cs="Times New Roman"/>
          <w:sz w:val="56"/>
          <w:szCs w:val="56"/>
        </w:rPr>
        <w:t xml:space="preserve">Додаток В - </w:t>
      </w:r>
      <w:r w:rsidR="00FB649F" w:rsidRPr="00FB649F">
        <w:rPr>
          <w:rFonts w:ascii="Times New Roman" w:hAnsi="Times New Roman" w:cs="Times New Roman"/>
          <w:sz w:val="56"/>
          <w:szCs w:val="56"/>
        </w:rPr>
        <w:t>Положення</w:t>
      </w:r>
    </w:p>
    <w:p w14:paraId="3E276367" w14:textId="1DB28300" w:rsidR="00FB649F" w:rsidRDefault="00FB649F" w:rsidP="00BD38F7">
      <w:pPr>
        <w:tabs>
          <w:tab w:val="left" w:pos="709"/>
          <w:tab w:val="left" w:pos="993"/>
        </w:tabs>
        <w:spacing w:line="360" w:lineRule="auto"/>
        <w:ind w:firstLine="709"/>
        <w:jc w:val="both"/>
        <w:rPr>
          <w:rFonts w:ascii="Times New Roman" w:hAnsi="Times New Roman" w:cs="Times New Roman"/>
          <w:sz w:val="28"/>
          <w:szCs w:val="28"/>
        </w:rPr>
      </w:pPr>
    </w:p>
    <w:p w14:paraId="645852F1" w14:textId="57F63BE2" w:rsidR="00FB649F" w:rsidRDefault="00FB649F" w:rsidP="00BD38F7">
      <w:pPr>
        <w:tabs>
          <w:tab w:val="left" w:pos="709"/>
          <w:tab w:val="left" w:pos="993"/>
        </w:tabs>
        <w:spacing w:line="360" w:lineRule="auto"/>
        <w:ind w:firstLine="709"/>
        <w:jc w:val="both"/>
        <w:rPr>
          <w:rFonts w:ascii="Times New Roman" w:hAnsi="Times New Roman" w:cs="Times New Roman"/>
          <w:sz w:val="28"/>
          <w:szCs w:val="28"/>
        </w:rPr>
      </w:pPr>
    </w:p>
    <w:p w14:paraId="1C64436A" w14:textId="57DC8C4A" w:rsidR="00FB649F" w:rsidRDefault="00FB649F" w:rsidP="00BD38F7">
      <w:pPr>
        <w:tabs>
          <w:tab w:val="left" w:pos="709"/>
          <w:tab w:val="left" w:pos="993"/>
        </w:tabs>
        <w:spacing w:line="360" w:lineRule="auto"/>
        <w:ind w:firstLine="709"/>
        <w:jc w:val="both"/>
        <w:rPr>
          <w:rFonts w:ascii="Times New Roman" w:hAnsi="Times New Roman" w:cs="Times New Roman"/>
          <w:sz w:val="28"/>
          <w:szCs w:val="28"/>
        </w:rPr>
      </w:pPr>
    </w:p>
    <w:p w14:paraId="42FEEAD8" w14:textId="4358D28E" w:rsidR="00FB649F" w:rsidRDefault="00FB649F" w:rsidP="00BD38F7">
      <w:pPr>
        <w:tabs>
          <w:tab w:val="left" w:pos="709"/>
          <w:tab w:val="left" w:pos="993"/>
        </w:tabs>
        <w:spacing w:line="360" w:lineRule="auto"/>
        <w:ind w:firstLine="709"/>
        <w:jc w:val="both"/>
        <w:rPr>
          <w:rFonts w:ascii="Times New Roman" w:hAnsi="Times New Roman" w:cs="Times New Roman"/>
          <w:sz w:val="28"/>
          <w:szCs w:val="28"/>
        </w:rPr>
      </w:pPr>
    </w:p>
    <w:p w14:paraId="41926415" w14:textId="73E6D805" w:rsidR="00FB649F" w:rsidRDefault="00FB649F" w:rsidP="00BD38F7">
      <w:pPr>
        <w:tabs>
          <w:tab w:val="left" w:pos="709"/>
          <w:tab w:val="left" w:pos="993"/>
        </w:tabs>
        <w:spacing w:line="360" w:lineRule="auto"/>
        <w:ind w:firstLine="709"/>
        <w:jc w:val="both"/>
        <w:rPr>
          <w:rFonts w:ascii="Times New Roman" w:hAnsi="Times New Roman" w:cs="Times New Roman"/>
          <w:sz w:val="28"/>
          <w:szCs w:val="28"/>
        </w:rPr>
      </w:pPr>
    </w:p>
    <w:p w14:paraId="79FA2F40" w14:textId="7B8A2607" w:rsidR="00FB649F" w:rsidRDefault="00FB649F" w:rsidP="00BD38F7">
      <w:pPr>
        <w:tabs>
          <w:tab w:val="left" w:pos="709"/>
          <w:tab w:val="left" w:pos="993"/>
        </w:tabs>
        <w:spacing w:line="360" w:lineRule="auto"/>
        <w:ind w:firstLine="709"/>
        <w:jc w:val="both"/>
        <w:rPr>
          <w:rFonts w:ascii="Times New Roman" w:hAnsi="Times New Roman" w:cs="Times New Roman"/>
          <w:sz w:val="28"/>
          <w:szCs w:val="28"/>
        </w:rPr>
      </w:pPr>
    </w:p>
    <w:p w14:paraId="7DE1E143" w14:textId="77777777" w:rsidR="00FB649F" w:rsidRDefault="00FB649F" w:rsidP="00BD38F7">
      <w:pPr>
        <w:tabs>
          <w:tab w:val="left" w:pos="709"/>
          <w:tab w:val="left" w:pos="993"/>
        </w:tabs>
        <w:spacing w:line="360" w:lineRule="auto"/>
        <w:ind w:firstLine="709"/>
        <w:jc w:val="both"/>
        <w:rPr>
          <w:rFonts w:ascii="Times New Roman" w:hAnsi="Times New Roman" w:cs="Times New Roman"/>
          <w:sz w:val="28"/>
          <w:szCs w:val="28"/>
        </w:rPr>
      </w:pPr>
    </w:p>
    <w:p w14:paraId="0D87DBDE" w14:textId="77777777" w:rsidR="00BD38F7" w:rsidRDefault="00BD38F7" w:rsidP="00BD38F7">
      <w:pPr>
        <w:tabs>
          <w:tab w:val="left" w:pos="709"/>
          <w:tab w:val="left" w:pos="993"/>
        </w:tabs>
        <w:spacing w:line="360" w:lineRule="auto"/>
        <w:ind w:firstLine="709"/>
        <w:jc w:val="both"/>
        <w:rPr>
          <w:rFonts w:ascii="Times New Roman" w:hAnsi="Times New Roman" w:cs="Times New Roman"/>
          <w:sz w:val="28"/>
          <w:szCs w:val="28"/>
        </w:rPr>
      </w:pPr>
    </w:p>
    <w:p w14:paraId="300A7B96" w14:textId="77777777" w:rsidR="00BD38F7" w:rsidRDefault="00BD38F7" w:rsidP="00BD38F7">
      <w:pPr>
        <w:tabs>
          <w:tab w:val="left" w:pos="709"/>
          <w:tab w:val="left" w:pos="993"/>
        </w:tabs>
        <w:spacing w:line="360" w:lineRule="auto"/>
        <w:ind w:firstLine="709"/>
        <w:jc w:val="both"/>
        <w:rPr>
          <w:rFonts w:ascii="Times New Roman" w:hAnsi="Times New Roman" w:cs="Times New Roman"/>
          <w:sz w:val="28"/>
          <w:szCs w:val="28"/>
        </w:rPr>
      </w:pPr>
    </w:p>
    <w:p w14:paraId="2FF5BA85" w14:textId="77777777" w:rsidR="00BD38F7" w:rsidRPr="006A3F2C" w:rsidRDefault="00BD38F7" w:rsidP="007F69B8">
      <w:pPr>
        <w:spacing w:line="360" w:lineRule="auto"/>
        <w:ind w:firstLine="709"/>
        <w:jc w:val="both"/>
        <w:rPr>
          <w:rFonts w:ascii="Times New Roman" w:hAnsi="Times New Roman" w:cs="Times New Roman"/>
          <w:b/>
          <w:sz w:val="28"/>
          <w:szCs w:val="28"/>
        </w:rPr>
      </w:pPr>
    </w:p>
    <w:sectPr w:rsidR="00BD38F7" w:rsidRPr="006A3F2C" w:rsidSect="00046695">
      <w:headerReference w:type="default" r:id="rId93"/>
      <w:pgSz w:w="11906" w:h="16838"/>
      <w:pgMar w:top="1134" w:right="851"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BA13D99" w14:textId="77777777" w:rsidR="003257A3" w:rsidRDefault="003257A3" w:rsidP="00046695">
      <w:r>
        <w:separator/>
      </w:r>
    </w:p>
  </w:endnote>
  <w:endnote w:type="continuationSeparator" w:id="0">
    <w:p w14:paraId="11DE5839" w14:textId="77777777" w:rsidR="003257A3" w:rsidRDefault="003257A3" w:rsidP="0004669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CC"/>
    <w:family w:val="swiss"/>
    <w:pitch w:val="variable"/>
    <w:sig w:usb0="E0002EFF" w:usb1="C000785B" w:usb2="00000009" w:usb3="00000000" w:csb0="000001FF" w:csb1="00000000"/>
  </w:font>
  <w:font w:name="Century Schoolbook">
    <w:panose1 w:val="02040604050505020304"/>
    <w:charset w:val="CC"/>
    <w:family w:val="roman"/>
    <w:pitch w:val="variable"/>
    <w:sig w:usb0="00000287" w:usb1="00000000" w:usb2="00000000" w:usb3="00000000" w:csb0="0000009F" w:csb1="00000000"/>
  </w:font>
  <w:font w:name="Georgia">
    <w:panose1 w:val="02040502050405020303"/>
    <w:charset w:val="CC"/>
    <w:family w:val="roman"/>
    <w:pitch w:val="variable"/>
    <w:sig w:usb0="00000287" w:usb1="00000000" w:usb2="00000000" w:usb3="00000000" w:csb0="0000009F" w:csb1="00000000"/>
  </w:font>
  <w:font w:name="Bold">
    <w:altName w:val="Times New Roman"/>
    <w:panose1 w:val="00000000000000000000"/>
    <w:charset w:val="00"/>
    <w:family w:val="roman"/>
    <w:notTrueType/>
    <w:pitch w:val="default"/>
  </w:font>
  <w:font w:name="TimesNewRoman">
    <w:panose1 w:val="00000000000000000000"/>
    <w:charset w:val="00"/>
    <w:family w:val="roman"/>
    <w:notTrueType/>
    <w:pitch w:val="default"/>
    <w:sig w:usb0="00000201" w:usb1="00000000" w:usb2="00000000" w:usb3="00000000" w:csb0="00000004" w:csb1="00000000"/>
  </w:font>
  <w:font w:name="Segoe UI">
    <w:panose1 w:val="020B0502040204020203"/>
    <w:charset w:val="CC"/>
    <w:family w:val="swiss"/>
    <w:pitch w:val="variable"/>
    <w:sig w:usb0="E4002EFF" w:usb1="C000E47F" w:usb2="00000009" w:usb3="00000000" w:csb0="000001FF" w:csb1="00000000"/>
  </w:font>
  <w:font w:name="Arial Unicode MS">
    <w:panose1 w:val="020B0604020202020204"/>
    <w:charset w:val="00"/>
    <w:family w:val="auto"/>
    <w:pitch w:val="default"/>
  </w:font>
  <w:font w:name="TimesNewRomanPSMT">
    <w:charset w:val="80"/>
    <w:family w:val="auto"/>
    <w:pitch w:val="default"/>
    <w:sig w:usb0="00000201" w:usb1="00000000" w:usb2="00000010" w:usb3="00000000" w:csb0="00020005" w:csb1="00000000"/>
  </w:font>
  <w:font w:name="Times New Roman Полужирный">
    <w:altName w:val="Times New Roman"/>
    <w:panose1 w:val="00000000000000000000"/>
    <w:charset w:val="00"/>
    <w:family w:val="roman"/>
    <w:notTrueType/>
    <w:pitch w:val="default"/>
  </w:font>
  <w:font w:name="Helvetica">
    <w:panose1 w:val="020B0604020202020204"/>
    <w:charset w:val="00"/>
    <w:family w:val="swiss"/>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4463AA7" w14:textId="77777777" w:rsidR="003257A3" w:rsidRDefault="003257A3" w:rsidP="00046695">
      <w:r>
        <w:separator/>
      </w:r>
    </w:p>
  </w:footnote>
  <w:footnote w:type="continuationSeparator" w:id="0">
    <w:p w14:paraId="5082BD9F" w14:textId="77777777" w:rsidR="003257A3" w:rsidRDefault="003257A3" w:rsidP="0004669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44869274"/>
      <w:docPartObj>
        <w:docPartGallery w:val="Page Numbers (Top of Page)"/>
        <w:docPartUnique/>
      </w:docPartObj>
    </w:sdtPr>
    <w:sdtEndPr>
      <w:rPr>
        <w:rFonts w:ascii="Times New Roman" w:hAnsi="Times New Roman" w:cs="Times New Roman"/>
      </w:rPr>
    </w:sdtEndPr>
    <w:sdtContent>
      <w:p w14:paraId="3EAE28B3" w14:textId="67ADC0FB" w:rsidR="007835CE" w:rsidRPr="00046695" w:rsidRDefault="007835CE">
        <w:pPr>
          <w:pStyle w:val="a4"/>
          <w:jc w:val="right"/>
          <w:rPr>
            <w:rFonts w:ascii="Times New Roman" w:hAnsi="Times New Roman" w:cs="Times New Roman"/>
          </w:rPr>
        </w:pPr>
        <w:r w:rsidRPr="00046695">
          <w:rPr>
            <w:rFonts w:ascii="Times New Roman" w:hAnsi="Times New Roman" w:cs="Times New Roman"/>
          </w:rPr>
          <w:fldChar w:fldCharType="begin"/>
        </w:r>
        <w:r w:rsidRPr="00046695">
          <w:rPr>
            <w:rFonts w:ascii="Times New Roman" w:hAnsi="Times New Roman" w:cs="Times New Roman"/>
          </w:rPr>
          <w:instrText>PAGE   \* MERGEFORMAT</w:instrText>
        </w:r>
        <w:r w:rsidRPr="00046695">
          <w:rPr>
            <w:rFonts w:ascii="Times New Roman" w:hAnsi="Times New Roman" w:cs="Times New Roman"/>
          </w:rPr>
          <w:fldChar w:fldCharType="separate"/>
        </w:r>
        <w:r w:rsidR="00A71DE8">
          <w:rPr>
            <w:rFonts w:ascii="Times New Roman" w:hAnsi="Times New Roman" w:cs="Times New Roman"/>
            <w:noProof/>
          </w:rPr>
          <w:t>4</w:t>
        </w:r>
        <w:r w:rsidRPr="00046695">
          <w:rPr>
            <w:rFonts w:ascii="Times New Roman" w:hAnsi="Times New Roman" w:cs="Times New Roman"/>
          </w:rPr>
          <w:fldChar w:fldCharType="end"/>
        </w:r>
      </w:p>
    </w:sdtContent>
  </w:sdt>
  <w:p w14:paraId="12175B6A" w14:textId="77777777" w:rsidR="007835CE" w:rsidRDefault="007835CE">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80C44DC8"/>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11A6FB2"/>
    <w:multiLevelType w:val="multilevel"/>
    <w:tmpl w:val="B28A0BC2"/>
    <w:lvl w:ilvl="0">
      <w:start w:val="1"/>
      <w:numFmt w:val="decimal"/>
      <w:lvlText w:val="%1."/>
      <w:lvlJc w:val="left"/>
      <w:pPr>
        <w:ind w:left="420" w:hanging="420"/>
      </w:pPr>
      <w:rPr>
        <w:rFonts w:hint="default"/>
        <w:color w:val="000000"/>
      </w:rPr>
    </w:lvl>
    <w:lvl w:ilvl="1">
      <w:start w:val="1"/>
      <w:numFmt w:val="decimal"/>
      <w:lvlText w:val="%1.%2."/>
      <w:lvlJc w:val="left"/>
      <w:pPr>
        <w:ind w:left="720" w:hanging="720"/>
      </w:pPr>
      <w:rPr>
        <w:rFonts w:hint="default"/>
        <w:color w:val="000000"/>
      </w:rPr>
    </w:lvl>
    <w:lvl w:ilvl="2">
      <w:start w:val="1"/>
      <w:numFmt w:val="decimal"/>
      <w:lvlText w:val="%1.%2.%3."/>
      <w:lvlJc w:val="left"/>
      <w:pPr>
        <w:ind w:left="720" w:hanging="720"/>
      </w:pPr>
      <w:rPr>
        <w:rFonts w:hint="default"/>
        <w:color w:val="000000"/>
      </w:rPr>
    </w:lvl>
    <w:lvl w:ilvl="3">
      <w:start w:val="1"/>
      <w:numFmt w:val="decimal"/>
      <w:lvlText w:val="%1.%2.%3.%4."/>
      <w:lvlJc w:val="left"/>
      <w:pPr>
        <w:ind w:left="1080" w:hanging="1080"/>
      </w:pPr>
      <w:rPr>
        <w:rFonts w:hint="default"/>
        <w:color w:val="000000"/>
      </w:rPr>
    </w:lvl>
    <w:lvl w:ilvl="4">
      <w:start w:val="1"/>
      <w:numFmt w:val="decimal"/>
      <w:lvlText w:val="%1.%2.%3.%4.%5."/>
      <w:lvlJc w:val="left"/>
      <w:pPr>
        <w:ind w:left="1080" w:hanging="1080"/>
      </w:pPr>
      <w:rPr>
        <w:rFonts w:hint="default"/>
        <w:color w:val="000000"/>
      </w:rPr>
    </w:lvl>
    <w:lvl w:ilvl="5">
      <w:start w:val="1"/>
      <w:numFmt w:val="decimal"/>
      <w:lvlText w:val="%1.%2.%3.%4.%5.%6."/>
      <w:lvlJc w:val="left"/>
      <w:pPr>
        <w:ind w:left="1440" w:hanging="1440"/>
      </w:pPr>
      <w:rPr>
        <w:rFonts w:hint="default"/>
        <w:color w:val="000000"/>
      </w:rPr>
    </w:lvl>
    <w:lvl w:ilvl="6">
      <w:start w:val="1"/>
      <w:numFmt w:val="decimal"/>
      <w:lvlText w:val="%1.%2.%3.%4.%5.%6.%7."/>
      <w:lvlJc w:val="left"/>
      <w:pPr>
        <w:ind w:left="1800" w:hanging="1800"/>
      </w:pPr>
      <w:rPr>
        <w:rFonts w:hint="default"/>
        <w:color w:val="000000"/>
      </w:rPr>
    </w:lvl>
    <w:lvl w:ilvl="7">
      <w:start w:val="1"/>
      <w:numFmt w:val="decimal"/>
      <w:lvlText w:val="%1.%2.%3.%4.%5.%6.%7.%8."/>
      <w:lvlJc w:val="left"/>
      <w:pPr>
        <w:ind w:left="1800" w:hanging="1800"/>
      </w:pPr>
      <w:rPr>
        <w:rFonts w:hint="default"/>
        <w:color w:val="000000"/>
      </w:rPr>
    </w:lvl>
    <w:lvl w:ilvl="8">
      <w:start w:val="1"/>
      <w:numFmt w:val="decimal"/>
      <w:lvlText w:val="%1.%2.%3.%4.%5.%6.%7.%8.%9."/>
      <w:lvlJc w:val="left"/>
      <w:pPr>
        <w:ind w:left="2160" w:hanging="2160"/>
      </w:pPr>
      <w:rPr>
        <w:rFonts w:hint="default"/>
        <w:color w:val="000000"/>
      </w:rPr>
    </w:lvl>
  </w:abstractNum>
  <w:abstractNum w:abstractNumId="2" w15:restartNumberingAfterBreak="0">
    <w:nsid w:val="0A24347D"/>
    <w:multiLevelType w:val="hybridMultilevel"/>
    <w:tmpl w:val="CE0066B2"/>
    <w:lvl w:ilvl="0" w:tplc="03F8B68C">
      <w:numFmt w:val="bullet"/>
      <w:lvlText w:val="-"/>
      <w:lvlJc w:val="left"/>
      <w:pPr>
        <w:ind w:left="1429" w:hanging="360"/>
      </w:pPr>
      <w:rPr>
        <w:rFonts w:ascii="Times New Roman" w:eastAsia="Microsoft YaHe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 w15:restartNumberingAfterBreak="0">
    <w:nsid w:val="0A5A43FD"/>
    <w:multiLevelType w:val="multilevel"/>
    <w:tmpl w:val="B28A0BC2"/>
    <w:lvl w:ilvl="0">
      <w:start w:val="2"/>
      <w:numFmt w:val="decimal"/>
      <w:lvlText w:val="%1."/>
      <w:lvlJc w:val="left"/>
      <w:pPr>
        <w:ind w:left="420" w:hanging="420"/>
      </w:pPr>
      <w:rPr>
        <w:rFonts w:hint="default"/>
        <w:color w:val="000000"/>
      </w:rPr>
    </w:lvl>
    <w:lvl w:ilvl="1">
      <w:start w:val="1"/>
      <w:numFmt w:val="decimal"/>
      <w:lvlText w:val="%1.%2."/>
      <w:lvlJc w:val="left"/>
      <w:pPr>
        <w:ind w:left="720" w:hanging="720"/>
      </w:pPr>
      <w:rPr>
        <w:rFonts w:hint="default"/>
        <w:color w:val="000000"/>
      </w:rPr>
    </w:lvl>
    <w:lvl w:ilvl="2">
      <w:start w:val="1"/>
      <w:numFmt w:val="decimal"/>
      <w:lvlText w:val="%1.%2.%3."/>
      <w:lvlJc w:val="left"/>
      <w:pPr>
        <w:ind w:left="720" w:hanging="720"/>
      </w:pPr>
      <w:rPr>
        <w:rFonts w:hint="default"/>
        <w:color w:val="000000"/>
      </w:rPr>
    </w:lvl>
    <w:lvl w:ilvl="3">
      <w:start w:val="1"/>
      <w:numFmt w:val="decimal"/>
      <w:lvlText w:val="%1.%2.%3.%4."/>
      <w:lvlJc w:val="left"/>
      <w:pPr>
        <w:ind w:left="1080" w:hanging="1080"/>
      </w:pPr>
      <w:rPr>
        <w:rFonts w:hint="default"/>
        <w:color w:val="000000"/>
      </w:rPr>
    </w:lvl>
    <w:lvl w:ilvl="4">
      <w:start w:val="1"/>
      <w:numFmt w:val="decimal"/>
      <w:lvlText w:val="%1.%2.%3.%4.%5."/>
      <w:lvlJc w:val="left"/>
      <w:pPr>
        <w:ind w:left="1080" w:hanging="1080"/>
      </w:pPr>
      <w:rPr>
        <w:rFonts w:hint="default"/>
        <w:color w:val="000000"/>
      </w:rPr>
    </w:lvl>
    <w:lvl w:ilvl="5">
      <w:start w:val="1"/>
      <w:numFmt w:val="decimal"/>
      <w:lvlText w:val="%1.%2.%3.%4.%5.%6."/>
      <w:lvlJc w:val="left"/>
      <w:pPr>
        <w:ind w:left="1440" w:hanging="1440"/>
      </w:pPr>
      <w:rPr>
        <w:rFonts w:hint="default"/>
        <w:color w:val="000000"/>
      </w:rPr>
    </w:lvl>
    <w:lvl w:ilvl="6">
      <w:start w:val="1"/>
      <w:numFmt w:val="decimal"/>
      <w:lvlText w:val="%1.%2.%3.%4.%5.%6.%7."/>
      <w:lvlJc w:val="left"/>
      <w:pPr>
        <w:ind w:left="1800" w:hanging="1800"/>
      </w:pPr>
      <w:rPr>
        <w:rFonts w:hint="default"/>
        <w:color w:val="000000"/>
      </w:rPr>
    </w:lvl>
    <w:lvl w:ilvl="7">
      <w:start w:val="1"/>
      <w:numFmt w:val="decimal"/>
      <w:lvlText w:val="%1.%2.%3.%4.%5.%6.%7.%8."/>
      <w:lvlJc w:val="left"/>
      <w:pPr>
        <w:ind w:left="1800" w:hanging="1800"/>
      </w:pPr>
      <w:rPr>
        <w:rFonts w:hint="default"/>
        <w:color w:val="000000"/>
      </w:rPr>
    </w:lvl>
    <w:lvl w:ilvl="8">
      <w:start w:val="1"/>
      <w:numFmt w:val="decimal"/>
      <w:lvlText w:val="%1.%2.%3.%4.%5.%6.%7.%8.%9."/>
      <w:lvlJc w:val="left"/>
      <w:pPr>
        <w:ind w:left="2160" w:hanging="2160"/>
      </w:pPr>
      <w:rPr>
        <w:rFonts w:hint="default"/>
        <w:color w:val="000000"/>
      </w:rPr>
    </w:lvl>
  </w:abstractNum>
  <w:abstractNum w:abstractNumId="4" w15:restartNumberingAfterBreak="0">
    <w:nsid w:val="0CA12C84"/>
    <w:multiLevelType w:val="multilevel"/>
    <w:tmpl w:val="FDFEB210"/>
    <w:lvl w:ilvl="0">
      <w:start w:val="3"/>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15:restartNumberingAfterBreak="0">
    <w:nsid w:val="1D364959"/>
    <w:multiLevelType w:val="hybridMultilevel"/>
    <w:tmpl w:val="6032C440"/>
    <w:lvl w:ilvl="0" w:tplc="395E384A">
      <w:start w:val="1"/>
      <w:numFmt w:val="bullet"/>
      <w:lvlText w:val="-"/>
      <w:lvlJc w:val="left"/>
      <w:pPr>
        <w:ind w:left="1429" w:hanging="360"/>
      </w:pPr>
      <w:rPr>
        <w:rFonts w:ascii="Times New Roman" w:eastAsia="Microsoft YaHe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 w15:restartNumberingAfterBreak="0">
    <w:nsid w:val="34555B54"/>
    <w:multiLevelType w:val="hybridMultilevel"/>
    <w:tmpl w:val="C5004430"/>
    <w:lvl w:ilvl="0" w:tplc="395E384A">
      <w:start w:val="1"/>
      <w:numFmt w:val="bullet"/>
      <w:lvlText w:val="-"/>
      <w:lvlJc w:val="left"/>
      <w:pPr>
        <w:ind w:left="1069" w:hanging="360"/>
      </w:pPr>
      <w:rPr>
        <w:rFonts w:ascii="Times New Roman" w:eastAsia="Microsoft YaHe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7" w15:restartNumberingAfterBreak="0">
    <w:nsid w:val="42921B6E"/>
    <w:multiLevelType w:val="hybridMultilevel"/>
    <w:tmpl w:val="6D8AA1E4"/>
    <w:lvl w:ilvl="0" w:tplc="395E384A">
      <w:start w:val="1"/>
      <w:numFmt w:val="bullet"/>
      <w:lvlText w:val="-"/>
      <w:lvlJc w:val="left"/>
      <w:pPr>
        <w:ind w:left="1429" w:hanging="360"/>
      </w:pPr>
      <w:rPr>
        <w:rFonts w:ascii="Times New Roman" w:eastAsia="Microsoft YaHe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8" w15:restartNumberingAfterBreak="0">
    <w:nsid w:val="44367DF3"/>
    <w:multiLevelType w:val="multilevel"/>
    <w:tmpl w:val="6FD2645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 w15:restartNumberingAfterBreak="0">
    <w:nsid w:val="4C023DE9"/>
    <w:multiLevelType w:val="hybridMultilevel"/>
    <w:tmpl w:val="74E605F4"/>
    <w:lvl w:ilvl="0" w:tplc="D01EB72A">
      <w:numFmt w:val="bullet"/>
      <w:lvlText w:val="–"/>
      <w:lvlJc w:val="left"/>
      <w:pPr>
        <w:ind w:left="1069" w:hanging="360"/>
      </w:pPr>
      <w:rPr>
        <w:rFonts w:ascii="Times New Roman" w:eastAsia="Microsoft YaHe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0" w15:restartNumberingAfterBreak="0">
    <w:nsid w:val="5B895899"/>
    <w:multiLevelType w:val="hybridMultilevel"/>
    <w:tmpl w:val="C6926650"/>
    <w:lvl w:ilvl="0" w:tplc="D98C6136">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1" w15:restartNumberingAfterBreak="0">
    <w:nsid w:val="5BE10C2D"/>
    <w:multiLevelType w:val="hybridMultilevel"/>
    <w:tmpl w:val="FA1A42F2"/>
    <w:lvl w:ilvl="0" w:tplc="BED44CAC">
      <w:start w:val="1"/>
      <w:numFmt w:val="decimal"/>
      <w:lvlText w:val="%1."/>
      <w:lvlJc w:val="left"/>
      <w:pPr>
        <w:ind w:left="829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2" w15:restartNumberingAfterBreak="0">
    <w:nsid w:val="607C3973"/>
    <w:multiLevelType w:val="hybridMultilevel"/>
    <w:tmpl w:val="4536AC86"/>
    <w:lvl w:ilvl="0" w:tplc="395E384A">
      <w:start w:val="1"/>
      <w:numFmt w:val="bullet"/>
      <w:lvlText w:val="-"/>
      <w:lvlJc w:val="left"/>
      <w:pPr>
        <w:ind w:left="1429" w:hanging="360"/>
      </w:pPr>
      <w:rPr>
        <w:rFonts w:ascii="Times New Roman" w:eastAsia="Microsoft YaHe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3" w15:restartNumberingAfterBreak="0">
    <w:nsid w:val="629C3789"/>
    <w:multiLevelType w:val="hybridMultilevel"/>
    <w:tmpl w:val="A29A5A38"/>
    <w:lvl w:ilvl="0" w:tplc="03F8B68C">
      <w:numFmt w:val="bullet"/>
      <w:lvlText w:val="-"/>
      <w:lvlJc w:val="left"/>
      <w:pPr>
        <w:ind w:left="1429" w:hanging="360"/>
      </w:pPr>
      <w:rPr>
        <w:rFonts w:ascii="Times New Roman" w:eastAsia="Microsoft YaHe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4" w15:restartNumberingAfterBreak="0">
    <w:nsid w:val="7A167B99"/>
    <w:multiLevelType w:val="hybridMultilevel"/>
    <w:tmpl w:val="A0AEE07C"/>
    <w:lvl w:ilvl="0" w:tplc="03F8B68C">
      <w:numFmt w:val="bullet"/>
      <w:lvlText w:val="-"/>
      <w:lvlJc w:val="left"/>
      <w:pPr>
        <w:ind w:left="1069" w:hanging="360"/>
      </w:pPr>
      <w:rPr>
        <w:rFonts w:ascii="Times New Roman" w:eastAsia="Microsoft YaHe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num w:numId="1">
    <w:abstractNumId w:val="0"/>
  </w:num>
  <w:num w:numId="2">
    <w:abstractNumId w:val="8"/>
  </w:num>
  <w:num w:numId="3">
    <w:abstractNumId w:val="14"/>
  </w:num>
  <w:num w:numId="4">
    <w:abstractNumId w:val="6"/>
  </w:num>
  <w:num w:numId="5">
    <w:abstractNumId w:val="13"/>
  </w:num>
  <w:num w:numId="6">
    <w:abstractNumId w:val="2"/>
  </w:num>
  <w:num w:numId="7">
    <w:abstractNumId w:val="9"/>
  </w:num>
  <w:num w:numId="8">
    <w:abstractNumId w:val="12"/>
  </w:num>
  <w:num w:numId="9">
    <w:abstractNumId w:val="5"/>
  </w:num>
  <w:num w:numId="10">
    <w:abstractNumId w:val="7"/>
  </w:num>
  <w:num w:numId="11">
    <w:abstractNumId w:val="10"/>
  </w:num>
  <w:num w:numId="12">
    <w:abstractNumId w:val="1"/>
  </w:num>
  <w:num w:numId="13">
    <w:abstractNumId w:val="3"/>
  </w:num>
  <w:num w:numId="14">
    <w:abstractNumId w:val="4"/>
  </w:num>
  <w:num w:numId="1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6"/>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E78A6"/>
    <w:rsid w:val="000002C1"/>
    <w:rsid w:val="00001B1D"/>
    <w:rsid w:val="00032F75"/>
    <w:rsid w:val="000351A4"/>
    <w:rsid w:val="00035E1C"/>
    <w:rsid w:val="00044015"/>
    <w:rsid w:val="00046695"/>
    <w:rsid w:val="00057A4D"/>
    <w:rsid w:val="00061C78"/>
    <w:rsid w:val="000633E3"/>
    <w:rsid w:val="00063EE2"/>
    <w:rsid w:val="0006698E"/>
    <w:rsid w:val="000736E3"/>
    <w:rsid w:val="0007750D"/>
    <w:rsid w:val="0008486A"/>
    <w:rsid w:val="000946DC"/>
    <w:rsid w:val="000949A2"/>
    <w:rsid w:val="00097161"/>
    <w:rsid w:val="000B4717"/>
    <w:rsid w:val="000C14E9"/>
    <w:rsid w:val="000D6E8B"/>
    <w:rsid w:val="000E4485"/>
    <w:rsid w:val="000E619E"/>
    <w:rsid w:val="000F0568"/>
    <w:rsid w:val="00121956"/>
    <w:rsid w:val="00151A8F"/>
    <w:rsid w:val="00155B5B"/>
    <w:rsid w:val="00166895"/>
    <w:rsid w:val="00182B2B"/>
    <w:rsid w:val="00191779"/>
    <w:rsid w:val="0019347E"/>
    <w:rsid w:val="00197300"/>
    <w:rsid w:val="001E0802"/>
    <w:rsid w:val="001F718E"/>
    <w:rsid w:val="002004C7"/>
    <w:rsid w:val="00230A41"/>
    <w:rsid w:val="00242836"/>
    <w:rsid w:val="00262A01"/>
    <w:rsid w:val="00265B38"/>
    <w:rsid w:val="00276338"/>
    <w:rsid w:val="0028678F"/>
    <w:rsid w:val="002A1316"/>
    <w:rsid w:val="002B113F"/>
    <w:rsid w:val="002B29BF"/>
    <w:rsid w:val="002D2DDC"/>
    <w:rsid w:val="002E4BC2"/>
    <w:rsid w:val="002E5EC2"/>
    <w:rsid w:val="002F152A"/>
    <w:rsid w:val="002F36D6"/>
    <w:rsid w:val="002F673F"/>
    <w:rsid w:val="003257A3"/>
    <w:rsid w:val="00340900"/>
    <w:rsid w:val="00351909"/>
    <w:rsid w:val="0035344A"/>
    <w:rsid w:val="0035778C"/>
    <w:rsid w:val="003619CF"/>
    <w:rsid w:val="003871EA"/>
    <w:rsid w:val="0039351F"/>
    <w:rsid w:val="003A24BA"/>
    <w:rsid w:val="003D3576"/>
    <w:rsid w:val="003D56A0"/>
    <w:rsid w:val="003E11C3"/>
    <w:rsid w:val="003F387E"/>
    <w:rsid w:val="003F4E15"/>
    <w:rsid w:val="004051B7"/>
    <w:rsid w:val="004123E6"/>
    <w:rsid w:val="004213C1"/>
    <w:rsid w:val="0042608E"/>
    <w:rsid w:val="00435513"/>
    <w:rsid w:val="00441BE4"/>
    <w:rsid w:val="00452719"/>
    <w:rsid w:val="00461A89"/>
    <w:rsid w:val="004625D4"/>
    <w:rsid w:val="0048196A"/>
    <w:rsid w:val="0048244E"/>
    <w:rsid w:val="004906BF"/>
    <w:rsid w:val="00497026"/>
    <w:rsid w:val="004A6E70"/>
    <w:rsid w:val="004B2442"/>
    <w:rsid w:val="004B3770"/>
    <w:rsid w:val="004C2A19"/>
    <w:rsid w:val="004C5991"/>
    <w:rsid w:val="004C7B76"/>
    <w:rsid w:val="004E3084"/>
    <w:rsid w:val="004E6529"/>
    <w:rsid w:val="00511CE6"/>
    <w:rsid w:val="00514BEE"/>
    <w:rsid w:val="00517047"/>
    <w:rsid w:val="00541BDD"/>
    <w:rsid w:val="00545D7C"/>
    <w:rsid w:val="00576A26"/>
    <w:rsid w:val="005B509D"/>
    <w:rsid w:val="005D4272"/>
    <w:rsid w:val="005D47C0"/>
    <w:rsid w:val="005D4B84"/>
    <w:rsid w:val="005E0E2F"/>
    <w:rsid w:val="006056E7"/>
    <w:rsid w:val="0063016E"/>
    <w:rsid w:val="00645538"/>
    <w:rsid w:val="00660474"/>
    <w:rsid w:val="00667355"/>
    <w:rsid w:val="0067012B"/>
    <w:rsid w:val="0067765E"/>
    <w:rsid w:val="0068057A"/>
    <w:rsid w:val="00684468"/>
    <w:rsid w:val="00692F9D"/>
    <w:rsid w:val="00697EC6"/>
    <w:rsid w:val="006A3F2C"/>
    <w:rsid w:val="006A46EB"/>
    <w:rsid w:val="006A595A"/>
    <w:rsid w:val="006D7E6C"/>
    <w:rsid w:val="006E5055"/>
    <w:rsid w:val="006E78A6"/>
    <w:rsid w:val="006E7AF2"/>
    <w:rsid w:val="006F0507"/>
    <w:rsid w:val="006F79AF"/>
    <w:rsid w:val="00702E48"/>
    <w:rsid w:val="00707DC7"/>
    <w:rsid w:val="00711377"/>
    <w:rsid w:val="007113EA"/>
    <w:rsid w:val="00716448"/>
    <w:rsid w:val="0074278D"/>
    <w:rsid w:val="00742D07"/>
    <w:rsid w:val="00750541"/>
    <w:rsid w:val="00751A58"/>
    <w:rsid w:val="00755EBC"/>
    <w:rsid w:val="007835CE"/>
    <w:rsid w:val="00785655"/>
    <w:rsid w:val="00785A1F"/>
    <w:rsid w:val="00787AAE"/>
    <w:rsid w:val="00797A58"/>
    <w:rsid w:val="007A2096"/>
    <w:rsid w:val="007A3115"/>
    <w:rsid w:val="007B58B6"/>
    <w:rsid w:val="007D2CF6"/>
    <w:rsid w:val="007F2F5B"/>
    <w:rsid w:val="007F69B8"/>
    <w:rsid w:val="007F7808"/>
    <w:rsid w:val="0080243D"/>
    <w:rsid w:val="00816692"/>
    <w:rsid w:val="008263FF"/>
    <w:rsid w:val="00827820"/>
    <w:rsid w:val="00845F24"/>
    <w:rsid w:val="00852E7D"/>
    <w:rsid w:val="00863D72"/>
    <w:rsid w:val="0088282D"/>
    <w:rsid w:val="00887BA0"/>
    <w:rsid w:val="00896EBE"/>
    <w:rsid w:val="008A2963"/>
    <w:rsid w:val="008B24C7"/>
    <w:rsid w:val="008C554B"/>
    <w:rsid w:val="008D237F"/>
    <w:rsid w:val="008E5BD8"/>
    <w:rsid w:val="008F0380"/>
    <w:rsid w:val="00907EEC"/>
    <w:rsid w:val="0091321A"/>
    <w:rsid w:val="0091369E"/>
    <w:rsid w:val="00932253"/>
    <w:rsid w:val="0093566E"/>
    <w:rsid w:val="00937206"/>
    <w:rsid w:val="0094646B"/>
    <w:rsid w:val="009533CF"/>
    <w:rsid w:val="009722F0"/>
    <w:rsid w:val="00973C15"/>
    <w:rsid w:val="00975233"/>
    <w:rsid w:val="009753A8"/>
    <w:rsid w:val="009777A3"/>
    <w:rsid w:val="009A4CA4"/>
    <w:rsid w:val="009A62EA"/>
    <w:rsid w:val="009D2D67"/>
    <w:rsid w:val="009D432D"/>
    <w:rsid w:val="009D48B1"/>
    <w:rsid w:val="009E255B"/>
    <w:rsid w:val="009E307B"/>
    <w:rsid w:val="00A24ECD"/>
    <w:rsid w:val="00A37BA5"/>
    <w:rsid w:val="00A43928"/>
    <w:rsid w:val="00A470D4"/>
    <w:rsid w:val="00A64C23"/>
    <w:rsid w:val="00A70BDF"/>
    <w:rsid w:val="00A71DE8"/>
    <w:rsid w:val="00A74CA0"/>
    <w:rsid w:val="00A77CE5"/>
    <w:rsid w:val="00A90332"/>
    <w:rsid w:val="00A93C8B"/>
    <w:rsid w:val="00AA0615"/>
    <w:rsid w:val="00AA62E8"/>
    <w:rsid w:val="00AB7AF8"/>
    <w:rsid w:val="00AD0D35"/>
    <w:rsid w:val="00AD5A01"/>
    <w:rsid w:val="00AE2313"/>
    <w:rsid w:val="00AF1050"/>
    <w:rsid w:val="00AF70FB"/>
    <w:rsid w:val="00B26A65"/>
    <w:rsid w:val="00B27A0D"/>
    <w:rsid w:val="00B31603"/>
    <w:rsid w:val="00B451E2"/>
    <w:rsid w:val="00B45D95"/>
    <w:rsid w:val="00B64EC1"/>
    <w:rsid w:val="00B6684E"/>
    <w:rsid w:val="00B70C1E"/>
    <w:rsid w:val="00B71481"/>
    <w:rsid w:val="00B75586"/>
    <w:rsid w:val="00B8755D"/>
    <w:rsid w:val="00B94A45"/>
    <w:rsid w:val="00B96D54"/>
    <w:rsid w:val="00BB1AEA"/>
    <w:rsid w:val="00BC2BC1"/>
    <w:rsid w:val="00BD38F7"/>
    <w:rsid w:val="00BD62FA"/>
    <w:rsid w:val="00C6422F"/>
    <w:rsid w:val="00C654AD"/>
    <w:rsid w:val="00C731D5"/>
    <w:rsid w:val="00C739EF"/>
    <w:rsid w:val="00C860C3"/>
    <w:rsid w:val="00C915AA"/>
    <w:rsid w:val="00C94FE0"/>
    <w:rsid w:val="00CB12AD"/>
    <w:rsid w:val="00CB3568"/>
    <w:rsid w:val="00CE3134"/>
    <w:rsid w:val="00CE3553"/>
    <w:rsid w:val="00CF258A"/>
    <w:rsid w:val="00CF5091"/>
    <w:rsid w:val="00CF78E5"/>
    <w:rsid w:val="00D02DC3"/>
    <w:rsid w:val="00D03EA6"/>
    <w:rsid w:val="00D10523"/>
    <w:rsid w:val="00D13D32"/>
    <w:rsid w:val="00D1500F"/>
    <w:rsid w:val="00D253AE"/>
    <w:rsid w:val="00D539D8"/>
    <w:rsid w:val="00D53C7D"/>
    <w:rsid w:val="00D5767F"/>
    <w:rsid w:val="00D6711F"/>
    <w:rsid w:val="00D70B91"/>
    <w:rsid w:val="00D80E0A"/>
    <w:rsid w:val="00D91DF6"/>
    <w:rsid w:val="00DD10B8"/>
    <w:rsid w:val="00DD5692"/>
    <w:rsid w:val="00DE582B"/>
    <w:rsid w:val="00DF37D7"/>
    <w:rsid w:val="00E03D8E"/>
    <w:rsid w:val="00E046AB"/>
    <w:rsid w:val="00E21B46"/>
    <w:rsid w:val="00E3469D"/>
    <w:rsid w:val="00E41EEE"/>
    <w:rsid w:val="00E43D4B"/>
    <w:rsid w:val="00E552AC"/>
    <w:rsid w:val="00E605C6"/>
    <w:rsid w:val="00E70624"/>
    <w:rsid w:val="00E7490E"/>
    <w:rsid w:val="00E82AB6"/>
    <w:rsid w:val="00E86A0C"/>
    <w:rsid w:val="00E87BB9"/>
    <w:rsid w:val="00E96546"/>
    <w:rsid w:val="00EA2154"/>
    <w:rsid w:val="00EA54A8"/>
    <w:rsid w:val="00EC6993"/>
    <w:rsid w:val="00ED000A"/>
    <w:rsid w:val="00ED4BDD"/>
    <w:rsid w:val="00ED7964"/>
    <w:rsid w:val="00EE5B52"/>
    <w:rsid w:val="00EF5E63"/>
    <w:rsid w:val="00F0032A"/>
    <w:rsid w:val="00F1095F"/>
    <w:rsid w:val="00F11150"/>
    <w:rsid w:val="00F120BB"/>
    <w:rsid w:val="00F16AF2"/>
    <w:rsid w:val="00F2105C"/>
    <w:rsid w:val="00F2716C"/>
    <w:rsid w:val="00F34672"/>
    <w:rsid w:val="00F3619D"/>
    <w:rsid w:val="00F40BCF"/>
    <w:rsid w:val="00F559EC"/>
    <w:rsid w:val="00F6691D"/>
    <w:rsid w:val="00F73628"/>
    <w:rsid w:val="00F8119F"/>
    <w:rsid w:val="00F95B30"/>
    <w:rsid w:val="00FA0156"/>
    <w:rsid w:val="00FB649F"/>
    <w:rsid w:val="00FD6925"/>
    <w:rsid w:val="00FD7DF5"/>
    <w:rsid w:val="00FE7999"/>
    <w:rsid w:val="00FF4001"/>
    <w:rsid w:val="00FF589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6DD0AD40"/>
  <w15:chartTrackingRefBased/>
  <w15:docId w15:val="{62A836BE-6F51-49F0-8E42-7752CE21DC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imes New Roman"/>
        <w:lang w:val="uk-UA" w:eastAsia="en-US"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iPriority="0"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qFormat="1"/>
    <w:lsdException w:name="Body Text Indent 2" w:semiHidden="1" w:uiPriority="0" w:unhideWhenUsed="1" w:qFormat="1"/>
    <w:lsdException w:name="Body Text Indent 3" w:semiHidden="1" w:uiPriority="0" w:unhideWhenUsed="1" w:qFormat="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qFormat="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63D72"/>
    <w:pPr>
      <w:widowControl w:val="0"/>
    </w:pPr>
    <w:rPr>
      <w:rFonts w:ascii="Microsoft YaHei" w:eastAsia="Microsoft YaHei" w:hAnsi="Microsoft YaHei" w:cs="Microsoft YaHei"/>
      <w:color w:val="000000"/>
      <w:sz w:val="24"/>
      <w:szCs w:val="24"/>
      <w:lang w:eastAsia="uk-UA" w:bidi="uk-UA"/>
    </w:rPr>
  </w:style>
  <w:style w:type="paragraph" w:styleId="3">
    <w:name w:val="heading 3"/>
    <w:basedOn w:val="a"/>
    <w:next w:val="a"/>
    <w:link w:val="30"/>
    <w:qFormat/>
    <w:rsid w:val="005D4272"/>
    <w:pPr>
      <w:keepNext/>
      <w:widowControl/>
      <w:numPr>
        <w:ilvl w:val="2"/>
        <w:numId w:val="2"/>
      </w:numPr>
      <w:tabs>
        <w:tab w:val="num" w:pos="720"/>
      </w:tabs>
      <w:suppressAutoHyphens/>
      <w:ind w:left="720"/>
      <w:outlineLvl w:val="2"/>
    </w:pPr>
    <w:rPr>
      <w:rFonts w:ascii="Times New Roman" w:eastAsia="Times New Roman" w:hAnsi="Times New Roman" w:cs="Times New Roman"/>
      <w:b/>
      <w:bCs/>
      <w:color w:val="auto"/>
      <w:sz w:val="28"/>
      <w:szCs w:val="28"/>
      <w:lang w:eastAsia="zh-CN" w:bidi="ar-SA"/>
    </w:rPr>
  </w:style>
  <w:style w:type="paragraph" w:styleId="8">
    <w:name w:val="heading 8"/>
    <w:basedOn w:val="a"/>
    <w:next w:val="a"/>
    <w:link w:val="80"/>
    <w:semiHidden/>
    <w:unhideWhenUsed/>
    <w:qFormat/>
    <w:rsid w:val="005D4272"/>
    <w:pPr>
      <w:widowControl/>
      <w:spacing w:before="240" w:after="60"/>
      <w:outlineLvl w:val="7"/>
    </w:pPr>
    <w:rPr>
      <w:rFonts w:ascii="Calibri" w:eastAsia="SimSun" w:hAnsi="Calibri" w:cs="Times New Roman"/>
      <w:i/>
      <w:iCs/>
      <w:color w:val="auto"/>
      <w:lang w:eastAsia="en-US"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tlid-translation">
    <w:name w:val="tlid-translation"/>
    <w:qFormat/>
    <w:rsid w:val="005D4272"/>
  </w:style>
  <w:style w:type="paragraph" w:customStyle="1" w:styleId="1">
    <w:name w:val="Абзац списка1"/>
    <w:basedOn w:val="a"/>
    <w:qFormat/>
    <w:rsid w:val="005D4272"/>
    <w:pPr>
      <w:ind w:left="720"/>
      <w:contextualSpacing/>
    </w:pPr>
  </w:style>
  <w:style w:type="paragraph" w:customStyle="1" w:styleId="FR2">
    <w:name w:val="FR2"/>
    <w:qFormat/>
    <w:rsid w:val="005D4272"/>
    <w:pPr>
      <w:widowControl w:val="0"/>
    </w:pPr>
    <w:rPr>
      <w:rFonts w:ascii="Arial" w:eastAsia="Times New Roman" w:hAnsi="Arial"/>
      <w:snapToGrid w:val="0"/>
      <w:sz w:val="16"/>
    </w:rPr>
  </w:style>
  <w:style w:type="paragraph" w:customStyle="1" w:styleId="10">
    <w:name w:val="Основной текст с отступом1"/>
    <w:basedOn w:val="a"/>
    <w:qFormat/>
    <w:rsid w:val="005D4272"/>
    <w:pPr>
      <w:spacing w:after="240"/>
      <w:ind w:firstLine="720"/>
      <w:jc w:val="both"/>
    </w:pPr>
    <w:rPr>
      <w:rFonts w:eastAsia="Calibri"/>
      <w:b/>
      <w:bCs/>
      <w:sz w:val="28"/>
      <w:szCs w:val="28"/>
    </w:rPr>
  </w:style>
  <w:style w:type="character" w:customStyle="1" w:styleId="FontStyle43">
    <w:name w:val="Font Style43"/>
    <w:qFormat/>
    <w:rsid w:val="005D4272"/>
    <w:rPr>
      <w:rFonts w:ascii="Century Schoolbook" w:hAnsi="Century Schoolbook" w:cs="Century Schoolbook"/>
      <w:b/>
      <w:bCs/>
      <w:sz w:val="18"/>
      <w:szCs w:val="18"/>
    </w:rPr>
  </w:style>
  <w:style w:type="character" w:customStyle="1" w:styleId="FontStyle54">
    <w:name w:val="Font Style54"/>
    <w:qFormat/>
    <w:rsid w:val="005D4272"/>
    <w:rPr>
      <w:rFonts w:ascii="Century Schoolbook" w:hAnsi="Century Schoolbook" w:cs="Century Schoolbook"/>
      <w:b/>
      <w:bCs/>
      <w:sz w:val="16"/>
      <w:szCs w:val="16"/>
    </w:rPr>
  </w:style>
  <w:style w:type="character" w:customStyle="1" w:styleId="FontStyle53">
    <w:name w:val="Font Style53"/>
    <w:qFormat/>
    <w:rsid w:val="005D4272"/>
    <w:rPr>
      <w:rFonts w:ascii="Century Schoolbook" w:hAnsi="Century Schoolbook" w:cs="Century Schoolbook"/>
      <w:b/>
      <w:bCs/>
      <w:i/>
      <w:iCs/>
      <w:sz w:val="18"/>
      <w:szCs w:val="18"/>
    </w:rPr>
  </w:style>
  <w:style w:type="character" w:customStyle="1" w:styleId="FontStyle58">
    <w:name w:val="Font Style58"/>
    <w:qFormat/>
    <w:rsid w:val="005D4272"/>
    <w:rPr>
      <w:rFonts w:ascii="Century Schoolbook" w:hAnsi="Century Schoolbook" w:cs="Century Schoolbook"/>
      <w:b/>
      <w:bCs/>
      <w:i/>
      <w:iCs/>
      <w:sz w:val="18"/>
      <w:szCs w:val="18"/>
    </w:rPr>
  </w:style>
  <w:style w:type="paragraph" w:customStyle="1" w:styleId="Style24">
    <w:name w:val="Style24"/>
    <w:basedOn w:val="a"/>
    <w:qFormat/>
    <w:rsid w:val="005D4272"/>
    <w:pPr>
      <w:autoSpaceDE w:val="0"/>
      <w:autoSpaceDN w:val="0"/>
      <w:adjustRightInd w:val="0"/>
      <w:spacing w:line="204" w:lineRule="exact"/>
      <w:jc w:val="right"/>
    </w:pPr>
    <w:rPr>
      <w:rFonts w:ascii="Century Schoolbook" w:hAnsi="Century Schoolbook"/>
      <w:lang w:val="ru-RU"/>
    </w:rPr>
  </w:style>
  <w:style w:type="character" w:customStyle="1" w:styleId="FontStyle50">
    <w:name w:val="Font Style50"/>
    <w:qFormat/>
    <w:rsid w:val="005D4272"/>
    <w:rPr>
      <w:rFonts w:ascii="Century Schoolbook" w:hAnsi="Century Schoolbook" w:cs="Century Schoolbook"/>
      <w:b/>
      <w:bCs/>
      <w:sz w:val="20"/>
      <w:szCs w:val="20"/>
    </w:rPr>
  </w:style>
  <w:style w:type="character" w:customStyle="1" w:styleId="FontStyle57">
    <w:name w:val="Font Style57"/>
    <w:qFormat/>
    <w:rsid w:val="005D4272"/>
    <w:rPr>
      <w:rFonts w:ascii="Century Schoolbook" w:hAnsi="Century Schoolbook" w:cs="Century Schoolbook"/>
      <w:b/>
      <w:bCs/>
      <w:sz w:val="18"/>
      <w:szCs w:val="18"/>
    </w:rPr>
  </w:style>
  <w:style w:type="character" w:customStyle="1" w:styleId="FontStyle37">
    <w:name w:val="Font Style37"/>
    <w:qFormat/>
    <w:rsid w:val="005D4272"/>
    <w:rPr>
      <w:rFonts w:ascii="Century Schoolbook" w:hAnsi="Century Schoolbook" w:cs="Century Schoolbook"/>
      <w:b/>
      <w:bCs/>
      <w:sz w:val="14"/>
      <w:szCs w:val="14"/>
    </w:rPr>
  </w:style>
  <w:style w:type="character" w:customStyle="1" w:styleId="hps">
    <w:name w:val="hps"/>
    <w:basedOn w:val="a0"/>
    <w:qFormat/>
    <w:rsid w:val="005D4272"/>
  </w:style>
  <w:style w:type="character" w:customStyle="1" w:styleId="a3">
    <w:name w:val="Основной текст + Курсив"/>
    <w:qFormat/>
    <w:rsid w:val="005D4272"/>
    <w:rPr>
      <w:i/>
      <w:iCs/>
      <w:lang w:bidi="ar-SA"/>
    </w:rPr>
  </w:style>
  <w:style w:type="paragraph" w:customStyle="1" w:styleId="5">
    <w:name w:val="Стиль5"/>
    <w:basedOn w:val="2"/>
    <w:qFormat/>
    <w:rsid w:val="005D4272"/>
    <w:pPr>
      <w:widowControl/>
      <w:spacing w:after="0" w:line="360" w:lineRule="auto"/>
      <w:ind w:left="0" w:firstLine="709"/>
      <w:jc w:val="both"/>
    </w:pPr>
    <w:rPr>
      <w:rFonts w:ascii="Times New Roman" w:eastAsia="Times New Roman" w:hAnsi="Times New Roman"/>
      <w:color w:val="auto"/>
      <w:sz w:val="28"/>
      <w:szCs w:val="20"/>
      <w:lang w:val="en-US" w:eastAsia="ru-RU" w:bidi="ar-SA"/>
    </w:rPr>
  </w:style>
  <w:style w:type="paragraph" w:styleId="2">
    <w:name w:val="Body Text Indent 2"/>
    <w:basedOn w:val="a"/>
    <w:link w:val="20"/>
    <w:qFormat/>
    <w:rsid w:val="005D4272"/>
    <w:pPr>
      <w:spacing w:after="120" w:line="480" w:lineRule="auto"/>
      <w:ind w:left="283"/>
    </w:pPr>
  </w:style>
  <w:style w:type="character" w:customStyle="1" w:styleId="20">
    <w:name w:val="Основний текст з відступом 2 Знак"/>
    <w:basedOn w:val="a0"/>
    <w:link w:val="2"/>
    <w:qFormat/>
    <w:rsid w:val="005D4272"/>
    <w:rPr>
      <w:rFonts w:ascii="Microsoft YaHei" w:eastAsia="Microsoft YaHei" w:hAnsi="Microsoft YaHei" w:cs="Microsoft YaHei"/>
      <w:color w:val="000000"/>
      <w:sz w:val="24"/>
      <w:szCs w:val="24"/>
      <w:lang w:eastAsia="uk-UA" w:bidi="uk-UA"/>
    </w:rPr>
  </w:style>
  <w:style w:type="character" w:customStyle="1" w:styleId="rvts9">
    <w:name w:val="rvts9"/>
    <w:qFormat/>
    <w:rsid w:val="005D4272"/>
  </w:style>
  <w:style w:type="character" w:customStyle="1" w:styleId="rvts23">
    <w:name w:val="rvts23"/>
    <w:qFormat/>
    <w:rsid w:val="005D4272"/>
    <w:rPr>
      <w:rFonts w:cs="Times New Roman"/>
    </w:rPr>
  </w:style>
  <w:style w:type="paragraph" w:customStyle="1" w:styleId="Default">
    <w:name w:val="Default"/>
    <w:qFormat/>
    <w:rsid w:val="005D4272"/>
    <w:pPr>
      <w:autoSpaceDE w:val="0"/>
      <w:autoSpaceDN w:val="0"/>
      <w:adjustRightInd w:val="0"/>
    </w:pPr>
    <w:rPr>
      <w:rFonts w:eastAsia="Times New Roman"/>
      <w:color w:val="000000"/>
      <w:sz w:val="24"/>
      <w:szCs w:val="24"/>
    </w:rPr>
  </w:style>
  <w:style w:type="character" w:customStyle="1" w:styleId="newsanons1">
    <w:name w:val="news_anons1"/>
    <w:qFormat/>
    <w:rsid w:val="005D4272"/>
    <w:rPr>
      <w:rFonts w:ascii="Georgia" w:hAnsi="Georgia" w:hint="default"/>
      <w:i/>
      <w:iCs/>
      <w:color w:val="000000"/>
      <w:sz w:val="21"/>
      <w:szCs w:val="21"/>
    </w:rPr>
  </w:style>
  <w:style w:type="character" w:customStyle="1" w:styleId="rvts44">
    <w:name w:val="rvts44"/>
    <w:qFormat/>
    <w:rsid w:val="005D4272"/>
  </w:style>
  <w:style w:type="character" w:customStyle="1" w:styleId="31">
    <w:name w:val="Знак Знак3"/>
    <w:qFormat/>
    <w:rsid w:val="005D4272"/>
    <w:rPr>
      <w:lang w:val="ru-RU" w:eastAsia="ru-RU" w:bidi="ar-SA"/>
    </w:rPr>
  </w:style>
  <w:style w:type="paragraph" w:customStyle="1" w:styleId="11">
    <w:name w:val="Обычный1"/>
    <w:uiPriority w:val="99"/>
    <w:qFormat/>
    <w:rsid w:val="005D4272"/>
    <w:rPr>
      <w:rFonts w:eastAsia="Times New Roman"/>
    </w:rPr>
  </w:style>
  <w:style w:type="paragraph" w:customStyle="1" w:styleId="32">
    <w:name w:val="Абзац списка3"/>
    <w:basedOn w:val="a"/>
    <w:qFormat/>
    <w:rsid w:val="005D4272"/>
    <w:pPr>
      <w:ind w:left="720"/>
      <w:contextualSpacing/>
    </w:pPr>
    <w:rPr>
      <w:rFonts w:eastAsia="Times New Roman"/>
    </w:rPr>
  </w:style>
  <w:style w:type="character" w:customStyle="1" w:styleId="hpsatn">
    <w:name w:val="hps atn"/>
    <w:basedOn w:val="a0"/>
    <w:qFormat/>
    <w:rsid w:val="005D4272"/>
  </w:style>
  <w:style w:type="paragraph" w:customStyle="1" w:styleId="21">
    <w:name w:val="Основной текст 21"/>
    <w:basedOn w:val="a"/>
    <w:qFormat/>
    <w:rsid w:val="005D4272"/>
    <w:pPr>
      <w:snapToGrid w:val="0"/>
      <w:spacing w:line="300" w:lineRule="auto"/>
      <w:jc w:val="both"/>
    </w:pPr>
    <w:rPr>
      <w:rFonts w:ascii="Times New Roman" w:eastAsia="Times New Roman" w:hAnsi="Times New Roman"/>
      <w:color w:val="auto"/>
      <w:sz w:val="32"/>
      <w:szCs w:val="20"/>
      <w:lang w:eastAsia="ru-RU" w:bidi="ar-SA"/>
    </w:rPr>
  </w:style>
  <w:style w:type="character" w:customStyle="1" w:styleId="normaltextrun">
    <w:name w:val="normaltextrun"/>
    <w:basedOn w:val="a0"/>
    <w:qFormat/>
    <w:rsid w:val="005D4272"/>
  </w:style>
  <w:style w:type="character" w:customStyle="1" w:styleId="30">
    <w:name w:val="Заголовок 3 Знак"/>
    <w:basedOn w:val="a0"/>
    <w:link w:val="3"/>
    <w:rsid w:val="005D4272"/>
    <w:rPr>
      <w:rFonts w:eastAsia="Times New Roman"/>
      <w:b/>
      <w:bCs/>
      <w:sz w:val="28"/>
      <w:szCs w:val="28"/>
      <w:lang w:eastAsia="zh-CN"/>
    </w:rPr>
  </w:style>
  <w:style w:type="character" w:customStyle="1" w:styleId="80">
    <w:name w:val="Заголовок 8 Знак"/>
    <w:basedOn w:val="a0"/>
    <w:link w:val="8"/>
    <w:semiHidden/>
    <w:qFormat/>
    <w:rsid w:val="005D4272"/>
    <w:rPr>
      <w:rFonts w:ascii="Calibri" w:hAnsi="Calibri"/>
      <w:i/>
      <w:iCs/>
      <w:sz w:val="24"/>
      <w:szCs w:val="24"/>
    </w:rPr>
  </w:style>
  <w:style w:type="paragraph" w:styleId="a4">
    <w:name w:val="header"/>
    <w:basedOn w:val="a"/>
    <w:link w:val="a5"/>
    <w:uiPriority w:val="99"/>
    <w:qFormat/>
    <w:rsid w:val="005D4272"/>
    <w:pPr>
      <w:tabs>
        <w:tab w:val="center" w:pos="4153"/>
        <w:tab w:val="right" w:pos="8306"/>
      </w:tabs>
    </w:pPr>
  </w:style>
  <w:style w:type="character" w:customStyle="1" w:styleId="a5">
    <w:name w:val="Верхній колонтитул Знак"/>
    <w:basedOn w:val="a0"/>
    <w:link w:val="a4"/>
    <w:uiPriority w:val="99"/>
    <w:rsid w:val="005D4272"/>
    <w:rPr>
      <w:rFonts w:ascii="Microsoft YaHei" w:eastAsia="Microsoft YaHei" w:hAnsi="Microsoft YaHei" w:cs="Microsoft YaHei"/>
      <w:color w:val="000000"/>
      <w:sz w:val="24"/>
      <w:szCs w:val="24"/>
      <w:lang w:eastAsia="uk-UA" w:bidi="uk-UA"/>
    </w:rPr>
  </w:style>
  <w:style w:type="paragraph" w:styleId="a6">
    <w:name w:val="footer"/>
    <w:basedOn w:val="a"/>
    <w:link w:val="a7"/>
    <w:uiPriority w:val="99"/>
    <w:qFormat/>
    <w:rsid w:val="005D4272"/>
    <w:pPr>
      <w:tabs>
        <w:tab w:val="center" w:pos="4153"/>
        <w:tab w:val="right" w:pos="8306"/>
      </w:tabs>
    </w:pPr>
  </w:style>
  <w:style w:type="character" w:customStyle="1" w:styleId="a7">
    <w:name w:val="Нижній колонтитул Знак"/>
    <w:basedOn w:val="a0"/>
    <w:link w:val="a6"/>
    <w:uiPriority w:val="99"/>
    <w:rsid w:val="005D4272"/>
    <w:rPr>
      <w:rFonts w:ascii="Microsoft YaHei" w:eastAsia="Microsoft YaHei" w:hAnsi="Microsoft YaHei" w:cs="Microsoft YaHei"/>
      <w:color w:val="000000"/>
      <w:sz w:val="24"/>
      <w:szCs w:val="24"/>
      <w:lang w:eastAsia="uk-UA" w:bidi="uk-UA"/>
    </w:rPr>
  </w:style>
  <w:style w:type="character" w:styleId="a8">
    <w:name w:val="page number"/>
    <w:basedOn w:val="a0"/>
    <w:qFormat/>
    <w:rsid w:val="005D4272"/>
  </w:style>
  <w:style w:type="paragraph" w:styleId="a9">
    <w:name w:val="Body Text"/>
    <w:basedOn w:val="a"/>
    <w:link w:val="aa"/>
    <w:uiPriority w:val="99"/>
    <w:qFormat/>
    <w:rsid w:val="005D4272"/>
    <w:pPr>
      <w:spacing w:after="120"/>
    </w:pPr>
  </w:style>
  <w:style w:type="character" w:customStyle="1" w:styleId="aa">
    <w:name w:val="Основний текст Знак"/>
    <w:basedOn w:val="a0"/>
    <w:link w:val="a9"/>
    <w:uiPriority w:val="99"/>
    <w:qFormat/>
    <w:rsid w:val="005D4272"/>
    <w:rPr>
      <w:rFonts w:ascii="Microsoft YaHei" w:eastAsia="Microsoft YaHei" w:hAnsi="Microsoft YaHei" w:cs="Microsoft YaHei"/>
      <w:color w:val="000000"/>
      <w:sz w:val="24"/>
      <w:szCs w:val="24"/>
      <w:lang w:eastAsia="uk-UA" w:bidi="uk-UA"/>
    </w:rPr>
  </w:style>
  <w:style w:type="paragraph" w:styleId="ab">
    <w:name w:val="Body Text Indent"/>
    <w:basedOn w:val="a"/>
    <w:link w:val="ac"/>
    <w:qFormat/>
    <w:rsid w:val="005D4272"/>
    <w:pPr>
      <w:spacing w:after="120"/>
      <w:ind w:left="283"/>
    </w:pPr>
  </w:style>
  <w:style w:type="character" w:customStyle="1" w:styleId="ac">
    <w:name w:val="Основний текст з відступом Знак"/>
    <w:basedOn w:val="a0"/>
    <w:link w:val="ab"/>
    <w:rsid w:val="005D4272"/>
    <w:rPr>
      <w:rFonts w:ascii="Microsoft YaHei" w:eastAsia="Microsoft YaHei" w:hAnsi="Microsoft YaHei" w:cs="Microsoft YaHei"/>
      <w:color w:val="000000"/>
      <w:sz w:val="24"/>
      <w:szCs w:val="24"/>
      <w:lang w:eastAsia="uk-UA" w:bidi="uk-UA"/>
    </w:rPr>
  </w:style>
  <w:style w:type="paragraph" w:styleId="33">
    <w:name w:val="Body Text 3"/>
    <w:basedOn w:val="a"/>
    <w:link w:val="34"/>
    <w:qFormat/>
    <w:rsid w:val="005D4272"/>
    <w:pPr>
      <w:widowControl/>
      <w:spacing w:after="120"/>
    </w:pPr>
    <w:rPr>
      <w:rFonts w:ascii="Times New Roman" w:eastAsia="Times New Roman" w:hAnsi="Times New Roman" w:cs="Times New Roman"/>
      <w:color w:val="auto"/>
      <w:sz w:val="16"/>
      <w:szCs w:val="16"/>
      <w:lang w:eastAsia="en-US" w:bidi="ar-SA"/>
    </w:rPr>
  </w:style>
  <w:style w:type="character" w:customStyle="1" w:styleId="34">
    <w:name w:val="Основний текст 3 Знак"/>
    <w:basedOn w:val="a0"/>
    <w:link w:val="33"/>
    <w:qFormat/>
    <w:rsid w:val="005D4272"/>
    <w:rPr>
      <w:rFonts w:eastAsia="Times New Roman"/>
      <w:sz w:val="16"/>
      <w:szCs w:val="16"/>
    </w:rPr>
  </w:style>
  <w:style w:type="paragraph" w:styleId="35">
    <w:name w:val="Body Text Indent 3"/>
    <w:basedOn w:val="a"/>
    <w:link w:val="36"/>
    <w:qFormat/>
    <w:rsid w:val="005D4272"/>
    <w:pPr>
      <w:widowControl/>
      <w:spacing w:after="120"/>
      <w:ind w:left="283"/>
    </w:pPr>
    <w:rPr>
      <w:rFonts w:ascii="Times New Roman" w:eastAsia="Times New Roman" w:hAnsi="Times New Roman" w:cs="Times New Roman"/>
      <w:color w:val="auto"/>
      <w:sz w:val="16"/>
      <w:szCs w:val="16"/>
      <w:lang w:eastAsia="en-US" w:bidi="ar-SA"/>
    </w:rPr>
  </w:style>
  <w:style w:type="character" w:customStyle="1" w:styleId="36">
    <w:name w:val="Основний текст з відступом 3 Знак"/>
    <w:basedOn w:val="a0"/>
    <w:link w:val="35"/>
    <w:qFormat/>
    <w:rsid w:val="005D4272"/>
    <w:rPr>
      <w:rFonts w:eastAsia="Times New Roman"/>
      <w:sz w:val="16"/>
      <w:szCs w:val="16"/>
    </w:rPr>
  </w:style>
  <w:style w:type="character" w:styleId="ad">
    <w:name w:val="Hyperlink"/>
    <w:uiPriority w:val="99"/>
    <w:qFormat/>
    <w:rsid w:val="005D4272"/>
    <w:rPr>
      <w:color w:val="0000FF"/>
      <w:u w:val="single"/>
    </w:rPr>
  </w:style>
  <w:style w:type="character" w:styleId="ae">
    <w:name w:val="Strong"/>
    <w:uiPriority w:val="22"/>
    <w:qFormat/>
    <w:rsid w:val="005D4272"/>
    <w:rPr>
      <w:b/>
    </w:rPr>
  </w:style>
  <w:style w:type="character" w:styleId="HTML">
    <w:name w:val="HTML Cite"/>
    <w:qFormat/>
    <w:rsid w:val="005D4272"/>
    <w:rPr>
      <w:rFonts w:cs="Times New Roman"/>
      <w:color w:val="0E774A"/>
    </w:rPr>
  </w:style>
  <w:style w:type="paragraph" w:styleId="af">
    <w:name w:val="List Paragraph"/>
    <w:basedOn w:val="a"/>
    <w:uiPriority w:val="34"/>
    <w:qFormat/>
    <w:rsid w:val="005D4272"/>
    <w:pPr>
      <w:ind w:left="720"/>
      <w:contextualSpacing/>
    </w:pPr>
  </w:style>
  <w:style w:type="table" w:styleId="af0">
    <w:name w:val="Table Grid"/>
    <w:basedOn w:val="a1"/>
    <w:uiPriority w:val="39"/>
    <w:rsid w:val="00B45D9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01">
    <w:name w:val="fontstyle01"/>
    <w:basedOn w:val="a0"/>
    <w:rsid w:val="00046695"/>
    <w:rPr>
      <w:rFonts w:ascii="Bold" w:hAnsi="Bold" w:hint="default"/>
      <w:b/>
      <w:bCs/>
      <w:i w:val="0"/>
      <w:iCs w:val="0"/>
      <w:color w:val="242021"/>
      <w:sz w:val="24"/>
      <w:szCs w:val="24"/>
    </w:rPr>
  </w:style>
  <w:style w:type="character" w:customStyle="1" w:styleId="fontstyle11">
    <w:name w:val="fontstyle11"/>
    <w:basedOn w:val="a0"/>
    <w:rsid w:val="00046695"/>
    <w:rPr>
      <w:rFonts w:ascii="TimesNewRoman" w:hAnsi="TimesNewRoman" w:hint="default"/>
      <w:b w:val="0"/>
      <w:bCs w:val="0"/>
      <w:i w:val="0"/>
      <w:iCs w:val="0"/>
      <w:color w:val="242021"/>
      <w:sz w:val="24"/>
      <w:szCs w:val="24"/>
    </w:rPr>
  </w:style>
  <w:style w:type="character" w:styleId="af1">
    <w:name w:val="annotation reference"/>
    <w:basedOn w:val="a0"/>
    <w:uiPriority w:val="99"/>
    <w:semiHidden/>
    <w:unhideWhenUsed/>
    <w:rsid w:val="0006698E"/>
    <w:rPr>
      <w:sz w:val="16"/>
      <w:szCs w:val="16"/>
    </w:rPr>
  </w:style>
  <w:style w:type="paragraph" w:styleId="af2">
    <w:name w:val="annotation text"/>
    <w:basedOn w:val="a"/>
    <w:link w:val="af3"/>
    <w:uiPriority w:val="99"/>
    <w:semiHidden/>
    <w:unhideWhenUsed/>
    <w:rsid w:val="0006698E"/>
    <w:rPr>
      <w:sz w:val="20"/>
      <w:szCs w:val="20"/>
    </w:rPr>
  </w:style>
  <w:style w:type="character" w:customStyle="1" w:styleId="af3">
    <w:name w:val="Текст примітки Знак"/>
    <w:basedOn w:val="a0"/>
    <w:link w:val="af2"/>
    <w:uiPriority w:val="99"/>
    <w:semiHidden/>
    <w:rsid w:val="0006698E"/>
    <w:rPr>
      <w:rFonts w:ascii="Microsoft YaHei" w:eastAsia="Microsoft YaHei" w:hAnsi="Microsoft YaHei" w:cs="Microsoft YaHei"/>
      <w:color w:val="000000"/>
      <w:lang w:eastAsia="uk-UA" w:bidi="uk-UA"/>
    </w:rPr>
  </w:style>
  <w:style w:type="paragraph" w:styleId="af4">
    <w:name w:val="annotation subject"/>
    <w:basedOn w:val="af2"/>
    <w:next w:val="af2"/>
    <w:link w:val="af5"/>
    <w:uiPriority w:val="99"/>
    <w:semiHidden/>
    <w:unhideWhenUsed/>
    <w:rsid w:val="0006698E"/>
    <w:rPr>
      <w:b/>
      <w:bCs/>
    </w:rPr>
  </w:style>
  <w:style w:type="character" w:customStyle="1" w:styleId="af5">
    <w:name w:val="Тема примітки Знак"/>
    <w:basedOn w:val="af3"/>
    <w:link w:val="af4"/>
    <w:uiPriority w:val="99"/>
    <w:semiHidden/>
    <w:rsid w:val="0006698E"/>
    <w:rPr>
      <w:rFonts w:ascii="Microsoft YaHei" w:eastAsia="Microsoft YaHei" w:hAnsi="Microsoft YaHei" w:cs="Microsoft YaHei"/>
      <w:b/>
      <w:bCs/>
      <w:color w:val="000000"/>
      <w:lang w:eastAsia="uk-UA" w:bidi="uk-UA"/>
    </w:rPr>
  </w:style>
  <w:style w:type="paragraph" w:styleId="af6">
    <w:name w:val="Balloon Text"/>
    <w:basedOn w:val="a"/>
    <w:link w:val="af7"/>
    <w:uiPriority w:val="99"/>
    <w:semiHidden/>
    <w:unhideWhenUsed/>
    <w:rsid w:val="0006698E"/>
    <w:rPr>
      <w:rFonts w:ascii="Segoe UI" w:hAnsi="Segoe UI" w:cs="Segoe UI"/>
      <w:sz w:val="18"/>
      <w:szCs w:val="18"/>
    </w:rPr>
  </w:style>
  <w:style w:type="character" w:customStyle="1" w:styleId="af7">
    <w:name w:val="Текст у виносці Знак"/>
    <w:basedOn w:val="a0"/>
    <w:link w:val="af6"/>
    <w:uiPriority w:val="99"/>
    <w:semiHidden/>
    <w:rsid w:val="0006698E"/>
    <w:rPr>
      <w:rFonts w:ascii="Segoe UI" w:eastAsia="Microsoft YaHei" w:hAnsi="Segoe UI" w:cs="Segoe UI"/>
      <w:color w:val="000000"/>
      <w:sz w:val="18"/>
      <w:szCs w:val="18"/>
      <w:lang w:eastAsia="uk-UA" w:bidi="uk-UA"/>
    </w:rPr>
  </w:style>
  <w:style w:type="table" w:customStyle="1" w:styleId="12">
    <w:name w:val="Сітка таблиці1"/>
    <w:basedOn w:val="a1"/>
    <w:next w:val="af0"/>
    <w:uiPriority w:val="39"/>
    <w:rsid w:val="00514BEE"/>
    <w:rPr>
      <w:rFonts w:ascii="Calibri"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787444">
      <w:bodyDiv w:val="1"/>
      <w:marLeft w:val="0"/>
      <w:marRight w:val="0"/>
      <w:marTop w:val="0"/>
      <w:marBottom w:val="0"/>
      <w:divBdr>
        <w:top w:val="none" w:sz="0" w:space="0" w:color="auto"/>
        <w:left w:val="none" w:sz="0" w:space="0" w:color="auto"/>
        <w:bottom w:val="none" w:sz="0" w:space="0" w:color="auto"/>
        <w:right w:val="none" w:sz="0" w:space="0" w:color="auto"/>
      </w:divBdr>
      <w:divsChild>
        <w:div w:id="1234510778">
          <w:marLeft w:val="0"/>
          <w:marRight w:val="0"/>
          <w:marTop w:val="0"/>
          <w:marBottom w:val="0"/>
          <w:divBdr>
            <w:top w:val="none" w:sz="0" w:space="0" w:color="auto"/>
            <w:left w:val="none" w:sz="0" w:space="0" w:color="auto"/>
            <w:bottom w:val="none" w:sz="0" w:space="0" w:color="auto"/>
            <w:right w:val="none" w:sz="0" w:space="0" w:color="auto"/>
          </w:divBdr>
          <w:divsChild>
            <w:div w:id="1145732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2232550">
      <w:bodyDiv w:val="1"/>
      <w:marLeft w:val="0"/>
      <w:marRight w:val="0"/>
      <w:marTop w:val="0"/>
      <w:marBottom w:val="0"/>
      <w:divBdr>
        <w:top w:val="none" w:sz="0" w:space="0" w:color="auto"/>
        <w:left w:val="none" w:sz="0" w:space="0" w:color="auto"/>
        <w:bottom w:val="none" w:sz="0" w:space="0" w:color="auto"/>
        <w:right w:val="none" w:sz="0" w:space="0" w:color="auto"/>
      </w:divBdr>
    </w:div>
    <w:div w:id="15784005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diagramColors" Target="diagrams/colors3.xml"/><Relationship Id="rId21" Type="http://schemas.openxmlformats.org/officeDocument/2006/relationships/diagramColors" Target="diagrams/colors2.xml"/><Relationship Id="rId42" Type="http://schemas.openxmlformats.org/officeDocument/2006/relationships/image" Target="media/image15.png"/><Relationship Id="rId47" Type="http://schemas.openxmlformats.org/officeDocument/2006/relationships/chart" Target="charts/chart7.xml"/><Relationship Id="rId63" Type="http://schemas.openxmlformats.org/officeDocument/2006/relationships/hyperlink" Target="https://moz.gov.ua/uk/cogorich-finansuvannya-programi-medichnih-garantij-sklade-ponad-175-5-mlrd-grn-prem-yer-ministr-denis-shmigal-na-zasidanni-uryadu" TargetMode="External"/><Relationship Id="rId68" Type="http://schemas.openxmlformats.org/officeDocument/2006/relationships/hyperlink" Target="https://dspace.wunu.edu.ua/bitstream/316497/49546/1/%D0%91%D0%BE%D1%80%D0%B8%D1%81_%D0%A4%D0%A4%D0%B7%D0%BC-21.pdf" TargetMode="External"/><Relationship Id="rId84" Type="http://schemas.openxmlformats.org/officeDocument/2006/relationships/hyperlink" Target="https://socrates.vsau.org/b04213/html/cards/getfile.php/22142.pdf" TargetMode="External"/><Relationship Id="rId89" Type="http://schemas.openxmlformats.org/officeDocument/2006/relationships/hyperlink" Target="https://doi.org/10.32782/2524-0072/2022-43-22" TargetMode="External"/><Relationship Id="rId16" Type="http://schemas.openxmlformats.org/officeDocument/2006/relationships/diagramColors" Target="diagrams/colors1.xml"/><Relationship Id="rId11" Type="http://schemas.openxmlformats.org/officeDocument/2006/relationships/chart" Target="charts/chart1.xml"/><Relationship Id="rId32" Type="http://schemas.openxmlformats.org/officeDocument/2006/relationships/image" Target="media/image5.png"/><Relationship Id="rId37" Type="http://schemas.openxmlformats.org/officeDocument/2006/relationships/image" Target="media/image10.png"/><Relationship Id="rId53" Type="http://schemas.openxmlformats.org/officeDocument/2006/relationships/hyperlink" Target="https://healthstrategy2030.com.ua/678a78863aba8941337252.pdf" TargetMode="External"/><Relationship Id="rId58" Type="http://schemas.openxmlformats.org/officeDocument/2006/relationships/hyperlink" Target="https://zakon.rada.gov.ua/laws/show/2801-12" TargetMode="External"/><Relationship Id="rId74" Type="http://schemas.openxmlformats.org/officeDocument/2006/relationships/hyperlink" Target="https://visnyk-juris-uzhnu.com/wp-content/uploads/2021/10/32.pdf" TargetMode="External"/><Relationship Id="rId79" Type="http://schemas.openxmlformats.org/officeDocument/2006/relationships/hyperlink" Target="https://lbku.krok.edu.ua/index.php/krok-university-law-journal/article/view/229" TargetMode="External"/><Relationship Id="rId5" Type="http://schemas.openxmlformats.org/officeDocument/2006/relationships/numbering" Target="numbering.xml"/><Relationship Id="rId90" Type="http://schemas.openxmlformats.org/officeDocument/2006/relationships/hyperlink" Target="https://fkd.net.ua/index.php/fkd/article/view/2017/2035" TargetMode="External"/><Relationship Id="rId95" Type="http://schemas.openxmlformats.org/officeDocument/2006/relationships/theme" Target="theme/theme1.xml"/><Relationship Id="rId22" Type="http://schemas.microsoft.com/office/2007/relationships/diagramDrawing" Target="diagrams/drawing2.xml"/><Relationship Id="rId27" Type="http://schemas.microsoft.com/office/2007/relationships/diagramDrawing" Target="diagrams/drawing3.xml"/><Relationship Id="rId43" Type="http://schemas.openxmlformats.org/officeDocument/2006/relationships/chart" Target="charts/chart3.xml"/><Relationship Id="rId48" Type="http://schemas.openxmlformats.org/officeDocument/2006/relationships/chart" Target="charts/chart8.xml"/><Relationship Id="rId64" Type="http://schemas.openxmlformats.org/officeDocument/2006/relationships/hyperlink" Target="https://www.apteka.ua/article/621687" TargetMode="External"/><Relationship Id="rId69" Type="http://schemas.openxmlformats.org/officeDocument/2006/relationships/hyperlink" Target="https://doi.org/10.54929/2786-5738-2023-9-05-01" TargetMode="External"/><Relationship Id="rId8" Type="http://schemas.openxmlformats.org/officeDocument/2006/relationships/webSettings" Target="webSettings.xml"/><Relationship Id="rId51" Type="http://schemas.openxmlformats.org/officeDocument/2006/relationships/chart" Target="charts/chart11.xml"/><Relationship Id="rId72" Type="http://schemas.openxmlformats.org/officeDocument/2006/relationships/hyperlink" Target="https://eco-science.net/wp-content/uploads/2021/08/6.20._topic_Ivanchov-P.V.133-145.pdf" TargetMode="External"/><Relationship Id="rId80" Type="http://schemas.openxmlformats.org/officeDocument/2006/relationships/hyperlink" Target="https://doi.org/10.55643/fcaptp.1.42.2022.3674" TargetMode="External"/><Relationship Id="rId85" Type="http://schemas.openxmlformats.org/officeDocument/2006/relationships/hyperlink" Target="https://zakon.rada.gov.ua/laws/show/174-2023-%D0%BF" TargetMode="External"/><Relationship Id="rId93" Type="http://schemas.openxmlformats.org/officeDocument/2006/relationships/header" Target="header1.xml"/><Relationship Id="rId3" Type="http://schemas.openxmlformats.org/officeDocument/2006/relationships/customXml" Target="../customXml/item3.xml"/><Relationship Id="rId12" Type="http://schemas.openxmlformats.org/officeDocument/2006/relationships/chart" Target="charts/chart2.xml"/><Relationship Id="rId17" Type="http://schemas.microsoft.com/office/2007/relationships/diagramDrawing" Target="diagrams/drawing1.xml"/><Relationship Id="rId25" Type="http://schemas.openxmlformats.org/officeDocument/2006/relationships/diagramQuickStyle" Target="diagrams/quickStyle3.xml"/><Relationship Id="rId33" Type="http://schemas.openxmlformats.org/officeDocument/2006/relationships/image" Target="media/image6.png"/><Relationship Id="rId38" Type="http://schemas.openxmlformats.org/officeDocument/2006/relationships/image" Target="media/image11.png"/><Relationship Id="rId46" Type="http://schemas.openxmlformats.org/officeDocument/2006/relationships/chart" Target="charts/chart6.xml"/><Relationship Id="rId59" Type="http://schemas.openxmlformats.org/officeDocument/2006/relationships/hyperlink" Target="https://dspace.wunu.edu.ua/bitstream/316497/50640/1/&#1043;&#1088;&#1077;&#1095;&#1082;&#1086;&#1074;&#1089;&#1100;&#1082;&#1080;&#1081;_&#1055;&#1059;&#1040;.pdf" TargetMode="External"/><Relationship Id="rId67" Type="http://schemas.openxmlformats.org/officeDocument/2006/relationships/hyperlink" Target="https://top20.ua/od/gosucherezhdeniya-kommunalnyie-sluzhbyi/kommunalnyie-predpriyatiya-i-sluzhbyi/gorodskaya-infektsionnaya-klinicheskaya-bolnitsa.html" TargetMode="External"/><Relationship Id="rId20" Type="http://schemas.openxmlformats.org/officeDocument/2006/relationships/diagramQuickStyle" Target="diagrams/quickStyle2.xml"/><Relationship Id="rId41" Type="http://schemas.openxmlformats.org/officeDocument/2006/relationships/image" Target="media/image14.png"/><Relationship Id="rId54" Type="http://schemas.openxmlformats.org/officeDocument/2006/relationships/hyperlink" Target="https://zakon.rada.gov.ua/laws/show/2573-20" TargetMode="External"/><Relationship Id="rId62" Type="http://schemas.openxmlformats.org/officeDocument/2006/relationships/hyperlink" Target="https://vkslaw.knu.ua/images/verstka/Visnyk_Krim_Sud_3-4_22_231024_avt%20(2)-158-163.pdf" TargetMode="External"/><Relationship Id="rId70" Type="http://schemas.openxmlformats.org/officeDocument/2006/relationships/hyperlink" Target="https://www.researchgate.net/publication/388308208_FINANSUVANNA_OHORONI_ZDOROV'A_V_UMOVAH_GLOBALNIH_VIKLIKIV_UKRAINSKIJ_DOSVID" TargetMode="External"/><Relationship Id="rId75" Type="http://schemas.openxmlformats.org/officeDocument/2006/relationships/hyperlink" Target="http://eeas.europa.eu" TargetMode="External"/><Relationship Id="rId83" Type="http://schemas.openxmlformats.org/officeDocument/2006/relationships/hyperlink" Target="https://doi.org/10.32782/2524-0072/2018-19-170" TargetMode="External"/><Relationship Id="rId88" Type="http://schemas.openxmlformats.org/officeDocument/2006/relationships/hyperlink" Target="https://auc.org.ua/sites/default/files/library/2finlweb.pdf" TargetMode="External"/><Relationship Id="rId91" Type="http://schemas.openxmlformats.org/officeDocument/2006/relationships/hyperlink" Target="https://journals.khnu.km.ua/vestnik/wp-content/uploads/2021/12/2021-1-en-52.pdf" TargetMode="Externa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diagramQuickStyle" Target="diagrams/quickStyle1.xml"/><Relationship Id="rId23" Type="http://schemas.openxmlformats.org/officeDocument/2006/relationships/diagramData" Target="diagrams/data3.xml"/><Relationship Id="rId28" Type="http://schemas.openxmlformats.org/officeDocument/2006/relationships/image" Target="media/image1.png"/><Relationship Id="rId36" Type="http://schemas.openxmlformats.org/officeDocument/2006/relationships/image" Target="media/image9.png"/><Relationship Id="rId49" Type="http://schemas.openxmlformats.org/officeDocument/2006/relationships/chart" Target="charts/chart9.xml"/><Relationship Id="rId57" Type="http://schemas.openxmlformats.org/officeDocument/2006/relationships/hyperlink" Target="https://zakon.rada.gov.ua/laws/show/4059-20" TargetMode="External"/><Relationship Id="rId10" Type="http://schemas.openxmlformats.org/officeDocument/2006/relationships/endnotes" Target="endnotes.xml"/><Relationship Id="rId31" Type="http://schemas.openxmlformats.org/officeDocument/2006/relationships/image" Target="media/image4.png"/><Relationship Id="rId44" Type="http://schemas.openxmlformats.org/officeDocument/2006/relationships/chart" Target="charts/chart4.xml"/><Relationship Id="rId52" Type="http://schemas.openxmlformats.org/officeDocument/2006/relationships/hyperlink" Target="https://healthstrategy2030.com.ua/UKR_Health_Strategy_2030_final.pdf" TargetMode="External"/><Relationship Id="rId60" Type="http://schemas.openxmlformats.org/officeDocument/2006/relationships/hyperlink" Target="http://moz.gov.ua/docfiles/Metod_budget.pdf" TargetMode="External"/><Relationship Id="rId65" Type="http://schemas.openxmlformats.org/officeDocument/2006/relationships/hyperlink" Target="https://www.apteka.ua/article/708401" TargetMode="External"/><Relationship Id="rId73" Type="http://schemas.openxmlformats.org/officeDocument/2006/relationships/hyperlink" Target="https://doi.org/10.15421/152122" TargetMode="External"/><Relationship Id="rId78" Type="http://schemas.openxmlformats.org/officeDocument/2006/relationships/hyperlink" Target="https://www.econ.vernadskyjournals.in.ua/journals/2021/32_71_2/9.pdf" TargetMode="External"/><Relationship Id="rId81" Type="http://schemas.openxmlformats.org/officeDocument/2006/relationships/hyperlink" Target="http://www.economy.nayka.com.ua/pdf/9_2021/22.pdf" TargetMode="External"/><Relationship Id="rId86" Type="http://schemas.openxmlformats.org/officeDocument/2006/relationships/hyperlink" Target="https://essuir.sumdu.edu.ua/bitstream-download/123456789/98385/1/Nos_mag_rob.pdf" TargetMode="External"/><Relationship Id="rId94"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diagramData" Target="diagrams/data1.xml"/><Relationship Id="rId18" Type="http://schemas.openxmlformats.org/officeDocument/2006/relationships/diagramData" Target="diagrams/data2.xml"/><Relationship Id="rId39" Type="http://schemas.openxmlformats.org/officeDocument/2006/relationships/image" Target="media/image12.png"/><Relationship Id="rId34" Type="http://schemas.openxmlformats.org/officeDocument/2006/relationships/image" Target="media/image7.png"/><Relationship Id="rId50" Type="http://schemas.openxmlformats.org/officeDocument/2006/relationships/chart" Target="charts/chart10.xml"/><Relationship Id="rId55" Type="http://schemas.openxmlformats.org/officeDocument/2006/relationships/hyperlink" Target="https://zakon.rada.gov.ua/laws/show/2469-20" TargetMode="External"/><Relationship Id="rId76" Type="http://schemas.openxmlformats.org/officeDocument/2006/relationships/hyperlink" Target="https://doi.org/10.32782/2308-1988/2025-55-5" TargetMode="External"/><Relationship Id="rId7" Type="http://schemas.openxmlformats.org/officeDocument/2006/relationships/settings" Target="settings.xml"/><Relationship Id="rId71" Type="http://schemas.openxmlformats.org/officeDocument/2006/relationships/hyperlink" Target="https://iris.who.int/bitstream/handle/10665/379577/WHO-EURO-2024-10570-50342-76539-ukr.pdf?sequence=1&amp;isAllowed=y" TargetMode="External"/><Relationship Id="rId92" Type="http://schemas.openxmlformats.org/officeDocument/2006/relationships/hyperlink" Target="https://mof.gov.ua/uk/news/ukraine_and_the_world_bank_are_implementing_a_new_healthcare_project_thrive_agreements_totalling_454_million_have_been_signed-4938" TargetMode="External"/><Relationship Id="rId2" Type="http://schemas.openxmlformats.org/officeDocument/2006/relationships/customXml" Target="../customXml/item2.xml"/><Relationship Id="rId29" Type="http://schemas.openxmlformats.org/officeDocument/2006/relationships/image" Target="media/image2.png"/><Relationship Id="rId24" Type="http://schemas.openxmlformats.org/officeDocument/2006/relationships/diagramLayout" Target="diagrams/layout3.xml"/><Relationship Id="rId40" Type="http://schemas.openxmlformats.org/officeDocument/2006/relationships/image" Target="media/image13.png"/><Relationship Id="rId45" Type="http://schemas.openxmlformats.org/officeDocument/2006/relationships/chart" Target="charts/chart5.xml"/><Relationship Id="rId66" Type="http://schemas.openxmlformats.org/officeDocument/2006/relationships/hyperlink" Target="https://opendatabot.ua/c/01999023" TargetMode="External"/><Relationship Id="rId87" Type="http://schemas.openxmlformats.org/officeDocument/2006/relationships/hyperlink" Target="http://www.economy.nayka.com.ua/pdf/12_2020/97.pdf" TargetMode="External"/><Relationship Id="rId61" Type="http://schemas.openxmlformats.org/officeDocument/2006/relationships/hyperlink" Target="https://www.apteka.ua/article/708401" TargetMode="External"/><Relationship Id="rId82" Type="http://schemas.openxmlformats.org/officeDocument/2006/relationships/hyperlink" Target="https://doi.org/10.32750/2024-0109" TargetMode="External"/><Relationship Id="rId19" Type="http://schemas.openxmlformats.org/officeDocument/2006/relationships/diagramLayout" Target="diagrams/layout2.xml"/><Relationship Id="rId14" Type="http://schemas.openxmlformats.org/officeDocument/2006/relationships/diagramLayout" Target="diagrams/layout1.xml"/><Relationship Id="rId30" Type="http://schemas.openxmlformats.org/officeDocument/2006/relationships/image" Target="media/image3.png"/><Relationship Id="rId35" Type="http://schemas.openxmlformats.org/officeDocument/2006/relationships/image" Target="media/image8.png"/><Relationship Id="rId56" Type="http://schemas.openxmlformats.org/officeDocument/2006/relationships/hyperlink" Target="https://cost.ua/byudzhet-ukrayiny/" TargetMode="External"/><Relationship Id="rId77" Type="http://schemas.openxmlformats.org/officeDocument/2006/relationships/hyperlink" Target="https://doi.org/10.32782/2524-0072/2021-27-54" TargetMode="Externa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oleObject" Target="https://odmueduua-my.sharepoint.com/personal/valentyna_kniazkova_onmedu_edu_ua/Documents/&#1056;&#1086;&#1073;&#1086;&#1095;&#1080;&#1081;%20&#1089;&#1090;&#1110;&#1083;/&#1053;&#1086;&#1074;&#1080;&#1081;%20&#1040;&#1088;&#1082;&#1091;&#1096;%20Microsoft%20Excel.xlsx" TargetMode="External"/></Relationships>
</file>

<file path=word/charts/_rels/chart10.xml.rels><?xml version="1.0" encoding="UTF-8" standalone="yes"?>
<Relationships xmlns="http://schemas.openxmlformats.org/package/2006/relationships"><Relationship Id="rId3" Type="http://schemas.openxmlformats.org/officeDocument/2006/relationships/themeOverride" Target="../theme/themeOverride10.xml"/><Relationship Id="rId2" Type="http://schemas.microsoft.com/office/2011/relationships/chartColorStyle" Target="colors10.xml"/><Relationship Id="rId1" Type="http://schemas.microsoft.com/office/2011/relationships/chartStyle" Target="style10.xml"/><Relationship Id="rId4" Type="http://schemas.openxmlformats.org/officeDocument/2006/relationships/package" Target="../embeddings/______Microsoft_Excel7.xlsx"/></Relationships>
</file>

<file path=word/charts/_rels/chart11.xml.rels><?xml version="1.0" encoding="UTF-8" standalone="yes"?>
<Relationships xmlns="http://schemas.openxmlformats.org/package/2006/relationships"><Relationship Id="rId3" Type="http://schemas.openxmlformats.org/officeDocument/2006/relationships/themeOverride" Target="../theme/themeOverride11.xml"/><Relationship Id="rId2" Type="http://schemas.microsoft.com/office/2011/relationships/chartColorStyle" Target="colors11.xml"/><Relationship Id="rId1" Type="http://schemas.microsoft.com/office/2011/relationships/chartStyle" Target="style11.xml"/><Relationship Id="rId4" Type="http://schemas.openxmlformats.org/officeDocument/2006/relationships/package" Target="../embeddings/______Microsoft_Excel8.xlsx"/></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oleObject" Target="https://odmueduua-my.sharepoint.com/personal/valentyna_kniazkova_onmedu_edu_ua/Documents/&#1056;&#1086;&#1073;&#1086;&#1095;&#1080;&#1081;%20&#1089;&#1090;&#1110;&#1083;/&#1053;&#1086;&#1074;&#1080;&#1081;%20&#1040;&#1088;&#1082;&#1091;&#1096;%20Microsoft%20Excel.xlsx" TargetMode="External"/></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package" Target="../embeddings/______Microsoft_Excel.xlsx"/></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package" Target="../embeddings/______Microsoft_Excel1.xlsx"/></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5.xm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package" Target="../embeddings/______Microsoft_Excel2.xlsx"/></Relationships>
</file>

<file path=word/charts/_rels/chart6.xml.rels><?xml version="1.0" encoding="UTF-8" standalone="yes"?>
<Relationships xmlns="http://schemas.openxmlformats.org/package/2006/relationships"><Relationship Id="rId3" Type="http://schemas.openxmlformats.org/officeDocument/2006/relationships/themeOverride" Target="../theme/themeOverride6.xml"/><Relationship Id="rId2" Type="http://schemas.microsoft.com/office/2011/relationships/chartColorStyle" Target="colors6.xml"/><Relationship Id="rId1" Type="http://schemas.microsoft.com/office/2011/relationships/chartStyle" Target="style6.xml"/><Relationship Id="rId4" Type="http://schemas.openxmlformats.org/officeDocument/2006/relationships/package" Target="../embeddings/______Microsoft_Excel3.xlsx"/></Relationships>
</file>

<file path=word/charts/_rels/chart7.xml.rels><?xml version="1.0" encoding="UTF-8" standalone="yes"?>
<Relationships xmlns="http://schemas.openxmlformats.org/package/2006/relationships"><Relationship Id="rId3" Type="http://schemas.openxmlformats.org/officeDocument/2006/relationships/themeOverride" Target="../theme/themeOverride7.xml"/><Relationship Id="rId2" Type="http://schemas.microsoft.com/office/2011/relationships/chartColorStyle" Target="colors7.xml"/><Relationship Id="rId1" Type="http://schemas.microsoft.com/office/2011/relationships/chartStyle" Target="style7.xml"/><Relationship Id="rId4" Type="http://schemas.openxmlformats.org/officeDocument/2006/relationships/package" Target="../embeddings/______Microsoft_Excel4.xlsx"/></Relationships>
</file>

<file path=word/charts/_rels/chart8.xml.rels><?xml version="1.0" encoding="UTF-8" standalone="yes"?>
<Relationships xmlns="http://schemas.openxmlformats.org/package/2006/relationships"><Relationship Id="rId3" Type="http://schemas.openxmlformats.org/officeDocument/2006/relationships/themeOverride" Target="../theme/themeOverride8.xml"/><Relationship Id="rId2" Type="http://schemas.microsoft.com/office/2011/relationships/chartColorStyle" Target="colors8.xml"/><Relationship Id="rId1" Type="http://schemas.microsoft.com/office/2011/relationships/chartStyle" Target="style8.xml"/><Relationship Id="rId4" Type="http://schemas.openxmlformats.org/officeDocument/2006/relationships/package" Target="../embeddings/______Microsoft_Excel5.xlsx"/></Relationships>
</file>

<file path=word/charts/_rels/chart9.xml.rels><?xml version="1.0" encoding="UTF-8" standalone="yes"?>
<Relationships xmlns="http://schemas.openxmlformats.org/package/2006/relationships"><Relationship Id="rId3" Type="http://schemas.openxmlformats.org/officeDocument/2006/relationships/themeOverride" Target="../theme/themeOverride9.xml"/><Relationship Id="rId2" Type="http://schemas.microsoft.com/office/2011/relationships/chartColorStyle" Target="colors9.xml"/><Relationship Id="rId1" Type="http://schemas.microsoft.com/office/2011/relationships/chartStyle" Target="style9.xml"/><Relationship Id="rId4" Type="http://schemas.openxmlformats.org/officeDocument/2006/relationships/package" Target="../embeddings/______Microsoft_Excel6.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Аркуш1!$B$78</c:f>
              <c:strCache>
                <c:ptCount val="1"/>
                <c:pt idx="0">
                  <c:v>Видатки на медицину</c:v>
                </c:pt>
              </c:strCache>
            </c:strRef>
          </c:tx>
          <c:spPr>
            <a:gradFill>
              <a:gsLst>
                <a:gs pos="0">
                  <a:schemeClr val="accent1">
                    <a:lumMod val="6000"/>
                    <a:lumOff val="94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a:ln>
              <a:solidFill>
                <a:schemeClr val="tx1"/>
              </a:solidFill>
            </a:ln>
            <a:effectLst/>
            <a:sp3d>
              <a:contourClr>
                <a:schemeClr val="tx1"/>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Аркуш1!$C$77:$L$77</c:f>
              <c:numCache>
                <c:formatCode>General</c:formatCode>
                <c:ptCount val="10"/>
                <c:pt idx="0">
                  <c:v>2015</c:v>
                </c:pt>
                <c:pt idx="1">
                  <c:v>2016</c:v>
                </c:pt>
                <c:pt idx="2">
                  <c:v>2017</c:v>
                </c:pt>
                <c:pt idx="3">
                  <c:v>2018</c:v>
                </c:pt>
                <c:pt idx="4">
                  <c:v>2019</c:v>
                </c:pt>
                <c:pt idx="5">
                  <c:v>2020</c:v>
                </c:pt>
                <c:pt idx="6">
                  <c:v>2021</c:v>
                </c:pt>
                <c:pt idx="7">
                  <c:v>2022</c:v>
                </c:pt>
                <c:pt idx="8">
                  <c:v>2023</c:v>
                </c:pt>
                <c:pt idx="9">
                  <c:v>2024</c:v>
                </c:pt>
              </c:numCache>
            </c:numRef>
          </c:cat>
          <c:val>
            <c:numRef>
              <c:f>Аркуш1!$C$78:$L$78</c:f>
              <c:numCache>
                <c:formatCode>General</c:formatCode>
                <c:ptCount val="10"/>
                <c:pt idx="0">
                  <c:v>71</c:v>
                </c:pt>
                <c:pt idx="1">
                  <c:v>75</c:v>
                </c:pt>
                <c:pt idx="2">
                  <c:v>102</c:v>
                </c:pt>
                <c:pt idx="3">
                  <c:v>116</c:v>
                </c:pt>
                <c:pt idx="4">
                  <c:v>131</c:v>
                </c:pt>
                <c:pt idx="5">
                  <c:v>162</c:v>
                </c:pt>
                <c:pt idx="6">
                  <c:v>201</c:v>
                </c:pt>
                <c:pt idx="7">
                  <c:v>215</c:v>
                </c:pt>
                <c:pt idx="8">
                  <c:v>217</c:v>
                </c:pt>
                <c:pt idx="9">
                  <c:v>239</c:v>
                </c:pt>
              </c:numCache>
            </c:numRef>
          </c:val>
          <c:extLst>
            <c:ext xmlns:c16="http://schemas.microsoft.com/office/drawing/2014/chart" uri="{C3380CC4-5D6E-409C-BE32-E72D297353CC}">
              <c16:uniqueId val="{00000000-1CDA-4926-812B-002D4539332D}"/>
            </c:ext>
          </c:extLst>
        </c:ser>
        <c:dLbls>
          <c:showLegendKey val="0"/>
          <c:showVal val="0"/>
          <c:showCatName val="0"/>
          <c:showSerName val="0"/>
          <c:showPercent val="0"/>
          <c:showBubbleSize val="0"/>
        </c:dLbls>
        <c:gapWidth val="150"/>
        <c:shape val="box"/>
        <c:axId val="1758248383"/>
        <c:axId val="1758244639"/>
        <c:axId val="0"/>
      </c:bar3DChart>
      <c:catAx>
        <c:axId val="1758248383"/>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758244639"/>
        <c:crosses val="autoZero"/>
        <c:auto val="1"/>
        <c:lblAlgn val="ctr"/>
        <c:lblOffset val="100"/>
        <c:noMultiLvlLbl val="0"/>
      </c:catAx>
      <c:valAx>
        <c:axId val="175824463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758248383"/>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4">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4399781277340332"/>
          <c:y val="0.17810138190557506"/>
          <c:w val="0.82822440944881892"/>
          <c:h val="0.70008959723408071"/>
        </c:manualLayout>
      </c:layout>
      <c:bar3DChart>
        <c:barDir val="col"/>
        <c:grouping val="clustered"/>
        <c:varyColors val="0"/>
        <c:ser>
          <c:idx val="0"/>
          <c:order val="0"/>
          <c:tx>
            <c:strRef>
              <c:f>Аркуш1!$D$233</c:f>
              <c:strCache>
                <c:ptCount val="1"/>
                <c:pt idx="0">
                  <c:v>Продажі</c:v>
                </c:pt>
              </c:strCache>
            </c:strRef>
          </c:tx>
          <c:spPr>
            <a:gradFill>
              <a:gsLst>
                <a:gs pos="0">
                  <a:schemeClr val="accent1">
                    <a:lumMod val="5000"/>
                    <a:lumOff val="95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a:ln>
              <a:solidFill>
                <a:schemeClr val="tx1"/>
              </a:solidFill>
            </a:ln>
            <a:effectLst/>
            <a:sp3d>
              <a:contourClr>
                <a:schemeClr val="tx1"/>
              </a:contourClr>
            </a:sp3d>
          </c:spPr>
          <c:invertIfNegative val="0"/>
          <c:dLbls>
            <c:dLbl>
              <c:idx val="0"/>
              <c:layout>
                <c:manualLayout>
                  <c:x val="1.9444444444444445E-2"/>
                  <c:y val="-9.2592592592592587E-3"/>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0-8944-454B-9B10-39A5796B9144}"/>
                </c:ext>
              </c:extLst>
            </c:dLbl>
            <c:dLbl>
              <c:idx val="1"/>
              <c:layout>
                <c:manualLayout>
                  <c:x val="2.7777777777777828E-2"/>
                  <c:y val="-1.3888888888888888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1-8944-454B-9B10-39A5796B9144}"/>
                </c:ext>
              </c:extLst>
            </c:dLbl>
            <c:dLbl>
              <c:idx val="2"/>
              <c:layout>
                <c:manualLayout>
                  <c:x val="2.5000000000000001E-2"/>
                  <c:y val="-1.3888888888888973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2-8944-454B-9B10-39A5796B9144}"/>
                </c:ext>
              </c:extLst>
            </c:dLbl>
            <c:dLbl>
              <c:idx val="3"/>
              <c:layout>
                <c:manualLayout>
                  <c:x val="1.1111111111111009E-2"/>
                  <c:y val="-2.3148148148148154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3-8944-454B-9B10-39A5796B9144}"/>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Аркуш1!$E$232:$H$232</c:f>
              <c:numCache>
                <c:formatCode>General</c:formatCode>
                <c:ptCount val="4"/>
                <c:pt idx="0">
                  <c:v>2021</c:v>
                </c:pt>
                <c:pt idx="1">
                  <c:v>2022</c:v>
                </c:pt>
                <c:pt idx="2">
                  <c:v>2023</c:v>
                </c:pt>
                <c:pt idx="3">
                  <c:v>2024</c:v>
                </c:pt>
              </c:numCache>
            </c:numRef>
          </c:cat>
          <c:val>
            <c:numRef>
              <c:f>Аркуш1!$E$233:$H$233</c:f>
              <c:numCache>
                <c:formatCode>#,##0</c:formatCode>
                <c:ptCount val="4"/>
                <c:pt idx="0">
                  <c:v>257955</c:v>
                </c:pt>
                <c:pt idx="1">
                  <c:v>1769602</c:v>
                </c:pt>
                <c:pt idx="2">
                  <c:v>1898675</c:v>
                </c:pt>
                <c:pt idx="3">
                  <c:v>3983185</c:v>
                </c:pt>
              </c:numCache>
            </c:numRef>
          </c:val>
          <c:extLst>
            <c:ext xmlns:c16="http://schemas.microsoft.com/office/drawing/2014/chart" uri="{C3380CC4-5D6E-409C-BE32-E72D297353CC}">
              <c16:uniqueId val="{00000004-8944-454B-9B10-39A5796B9144}"/>
            </c:ext>
          </c:extLst>
        </c:ser>
        <c:dLbls>
          <c:showLegendKey val="0"/>
          <c:showVal val="0"/>
          <c:showCatName val="0"/>
          <c:showSerName val="0"/>
          <c:showPercent val="0"/>
          <c:showBubbleSize val="0"/>
        </c:dLbls>
        <c:gapWidth val="150"/>
        <c:shape val="box"/>
        <c:axId val="186259103"/>
        <c:axId val="186260351"/>
        <c:axId val="0"/>
      </c:bar3DChart>
      <c:catAx>
        <c:axId val="186259103"/>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86260351"/>
        <c:crosses val="autoZero"/>
        <c:auto val="1"/>
        <c:lblAlgn val="ctr"/>
        <c:lblOffset val="100"/>
        <c:noMultiLvlLbl val="0"/>
      </c:catAx>
      <c:valAx>
        <c:axId val="186260351"/>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86259103"/>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4">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Аркуш1!$C$257</c:f>
              <c:strCache>
                <c:ptCount val="1"/>
                <c:pt idx="0">
                  <c:v>Покупки</c:v>
                </c:pt>
              </c:strCache>
            </c:strRef>
          </c:tx>
          <c:spPr>
            <a:gradFill>
              <a:gsLst>
                <a:gs pos="0">
                  <a:srgbClr val="00B050"/>
                </a:gs>
                <a:gs pos="79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a:ln>
              <a:solidFill>
                <a:schemeClr val="tx1"/>
              </a:solidFill>
            </a:ln>
            <a:effectLst/>
            <a:sp3d>
              <a:contourClr>
                <a:schemeClr val="tx1"/>
              </a:contourClr>
            </a:sp3d>
          </c:spPr>
          <c:invertIfNegative val="0"/>
          <c:dLbls>
            <c:dLbl>
              <c:idx val="0"/>
              <c:layout>
                <c:manualLayout>
                  <c:x val="9.7429519071310124E-3"/>
                  <c:y val="-2.3947868585393398E-3"/>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0-1593-4463-953B-65439C0C12AD}"/>
                </c:ext>
              </c:extLst>
            </c:dLbl>
            <c:dLbl>
              <c:idx val="1"/>
              <c:layout>
                <c:manualLayout>
                  <c:x val="4.2288557213929585E-3"/>
                  <c:y val="-1.2770386460313151E-3"/>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1-1593-4463-953B-65439C0C12AD}"/>
                </c:ext>
              </c:extLst>
            </c:dLbl>
            <c:dLbl>
              <c:idx val="2"/>
              <c:layout>
                <c:manualLayout>
                  <c:x val="8.3747927031509115E-3"/>
                  <c:y val="9.5800524934383199E-4"/>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2-1593-4463-953B-65439C0C12AD}"/>
                </c:ext>
              </c:extLst>
            </c:dLbl>
            <c:dLbl>
              <c:idx val="3"/>
              <c:layout>
                <c:manualLayout>
                  <c:x val="1.3888888888888814E-2"/>
                  <c:y val="3.3523395782423487E-3"/>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3-1593-4463-953B-65439C0C12AD}"/>
                </c:ext>
              </c:extLst>
            </c:dLbl>
            <c:dLbl>
              <c:idx val="4"/>
              <c:layout>
                <c:manualLayout>
                  <c:x val="1.9444444444444445E-2"/>
                  <c:y val="-7.0241650828129767E-3"/>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4-1593-4463-953B-65439C0C12AD}"/>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Аркуш1!$D$256:$H$256</c:f>
              <c:numCache>
                <c:formatCode>General</c:formatCode>
                <c:ptCount val="5"/>
                <c:pt idx="0">
                  <c:v>2020</c:v>
                </c:pt>
                <c:pt idx="1">
                  <c:v>2021</c:v>
                </c:pt>
                <c:pt idx="2">
                  <c:v>2022</c:v>
                </c:pt>
                <c:pt idx="3">
                  <c:v>2023</c:v>
                </c:pt>
                <c:pt idx="4">
                  <c:v>2024</c:v>
                </c:pt>
              </c:numCache>
            </c:numRef>
          </c:cat>
          <c:val>
            <c:numRef>
              <c:f>Аркуш1!$D$257:$H$257</c:f>
              <c:numCache>
                <c:formatCode>General</c:formatCode>
                <c:ptCount val="5"/>
                <c:pt idx="0">
                  <c:v>12464471</c:v>
                </c:pt>
                <c:pt idx="1">
                  <c:v>50321855</c:v>
                </c:pt>
                <c:pt idx="2">
                  <c:v>140592561</c:v>
                </c:pt>
                <c:pt idx="3">
                  <c:v>112055995</c:v>
                </c:pt>
                <c:pt idx="4">
                  <c:v>60697159</c:v>
                </c:pt>
              </c:numCache>
            </c:numRef>
          </c:val>
          <c:extLst>
            <c:ext xmlns:c16="http://schemas.microsoft.com/office/drawing/2014/chart" uri="{C3380CC4-5D6E-409C-BE32-E72D297353CC}">
              <c16:uniqueId val="{00000005-1593-4463-953B-65439C0C12AD}"/>
            </c:ext>
          </c:extLst>
        </c:ser>
        <c:dLbls>
          <c:showLegendKey val="0"/>
          <c:showVal val="0"/>
          <c:showCatName val="0"/>
          <c:showSerName val="0"/>
          <c:showPercent val="0"/>
          <c:showBubbleSize val="0"/>
        </c:dLbls>
        <c:gapWidth val="150"/>
        <c:shape val="box"/>
        <c:axId val="186791887"/>
        <c:axId val="186785647"/>
        <c:axId val="0"/>
      </c:bar3DChart>
      <c:catAx>
        <c:axId val="186791887"/>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86785647"/>
        <c:crosses val="autoZero"/>
        <c:auto val="1"/>
        <c:lblAlgn val="ctr"/>
        <c:lblOffset val="100"/>
        <c:noMultiLvlLbl val="0"/>
      </c:catAx>
      <c:valAx>
        <c:axId val="18678564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86791887"/>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Аркуш1!$B$97</c:f>
              <c:strCache>
                <c:ptCount val="1"/>
                <c:pt idx="0">
                  <c:v>Питома вага, %</c:v>
                </c:pt>
              </c:strCache>
            </c:strRef>
          </c:tx>
          <c:spPr>
            <a:gradFill>
              <a:gsLst>
                <a:gs pos="0">
                  <a:schemeClr val="accent4">
                    <a:lumMod val="75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a:ln>
              <a:solidFill>
                <a:schemeClr val="tx1"/>
              </a:solidFill>
            </a:ln>
            <a:effectLst/>
            <a:sp3d>
              <a:contourClr>
                <a:schemeClr val="tx1"/>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Аркуш1!$C$96:$L$96</c:f>
              <c:numCache>
                <c:formatCode>General</c:formatCode>
                <c:ptCount val="10"/>
                <c:pt idx="0">
                  <c:v>2015</c:v>
                </c:pt>
                <c:pt idx="1">
                  <c:v>2016</c:v>
                </c:pt>
                <c:pt idx="2">
                  <c:v>2017</c:v>
                </c:pt>
                <c:pt idx="3">
                  <c:v>2018</c:v>
                </c:pt>
                <c:pt idx="4">
                  <c:v>2019</c:v>
                </c:pt>
                <c:pt idx="5">
                  <c:v>2020</c:v>
                </c:pt>
                <c:pt idx="6">
                  <c:v>2021</c:v>
                </c:pt>
                <c:pt idx="7">
                  <c:v>2022</c:v>
                </c:pt>
                <c:pt idx="8">
                  <c:v>2023</c:v>
                </c:pt>
                <c:pt idx="9">
                  <c:v>2024</c:v>
                </c:pt>
              </c:numCache>
            </c:numRef>
          </c:cat>
          <c:val>
            <c:numRef>
              <c:f>Аркуш1!$C$97:$L$97</c:f>
              <c:numCache>
                <c:formatCode>0%</c:formatCode>
                <c:ptCount val="10"/>
                <c:pt idx="0" formatCode="0.0%">
                  <c:v>0.104</c:v>
                </c:pt>
                <c:pt idx="1">
                  <c:v>7.5999999999999998E-2</c:v>
                </c:pt>
                <c:pt idx="2" formatCode="0.0%">
                  <c:v>9.6000000000000002E-2</c:v>
                </c:pt>
                <c:pt idx="3" formatCode="0.0%">
                  <c:v>9.2999999999999999E-2</c:v>
                </c:pt>
                <c:pt idx="4" formatCode="0.0%">
                  <c:v>0.09</c:v>
                </c:pt>
                <c:pt idx="5" formatCode="0.0%">
                  <c:v>0.10100000000000001</c:v>
                </c:pt>
                <c:pt idx="6" formatCode="0.0%">
                  <c:v>0.106</c:v>
                </c:pt>
                <c:pt idx="7" formatCode="0.0%">
                  <c:v>7.0999999999999994E-2</c:v>
                </c:pt>
                <c:pt idx="8" formatCode="0.0%">
                  <c:v>4.9000000000000002E-2</c:v>
                </c:pt>
                <c:pt idx="9" formatCode="0.0%">
                  <c:v>4.8000000000000001E-2</c:v>
                </c:pt>
              </c:numCache>
            </c:numRef>
          </c:val>
          <c:extLst>
            <c:ext xmlns:c16="http://schemas.microsoft.com/office/drawing/2014/chart" uri="{C3380CC4-5D6E-409C-BE32-E72D297353CC}">
              <c16:uniqueId val="{00000000-3979-4CC4-ACCF-0E7F89F6BA5B}"/>
            </c:ext>
          </c:extLst>
        </c:ser>
        <c:dLbls>
          <c:showLegendKey val="0"/>
          <c:showVal val="0"/>
          <c:showCatName val="0"/>
          <c:showSerName val="0"/>
          <c:showPercent val="0"/>
          <c:showBubbleSize val="0"/>
        </c:dLbls>
        <c:gapWidth val="150"/>
        <c:shape val="box"/>
        <c:axId val="1965662879"/>
        <c:axId val="1965677023"/>
        <c:axId val="0"/>
      </c:bar3DChart>
      <c:catAx>
        <c:axId val="1965662879"/>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965677023"/>
        <c:crosses val="autoZero"/>
        <c:auto val="1"/>
        <c:lblAlgn val="ctr"/>
        <c:lblOffset val="100"/>
        <c:noMultiLvlLbl val="0"/>
      </c:catAx>
      <c:valAx>
        <c:axId val="1965677023"/>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965662879"/>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spPr>
            <a:ln>
              <a:solidFill>
                <a:sysClr val="windowText" lastClr="000000"/>
              </a:solidFill>
            </a:ln>
          </c:spPr>
          <c:dPt>
            <c:idx val="0"/>
            <c:bubble3D val="0"/>
            <c:spPr>
              <a:solidFill>
                <a:schemeClr val="accent1"/>
              </a:solidFill>
              <a:ln w="25400">
                <a:solidFill>
                  <a:sysClr val="windowText" lastClr="000000"/>
                </a:solidFill>
              </a:ln>
              <a:effectLst/>
              <a:sp3d contourW="25400">
                <a:contourClr>
                  <a:sysClr val="windowText" lastClr="000000"/>
                </a:contourClr>
              </a:sp3d>
            </c:spPr>
            <c:extLst>
              <c:ext xmlns:c16="http://schemas.microsoft.com/office/drawing/2014/chart" uri="{C3380CC4-5D6E-409C-BE32-E72D297353CC}">
                <c16:uniqueId val="{00000001-83B0-42A8-A071-B8E2810F3159}"/>
              </c:ext>
            </c:extLst>
          </c:dPt>
          <c:dPt>
            <c:idx val="1"/>
            <c:bubble3D val="0"/>
            <c:spPr>
              <a:solidFill>
                <a:schemeClr val="accent2"/>
              </a:solidFill>
              <a:ln w="25400">
                <a:solidFill>
                  <a:sysClr val="windowText" lastClr="000000"/>
                </a:solidFill>
              </a:ln>
              <a:effectLst/>
              <a:sp3d contourW="25400">
                <a:contourClr>
                  <a:sysClr val="windowText" lastClr="000000"/>
                </a:contourClr>
              </a:sp3d>
            </c:spPr>
            <c:extLst>
              <c:ext xmlns:c16="http://schemas.microsoft.com/office/drawing/2014/chart" uri="{C3380CC4-5D6E-409C-BE32-E72D297353CC}">
                <c16:uniqueId val="{00000003-83B0-42A8-A071-B8E2810F3159}"/>
              </c:ext>
            </c:extLst>
          </c:dPt>
          <c:dPt>
            <c:idx val="2"/>
            <c:bubble3D val="0"/>
            <c:spPr>
              <a:solidFill>
                <a:schemeClr val="accent3"/>
              </a:solidFill>
              <a:ln w="25400">
                <a:solidFill>
                  <a:sysClr val="windowText" lastClr="000000"/>
                </a:solidFill>
              </a:ln>
              <a:effectLst/>
              <a:sp3d contourW="25400">
                <a:contourClr>
                  <a:sysClr val="windowText" lastClr="000000"/>
                </a:contourClr>
              </a:sp3d>
            </c:spPr>
            <c:extLst>
              <c:ext xmlns:c16="http://schemas.microsoft.com/office/drawing/2014/chart" uri="{C3380CC4-5D6E-409C-BE32-E72D297353CC}">
                <c16:uniqueId val="{00000005-83B0-42A8-A071-B8E2810F3159}"/>
              </c:ext>
            </c:extLst>
          </c:dPt>
          <c:dPt>
            <c:idx val="3"/>
            <c:bubble3D val="0"/>
            <c:spPr>
              <a:solidFill>
                <a:schemeClr val="accent4"/>
              </a:solidFill>
              <a:ln w="25400">
                <a:solidFill>
                  <a:sysClr val="windowText" lastClr="000000"/>
                </a:solidFill>
              </a:ln>
              <a:effectLst/>
              <a:sp3d contourW="25400">
                <a:contourClr>
                  <a:sysClr val="windowText" lastClr="000000"/>
                </a:contourClr>
              </a:sp3d>
            </c:spPr>
            <c:extLst>
              <c:ext xmlns:c16="http://schemas.microsoft.com/office/drawing/2014/chart" uri="{C3380CC4-5D6E-409C-BE32-E72D297353CC}">
                <c16:uniqueId val="{00000007-83B0-42A8-A071-B8E2810F3159}"/>
              </c:ext>
            </c:extLst>
          </c:dPt>
          <c:dPt>
            <c:idx val="4"/>
            <c:bubble3D val="0"/>
            <c:spPr>
              <a:solidFill>
                <a:schemeClr val="accent5"/>
              </a:solidFill>
              <a:ln w="25400">
                <a:solidFill>
                  <a:sysClr val="windowText" lastClr="000000"/>
                </a:solidFill>
              </a:ln>
              <a:effectLst/>
              <a:sp3d contourW="25400">
                <a:contourClr>
                  <a:sysClr val="windowText" lastClr="000000"/>
                </a:contourClr>
              </a:sp3d>
            </c:spPr>
            <c:extLst>
              <c:ext xmlns:c16="http://schemas.microsoft.com/office/drawing/2014/chart" uri="{C3380CC4-5D6E-409C-BE32-E72D297353CC}">
                <c16:uniqueId val="{00000009-83B0-42A8-A071-B8E2810F3159}"/>
              </c:ext>
            </c:extLst>
          </c:dPt>
          <c:dLbls>
            <c:dLbl>
              <c:idx val="1"/>
              <c:layout>
                <c:manualLayout>
                  <c:x val="0.1235395888013998"/>
                  <c:y val="-0.23279710425541064"/>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3-83B0-42A8-A071-B8E2810F3159}"/>
                </c:ext>
              </c:extLst>
            </c:dLbl>
            <c:dLbl>
              <c:idx val="2"/>
              <c:layout>
                <c:manualLayout>
                  <c:x val="8.7574912510936131E-2"/>
                  <c:y val="-0.11412656751239428"/>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5-83B0-42A8-A071-B8E2810F3159}"/>
                </c:ext>
              </c:extLst>
            </c:dLbl>
            <c:dLbl>
              <c:idx val="3"/>
              <c:layout>
                <c:manualLayout>
                  <c:x val="0.12433114610673666"/>
                  <c:y val="-1.3775153105861767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7-83B0-42A8-A071-B8E2810F3159}"/>
                </c:ext>
              </c:extLst>
            </c:dLbl>
            <c:spPr>
              <a:solidFill>
                <a:schemeClr val="lt1"/>
              </a:solidFill>
              <a:ln w="12700" cap="flat" cmpd="sng" algn="ctr">
                <a:solidFill>
                  <a:schemeClr val="dk1"/>
                </a:solidFill>
                <a:prstDash val="solid"/>
                <a:miter lim="800000"/>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solidFill>
                    <a:latin typeface="+mn-lt"/>
                    <a:ea typeface="+mn-ea"/>
                    <a:cs typeface="+mn-cs"/>
                  </a:defRPr>
                </a:pPr>
                <a:endParaRPr lang="uk-UA"/>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15:layout/>
              </c:ext>
            </c:extLst>
          </c:dLbls>
          <c:cat>
            <c:strRef>
              <c:f>Аркуш1!$B$109:$B$113</c:f>
              <c:strCache>
                <c:ptCount val="5"/>
                <c:pt idx="0">
                  <c:v>Оборона</c:v>
                </c:pt>
                <c:pt idx="1">
                  <c:v>Соціальний захист</c:v>
                </c:pt>
                <c:pt idx="2">
                  <c:v>Охорона здоров’я </c:v>
                </c:pt>
                <c:pt idx="3">
                  <c:v>Освіта</c:v>
                </c:pt>
                <c:pt idx="4">
                  <c:v>Інші</c:v>
                </c:pt>
              </c:strCache>
            </c:strRef>
          </c:cat>
          <c:val>
            <c:numRef>
              <c:f>Аркуш1!$C$109:$C$113</c:f>
              <c:numCache>
                <c:formatCode>General</c:formatCode>
                <c:ptCount val="5"/>
                <c:pt idx="0">
                  <c:v>2.2000000000000002</c:v>
                </c:pt>
                <c:pt idx="1">
                  <c:v>0.4209</c:v>
                </c:pt>
                <c:pt idx="2">
                  <c:v>0.217</c:v>
                </c:pt>
                <c:pt idx="3">
                  <c:v>0.19889999999999999</c:v>
                </c:pt>
                <c:pt idx="4">
                  <c:v>0.86319999999999997</c:v>
                </c:pt>
              </c:numCache>
            </c:numRef>
          </c:val>
          <c:extLst>
            <c:ext xmlns:c16="http://schemas.microsoft.com/office/drawing/2014/chart" uri="{C3380CC4-5D6E-409C-BE32-E72D297353CC}">
              <c16:uniqueId val="{0000000A-83B0-42A8-A071-B8E2810F3159}"/>
            </c:ext>
          </c:extLst>
        </c:ser>
        <c:dLbls>
          <c:showLegendKey val="0"/>
          <c:showVal val="0"/>
          <c:showCatName val="0"/>
          <c:showSerName val="0"/>
          <c:showPercent val="0"/>
          <c:showBubbleSize val="0"/>
          <c:showLeaderLines val="1"/>
        </c:dLbls>
      </c:pie3DChart>
      <c:spPr>
        <a:noFill/>
        <a:ln>
          <a:noFill/>
        </a:ln>
        <a:effectLst>
          <a:outerShdw blurRad="50800" dist="50800" dir="6000000" sx="2000" sy="2000" algn="ctr" rotWithShape="0">
            <a:srgbClr val="000000">
              <a:alpha val="43137"/>
            </a:srgbClr>
          </a:outerShdw>
        </a:effectLst>
      </c:spPr>
    </c:plotArea>
    <c:legend>
      <c:legendPos val="r"/>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tx>
            <c:strRef>
              <c:f>Аркуш1!$B$126</c:f>
              <c:strCache>
                <c:ptCount val="1"/>
                <c:pt idx="0">
                  <c:v>Програма медичних гарантій</c:v>
                </c:pt>
              </c:strCache>
            </c:strRef>
          </c:tx>
          <c:spPr>
            <a:ln w="28575" cap="rnd">
              <a:solidFill>
                <a:schemeClr val="accent1"/>
              </a:solidFill>
              <a:round/>
            </a:ln>
            <a:effectLst/>
          </c:spPr>
          <c:marker>
            <c:symbol val="circle"/>
            <c:size val="5"/>
            <c:spPr>
              <a:solidFill>
                <a:schemeClr val="accent1"/>
              </a:solidFill>
              <a:ln w="9525">
                <a:solidFill>
                  <a:schemeClr val="tx1"/>
                </a:solidFill>
              </a:ln>
              <a:effectLst/>
            </c:spPr>
          </c:marker>
          <c:dLbls>
            <c:dLbl>
              <c:idx val="0"/>
              <c:layout>
                <c:manualLayout>
                  <c:x val="-2.2222222222222247E-2"/>
                  <c:y val="4.6296296296296294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0-6014-4F21-AE12-5AAC6D3FB960}"/>
                </c:ext>
              </c:extLst>
            </c:dLbl>
            <c:dLbl>
              <c:idx val="1"/>
              <c:layout>
                <c:manualLayout>
                  <c:x val="-4.7222222222222221E-2"/>
                  <c:y val="5.0925925925925923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1-6014-4F21-AE12-5AAC6D3FB960}"/>
                </c:ext>
              </c:extLst>
            </c:dLbl>
            <c:dLbl>
              <c:idx val="2"/>
              <c:layout>
                <c:manualLayout>
                  <c:x val="-4.4444444444444446E-2"/>
                  <c:y val="4.6296296296296294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2-6014-4F21-AE12-5AAC6D3FB960}"/>
                </c:ext>
              </c:extLst>
            </c:dLbl>
            <c:dLbl>
              <c:idx val="3"/>
              <c:layout>
                <c:manualLayout>
                  <c:x val="-3.6111111111111108E-2"/>
                  <c:y val="4.1666666666666664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3-6014-4F21-AE12-5AAC6D3FB960}"/>
                </c:ext>
              </c:extLst>
            </c:dLbl>
            <c:dLbl>
              <c:idx val="4"/>
              <c:layout>
                <c:manualLayout>
                  <c:x val="-6.6666666666666569E-2"/>
                  <c:y val="5.0925925925925923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4-6014-4F21-AE12-5AAC6D3FB960}"/>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Аркуш1!$C$125:$G$125</c:f>
              <c:numCache>
                <c:formatCode>General</c:formatCode>
                <c:ptCount val="5"/>
                <c:pt idx="0">
                  <c:v>2021</c:v>
                </c:pt>
                <c:pt idx="1">
                  <c:v>2022</c:v>
                </c:pt>
                <c:pt idx="2">
                  <c:v>2023</c:v>
                </c:pt>
                <c:pt idx="3">
                  <c:v>2024</c:v>
                </c:pt>
                <c:pt idx="4">
                  <c:v>2025</c:v>
                </c:pt>
              </c:numCache>
            </c:numRef>
          </c:cat>
          <c:val>
            <c:numRef>
              <c:f>Аркуш1!$C$126:$G$126</c:f>
              <c:numCache>
                <c:formatCode>General</c:formatCode>
                <c:ptCount val="5"/>
                <c:pt idx="0">
                  <c:v>128.69999999999999</c:v>
                </c:pt>
                <c:pt idx="1">
                  <c:v>157.30000000000001</c:v>
                </c:pt>
                <c:pt idx="2">
                  <c:v>142.69999999999999</c:v>
                </c:pt>
                <c:pt idx="3">
                  <c:v>158.80000000000001</c:v>
                </c:pt>
                <c:pt idx="4">
                  <c:v>175.5</c:v>
                </c:pt>
              </c:numCache>
            </c:numRef>
          </c:val>
          <c:smooth val="0"/>
          <c:extLst>
            <c:ext xmlns:c16="http://schemas.microsoft.com/office/drawing/2014/chart" uri="{C3380CC4-5D6E-409C-BE32-E72D297353CC}">
              <c16:uniqueId val="{00000005-6014-4F21-AE12-5AAC6D3FB960}"/>
            </c:ext>
          </c:extLst>
        </c:ser>
        <c:ser>
          <c:idx val="1"/>
          <c:order val="1"/>
          <c:tx>
            <c:strRef>
              <c:f>Аркуш1!$B$127</c:f>
              <c:strCache>
                <c:ptCount val="1"/>
                <c:pt idx="0">
                  <c:v>Загальні державні видатки на охорону здоров’я </c:v>
                </c:pt>
              </c:strCache>
            </c:strRef>
          </c:tx>
          <c:spPr>
            <a:ln w="28575" cap="rnd">
              <a:solidFill>
                <a:schemeClr val="accent2"/>
              </a:solidFill>
              <a:round/>
            </a:ln>
            <a:effectLst/>
          </c:spPr>
          <c:marker>
            <c:symbol val="circle"/>
            <c:size val="5"/>
            <c:spPr>
              <a:solidFill>
                <a:schemeClr val="accent2"/>
              </a:solidFill>
              <a:ln w="9525">
                <a:solidFill>
                  <a:schemeClr val="tx1"/>
                </a:solidFill>
              </a:ln>
              <a:effectLst/>
            </c:spPr>
          </c:marker>
          <c:dLbls>
            <c:dLbl>
              <c:idx val="0"/>
              <c:layout>
                <c:manualLayout>
                  <c:x val="-4.4444444444444467E-2"/>
                  <c:y val="-3.2407407407407406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6-6014-4F21-AE12-5AAC6D3FB960}"/>
                </c:ext>
              </c:extLst>
            </c:dLbl>
            <c:dLbl>
              <c:idx val="1"/>
              <c:layout>
                <c:manualLayout>
                  <c:x val="-5.5555555555555552E-2"/>
                  <c:y val="-3.2407407407407406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7-6014-4F21-AE12-5AAC6D3FB960}"/>
                </c:ext>
              </c:extLst>
            </c:dLbl>
            <c:dLbl>
              <c:idx val="2"/>
              <c:layout>
                <c:manualLayout>
                  <c:x val="-5.2777777777777882E-2"/>
                  <c:y val="-4.6296296296296315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8-6014-4F21-AE12-5AAC6D3FB960}"/>
                </c:ext>
              </c:extLst>
            </c:dLbl>
            <c:dLbl>
              <c:idx val="3"/>
              <c:layout>
                <c:manualLayout>
                  <c:x val="-0.05"/>
                  <c:y val="-4.1666666666666664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9-6014-4F21-AE12-5AAC6D3FB960}"/>
                </c:ext>
              </c:extLst>
            </c:dLbl>
            <c:dLbl>
              <c:idx val="4"/>
              <c:layout>
                <c:manualLayout>
                  <c:x val="-5.8333333333333334E-2"/>
                  <c:y val="-4.6296296296296308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A-6014-4F21-AE12-5AAC6D3FB960}"/>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Аркуш1!$C$125:$G$125</c:f>
              <c:numCache>
                <c:formatCode>General</c:formatCode>
                <c:ptCount val="5"/>
                <c:pt idx="0">
                  <c:v>2021</c:v>
                </c:pt>
                <c:pt idx="1">
                  <c:v>2022</c:v>
                </c:pt>
                <c:pt idx="2">
                  <c:v>2023</c:v>
                </c:pt>
                <c:pt idx="3">
                  <c:v>2024</c:v>
                </c:pt>
                <c:pt idx="4">
                  <c:v>2025</c:v>
                </c:pt>
              </c:numCache>
            </c:numRef>
          </c:cat>
          <c:val>
            <c:numRef>
              <c:f>Аркуш1!$C$127:$G$127</c:f>
              <c:numCache>
                <c:formatCode>General</c:formatCode>
                <c:ptCount val="5"/>
                <c:pt idx="0">
                  <c:v>168.5</c:v>
                </c:pt>
                <c:pt idx="1">
                  <c:v>194.4</c:v>
                </c:pt>
                <c:pt idx="2">
                  <c:v>178.4</c:v>
                </c:pt>
                <c:pt idx="3">
                  <c:v>203.4</c:v>
                </c:pt>
                <c:pt idx="4">
                  <c:v>219.7</c:v>
                </c:pt>
              </c:numCache>
            </c:numRef>
          </c:val>
          <c:smooth val="0"/>
          <c:extLst>
            <c:ext xmlns:c16="http://schemas.microsoft.com/office/drawing/2014/chart" uri="{C3380CC4-5D6E-409C-BE32-E72D297353CC}">
              <c16:uniqueId val="{0000000B-6014-4F21-AE12-5AAC6D3FB960}"/>
            </c:ext>
          </c:extLst>
        </c:ser>
        <c:dLbls>
          <c:showLegendKey val="0"/>
          <c:showVal val="0"/>
          <c:showCatName val="0"/>
          <c:showSerName val="0"/>
          <c:showPercent val="0"/>
          <c:showBubbleSize val="0"/>
        </c:dLbls>
        <c:marker val="1"/>
        <c:smooth val="0"/>
        <c:axId val="924544576"/>
        <c:axId val="924547904"/>
      </c:lineChart>
      <c:catAx>
        <c:axId val="924544576"/>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924547904"/>
        <c:crosses val="autoZero"/>
        <c:auto val="1"/>
        <c:lblAlgn val="ctr"/>
        <c:lblOffset val="100"/>
        <c:noMultiLvlLbl val="0"/>
      </c:catAx>
      <c:valAx>
        <c:axId val="92454790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924544576"/>
        <c:crosses val="autoZero"/>
        <c:crossBetween val="between"/>
      </c:valAx>
      <c:spPr>
        <a:noFill/>
        <a:ln>
          <a:noFill/>
        </a:ln>
        <a:effectLst/>
      </c:spPr>
    </c:plotArea>
    <c:legend>
      <c:legendPos val="r"/>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6.9358705161854772E-2"/>
          <c:y val="5.0925925925925923E-2"/>
          <c:w val="0.90286351706036749"/>
          <c:h val="0.66459025955088946"/>
        </c:manualLayout>
      </c:layout>
      <c:lineChart>
        <c:grouping val="standard"/>
        <c:varyColors val="0"/>
        <c:ser>
          <c:idx val="0"/>
          <c:order val="0"/>
          <c:tx>
            <c:strRef>
              <c:f>Аркуш1!$B$147</c:f>
              <c:strCache>
                <c:ptCount val="1"/>
                <c:pt idx="0">
                  <c:v>Спеціалізована медична допомога</c:v>
                </c:pt>
              </c:strCache>
            </c:strRef>
          </c:tx>
          <c:spPr>
            <a:ln w="28575" cap="rnd">
              <a:solidFill>
                <a:schemeClr val="accent1"/>
              </a:solidFill>
              <a:round/>
            </a:ln>
            <a:effectLst/>
          </c:spPr>
          <c:marker>
            <c:symbol val="circle"/>
            <c:size val="5"/>
            <c:spPr>
              <a:solidFill>
                <a:schemeClr val="accent1"/>
              </a:solidFill>
              <a:ln w="9525">
                <a:solidFill>
                  <a:schemeClr val="tx1"/>
                </a:solidFill>
              </a:ln>
              <a:effectLst/>
            </c:spPr>
          </c:marker>
          <c:dLbls>
            <c:dLbl>
              <c:idx val="0"/>
              <c:layout>
                <c:manualLayout>
                  <c:x val="-2.2222222222222247E-2"/>
                  <c:y val="2.7777777777777693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0-CF55-4EB0-B3EE-5BEB08F5382C}"/>
                </c:ext>
              </c:extLst>
            </c:dLbl>
            <c:dLbl>
              <c:idx val="1"/>
              <c:layout>
                <c:manualLayout>
                  <c:x val="-3.0555555555555555E-2"/>
                  <c:y val="2.7777777777777693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1-CF55-4EB0-B3EE-5BEB08F5382C}"/>
                </c:ext>
              </c:extLst>
            </c:dLbl>
            <c:dLbl>
              <c:idx val="2"/>
              <c:layout>
                <c:manualLayout>
                  <c:x val="-3.0555555555555659E-2"/>
                  <c:y val="2.7777777777777693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2-CF55-4EB0-B3EE-5BEB08F5382C}"/>
                </c:ext>
              </c:extLst>
            </c:dLbl>
            <c:dLbl>
              <c:idx val="3"/>
              <c:layout>
                <c:manualLayout>
                  <c:x val="-3.0555555555555454E-2"/>
                  <c:y val="4.1666666666666664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3-CF55-4EB0-B3EE-5BEB08F5382C}"/>
                </c:ext>
              </c:extLst>
            </c:dLbl>
            <c:dLbl>
              <c:idx val="4"/>
              <c:layout>
                <c:manualLayout>
                  <c:x val="-1.6666666666666767E-2"/>
                  <c:y val="-1.8518700787401574E-2"/>
                </c:manualLayout>
              </c:layout>
              <c:spPr>
                <a:noFill/>
                <a:ln>
                  <a:noFill/>
                </a:ln>
                <a:effectLst/>
              </c:spPr>
              <c:txPr>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extLst>
                <c:ext xmlns:c15="http://schemas.microsoft.com/office/drawing/2012/chart" uri="{CE6537A1-D6FC-4f65-9D91-7224C49458BB}">
                  <c15:layout>
                    <c:manualLayout>
                      <c:w val="5.3791557305336836E-2"/>
                      <c:h val="4.6227034120734901E-2"/>
                    </c:manualLayout>
                  </c15:layout>
                </c:ext>
                <c:ext xmlns:c16="http://schemas.microsoft.com/office/drawing/2014/chart" uri="{C3380CC4-5D6E-409C-BE32-E72D297353CC}">
                  <c16:uniqueId val="{00000004-CF55-4EB0-B3EE-5BEB08F5382C}"/>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Аркуш1!$C$146:$G$146</c:f>
              <c:numCache>
                <c:formatCode>General</c:formatCode>
                <c:ptCount val="5"/>
                <c:pt idx="0">
                  <c:v>2021</c:v>
                </c:pt>
                <c:pt idx="1">
                  <c:v>2022</c:v>
                </c:pt>
                <c:pt idx="2">
                  <c:v>2023</c:v>
                </c:pt>
                <c:pt idx="3">
                  <c:v>2024</c:v>
                </c:pt>
                <c:pt idx="4">
                  <c:v>2025</c:v>
                </c:pt>
              </c:numCache>
            </c:numRef>
          </c:cat>
          <c:val>
            <c:numRef>
              <c:f>Аркуш1!$C$147:$G$147</c:f>
              <c:numCache>
                <c:formatCode>General</c:formatCode>
                <c:ptCount val="5"/>
                <c:pt idx="0">
                  <c:v>1.7</c:v>
                </c:pt>
                <c:pt idx="1">
                  <c:v>2.1</c:v>
                </c:pt>
                <c:pt idx="2">
                  <c:v>2.1</c:v>
                </c:pt>
                <c:pt idx="3">
                  <c:v>2.1</c:v>
                </c:pt>
                <c:pt idx="4">
                  <c:v>5.8</c:v>
                </c:pt>
              </c:numCache>
            </c:numRef>
          </c:val>
          <c:smooth val="0"/>
          <c:extLst>
            <c:ext xmlns:c16="http://schemas.microsoft.com/office/drawing/2014/chart" uri="{C3380CC4-5D6E-409C-BE32-E72D297353CC}">
              <c16:uniqueId val="{00000005-CF55-4EB0-B3EE-5BEB08F5382C}"/>
            </c:ext>
          </c:extLst>
        </c:ser>
        <c:ser>
          <c:idx val="1"/>
          <c:order val="1"/>
          <c:tx>
            <c:strRef>
              <c:f>Аркуш1!$B$148</c:f>
              <c:strCache>
                <c:ptCount val="1"/>
                <c:pt idx="0">
                  <c:v>Громадське здоров’я</c:v>
                </c:pt>
              </c:strCache>
            </c:strRef>
          </c:tx>
          <c:spPr>
            <a:ln w="28575" cap="rnd">
              <a:solidFill>
                <a:schemeClr val="accent2"/>
              </a:solidFill>
              <a:round/>
            </a:ln>
            <a:effectLst/>
          </c:spPr>
          <c:marker>
            <c:symbol val="circle"/>
            <c:size val="5"/>
            <c:spPr>
              <a:solidFill>
                <a:schemeClr val="accent2"/>
              </a:solidFill>
              <a:ln w="9525">
                <a:solidFill>
                  <a:schemeClr val="tx1"/>
                </a:solidFill>
              </a:ln>
              <a:effectLst/>
            </c:spPr>
          </c:marker>
          <c:dLbls>
            <c:dLbl>
              <c:idx val="0"/>
              <c:layout>
                <c:manualLayout>
                  <c:x val="-3.6111111111111135E-2"/>
                  <c:y val="-3.2407407407407406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6-CF55-4EB0-B3EE-5BEB08F5382C}"/>
                </c:ext>
              </c:extLst>
            </c:dLbl>
            <c:dLbl>
              <c:idx val="1"/>
              <c:layout>
                <c:manualLayout>
                  <c:x val="-3.8888888888888938E-2"/>
                  <c:y val="-3.2407407407407406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7-CF55-4EB0-B3EE-5BEB08F5382C}"/>
                </c:ext>
              </c:extLst>
            </c:dLbl>
            <c:dLbl>
              <c:idx val="2"/>
              <c:layout>
                <c:manualLayout>
                  <c:x val="-3.888888888888889E-2"/>
                  <c:y val="-3.7037037037037035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8-CF55-4EB0-B3EE-5BEB08F5382C}"/>
                </c:ext>
              </c:extLst>
            </c:dLbl>
            <c:dLbl>
              <c:idx val="3"/>
              <c:layout>
                <c:manualLayout>
                  <c:x val="-3.3333333333333333E-2"/>
                  <c:y val="-3.2407407407407406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9-CF55-4EB0-B3EE-5BEB08F5382C}"/>
                </c:ext>
              </c:extLst>
            </c:dLbl>
            <c:dLbl>
              <c:idx val="4"/>
              <c:layout>
                <c:manualLayout>
                  <c:x val="-1.3888888888888888E-2"/>
                  <c:y val="-4.6296296296297144E-3"/>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A-CF55-4EB0-B3EE-5BEB08F5382C}"/>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Аркуш1!$C$146:$G$146</c:f>
              <c:numCache>
                <c:formatCode>General</c:formatCode>
                <c:ptCount val="5"/>
                <c:pt idx="0">
                  <c:v>2021</c:v>
                </c:pt>
                <c:pt idx="1">
                  <c:v>2022</c:v>
                </c:pt>
                <c:pt idx="2">
                  <c:v>2023</c:v>
                </c:pt>
                <c:pt idx="3">
                  <c:v>2024</c:v>
                </c:pt>
                <c:pt idx="4">
                  <c:v>2025</c:v>
                </c:pt>
              </c:numCache>
            </c:numRef>
          </c:cat>
          <c:val>
            <c:numRef>
              <c:f>Аркуш1!$C$148:$G$148</c:f>
              <c:numCache>
                <c:formatCode>General</c:formatCode>
                <c:ptCount val="5"/>
                <c:pt idx="0">
                  <c:v>2.6</c:v>
                </c:pt>
                <c:pt idx="1">
                  <c:v>4.3</c:v>
                </c:pt>
                <c:pt idx="2">
                  <c:v>3.8</c:v>
                </c:pt>
                <c:pt idx="3">
                  <c:v>4.9000000000000004</c:v>
                </c:pt>
                <c:pt idx="4">
                  <c:v>4.4000000000000004</c:v>
                </c:pt>
              </c:numCache>
            </c:numRef>
          </c:val>
          <c:smooth val="0"/>
          <c:extLst>
            <c:ext xmlns:c16="http://schemas.microsoft.com/office/drawing/2014/chart" uri="{C3380CC4-5D6E-409C-BE32-E72D297353CC}">
              <c16:uniqueId val="{0000000B-CF55-4EB0-B3EE-5BEB08F5382C}"/>
            </c:ext>
          </c:extLst>
        </c:ser>
        <c:ser>
          <c:idx val="2"/>
          <c:order val="2"/>
          <c:tx>
            <c:strRef>
              <c:f>Аркуш1!$B$149</c:f>
              <c:strCache>
                <c:ptCount val="1"/>
                <c:pt idx="0">
                  <c:v>Централізована закупівля </c:v>
                </c:pt>
              </c:strCache>
            </c:strRef>
          </c:tx>
          <c:spPr>
            <a:ln w="28575" cap="rnd">
              <a:solidFill>
                <a:schemeClr val="accent3"/>
              </a:solidFill>
              <a:round/>
            </a:ln>
            <a:effectLst/>
          </c:spPr>
          <c:marker>
            <c:symbol val="circle"/>
            <c:size val="5"/>
            <c:spPr>
              <a:solidFill>
                <a:schemeClr val="accent3"/>
              </a:solidFill>
              <a:ln w="9525">
                <a:solidFill>
                  <a:schemeClr val="tx1"/>
                </a:solidFill>
              </a:ln>
              <a:effectLst/>
            </c:spPr>
          </c:marker>
          <c:dLbls>
            <c:dLbl>
              <c:idx val="0"/>
              <c:layout>
                <c:manualLayout>
                  <c:x val="-4.4444444444444446E-2"/>
                  <c:y val="-3.7037037037037056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C-CF55-4EB0-B3EE-5BEB08F5382C}"/>
                </c:ext>
              </c:extLst>
            </c:dLbl>
            <c:dLbl>
              <c:idx val="1"/>
              <c:layout>
                <c:manualLayout>
                  <c:x val="-4.1666666666666664E-2"/>
                  <c:y val="-2.7777777777777776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D-CF55-4EB0-B3EE-5BEB08F5382C}"/>
                </c:ext>
              </c:extLst>
            </c:dLbl>
            <c:dLbl>
              <c:idx val="2"/>
              <c:layout>
                <c:manualLayout>
                  <c:x val="-3.6111111111111108E-2"/>
                  <c:y val="-4.1666666666666664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E-CF55-4EB0-B3EE-5BEB08F5382C}"/>
                </c:ext>
              </c:extLst>
            </c:dLbl>
            <c:dLbl>
              <c:idx val="3"/>
              <c:layout>
                <c:manualLayout>
                  <c:x val="-4.4444444444444446E-2"/>
                  <c:y val="-3.2407407407407419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F-CF55-4EB0-B3EE-5BEB08F5382C}"/>
                </c:ext>
              </c:extLst>
            </c:dLbl>
            <c:dLbl>
              <c:idx val="4"/>
              <c:layout>
                <c:manualLayout>
                  <c:x val="-0.05"/>
                  <c:y val="-4.1666666666666664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10-CF55-4EB0-B3EE-5BEB08F5382C}"/>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Аркуш1!$C$146:$G$146</c:f>
              <c:numCache>
                <c:formatCode>General</c:formatCode>
                <c:ptCount val="5"/>
                <c:pt idx="0">
                  <c:v>2021</c:v>
                </c:pt>
                <c:pt idx="1">
                  <c:v>2022</c:v>
                </c:pt>
                <c:pt idx="2">
                  <c:v>2023</c:v>
                </c:pt>
                <c:pt idx="3">
                  <c:v>2024</c:v>
                </c:pt>
                <c:pt idx="4">
                  <c:v>2025</c:v>
                </c:pt>
              </c:numCache>
            </c:numRef>
          </c:cat>
          <c:val>
            <c:numRef>
              <c:f>Аркуш1!$C$149:$G$149</c:f>
              <c:numCache>
                <c:formatCode>General</c:formatCode>
                <c:ptCount val="5"/>
                <c:pt idx="0">
                  <c:v>10.5</c:v>
                </c:pt>
                <c:pt idx="1">
                  <c:v>11.5</c:v>
                </c:pt>
                <c:pt idx="2">
                  <c:v>10</c:v>
                </c:pt>
                <c:pt idx="3">
                  <c:v>12.1</c:v>
                </c:pt>
                <c:pt idx="4">
                  <c:v>11.8</c:v>
                </c:pt>
              </c:numCache>
            </c:numRef>
          </c:val>
          <c:smooth val="0"/>
          <c:extLst>
            <c:ext xmlns:c16="http://schemas.microsoft.com/office/drawing/2014/chart" uri="{C3380CC4-5D6E-409C-BE32-E72D297353CC}">
              <c16:uniqueId val="{00000011-CF55-4EB0-B3EE-5BEB08F5382C}"/>
            </c:ext>
          </c:extLst>
        </c:ser>
        <c:dLbls>
          <c:showLegendKey val="0"/>
          <c:showVal val="0"/>
          <c:showCatName val="0"/>
          <c:showSerName val="0"/>
          <c:showPercent val="0"/>
          <c:showBubbleSize val="0"/>
        </c:dLbls>
        <c:marker val="1"/>
        <c:smooth val="0"/>
        <c:axId val="1029387968"/>
        <c:axId val="1029392128"/>
      </c:lineChart>
      <c:catAx>
        <c:axId val="102938796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029392128"/>
        <c:crosses val="autoZero"/>
        <c:auto val="1"/>
        <c:lblAlgn val="ctr"/>
        <c:lblOffset val="100"/>
        <c:noMultiLvlLbl val="0"/>
      </c:catAx>
      <c:valAx>
        <c:axId val="102939212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029387968"/>
        <c:crosses val="autoZero"/>
        <c:crossBetween val="between"/>
      </c:valAx>
      <c:spPr>
        <a:noFill/>
        <a:ln>
          <a:noFill/>
        </a:ln>
        <a:effectLst/>
      </c:spPr>
    </c:plotArea>
    <c:legend>
      <c:legendPos val="b"/>
      <c:layout>
        <c:manualLayout>
          <c:xMode val="edge"/>
          <c:yMode val="edge"/>
          <c:x val="6.6959772473099186E-2"/>
          <c:y val="0.83076790925609834"/>
          <c:w val="0.91557838234609534"/>
          <c:h val="0.16923209074390178"/>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4">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Аркуш1!$B$166</c:f>
              <c:strCache>
                <c:ptCount val="1"/>
                <c:pt idx="0">
                  <c:v>Дохід </c:v>
                </c:pt>
              </c:strCache>
            </c:strRef>
          </c:tx>
          <c:spPr>
            <a:gradFill>
              <a:gsLst>
                <a:gs pos="0">
                  <a:schemeClr val="accent1">
                    <a:lumMod val="5000"/>
                    <a:lumOff val="95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a:ln>
              <a:solidFill>
                <a:schemeClr val="tx1"/>
              </a:solidFill>
            </a:ln>
            <a:effectLst/>
            <a:sp3d>
              <a:contourClr>
                <a:schemeClr val="tx1"/>
              </a:contourClr>
            </a:sp3d>
          </c:spPr>
          <c:invertIfNegative val="0"/>
          <c:dLbls>
            <c:dLbl>
              <c:idx val="0"/>
              <c:layout>
                <c:manualLayout>
                  <c:x val="8.3333333333333072E-3"/>
                  <c:y val="-1.8518518518518517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0-BD0A-4D70-9158-FB228C851CA1}"/>
                </c:ext>
              </c:extLst>
            </c:dLbl>
            <c:dLbl>
              <c:idx val="1"/>
              <c:layout>
                <c:manualLayout>
                  <c:x val="1.3888888888888888E-2"/>
                  <c:y val="-1.8518518518518521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1-BD0A-4D70-9158-FB228C851CA1}"/>
                </c:ext>
              </c:extLst>
            </c:dLbl>
            <c:dLbl>
              <c:idx val="2"/>
              <c:layout>
                <c:manualLayout>
                  <c:x val="8.3333333333333332E-3"/>
                  <c:y val="-1.8518518518518517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2-BD0A-4D70-9158-FB228C851CA1}"/>
                </c:ext>
              </c:extLst>
            </c:dLbl>
            <c:dLbl>
              <c:idx val="3"/>
              <c:layout>
                <c:manualLayout>
                  <c:x val="8.3333333333332309E-3"/>
                  <c:y val="-1.8518518518518517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3-BD0A-4D70-9158-FB228C851CA1}"/>
                </c:ext>
              </c:extLst>
            </c:dLbl>
            <c:dLbl>
              <c:idx val="4"/>
              <c:layout>
                <c:manualLayout>
                  <c:x val="1.6666666666666666E-2"/>
                  <c:y val="-2.3148148148148234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4-BD0A-4D70-9158-FB228C851CA1}"/>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Аркуш1!$C$165:$G$165</c:f>
              <c:numCache>
                <c:formatCode>General</c:formatCode>
                <c:ptCount val="5"/>
                <c:pt idx="0">
                  <c:v>2020</c:v>
                </c:pt>
                <c:pt idx="1">
                  <c:v>2021</c:v>
                </c:pt>
                <c:pt idx="2">
                  <c:v>2022</c:v>
                </c:pt>
                <c:pt idx="3">
                  <c:v>2023</c:v>
                </c:pt>
                <c:pt idx="4">
                  <c:v>2024</c:v>
                </c:pt>
              </c:numCache>
            </c:numRef>
          </c:cat>
          <c:val>
            <c:numRef>
              <c:f>Аркуш1!$C$166:$G$166</c:f>
              <c:numCache>
                <c:formatCode>General</c:formatCode>
                <c:ptCount val="5"/>
                <c:pt idx="0" formatCode="#,##0">
                  <c:v>138112000</c:v>
                </c:pt>
                <c:pt idx="1">
                  <c:v>198438000</c:v>
                </c:pt>
                <c:pt idx="2">
                  <c:v>151569000</c:v>
                </c:pt>
                <c:pt idx="3" formatCode="#,##0">
                  <c:v>53588000</c:v>
                </c:pt>
                <c:pt idx="4">
                  <c:v>53701000</c:v>
                </c:pt>
              </c:numCache>
            </c:numRef>
          </c:val>
          <c:extLst>
            <c:ext xmlns:c16="http://schemas.microsoft.com/office/drawing/2014/chart" uri="{C3380CC4-5D6E-409C-BE32-E72D297353CC}">
              <c16:uniqueId val="{00000005-BD0A-4D70-9158-FB228C851CA1}"/>
            </c:ext>
          </c:extLst>
        </c:ser>
        <c:dLbls>
          <c:showLegendKey val="0"/>
          <c:showVal val="0"/>
          <c:showCatName val="0"/>
          <c:showSerName val="0"/>
          <c:showPercent val="0"/>
          <c:showBubbleSize val="0"/>
        </c:dLbls>
        <c:gapWidth val="150"/>
        <c:shape val="box"/>
        <c:axId val="2001235919"/>
        <c:axId val="2001746431"/>
        <c:axId val="0"/>
      </c:bar3DChart>
      <c:catAx>
        <c:axId val="2001235919"/>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001746431"/>
        <c:crosses val="autoZero"/>
        <c:auto val="1"/>
        <c:lblAlgn val="ctr"/>
        <c:lblOffset val="100"/>
        <c:noMultiLvlLbl val="0"/>
      </c:catAx>
      <c:valAx>
        <c:axId val="2001746431"/>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001235919"/>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4">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Аркуш1!$C$187</c:f>
              <c:strCache>
                <c:ptCount val="1"/>
                <c:pt idx="0">
                  <c:v>кількість працівників</c:v>
                </c:pt>
              </c:strCache>
            </c:strRef>
          </c:tx>
          <c:spPr>
            <a:gradFill flip="none" rotWithShape="1">
              <a:gsLst>
                <a:gs pos="0">
                  <a:schemeClr val="accent4">
                    <a:lumMod val="67000"/>
                  </a:schemeClr>
                </a:gs>
                <a:gs pos="43000">
                  <a:srgbClr val="92D050"/>
                </a:gs>
                <a:gs pos="100000">
                  <a:schemeClr val="accent4">
                    <a:lumMod val="60000"/>
                    <a:lumOff val="40000"/>
                  </a:schemeClr>
                </a:gs>
              </a:gsLst>
              <a:lin ang="16200000" scaled="1"/>
              <a:tileRect/>
            </a:gradFill>
            <a:ln w="9525" cap="flat" cmpd="sng" algn="ctr">
              <a:solidFill>
                <a:schemeClr val="tx1"/>
              </a:solidFill>
              <a:round/>
            </a:ln>
            <a:effectLst/>
            <a:sp3d contourW="9525">
              <a:contourClr>
                <a:schemeClr val="tx1"/>
              </a:contourClr>
            </a:sp3d>
          </c:spPr>
          <c:invertIfNegative val="0"/>
          <c:dLbls>
            <c:dLbl>
              <c:idx val="0"/>
              <c:layout>
                <c:manualLayout>
                  <c:x val="2.0703933747412008E-2"/>
                  <c:y val="-1.4771048744460863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0-32A0-415D-8378-B160AD3079BD}"/>
                </c:ext>
              </c:extLst>
            </c:dLbl>
            <c:dLbl>
              <c:idx val="1"/>
              <c:layout>
                <c:manualLayout>
                  <c:x val="2.4154589371980676E-2"/>
                  <c:y val="-9.8473658296405718E-3"/>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1-32A0-415D-8378-B160AD3079BD}"/>
                </c:ext>
              </c:extLst>
            </c:dLbl>
            <c:dLbl>
              <c:idx val="2"/>
              <c:layout>
                <c:manualLayout>
                  <c:x val="2.7605244996549472E-2"/>
                  <c:y val="-1.4771048744460856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2-32A0-415D-8378-B160AD3079BD}"/>
                </c:ext>
              </c:extLst>
            </c:dLbl>
            <c:dLbl>
              <c:idx val="3"/>
              <c:layout>
                <c:manualLayout>
                  <c:x val="2.4154589371980676E-2"/>
                  <c:y val="-4.9236829148202859E-3"/>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3-32A0-415D-8378-B160AD3079BD}"/>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Аркуш1!$D$186:$G$186</c:f>
              <c:numCache>
                <c:formatCode>General</c:formatCode>
                <c:ptCount val="4"/>
                <c:pt idx="0">
                  <c:v>2021</c:v>
                </c:pt>
                <c:pt idx="1">
                  <c:v>2022</c:v>
                </c:pt>
                <c:pt idx="2">
                  <c:v>2023</c:v>
                </c:pt>
                <c:pt idx="3">
                  <c:v>2024</c:v>
                </c:pt>
              </c:numCache>
            </c:numRef>
          </c:cat>
          <c:val>
            <c:numRef>
              <c:f>Аркуш1!$D$187:$G$187</c:f>
              <c:numCache>
                <c:formatCode>General</c:formatCode>
                <c:ptCount val="4"/>
                <c:pt idx="0">
                  <c:v>678</c:v>
                </c:pt>
                <c:pt idx="1">
                  <c:v>676</c:v>
                </c:pt>
                <c:pt idx="2">
                  <c:v>482</c:v>
                </c:pt>
                <c:pt idx="3">
                  <c:v>462</c:v>
                </c:pt>
              </c:numCache>
            </c:numRef>
          </c:val>
          <c:extLst>
            <c:ext xmlns:c16="http://schemas.microsoft.com/office/drawing/2014/chart" uri="{C3380CC4-5D6E-409C-BE32-E72D297353CC}">
              <c16:uniqueId val="{00000004-32A0-415D-8378-B160AD3079BD}"/>
            </c:ext>
          </c:extLst>
        </c:ser>
        <c:dLbls>
          <c:showLegendKey val="0"/>
          <c:showVal val="0"/>
          <c:showCatName val="0"/>
          <c:showSerName val="0"/>
          <c:showPercent val="0"/>
          <c:showBubbleSize val="0"/>
        </c:dLbls>
        <c:gapWidth val="150"/>
        <c:shape val="box"/>
        <c:axId val="2112146303"/>
        <c:axId val="2112146719"/>
        <c:axId val="0"/>
      </c:bar3DChart>
      <c:catAx>
        <c:axId val="2112146303"/>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uk-UA"/>
          </a:p>
        </c:txPr>
        <c:crossAx val="2112146719"/>
        <c:crosses val="autoZero"/>
        <c:auto val="1"/>
        <c:lblAlgn val="ctr"/>
        <c:lblOffset val="100"/>
        <c:noMultiLvlLbl val="0"/>
      </c:catAx>
      <c:valAx>
        <c:axId val="211214671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uk-UA"/>
          </a:p>
        </c:txPr>
        <c:crossAx val="2112146303"/>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4">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Аркуш1!$C$207</c:f>
              <c:strCache>
                <c:ptCount val="1"/>
                <c:pt idx="0">
                  <c:v>Активи</c:v>
                </c:pt>
              </c:strCache>
            </c:strRef>
          </c:tx>
          <c:spPr>
            <a:gradFill>
              <a:gsLst>
                <a:gs pos="0">
                  <a:schemeClr val="accent5">
                    <a:lumMod val="75000"/>
                  </a:schemeClr>
                </a:gs>
                <a:gs pos="28000">
                  <a:srgbClr val="92D050"/>
                </a:gs>
                <a:gs pos="100000">
                  <a:schemeClr val="accent4">
                    <a:lumMod val="60000"/>
                    <a:lumOff val="40000"/>
                  </a:schemeClr>
                </a:gs>
              </a:gsLst>
              <a:lin ang="16200000" scaled="1"/>
            </a:gradFill>
            <a:ln>
              <a:solidFill>
                <a:schemeClr val="tx1"/>
              </a:solidFill>
            </a:ln>
            <a:effectLst/>
            <a:sp3d>
              <a:contourClr>
                <a:schemeClr val="tx1"/>
              </a:contourClr>
            </a:sp3d>
          </c:spPr>
          <c:invertIfNegative val="0"/>
          <c:dLbls>
            <c:dLbl>
              <c:idx val="0"/>
              <c:layout>
                <c:manualLayout>
                  <c:x val="-2.5462668816039986E-17"/>
                  <c:y val="-1.8518518518518517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0-175A-4E07-B379-6FDDD3CFFF78}"/>
                </c:ext>
              </c:extLst>
            </c:dLbl>
            <c:dLbl>
              <c:idx val="1"/>
              <c:layout>
                <c:manualLayout>
                  <c:x val="8.3333333333333332E-3"/>
                  <c:y val="-1.8518518518518563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1-175A-4E07-B379-6FDDD3CFFF78}"/>
                </c:ext>
              </c:extLst>
            </c:dLbl>
            <c:dLbl>
              <c:idx val="2"/>
              <c:layout>
                <c:manualLayout>
                  <c:x val="0"/>
                  <c:y val="-1.8518518518518538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2-175A-4E07-B379-6FDDD3CFFF78}"/>
                </c:ext>
              </c:extLst>
            </c:dLbl>
            <c:dLbl>
              <c:idx val="3"/>
              <c:layout>
                <c:manualLayout>
                  <c:x val="5.5555555555554534E-3"/>
                  <c:y val="-9.2592592592592813E-3"/>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3-175A-4E07-B379-6FDDD3CFFF78}"/>
                </c:ext>
              </c:extLst>
            </c:dLbl>
            <c:dLbl>
              <c:idx val="4"/>
              <c:layout>
                <c:manualLayout>
                  <c:x val="5.5555555555554534E-3"/>
                  <c:y val="-2.3148148148148147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4-175A-4E07-B379-6FDDD3CFFF78}"/>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Аркуш1!$D$206:$H$206</c:f>
              <c:numCache>
                <c:formatCode>General</c:formatCode>
                <c:ptCount val="5"/>
                <c:pt idx="0">
                  <c:v>2020</c:v>
                </c:pt>
                <c:pt idx="1">
                  <c:v>2021</c:v>
                </c:pt>
                <c:pt idx="2">
                  <c:v>2022</c:v>
                </c:pt>
                <c:pt idx="3">
                  <c:v>2023</c:v>
                </c:pt>
                <c:pt idx="4">
                  <c:v>2024</c:v>
                </c:pt>
              </c:numCache>
            </c:numRef>
          </c:cat>
          <c:val>
            <c:numRef>
              <c:f>Аркуш1!$D$207:$H$207</c:f>
              <c:numCache>
                <c:formatCode>#,##0</c:formatCode>
                <c:ptCount val="5"/>
                <c:pt idx="0">
                  <c:v>218657000</c:v>
                </c:pt>
                <c:pt idx="1">
                  <c:v>240458000</c:v>
                </c:pt>
                <c:pt idx="2">
                  <c:v>381873000</c:v>
                </c:pt>
                <c:pt idx="3">
                  <c:v>368865000</c:v>
                </c:pt>
                <c:pt idx="4">
                  <c:v>410726000</c:v>
                </c:pt>
              </c:numCache>
            </c:numRef>
          </c:val>
          <c:shape val="pyramid"/>
          <c:extLst>
            <c:ext xmlns:c16="http://schemas.microsoft.com/office/drawing/2014/chart" uri="{C3380CC4-5D6E-409C-BE32-E72D297353CC}">
              <c16:uniqueId val="{00000005-175A-4E07-B379-6FDDD3CFFF78}"/>
            </c:ext>
          </c:extLst>
        </c:ser>
        <c:dLbls>
          <c:showLegendKey val="0"/>
          <c:showVal val="0"/>
          <c:showCatName val="0"/>
          <c:showSerName val="0"/>
          <c:showPercent val="0"/>
          <c:showBubbleSize val="0"/>
        </c:dLbls>
        <c:gapWidth val="150"/>
        <c:shape val="box"/>
        <c:axId val="587818015"/>
        <c:axId val="587820095"/>
        <c:axId val="0"/>
      </c:bar3DChart>
      <c:catAx>
        <c:axId val="587818015"/>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87820095"/>
        <c:crosses val="autoZero"/>
        <c:auto val="1"/>
        <c:lblAlgn val="ctr"/>
        <c:lblOffset val="100"/>
        <c:noMultiLvlLbl val="0"/>
      </c:catAx>
      <c:valAx>
        <c:axId val="587820095"/>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87818015"/>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4">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depthPercent val="100"/>
      <c:rAngAx val="0"/>
      <c:perspective val="5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7.4362423447069115E-2"/>
          <c:y val="0.11342592592592593"/>
          <c:w val="0.59663188976377945"/>
          <c:h val="0.83796296296296291"/>
        </c:manualLayout>
      </c:layout>
      <c:pie3DChart>
        <c:varyColors val="1"/>
        <c:ser>
          <c:idx val="0"/>
          <c:order val="0"/>
          <c:dPt>
            <c:idx val="0"/>
            <c:bubble3D val="0"/>
            <c:spPr>
              <a:gradFill>
                <a:gsLst>
                  <a:gs pos="100000">
                    <a:schemeClr val="accent1">
                      <a:lumMod val="60000"/>
                      <a:lumOff val="40000"/>
                    </a:schemeClr>
                  </a:gs>
                  <a:gs pos="0">
                    <a:schemeClr val="accent1"/>
                  </a:gs>
                </a:gsLst>
                <a:lin ang="5400000" scaled="0"/>
              </a:gradFill>
              <a:ln w="50800">
                <a:solidFill>
                  <a:schemeClr val="lt1"/>
                </a:solidFill>
              </a:ln>
              <a:effectLst/>
              <a:sp3d contourW="50800">
                <a:contourClr>
                  <a:schemeClr val="lt1"/>
                </a:contourClr>
              </a:sp3d>
            </c:spPr>
            <c:extLst>
              <c:ext xmlns:c16="http://schemas.microsoft.com/office/drawing/2014/chart" uri="{C3380CC4-5D6E-409C-BE32-E72D297353CC}">
                <c16:uniqueId val="{00000001-0EAC-45A5-BF31-2929D48B2ECB}"/>
              </c:ext>
            </c:extLst>
          </c:dPt>
          <c:dPt>
            <c:idx val="1"/>
            <c:bubble3D val="0"/>
            <c:spPr>
              <a:gradFill>
                <a:gsLst>
                  <a:gs pos="100000">
                    <a:schemeClr val="accent2">
                      <a:lumMod val="60000"/>
                      <a:lumOff val="40000"/>
                    </a:schemeClr>
                  </a:gs>
                  <a:gs pos="0">
                    <a:schemeClr val="accent2"/>
                  </a:gs>
                </a:gsLst>
                <a:lin ang="5400000" scaled="0"/>
              </a:gradFill>
              <a:ln w="50800">
                <a:solidFill>
                  <a:schemeClr val="lt1"/>
                </a:solidFill>
              </a:ln>
              <a:effectLst/>
              <a:sp3d contourW="50800">
                <a:contourClr>
                  <a:schemeClr val="lt1"/>
                </a:contourClr>
              </a:sp3d>
            </c:spPr>
            <c:extLst>
              <c:ext xmlns:c16="http://schemas.microsoft.com/office/drawing/2014/chart" uri="{C3380CC4-5D6E-409C-BE32-E72D297353CC}">
                <c16:uniqueId val="{00000003-0EAC-45A5-BF31-2929D48B2ECB}"/>
              </c:ext>
            </c:extLst>
          </c:dPt>
          <c:dPt>
            <c:idx val="2"/>
            <c:bubble3D val="0"/>
            <c:spPr>
              <a:gradFill>
                <a:gsLst>
                  <a:gs pos="100000">
                    <a:schemeClr val="accent3">
                      <a:lumMod val="60000"/>
                      <a:lumOff val="40000"/>
                    </a:schemeClr>
                  </a:gs>
                  <a:gs pos="0">
                    <a:schemeClr val="accent3"/>
                  </a:gs>
                </a:gsLst>
                <a:lin ang="5400000" scaled="0"/>
              </a:gradFill>
              <a:ln w="50800">
                <a:solidFill>
                  <a:schemeClr val="lt1"/>
                </a:solidFill>
              </a:ln>
              <a:effectLst/>
              <a:sp3d contourW="50800">
                <a:contourClr>
                  <a:schemeClr val="lt1"/>
                </a:contourClr>
              </a:sp3d>
            </c:spPr>
            <c:extLst>
              <c:ext xmlns:c16="http://schemas.microsoft.com/office/drawing/2014/chart" uri="{C3380CC4-5D6E-409C-BE32-E72D297353CC}">
                <c16:uniqueId val="{00000005-0EAC-45A5-BF31-2929D48B2ECB}"/>
              </c:ext>
            </c:extLst>
          </c:dPt>
          <c:dPt>
            <c:idx val="3"/>
            <c:bubble3D val="0"/>
            <c:spPr>
              <a:gradFill>
                <a:gsLst>
                  <a:gs pos="100000">
                    <a:schemeClr val="accent4">
                      <a:lumMod val="60000"/>
                      <a:lumOff val="40000"/>
                    </a:schemeClr>
                  </a:gs>
                  <a:gs pos="0">
                    <a:schemeClr val="accent4"/>
                  </a:gs>
                </a:gsLst>
                <a:lin ang="5400000" scaled="0"/>
              </a:gradFill>
              <a:ln w="50800">
                <a:solidFill>
                  <a:schemeClr val="lt1"/>
                </a:solidFill>
              </a:ln>
              <a:effectLst/>
              <a:sp3d contourW="50800">
                <a:contourClr>
                  <a:schemeClr val="lt1"/>
                </a:contourClr>
              </a:sp3d>
            </c:spPr>
            <c:extLst>
              <c:ext xmlns:c16="http://schemas.microsoft.com/office/drawing/2014/chart" uri="{C3380CC4-5D6E-409C-BE32-E72D297353CC}">
                <c16:uniqueId val="{00000007-0EAC-45A5-BF31-2929D48B2ECB}"/>
              </c:ext>
            </c:extLst>
          </c:dPt>
          <c:dLbls>
            <c:dLbl>
              <c:idx val="0"/>
              <c:layout>
                <c:manualLayout>
                  <c:x val="-3.687871828521435E-2"/>
                  <c:y val="4.2483231262758821E-3"/>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1-0EAC-45A5-BF31-2929D48B2ECB}"/>
                </c:ext>
              </c:extLst>
            </c:dLbl>
            <c:dLbl>
              <c:idx val="1"/>
              <c:layout>
                <c:manualLayout>
                  <c:x val="1.5566491688538933E-3"/>
                  <c:y val="1.169983960338291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3-0EAC-45A5-BF31-2929D48B2ECB}"/>
                </c:ext>
              </c:extLst>
            </c:dLbl>
            <c:dLbl>
              <c:idx val="3"/>
              <c:layout>
                <c:manualLayout>
                  <c:x val="6.400054680664917E-2"/>
                  <c:y val="-5.7969758497168986E-3"/>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7-0EAC-45A5-BF31-2929D48B2ECB}"/>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15:layout/>
              </c:ext>
            </c:extLst>
          </c:dLbls>
          <c:cat>
            <c:strRef>
              <c:f>Аркуш1!$C$218:$C$221</c:f>
              <c:strCache>
                <c:ptCount val="4"/>
                <c:pt idx="0">
                  <c:v>Поточні трансферти</c:v>
                </c:pt>
                <c:pt idx="1">
                  <c:v>Капітальні трансферти</c:v>
                </c:pt>
                <c:pt idx="2">
                  <c:v>Військовий збір</c:v>
                </c:pt>
                <c:pt idx="3">
                  <c:v>Заробітна плата та компенсації</c:v>
                </c:pt>
              </c:strCache>
            </c:strRef>
          </c:cat>
          <c:val>
            <c:numRef>
              <c:f>Аркуш1!$D$218:$D$221</c:f>
              <c:numCache>
                <c:formatCode>0.00%</c:formatCode>
                <c:ptCount val="4"/>
                <c:pt idx="0">
                  <c:v>0.82599999999999996</c:v>
                </c:pt>
                <c:pt idx="1">
                  <c:v>0.13400000000000001</c:v>
                </c:pt>
                <c:pt idx="2">
                  <c:v>2.1999999999999999E-2</c:v>
                </c:pt>
                <c:pt idx="3">
                  <c:v>1.7999999999999999E-2</c:v>
                </c:pt>
              </c:numCache>
            </c:numRef>
          </c:val>
          <c:extLst>
            <c:ext xmlns:c16="http://schemas.microsoft.com/office/drawing/2014/chart" uri="{C3380CC4-5D6E-409C-BE32-E72D297353CC}">
              <c16:uniqueId val="{00000008-0EAC-45A5-BF31-2929D48B2ECB}"/>
            </c:ext>
          </c:extLst>
        </c:ser>
        <c:dLbls>
          <c:showLegendKey val="0"/>
          <c:showVal val="0"/>
          <c:showCatName val="0"/>
          <c:showSerName val="0"/>
          <c:showPercent val="0"/>
          <c:showBubbleSize val="0"/>
          <c:showLeaderLines val="1"/>
        </c:dLbls>
      </c:pie3DChart>
      <c:spPr>
        <a:noFill/>
        <a:ln>
          <a:noFill/>
        </a:ln>
        <a:effectLst/>
      </c:spPr>
    </c:plotArea>
    <c:legend>
      <c:legendPos val="r"/>
      <c:layout/>
      <c:overlay val="0"/>
      <c:spPr>
        <a:solidFill>
          <a:schemeClr val="lt1">
            <a:alpha val="50000"/>
          </a:schemeClr>
        </a:solid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uk-UA"/>
        </a:p>
      </c:txPr>
    </c:legend>
    <c:plotVisOnly val="1"/>
    <c:dispBlanksAs val="gap"/>
    <c:showDLblsOverMax val="0"/>
  </c:chart>
  <c:spPr>
    <a:pattFill prst="dkDnDiag">
      <a:fgClr>
        <a:schemeClr val="lt1"/>
      </a:fgClr>
      <a:bgClr>
        <a:schemeClr val="dk1">
          <a:lumMod val="10000"/>
          <a:lumOff val="90000"/>
        </a:schemeClr>
      </a:bgClr>
    </a:pattFill>
    <a:ln w="9525" cap="flat" cmpd="sng" algn="ctr">
      <a:solidFill>
        <a:schemeClr val="dk1">
          <a:lumMod val="15000"/>
          <a:lumOff val="85000"/>
        </a:schemeClr>
      </a:solidFill>
      <a:round/>
    </a:ln>
    <a:effectLst/>
  </c:spPr>
  <c:txPr>
    <a:bodyPr/>
    <a:lstStyle/>
    <a:p>
      <a:pPr>
        <a:defRPr/>
      </a:pPr>
      <a:endParaRPr lang="uk-UA"/>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89">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4"/>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prstDash val="dash"/>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charts/style8.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67">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defRPr sz="900" kern="1200" cap="none" spc="0" normalizeH="0" baseline="0"/>
  </cs:categoryAxis>
  <cs:chartArea>
    <cs:lnRef idx="0"/>
    <cs:fillRef idx="0"/>
    <cs:effectRef idx="0"/>
    <cs:fontRef idx="minor">
      <a:schemeClr val="dk1"/>
    </cs:fontRef>
    <cs:spPr>
      <a:pattFill prst="dkDnDiag">
        <a:fgClr>
          <a:schemeClr val="lt1"/>
        </a:fgClr>
        <a:bgClr>
          <a:schemeClr val="dk1">
            <a:lumMod val="10000"/>
            <a:lumOff val="90000"/>
          </a:schemeClr>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gradFill>
        <a:gsLst>
          <a:gs pos="100000">
            <a:schemeClr val="phClr">
              <a:lumMod val="60000"/>
              <a:lumOff val="40000"/>
            </a:schemeClr>
          </a:gs>
          <a:gs pos="0">
            <a:schemeClr val="phClr"/>
          </a:gs>
        </a:gsLst>
        <a:lin ang="5400000" scaled="0"/>
      </a:gradFill>
      <a:ln w="19050">
        <a:solidFill>
          <a:schemeClr val="lt1"/>
        </a:solidFill>
      </a:ln>
    </cs:spPr>
  </cs:dataPoint>
  <cs:dataPoint3D>
    <cs:lnRef idx="0"/>
    <cs:fillRef idx="0">
      <cs:styleClr val="auto"/>
    </cs:fillRef>
    <cs:effectRef idx="0"/>
    <cs:fontRef idx="minor">
      <a:schemeClr val="tx1"/>
    </cs:fontRef>
    <cs:spPr>
      <a:gradFill>
        <a:gsLst>
          <a:gs pos="100000">
            <a:schemeClr val="phClr">
              <a:lumMod val="60000"/>
              <a:lumOff val="40000"/>
            </a:schemeClr>
          </a:gs>
          <a:gs pos="0">
            <a:schemeClr val="phClr"/>
          </a:gs>
        </a:gsLst>
        <a:lin ang="5400000" scaled="0"/>
      </a:gradFill>
      <a:ln w="50800">
        <a:solidFill>
          <a:schemeClr val="lt1"/>
        </a:solidFill>
      </a:ln>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50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5F8E09D5-44D9-427A-AFBF-A830669A7EC2}" type="doc">
      <dgm:prSet loTypeId="urn:microsoft.com/office/officeart/2008/layout/HorizontalMultiLevelHierarchy" loCatId="hierarchy" qsTypeId="urn:microsoft.com/office/officeart/2005/8/quickstyle/simple1" qsCatId="simple" csTypeId="urn:microsoft.com/office/officeart/2005/8/colors/accent1_2" csCatId="accent1" phldr="1"/>
      <dgm:spPr/>
      <dgm:t>
        <a:bodyPr/>
        <a:lstStyle/>
        <a:p>
          <a:endParaRPr lang="uk-UA"/>
        </a:p>
      </dgm:t>
    </dgm:pt>
    <dgm:pt modelId="{BE255D61-1B24-4D44-A301-F598BC36A210}">
      <dgm:prSet phldrT="[Текст]"/>
      <dgm:spPr>
        <a:xfrm rot="16200000">
          <a:off x="-1629460" y="1629460"/>
          <a:ext cx="4023360" cy="764438"/>
        </a:xfrm>
        <a:prstGeom prst="rect">
          <a:avLst/>
        </a:prstGeom>
        <a:solidFill>
          <a:srgbClr val="AD84C6">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uk-UA" b="0" cap="none" spc="0">
              <a:ln w="0"/>
              <a:solidFill>
                <a:sysClr val="windowText" lastClr="000000"/>
              </a:solidFill>
              <a:effectLst>
                <a:outerShdw blurRad="38100" dist="19050" dir="2700000" algn="tl" rotWithShape="0">
                  <a:sysClr val="windowText" lastClr="000000">
                    <a:alpha val="40000"/>
                  </a:sysClr>
                </a:outerShdw>
              </a:effectLst>
              <a:latin typeface="Calibri"/>
              <a:ea typeface="+mn-ea"/>
              <a:cs typeface="+mn-cs"/>
            </a:rPr>
            <a:t>Моделі фінансового забезпечення медичної галузі</a:t>
          </a:r>
        </a:p>
      </dgm:t>
    </dgm:pt>
    <dgm:pt modelId="{3A1ED3DE-0294-498B-BAEE-AB19A42D4F12}" type="parTrans" cxnId="{D5DC9637-34A1-405A-83F9-0BC959BBDD4F}">
      <dgm:prSet/>
      <dgm:spPr/>
      <dgm:t>
        <a:bodyPr/>
        <a:lstStyle/>
        <a:p>
          <a:endParaRPr lang="uk-UA"/>
        </a:p>
      </dgm:t>
    </dgm:pt>
    <dgm:pt modelId="{3E608123-1C5E-45CB-B6EC-9178DCE9364E}" type="sibTrans" cxnId="{D5DC9637-34A1-405A-83F9-0BC959BBDD4F}">
      <dgm:prSet/>
      <dgm:spPr/>
      <dgm:t>
        <a:bodyPr/>
        <a:lstStyle/>
        <a:p>
          <a:endParaRPr lang="uk-UA"/>
        </a:p>
      </dgm:t>
    </dgm:pt>
    <dgm:pt modelId="{050CD4BC-5B27-489E-B2A9-E5A66B323467}">
      <dgm:prSet phldrT="[Текст]" custT="1"/>
      <dgm:spPr>
        <a:xfrm>
          <a:off x="1074726" y="129609"/>
          <a:ext cx="1111963" cy="628123"/>
        </a:xfrm>
        <a:prstGeom prst="rect">
          <a:avLst/>
        </a:prstGeom>
        <a:solidFill>
          <a:srgbClr val="AD84C6">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uk-UA" sz="1400" b="0" cap="none" spc="0">
              <a:ln w="0"/>
              <a:solidFill>
                <a:sysClr val="windowText" lastClr="000000"/>
              </a:solidFill>
              <a:effectLst>
                <a:outerShdw blurRad="38100" dist="19050" dir="2700000" algn="tl" rotWithShape="0">
                  <a:sysClr val="windowText" lastClr="000000">
                    <a:alpha val="40000"/>
                  </a:sysClr>
                </a:outerShdw>
              </a:effectLst>
              <a:latin typeface="Calibri"/>
              <a:ea typeface="+mn-ea"/>
              <a:cs typeface="+mn-cs"/>
            </a:rPr>
            <a:t>Страхова модель</a:t>
          </a:r>
        </a:p>
      </dgm:t>
    </dgm:pt>
    <dgm:pt modelId="{F6F48C09-4F0D-43B6-A52F-A430511DC3F4}" type="parTrans" cxnId="{9C92DFE0-06A2-4269-87E5-A09964882CA7}">
      <dgm:prSet/>
      <dgm:spPr>
        <a:xfrm>
          <a:off x="764438" y="443671"/>
          <a:ext cx="310287" cy="1568008"/>
        </a:xfrm>
        <a:custGeom>
          <a:avLst/>
          <a:gdLst/>
          <a:ahLst/>
          <a:cxnLst/>
          <a:rect l="0" t="0" r="0" b="0"/>
          <a:pathLst>
            <a:path>
              <a:moveTo>
                <a:pt x="0" y="1568008"/>
              </a:moveTo>
              <a:lnTo>
                <a:pt x="155143" y="1568008"/>
              </a:lnTo>
              <a:lnTo>
                <a:pt x="155143" y="0"/>
              </a:lnTo>
              <a:lnTo>
                <a:pt x="310287" y="0"/>
              </a:lnTo>
            </a:path>
          </a:pathLst>
        </a:custGeom>
        <a:noFill/>
        <a:ln w="12700" cap="flat" cmpd="sng" algn="ctr">
          <a:solidFill>
            <a:srgbClr val="AD84C6">
              <a:shade val="60000"/>
              <a:hueOff val="0"/>
              <a:satOff val="0"/>
              <a:lumOff val="0"/>
              <a:alphaOff val="0"/>
            </a:srgbClr>
          </a:solidFill>
          <a:prstDash val="solid"/>
          <a:miter lim="800000"/>
        </a:ln>
        <a:effectLst/>
      </dgm:spPr>
      <dgm:t>
        <a:bodyPr/>
        <a:lstStyle/>
        <a:p>
          <a:endParaRPr lang="uk-UA">
            <a:solidFill>
              <a:sysClr val="windowText" lastClr="000000">
                <a:hueOff val="0"/>
                <a:satOff val="0"/>
                <a:lumOff val="0"/>
                <a:alphaOff val="0"/>
              </a:sysClr>
            </a:solidFill>
            <a:latin typeface="Calibri"/>
            <a:ea typeface="+mn-ea"/>
            <a:cs typeface="+mn-cs"/>
          </a:endParaRPr>
        </a:p>
      </dgm:t>
    </dgm:pt>
    <dgm:pt modelId="{779C362C-98C6-469F-BA00-95D288B8BF9E}" type="sibTrans" cxnId="{9C92DFE0-06A2-4269-87E5-A09964882CA7}">
      <dgm:prSet/>
      <dgm:spPr/>
      <dgm:t>
        <a:bodyPr/>
        <a:lstStyle/>
        <a:p>
          <a:endParaRPr lang="uk-UA"/>
        </a:p>
      </dgm:t>
    </dgm:pt>
    <dgm:pt modelId="{2726982F-F00C-4BDF-9EDA-B8B5EBD90228}">
      <dgm:prSet phldrT="[Текст]" custT="1"/>
      <dgm:spPr>
        <a:xfrm>
          <a:off x="1024453" y="1740526"/>
          <a:ext cx="1237030" cy="728356"/>
        </a:xfrm>
        <a:prstGeom prst="rect">
          <a:avLst/>
        </a:prstGeom>
        <a:solidFill>
          <a:srgbClr val="AD84C6">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uk-UA" sz="1400" b="0" cap="none" spc="0">
              <a:ln w="0"/>
              <a:solidFill>
                <a:sysClr val="windowText" lastClr="000000"/>
              </a:solidFill>
              <a:effectLst>
                <a:outerShdw blurRad="38100" dist="19050" dir="2700000" algn="tl" rotWithShape="0">
                  <a:sysClr val="windowText" lastClr="000000">
                    <a:alpha val="40000"/>
                  </a:sysClr>
                </a:outerShdw>
              </a:effectLst>
              <a:latin typeface="Calibri"/>
              <a:ea typeface="+mn-ea"/>
              <a:cs typeface="+mn-cs"/>
            </a:rPr>
            <a:t>Бюджетна модель</a:t>
          </a:r>
        </a:p>
      </dgm:t>
    </dgm:pt>
    <dgm:pt modelId="{FCE32935-BACD-452E-9DFA-CD79F16D6972}" type="parTrans" cxnId="{A32BF76D-6B78-45B4-996A-731A1DF8CE33}">
      <dgm:prSet/>
      <dgm:spPr>
        <a:xfrm>
          <a:off x="764438" y="2011680"/>
          <a:ext cx="260015" cy="93024"/>
        </a:xfrm>
        <a:custGeom>
          <a:avLst/>
          <a:gdLst/>
          <a:ahLst/>
          <a:cxnLst/>
          <a:rect l="0" t="0" r="0" b="0"/>
          <a:pathLst>
            <a:path>
              <a:moveTo>
                <a:pt x="0" y="0"/>
              </a:moveTo>
              <a:lnTo>
                <a:pt x="130007" y="0"/>
              </a:lnTo>
              <a:lnTo>
                <a:pt x="130007" y="93024"/>
              </a:lnTo>
              <a:lnTo>
                <a:pt x="260015" y="93024"/>
              </a:lnTo>
            </a:path>
          </a:pathLst>
        </a:custGeom>
        <a:noFill/>
        <a:ln w="12700" cap="flat" cmpd="sng" algn="ctr">
          <a:solidFill>
            <a:srgbClr val="AD84C6">
              <a:shade val="60000"/>
              <a:hueOff val="0"/>
              <a:satOff val="0"/>
              <a:lumOff val="0"/>
              <a:alphaOff val="0"/>
            </a:srgbClr>
          </a:solidFill>
          <a:prstDash val="solid"/>
          <a:miter lim="800000"/>
        </a:ln>
        <a:effectLst/>
      </dgm:spPr>
      <dgm:t>
        <a:bodyPr/>
        <a:lstStyle/>
        <a:p>
          <a:endParaRPr lang="uk-UA">
            <a:solidFill>
              <a:sysClr val="windowText" lastClr="000000">
                <a:hueOff val="0"/>
                <a:satOff val="0"/>
                <a:lumOff val="0"/>
                <a:alphaOff val="0"/>
              </a:sysClr>
            </a:solidFill>
            <a:latin typeface="Calibri"/>
            <a:ea typeface="+mn-ea"/>
            <a:cs typeface="+mn-cs"/>
          </a:endParaRPr>
        </a:p>
      </dgm:t>
    </dgm:pt>
    <dgm:pt modelId="{F2BC7EEB-D9F0-4D28-BA55-CC99EB4D9746}" type="sibTrans" cxnId="{A32BF76D-6B78-45B4-996A-731A1DF8CE33}">
      <dgm:prSet/>
      <dgm:spPr/>
      <dgm:t>
        <a:bodyPr/>
        <a:lstStyle/>
        <a:p>
          <a:endParaRPr lang="uk-UA"/>
        </a:p>
      </dgm:t>
    </dgm:pt>
    <dgm:pt modelId="{7DF4EE44-19E3-4D17-9D45-889023BADA71}">
      <dgm:prSet phldrT="[Текст]" custT="1"/>
      <dgm:spPr>
        <a:xfrm>
          <a:off x="1144531" y="3225952"/>
          <a:ext cx="1141474" cy="606964"/>
        </a:xfrm>
        <a:prstGeom prst="rect">
          <a:avLst/>
        </a:prstGeom>
        <a:solidFill>
          <a:srgbClr val="AD84C6">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uk-UA" sz="1400" b="0" cap="none" spc="0">
              <a:ln w="0"/>
              <a:solidFill>
                <a:sysClr val="windowText" lastClr="000000"/>
              </a:solidFill>
              <a:effectLst>
                <a:outerShdw blurRad="38100" dist="19050" dir="2700000" algn="tl" rotWithShape="0">
                  <a:sysClr val="windowText" lastClr="000000">
                    <a:alpha val="40000"/>
                  </a:sysClr>
                </a:outerShdw>
              </a:effectLst>
              <a:latin typeface="Calibri"/>
              <a:ea typeface="+mn-ea"/>
              <a:cs typeface="+mn-cs"/>
            </a:rPr>
            <a:t>Приватна модель</a:t>
          </a:r>
        </a:p>
      </dgm:t>
    </dgm:pt>
    <dgm:pt modelId="{CB81F182-099A-4442-9E49-BB5FB4093F4D}" type="parTrans" cxnId="{34D85071-69C8-455A-B70D-2E1E295154EC}">
      <dgm:prSet/>
      <dgm:spPr>
        <a:xfrm>
          <a:off x="764438" y="2011680"/>
          <a:ext cx="380092" cy="1517754"/>
        </a:xfrm>
        <a:custGeom>
          <a:avLst/>
          <a:gdLst/>
          <a:ahLst/>
          <a:cxnLst/>
          <a:rect l="0" t="0" r="0" b="0"/>
          <a:pathLst>
            <a:path>
              <a:moveTo>
                <a:pt x="0" y="0"/>
              </a:moveTo>
              <a:lnTo>
                <a:pt x="190046" y="0"/>
              </a:lnTo>
              <a:lnTo>
                <a:pt x="190046" y="1517754"/>
              </a:lnTo>
              <a:lnTo>
                <a:pt x="380092" y="1517754"/>
              </a:lnTo>
            </a:path>
          </a:pathLst>
        </a:custGeom>
        <a:noFill/>
        <a:ln w="12700" cap="flat" cmpd="sng" algn="ctr">
          <a:solidFill>
            <a:srgbClr val="AD84C6">
              <a:shade val="60000"/>
              <a:hueOff val="0"/>
              <a:satOff val="0"/>
              <a:lumOff val="0"/>
              <a:alphaOff val="0"/>
            </a:srgbClr>
          </a:solidFill>
          <a:prstDash val="solid"/>
          <a:miter lim="800000"/>
        </a:ln>
        <a:effectLst/>
      </dgm:spPr>
      <dgm:t>
        <a:bodyPr/>
        <a:lstStyle/>
        <a:p>
          <a:endParaRPr lang="uk-UA">
            <a:solidFill>
              <a:sysClr val="windowText" lastClr="000000">
                <a:hueOff val="0"/>
                <a:satOff val="0"/>
                <a:lumOff val="0"/>
                <a:alphaOff val="0"/>
              </a:sysClr>
            </a:solidFill>
            <a:latin typeface="Calibri"/>
            <a:ea typeface="+mn-ea"/>
            <a:cs typeface="+mn-cs"/>
          </a:endParaRPr>
        </a:p>
      </dgm:t>
    </dgm:pt>
    <dgm:pt modelId="{FBE2F8AA-9751-4682-A5CD-45E5B9021984}" type="sibTrans" cxnId="{34D85071-69C8-455A-B70D-2E1E295154EC}">
      <dgm:prSet/>
      <dgm:spPr/>
      <dgm:t>
        <a:bodyPr/>
        <a:lstStyle/>
        <a:p>
          <a:endParaRPr lang="uk-UA"/>
        </a:p>
      </dgm:t>
    </dgm:pt>
    <dgm:pt modelId="{CEF98C59-8CF5-4A74-81F3-2914EF2FBA64}" type="pres">
      <dgm:prSet presAssocID="{5F8E09D5-44D9-427A-AFBF-A830669A7EC2}" presName="Name0" presStyleCnt="0">
        <dgm:presLayoutVars>
          <dgm:chPref val="1"/>
          <dgm:dir/>
          <dgm:animOne val="branch"/>
          <dgm:animLvl val="lvl"/>
          <dgm:resizeHandles val="exact"/>
        </dgm:presLayoutVars>
      </dgm:prSet>
      <dgm:spPr/>
      <dgm:t>
        <a:bodyPr/>
        <a:lstStyle/>
        <a:p>
          <a:endParaRPr lang="uk-UA"/>
        </a:p>
      </dgm:t>
    </dgm:pt>
    <dgm:pt modelId="{ABFF12CB-9220-4367-8F7A-85964D656F9C}" type="pres">
      <dgm:prSet presAssocID="{BE255D61-1B24-4D44-A301-F598BC36A210}" presName="root1" presStyleCnt="0"/>
      <dgm:spPr/>
    </dgm:pt>
    <dgm:pt modelId="{A757BBAB-7B16-432B-AC70-C313EEEE3645}" type="pres">
      <dgm:prSet presAssocID="{BE255D61-1B24-4D44-A301-F598BC36A210}" presName="LevelOneTextNode" presStyleLbl="node0" presStyleIdx="0" presStyleCnt="1" custLinFactX="-100000" custLinFactNeighborX="-140601" custLinFactNeighborY="-1429">
        <dgm:presLayoutVars>
          <dgm:chPref val="3"/>
        </dgm:presLayoutVars>
      </dgm:prSet>
      <dgm:spPr/>
      <dgm:t>
        <a:bodyPr/>
        <a:lstStyle/>
        <a:p>
          <a:endParaRPr lang="uk-UA"/>
        </a:p>
      </dgm:t>
    </dgm:pt>
    <dgm:pt modelId="{77BB6A07-DFFD-4ECF-A6CC-1AC6C5F477A3}" type="pres">
      <dgm:prSet presAssocID="{BE255D61-1B24-4D44-A301-F598BC36A210}" presName="level2hierChild" presStyleCnt="0"/>
      <dgm:spPr/>
    </dgm:pt>
    <dgm:pt modelId="{23A542DA-B2B6-46E0-BC8F-25A9EFC09A20}" type="pres">
      <dgm:prSet presAssocID="{F6F48C09-4F0D-43B6-A52F-A430511DC3F4}" presName="conn2-1" presStyleLbl="parChTrans1D2" presStyleIdx="0" presStyleCnt="3"/>
      <dgm:spPr/>
      <dgm:t>
        <a:bodyPr/>
        <a:lstStyle/>
        <a:p>
          <a:endParaRPr lang="uk-UA"/>
        </a:p>
      </dgm:t>
    </dgm:pt>
    <dgm:pt modelId="{B400AB03-DC88-4799-B492-0B86ED0253EC}" type="pres">
      <dgm:prSet presAssocID="{F6F48C09-4F0D-43B6-A52F-A430511DC3F4}" presName="connTx" presStyleLbl="parChTrans1D2" presStyleIdx="0" presStyleCnt="3"/>
      <dgm:spPr/>
      <dgm:t>
        <a:bodyPr/>
        <a:lstStyle/>
        <a:p>
          <a:endParaRPr lang="uk-UA"/>
        </a:p>
      </dgm:t>
    </dgm:pt>
    <dgm:pt modelId="{91199153-2891-4FC4-AFE5-56AF8999828F}" type="pres">
      <dgm:prSet presAssocID="{050CD4BC-5B27-489E-B2A9-E5A66B323467}" presName="root2" presStyleCnt="0"/>
      <dgm:spPr/>
    </dgm:pt>
    <dgm:pt modelId="{542DBEEC-A08E-4DDA-8977-7647FEA23488}" type="pres">
      <dgm:prSet presAssocID="{050CD4BC-5B27-489E-B2A9-E5A66B323467}" presName="LevelTwoTextNode" presStyleLbl="node2" presStyleIdx="0" presStyleCnt="3" custScaleX="44348" custScaleY="82168" custLinFactNeighborX="-67119" custLinFactNeighborY="-92779">
        <dgm:presLayoutVars>
          <dgm:chPref val="3"/>
        </dgm:presLayoutVars>
      </dgm:prSet>
      <dgm:spPr/>
      <dgm:t>
        <a:bodyPr/>
        <a:lstStyle/>
        <a:p>
          <a:endParaRPr lang="uk-UA"/>
        </a:p>
      </dgm:t>
    </dgm:pt>
    <dgm:pt modelId="{971327D3-25A6-4606-9116-93F31DAEF96D}" type="pres">
      <dgm:prSet presAssocID="{050CD4BC-5B27-489E-B2A9-E5A66B323467}" presName="level3hierChild" presStyleCnt="0"/>
      <dgm:spPr/>
    </dgm:pt>
    <dgm:pt modelId="{C7395B99-4ACA-4B18-AA5C-F48ADBAC38DE}" type="pres">
      <dgm:prSet presAssocID="{FCE32935-BACD-452E-9DFA-CD79F16D6972}" presName="conn2-1" presStyleLbl="parChTrans1D2" presStyleIdx="1" presStyleCnt="3"/>
      <dgm:spPr/>
      <dgm:t>
        <a:bodyPr/>
        <a:lstStyle/>
        <a:p>
          <a:endParaRPr lang="uk-UA"/>
        </a:p>
      </dgm:t>
    </dgm:pt>
    <dgm:pt modelId="{96B47EB1-9E76-4C73-9D41-ACA9BBBDC794}" type="pres">
      <dgm:prSet presAssocID="{FCE32935-BACD-452E-9DFA-CD79F16D6972}" presName="connTx" presStyleLbl="parChTrans1D2" presStyleIdx="1" presStyleCnt="3"/>
      <dgm:spPr/>
      <dgm:t>
        <a:bodyPr/>
        <a:lstStyle/>
        <a:p>
          <a:endParaRPr lang="uk-UA"/>
        </a:p>
      </dgm:t>
    </dgm:pt>
    <dgm:pt modelId="{E1892A65-3D5E-4D06-B362-260DB942FCF6}" type="pres">
      <dgm:prSet presAssocID="{2726982F-F00C-4BDF-9EDA-B8B5EBD90228}" presName="root2" presStyleCnt="0"/>
      <dgm:spPr/>
    </dgm:pt>
    <dgm:pt modelId="{1AB1EBD2-662B-43C0-83DC-0DAF8F85228D}" type="pres">
      <dgm:prSet presAssocID="{2726982F-F00C-4BDF-9EDA-B8B5EBD90228}" presName="LevelTwoTextNode" presStyleLbl="node2" presStyleIdx="1" presStyleCnt="3" custScaleX="49336" custScaleY="95280" custLinFactNeighborX="-69124" custLinFactNeighborY="10785">
        <dgm:presLayoutVars>
          <dgm:chPref val="3"/>
        </dgm:presLayoutVars>
      </dgm:prSet>
      <dgm:spPr/>
      <dgm:t>
        <a:bodyPr/>
        <a:lstStyle/>
        <a:p>
          <a:endParaRPr lang="uk-UA"/>
        </a:p>
      </dgm:t>
    </dgm:pt>
    <dgm:pt modelId="{EE3B2F48-3B34-442A-99EB-820D3712CE83}" type="pres">
      <dgm:prSet presAssocID="{2726982F-F00C-4BDF-9EDA-B8B5EBD90228}" presName="level3hierChild" presStyleCnt="0"/>
      <dgm:spPr/>
    </dgm:pt>
    <dgm:pt modelId="{1F94676C-9710-4A79-AE2F-5C48E9D9A20A}" type="pres">
      <dgm:prSet presAssocID="{CB81F182-099A-4442-9E49-BB5FB4093F4D}" presName="conn2-1" presStyleLbl="parChTrans1D2" presStyleIdx="2" presStyleCnt="3"/>
      <dgm:spPr/>
      <dgm:t>
        <a:bodyPr/>
        <a:lstStyle/>
        <a:p>
          <a:endParaRPr lang="uk-UA"/>
        </a:p>
      </dgm:t>
    </dgm:pt>
    <dgm:pt modelId="{D3A0A979-505C-4E72-BC74-71115920BB2D}" type="pres">
      <dgm:prSet presAssocID="{CB81F182-099A-4442-9E49-BB5FB4093F4D}" presName="connTx" presStyleLbl="parChTrans1D2" presStyleIdx="2" presStyleCnt="3"/>
      <dgm:spPr/>
      <dgm:t>
        <a:bodyPr/>
        <a:lstStyle/>
        <a:p>
          <a:endParaRPr lang="uk-UA"/>
        </a:p>
      </dgm:t>
    </dgm:pt>
    <dgm:pt modelId="{24ED3811-4E81-4DEE-A4B8-9436ECC93C6B}" type="pres">
      <dgm:prSet presAssocID="{7DF4EE44-19E3-4D17-9D45-889023BADA71}" presName="root2" presStyleCnt="0"/>
      <dgm:spPr/>
    </dgm:pt>
    <dgm:pt modelId="{4E9FC6E1-7D40-4190-8A42-6E484AF96CAF}" type="pres">
      <dgm:prSet presAssocID="{7DF4EE44-19E3-4D17-9D45-889023BADA71}" presName="LevelTwoTextNode" presStyleLbl="node2" presStyleIdx="2" presStyleCnt="3" custScaleX="45525" custScaleY="79400" custLinFactNeighborX="-64335" custLinFactNeighborY="84821">
        <dgm:presLayoutVars>
          <dgm:chPref val="3"/>
        </dgm:presLayoutVars>
      </dgm:prSet>
      <dgm:spPr/>
      <dgm:t>
        <a:bodyPr/>
        <a:lstStyle/>
        <a:p>
          <a:endParaRPr lang="uk-UA"/>
        </a:p>
      </dgm:t>
    </dgm:pt>
    <dgm:pt modelId="{706BF11B-79A2-490D-880B-A33413BA56F7}" type="pres">
      <dgm:prSet presAssocID="{7DF4EE44-19E3-4D17-9D45-889023BADA71}" presName="level3hierChild" presStyleCnt="0"/>
      <dgm:spPr/>
    </dgm:pt>
  </dgm:ptLst>
  <dgm:cxnLst>
    <dgm:cxn modelId="{D5DC9637-34A1-405A-83F9-0BC959BBDD4F}" srcId="{5F8E09D5-44D9-427A-AFBF-A830669A7EC2}" destId="{BE255D61-1B24-4D44-A301-F598BC36A210}" srcOrd="0" destOrd="0" parTransId="{3A1ED3DE-0294-498B-BAEE-AB19A42D4F12}" sibTransId="{3E608123-1C5E-45CB-B6EC-9178DCE9364E}"/>
    <dgm:cxn modelId="{D8ED9C7E-032D-4B9C-B16C-C4125F710A78}" type="presOf" srcId="{050CD4BC-5B27-489E-B2A9-E5A66B323467}" destId="{542DBEEC-A08E-4DDA-8977-7647FEA23488}" srcOrd="0" destOrd="0" presId="urn:microsoft.com/office/officeart/2008/layout/HorizontalMultiLevelHierarchy"/>
    <dgm:cxn modelId="{0FE69AD8-AAD3-466E-961C-35FE243A5CCD}" type="presOf" srcId="{BE255D61-1B24-4D44-A301-F598BC36A210}" destId="{A757BBAB-7B16-432B-AC70-C313EEEE3645}" srcOrd="0" destOrd="0" presId="urn:microsoft.com/office/officeart/2008/layout/HorizontalMultiLevelHierarchy"/>
    <dgm:cxn modelId="{66179189-73B9-433D-BDF0-803834AB7246}" type="presOf" srcId="{F6F48C09-4F0D-43B6-A52F-A430511DC3F4}" destId="{23A542DA-B2B6-46E0-BC8F-25A9EFC09A20}" srcOrd="0" destOrd="0" presId="urn:microsoft.com/office/officeart/2008/layout/HorizontalMultiLevelHierarchy"/>
    <dgm:cxn modelId="{02CC7D08-C455-4D60-820A-7AB1B4C0E71A}" type="presOf" srcId="{5F8E09D5-44D9-427A-AFBF-A830669A7EC2}" destId="{CEF98C59-8CF5-4A74-81F3-2914EF2FBA64}" srcOrd="0" destOrd="0" presId="urn:microsoft.com/office/officeart/2008/layout/HorizontalMultiLevelHierarchy"/>
    <dgm:cxn modelId="{B0AFD8E5-A81A-41BD-8A20-FA6C86D55F52}" type="presOf" srcId="{7DF4EE44-19E3-4D17-9D45-889023BADA71}" destId="{4E9FC6E1-7D40-4190-8A42-6E484AF96CAF}" srcOrd="0" destOrd="0" presId="urn:microsoft.com/office/officeart/2008/layout/HorizontalMultiLevelHierarchy"/>
    <dgm:cxn modelId="{FF866220-92AC-4AE3-9385-E638EB9733E3}" type="presOf" srcId="{CB81F182-099A-4442-9E49-BB5FB4093F4D}" destId="{D3A0A979-505C-4E72-BC74-71115920BB2D}" srcOrd="1" destOrd="0" presId="urn:microsoft.com/office/officeart/2008/layout/HorizontalMultiLevelHierarchy"/>
    <dgm:cxn modelId="{34D85071-69C8-455A-B70D-2E1E295154EC}" srcId="{BE255D61-1B24-4D44-A301-F598BC36A210}" destId="{7DF4EE44-19E3-4D17-9D45-889023BADA71}" srcOrd="2" destOrd="0" parTransId="{CB81F182-099A-4442-9E49-BB5FB4093F4D}" sibTransId="{FBE2F8AA-9751-4682-A5CD-45E5B9021984}"/>
    <dgm:cxn modelId="{28733A98-5B3A-4D64-82D4-84A6DBA69596}" type="presOf" srcId="{FCE32935-BACD-452E-9DFA-CD79F16D6972}" destId="{C7395B99-4ACA-4B18-AA5C-F48ADBAC38DE}" srcOrd="0" destOrd="0" presId="urn:microsoft.com/office/officeart/2008/layout/HorizontalMultiLevelHierarchy"/>
    <dgm:cxn modelId="{8206A376-63B5-4B18-9073-C5F103B08D4F}" type="presOf" srcId="{F6F48C09-4F0D-43B6-A52F-A430511DC3F4}" destId="{B400AB03-DC88-4799-B492-0B86ED0253EC}" srcOrd="1" destOrd="0" presId="urn:microsoft.com/office/officeart/2008/layout/HorizontalMultiLevelHierarchy"/>
    <dgm:cxn modelId="{77D38E3D-58C2-4E6E-BF00-F60F254ED334}" type="presOf" srcId="{2726982F-F00C-4BDF-9EDA-B8B5EBD90228}" destId="{1AB1EBD2-662B-43C0-83DC-0DAF8F85228D}" srcOrd="0" destOrd="0" presId="urn:microsoft.com/office/officeart/2008/layout/HorizontalMultiLevelHierarchy"/>
    <dgm:cxn modelId="{9C92DFE0-06A2-4269-87E5-A09964882CA7}" srcId="{BE255D61-1B24-4D44-A301-F598BC36A210}" destId="{050CD4BC-5B27-489E-B2A9-E5A66B323467}" srcOrd="0" destOrd="0" parTransId="{F6F48C09-4F0D-43B6-A52F-A430511DC3F4}" sibTransId="{779C362C-98C6-469F-BA00-95D288B8BF9E}"/>
    <dgm:cxn modelId="{C9EEC152-B7A1-46EB-867B-8DB31E1AC491}" type="presOf" srcId="{FCE32935-BACD-452E-9DFA-CD79F16D6972}" destId="{96B47EB1-9E76-4C73-9D41-ACA9BBBDC794}" srcOrd="1" destOrd="0" presId="urn:microsoft.com/office/officeart/2008/layout/HorizontalMultiLevelHierarchy"/>
    <dgm:cxn modelId="{A32BF76D-6B78-45B4-996A-731A1DF8CE33}" srcId="{BE255D61-1B24-4D44-A301-F598BC36A210}" destId="{2726982F-F00C-4BDF-9EDA-B8B5EBD90228}" srcOrd="1" destOrd="0" parTransId="{FCE32935-BACD-452E-9DFA-CD79F16D6972}" sibTransId="{F2BC7EEB-D9F0-4D28-BA55-CC99EB4D9746}"/>
    <dgm:cxn modelId="{C67EF511-3B01-492C-AF39-6F0CCCCC629B}" type="presOf" srcId="{CB81F182-099A-4442-9E49-BB5FB4093F4D}" destId="{1F94676C-9710-4A79-AE2F-5C48E9D9A20A}" srcOrd="0" destOrd="0" presId="urn:microsoft.com/office/officeart/2008/layout/HorizontalMultiLevelHierarchy"/>
    <dgm:cxn modelId="{AE9E1186-08DF-442F-97E7-D482671A2C86}" type="presParOf" srcId="{CEF98C59-8CF5-4A74-81F3-2914EF2FBA64}" destId="{ABFF12CB-9220-4367-8F7A-85964D656F9C}" srcOrd="0" destOrd="0" presId="urn:microsoft.com/office/officeart/2008/layout/HorizontalMultiLevelHierarchy"/>
    <dgm:cxn modelId="{4D184C69-126A-4F28-8343-1A9CE2815832}" type="presParOf" srcId="{ABFF12CB-9220-4367-8F7A-85964D656F9C}" destId="{A757BBAB-7B16-432B-AC70-C313EEEE3645}" srcOrd="0" destOrd="0" presId="urn:microsoft.com/office/officeart/2008/layout/HorizontalMultiLevelHierarchy"/>
    <dgm:cxn modelId="{F7CA8ED9-6F84-4FBE-B08F-7C63A4B68262}" type="presParOf" srcId="{ABFF12CB-9220-4367-8F7A-85964D656F9C}" destId="{77BB6A07-DFFD-4ECF-A6CC-1AC6C5F477A3}" srcOrd="1" destOrd="0" presId="urn:microsoft.com/office/officeart/2008/layout/HorizontalMultiLevelHierarchy"/>
    <dgm:cxn modelId="{89D0F86A-6DE8-4051-A866-5157275E4621}" type="presParOf" srcId="{77BB6A07-DFFD-4ECF-A6CC-1AC6C5F477A3}" destId="{23A542DA-B2B6-46E0-BC8F-25A9EFC09A20}" srcOrd="0" destOrd="0" presId="urn:microsoft.com/office/officeart/2008/layout/HorizontalMultiLevelHierarchy"/>
    <dgm:cxn modelId="{7F5230DB-619B-4048-BC23-3BAE7A47907F}" type="presParOf" srcId="{23A542DA-B2B6-46E0-BC8F-25A9EFC09A20}" destId="{B400AB03-DC88-4799-B492-0B86ED0253EC}" srcOrd="0" destOrd="0" presId="urn:microsoft.com/office/officeart/2008/layout/HorizontalMultiLevelHierarchy"/>
    <dgm:cxn modelId="{7B3FC954-7354-4BFD-A002-3DFAC759502A}" type="presParOf" srcId="{77BB6A07-DFFD-4ECF-A6CC-1AC6C5F477A3}" destId="{91199153-2891-4FC4-AFE5-56AF8999828F}" srcOrd="1" destOrd="0" presId="urn:microsoft.com/office/officeart/2008/layout/HorizontalMultiLevelHierarchy"/>
    <dgm:cxn modelId="{89763D80-B335-491D-A421-6459DCE37F5D}" type="presParOf" srcId="{91199153-2891-4FC4-AFE5-56AF8999828F}" destId="{542DBEEC-A08E-4DDA-8977-7647FEA23488}" srcOrd="0" destOrd="0" presId="urn:microsoft.com/office/officeart/2008/layout/HorizontalMultiLevelHierarchy"/>
    <dgm:cxn modelId="{5F26026B-BDB4-4C57-8A34-88354A109BF9}" type="presParOf" srcId="{91199153-2891-4FC4-AFE5-56AF8999828F}" destId="{971327D3-25A6-4606-9116-93F31DAEF96D}" srcOrd="1" destOrd="0" presId="urn:microsoft.com/office/officeart/2008/layout/HorizontalMultiLevelHierarchy"/>
    <dgm:cxn modelId="{91284215-BCF7-46EC-A704-3DEDB44976D9}" type="presParOf" srcId="{77BB6A07-DFFD-4ECF-A6CC-1AC6C5F477A3}" destId="{C7395B99-4ACA-4B18-AA5C-F48ADBAC38DE}" srcOrd="2" destOrd="0" presId="urn:microsoft.com/office/officeart/2008/layout/HorizontalMultiLevelHierarchy"/>
    <dgm:cxn modelId="{98ED3E4A-CCBF-4989-93CD-D57469E5E922}" type="presParOf" srcId="{C7395B99-4ACA-4B18-AA5C-F48ADBAC38DE}" destId="{96B47EB1-9E76-4C73-9D41-ACA9BBBDC794}" srcOrd="0" destOrd="0" presId="urn:microsoft.com/office/officeart/2008/layout/HorizontalMultiLevelHierarchy"/>
    <dgm:cxn modelId="{9EB55BC1-CDD4-4D32-8E6E-950F14416431}" type="presParOf" srcId="{77BB6A07-DFFD-4ECF-A6CC-1AC6C5F477A3}" destId="{E1892A65-3D5E-4D06-B362-260DB942FCF6}" srcOrd="3" destOrd="0" presId="urn:microsoft.com/office/officeart/2008/layout/HorizontalMultiLevelHierarchy"/>
    <dgm:cxn modelId="{2AED0CEB-40BA-49E5-AC5D-DDE00438D23D}" type="presParOf" srcId="{E1892A65-3D5E-4D06-B362-260DB942FCF6}" destId="{1AB1EBD2-662B-43C0-83DC-0DAF8F85228D}" srcOrd="0" destOrd="0" presId="urn:microsoft.com/office/officeart/2008/layout/HorizontalMultiLevelHierarchy"/>
    <dgm:cxn modelId="{5F96ED63-B9C7-45F4-9BB5-18AFE409B514}" type="presParOf" srcId="{E1892A65-3D5E-4D06-B362-260DB942FCF6}" destId="{EE3B2F48-3B34-442A-99EB-820D3712CE83}" srcOrd="1" destOrd="0" presId="urn:microsoft.com/office/officeart/2008/layout/HorizontalMultiLevelHierarchy"/>
    <dgm:cxn modelId="{ED37CB66-9888-4056-9C9A-3F3F103F8B5C}" type="presParOf" srcId="{77BB6A07-DFFD-4ECF-A6CC-1AC6C5F477A3}" destId="{1F94676C-9710-4A79-AE2F-5C48E9D9A20A}" srcOrd="4" destOrd="0" presId="urn:microsoft.com/office/officeart/2008/layout/HorizontalMultiLevelHierarchy"/>
    <dgm:cxn modelId="{70E268F6-9442-4A02-8A10-C7DAB8E34AFC}" type="presParOf" srcId="{1F94676C-9710-4A79-AE2F-5C48E9D9A20A}" destId="{D3A0A979-505C-4E72-BC74-71115920BB2D}" srcOrd="0" destOrd="0" presId="urn:microsoft.com/office/officeart/2008/layout/HorizontalMultiLevelHierarchy"/>
    <dgm:cxn modelId="{031CEE4D-118B-4233-97C6-2349A505F7FF}" type="presParOf" srcId="{77BB6A07-DFFD-4ECF-A6CC-1AC6C5F477A3}" destId="{24ED3811-4E81-4DEE-A4B8-9436ECC93C6B}" srcOrd="5" destOrd="0" presId="urn:microsoft.com/office/officeart/2008/layout/HorizontalMultiLevelHierarchy"/>
    <dgm:cxn modelId="{A71C90B6-C514-4991-A4AB-A80E66EA496C}" type="presParOf" srcId="{24ED3811-4E81-4DEE-A4B8-9436ECC93C6B}" destId="{4E9FC6E1-7D40-4190-8A42-6E484AF96CAF}" srcOrd="0" destOrd="0" presId="urn:microsoft.com/office/officeart/2008/layout/HorizontalMultiLevelHierarchy"/>
    <dgm:cxn modelId="{2FD85840-3678-40CF-9700-4188D64F707B}" type="presParOf" srcId="{24ED3811-4E81-4DEE-A4B8-9436ECC93C6B}" destId="{706BF11B-79A2-490D-880B-A33413BA56F7}" srcOrd="1" destOrd="0" presId="urn:microsoft.com/office/officeart/2008/layout/HorizontalMultiLevelHierarchy"/>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FCD76E78-1AAE-4F59-852D-5F9F8EFEBEA5}" type="doc">
      <dgm:prSet loTypeId="urn:microsoft.com/office/officeart/2005/8/layout/hierarchy3" loCatId="hierarchy" qsTypeId="urn:microsoft.com/office/officeart/2005/8/quickstyle/simple1" qsCatId="simple" csTypeId="urn:microsoft.com/office/officeart/2005/8/colors/accent1_2" csCatId="accent1" phldr="1"/>
      <dgm:spPr/>
      <dgm:t>
        <a:bodyPr/>
        <a:lstStyle/>
        <a:p>
          <a:endParaRPr lang="uk-UA"/>
        </a:p>
      </dgm:t>
    </dgm:pt>
    <dgm:pt modelId="{753401D0-5C43-45C4-8BA0-708805D6C745}">
      <dgm:prSet phldrT="[Текст]"/>
      <dgm:spPr>
        <a:xfrm>
          <a:off x="88001" y="0"/>
          <a:ext cx="2333412" cy="634373"/>
        </a:xfrm>
        <a:prstGeom prst="roundRect">
          <a:avLst>
            <a:gd name="adj" fmla="val 10000"/>
          </a:avLst>
        </a:prstGeom>
        <a:solidFill>
          <a:srgbClr val="AD84C6">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uk-UA">
              <a:solidFill>
                <a:sysClr val="windowText" lastClr="000000"/>
              </a:solidFill>
              <a:latin typeface="Calibri"/>
              <a:ea typeface="+mn-ea"/>
              <a:cs typeface="+mn-cs"/>
            </a:rPr>
            <a:t>Бюджетне планування (макрорівень)</a:t>
          </a:r>
        </a:p>
      </dgm:t>
    </dgm:pt>
    <dgm:pt modelId="{8062A97F-7FA1-467A-8852-58B63A9BA32A}" type="parTrans" cxnId="{6E6102B1-7DD3-4748-8833-110ADF1AC37A}">
      <dgm:prSet/>
      <dgm:spPr/>
      <dgm:t>
        <a:bodyPr/>
        <a:lstStyle/>
        <a:p>
          <a:endParaRPr lang="uk-UA"/>
        </a:p>
      </dgm:t>
    </dgm:pt>
    <dgm:pt modelId="{CBE77092-0626-4A5B-86B0-6D1715E65D7E}" type="sibTrans" cxnId="{6E6102B1-7DD3-4748-8833-110ADF1AC37A}">
      <dgm:prSet/>
      <dgm:spPr/>
      <dgm:t>
        <a:bodyPr/>
        <a:lstStyle/>
        <a:p>
          <a:endParaRPr lang="uk-UA"/>
        </a:p>
      </dgm:t>
    </dgm:pt>
    <dgm:pt modelId="{1AE6DDB3-E4CA-4A7B-92DC-E4F910EFE6A7}">
      <dgm:prSet phldrT="[Текст]"/>
      <dgm:spPr>
        <a:xfrm>
          <a:off x="2801597" y="0"/>
          <a:ext cx="2333412" cy="621294"/>
        </a:xfrm>
        <a:prstGeom prst="roundRect">
          <a:avLst>
            <a:gd name="adj" fmla="val 10000"/>
          </a:avLst>
        </a:prstGeom>
        <a:solidFill>
          <a:srgbClr val="AD84C6">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uk-UA">
              <a:solidFill>
                <a:sysClr val="windowText" lastClr="000000"/>
              </a:solidFill>
              <a:latin typeface="Calibri"/>
              <a:ea typeface="+mn-ea"/>
              <a:cs typeface="+mn-cs"/>
            </a:rPr>
            <a:t>Кошторисне планування (мікрорівень)</a:t>
          </a:r>
        </a:p>
      </dgm:t>
    </dgm:pt>
    <dgm:pt modelId="{9190477E-219C-4B55-A5B7-040B45F4BDF2}" type="parTrans" cxnId="{4D90FD94-5831-4D26-AFEE-284452EA5A16}">
      <dgm:prSet/>
      <dgm:spPr/>
      <dgm:t>
        <a:bodyPr/>
        <a:lstStyle/>
        <a:p>
          <a:endParaRPr lang="uk-UA"/>
        </a:p>
      </dgm:t>
    </dgm:pt>
    <dgm:pt modelId="{79338B09-CE4A-4050-A49E-CEC11B881CAB}" type="sibTrans" cxnId="{4D90FD94-5831-4D26-AFEE-284452EA5A16}">
      <dgm:prSet/>
      <dgm:spPr/>
      <dgm:t>
        <a:bodyPr/>
        <a:lstStyle/>
        <a:p>
          <a:endParaRPr lang="uk-UA"/>
        </a:p>
      </dgm:t>
    </dgm:pt>
    <dgm:pt modelId="{32EA6F03-6548-4261-848A-C75C393E2AFD}">
      <dgm:prSet phldrT="[Текст]" custT="1"/>
      <dgm:spPr>
        <a:xfrm>
          <a:off x="3461542" y="757317"/>
          <a:ext cx="2603976" cy="1874395"/>
        </a:xfrm>
        <a:prstGeom prst="roundRect">
          <a:avLst>
            <a:gd name="adj" fmla="val 10000"/>
          </a:avLst>
        </a:prstGeom>
        <a:solidFill>
          <a:sysClr val="window" lastClr="FFFFFF">
            <a:alpha val="90000"/>
            <a:hueOff val="0"/>
            <a:satOff val="0"/>
            <a:lumOff val="0"/>
            <a:alphaOff val="0"/>
          </a:sysClr>
        </a:solidFill>
        <a:ln w="12700" cap="flat" cmpd="sng" algn="ctr">
          <a:solidFill>
            <a:srgbClr val="AD84C6">
              <a:hueOff val="0"/>
              <a:satOff val="0"/>
              <a:lumOff val="0"/>
              <a:alphaOff val="0"/>
            </a:srgbClr>
          </a:solidFill>
          <a:prstDash val="solid"/>
          <a:miter lim="800000"/>
        </a:ln>
        <a:effectLst/>
      </dgm:spPr>
      <dgm:t>
        <a:bodyPr/>
        <a:lstStyle/>
        <a:p>
          <a:r>
            <a:rPr lang="uk-UA" sz="1200">
              <a:solidFill>
                <a:sysClr val="windowText" lastClr="000000">
                  <a:hueOff val="0"/>
                  <a:satOff val="0"/>
                  <a:lumOff val="0"/>
                  <a:alphaOff val="0"/>
                </a:sysClr>
              </a:solidFill>
              <a:latin typeface="Calibri"/>
              <a:ea typeface="+mn-ea"/>
              <a:cs typeface="+mn-cs"/>
            </a:rPr>
            <a:t>це процес формування фінансового документа, який визначає обсяг доходів і витрат установи на певний період, забезпечуючи раціональний розподіл бюджетних та власних коштів. Кошторисне планування слугує основою для фінансового контролю, ефективного управління ресурсами та досягнення стратегічних цілей у сфері охорони здоров’я.</a:t>
          </a:r>
        </a:p>
      </dgm:t>
    </dgm:pt>
    <dgm:pt modelId="{48EA5F59-0838-4A17-905D-F2EF4C30CA2F}" type="parTrans" cxnId="{C9240AC6-9D9D-44B0-8419-3C1C541254B1}">
      <dgm:prSet/>
      <dgm:spPr>
        <a:xfrm>
          <a:off x="3034938" y="621294"/>
          <a:ext cx="426603" cy="1073220"/>
        </a:xfrm>
        <a:custGeom>
          <a:avLst/>
          <a:gdLst/>
          <a:ahLst/>
          <a:cxnLst/>
          <a:rect l="0" t="0" r="0" b="0"/>
          <a:pathLst>
            <a:path>
              <a:moveTo>
                <a:pt x="0" y="0"/>
              </a:moveTo>
              <a:lnTo>
                <a:pt x="0" y="1073220"/>
              </a:lnTo>
              <a:lnTo>
                <a:pt x="426603" y="1073220"/>
              </a:lnTo>
            </a:path>
          </a:pathLst>
        </a:custGeom>
        <a:noFill/>
        <a:ln w="12700" cap="flat" cmpd="sng" algn="ctr">
          <a:solidFill>
            <a:srgbClr val="AD84C6">
              <a:shade val="60000"/>
              <a:hueOff val="0"/>
              <a:satOff val="0"/>
              <a:lumOff val="0"/>
              <a:alphaOff val="0"/>
            </a:srgbClr>
          </a:solidFill>
          <a:prstDash val="solid"/>
          <a:miter lim="800000"/>
        </a:ln>
        <a:effectLst/>
      </dgm:spPr>
      <dgm:t>
        <a:bodyPr/>
        <a:lstStyle/>
        <a:p>
          <a:endParaRPr lang="uk-UA"/>
        </a:p>
      </dgm:t>
    </dgm:pt>
    <dgm:pt modelId="{75ECB29D-511B-4983-B942-73A379546D3C}" type="sibTrans" cxnId="{C9240AC6-9D9D-44B0-8419-3C1C541254B1}">
      <dgm:prSet/>
      <dgm:spPr/>
      <dgm:t>
        <a:bodyPr/>
        <a:lstStyle/>
        <a:p>
          <a:endParaRPr lang="uk-UA"/>
        </a:p>
      </dgm:t>
    </dgm:pt>
    <dgm:pt modelId="{82E30719-2FC8-409C-9A1C-AEE4BEBE3741}">
      <dgm:prSet custT="1"/>
      <dgm:spPr>
        <a:xfrm>
          <a:off x="529282" y="799540"/>
          <a:ext cx="2415175" cy="1876460"/>
        </a:xfrm>
        <a:prstGeom prst="roundRect">
          <a:avLst>
            <a:gd name="adj" fmla="val 10000"/>
          </a:avLst>
        </a:prstGeom>
        <a:solidFill>
          <a:sysClr val="window" lastClr="FFFFFF">
            <a:alpha val="90000"/>
            <a:hueOff val="0"/>
            <a:satOff val="0"/>
            <a:lumOff val="0"/>
            <a:alphaOff val="0"/>
          </a:sysClr>
        </a:solidFill>
        <a:ln w="12700" cap="flat" cmpd="sng" algn="ctr">
          <a:solidFill>
            <a:srgbClr val="AD84C6">
              <a:hueOff val="0"/>
              <a:satOff val="0"/>
              <a:lumOff val="0"/>
              <a:alphaOff val="0"/>
            </a:srgbClr>
          </a:solidFill>
          <a:prstDash val="solid"/>
          <a:miter lim="800000"/>
        </a:ln>
        <a:effectLst/>
      </dgm:spPr>
      <dgm:t>
        <a:bodyPr/>
        <a:lstStyle/>
        <a:p>
          <a:r>
            <a:rPr lang="uk-UA" sz="1200">
              <a:solidFill>
                <a:sysClr val="windowText" lastClr="000000">
                  <a:hueOff val="0"/>
                  <a:satOff val="0"/>
                  <a:lumOff val="0"/>
                  <a:alphaOff val="0"/>
                </a:sysClr>
              </a:solidFill>
              <a:latin typeface="Calibri"/>
              <a:ea typeface="+mn-ea"/>
              <a:cs typeface="+mn-cs"/>
            </a:rPr>
            <a:t>це процес визначення доходів і видатків держави для потреб медичної галузі на відповідний період, спрямований на забезпечення її сталого розвитку. Бюджетне планування включає науково обґрунтований процес визначення джерел і напрямків використання бюджетних ресурсів закладами охорони здоров</a:t>
          </a:r>
          <a:r>
            <a:rPr lang="en-US" sz="1200">
              <a:solidFill>
                <a:sysClr val="windowText" lastClr="000000">
                  <a:hueOff val="0"/>
                  <a:satOff val="0"/>
                  <a:lumOff val="0"/>
                  <a:alphaOff val="0"/>
                </a:sysClr>
              </a:solidFill>
              <a:latin typeface="Calibri"/>
              <a:ea typeface="+mn-ea"/>
              <a:cs typeface="+mn-cs"/>
            </a:rPr>
            <a:t>'</a:t>
          </a:r>
          <a:r>
            <a:rPr lang="uk-UA" sz="1200">
              <a:solidFill>
                <a:sysClr val="windowText" lastClr="000000">
                  <a:hueOff val="0"/>
                  <a:satOff val="0"/>
                  <a:lumOff val="0"/>
                  <a:alphaOff val="0"/>
                </a:sysClr>
              </a:solidFill>
              <a:latin typeface="Calibri"/>
              <a:ea typeface="+mn-ea"/>
              <a:cs typeface="+mn-cs"/>
            </a:rPr>
            <a:t>я. </a:t>
          </a:r>
        </a:p>
      </dgm:t>
    </dgm:pt>
    <dgm:pt modelId="{5B700CD5-7FF9-45D7-98CA-5063B0ED4A1A}" type="parTrans" cxnId="{8319596A-AB9F-40EE-BCA3-74287B35F489}">
      <dgm:prSet/>
      <dgm:spPr>
        <a:xfrm>
          <a:off x="321342" y="634373"/>
          <a:ext cx="207939" cy="1103397"/>
        </a:xfrm>
        <a:custGeom>
          <a:avLst/>
          <a:gdLst/>
          <a:ahLst/>
          <a:cxnLst/>
          <a:rect l="0" t="0" r="0" b="0"/>
          <a:pathLst>
            <a:path>
              <a:moveTo>
                <a:pt x="0" y="0"/>
              </a:moveTo>
              <a:lnTo>
                <a:pt x="0" y="1103397"/>
              </a:lnTo>
              <a:lnTo>
                <a:pt x="207939" y="1103397"/>
              </a:lnTo>
            </a:path>
          </a:pathLst>
        </a:custGeom>
        <a:noFill/>
        <a:ln w="12700" cap="flat" cmpd="sng" algn="ctr">
          <a:solidFill>
            <a:srgbClr val="AD84C6">
              <a:shade val="60000"/>
              <a:hueOff val="0"/>
              <a:satOff val="0"/>
              <a:lumOff val="0"/>
              <a:alphaOff val="0"/>
            </a:srgbClr>
          </a:solidFill>
          <a:prstDash val="solid"/>
          <a:miter lim="800000"/>
        </a:ln>
        <a:effectLst/>
      </dgm:spPr>
      <dgm:t>
        <a:bodyPr/>
        <a:lstStyle/>
        <a:p>
          <a:endParaRPr lang="uk-UA"/>
        </a:p>
      </dgm:t>
    </dgm:pt>
    <dgm:pt modelId="{D0B293FE-C555-4D48-804C-1C8CDE98AABE}" type="sibTrans" cxnId="{8319596A-AB9F-40EE-BCA3-74287B35F489}">
      <dgm:prSet/>
      <dgm:spPr/>
      <dgm:t>
        <a:bodyPr/>
        <a:lstStyle/>
        <a:p>
          <a:endParaRPr lang="uk-UA"/>
        </a:p>
      </dgm:t>
    </dgm:pt>
    <dgm:pt modelId="{2E192525-8DB0-4891-83ED-ECAA938C88EB}" type="pres">
      <dgm:prSet presAssocID="{FCD76E78-1AAE-4F59-852D-5F9F8EFEBEA5}" presName="diagram" presStyleCnt="0">
        <dgm:presLayoutVars>
          <dgm:chPref val="1"/>
          <dgm:dir/>
          <dgm:animOne val="branch"/>
          <dgm:animLvl val="lvl"/>
          <dgm:resizeHandles/>
        </dgm:presLayoutVars>
      </dgm:prSet>
      <dgm:spPr/>
      <dgm:t>
        <a:bodyPr/>
        <a:lstStyle/>
        <a:p>
          <a:endParaRPr lang="uk-UA"/>
        </a:p>
      </dgm:t>
    </dgm:pt>
    <dgm:pt modelId="{12EEF81A-BD55-46C2-83C4-9D6B88C86D15}" type="pres">
      <dgm:prSet presAssocID="{753401D0-5C43-45C4-8BA0-708805D6C745}" presName="root" presStyleCnt="0"/>
      <dgm:spPr/>
    </dgm:pt>
    <dgm:pt modelId="{75664B49-757B-4E3F-8449-0840FD1AF962}" type="pres">
      <dgm:prSet presAssocID="{753401D0-5C43-45C4-8BA0-708805D6C745}" presName="rootComposite" presStyleCnt="0"/>
      <dgm:spPr/>
    </dgm:pt>
    <dgm:pt modelId="{328A00BA-AC46-4EDE-9260-B90263678095}" type="pres">
      <dgm:prSet presAssocID="{753401D0-5C43-45C4-8BA0-708805D6C745}" presName="rootText" presStyleLbl="node1" presStyleIdx="0" presStyleCnt="2" custScaleY="54373" custLinFactNeighborX="2707" custLinFactNeighborY="-71"/>
      <dgm:spPr/>
      <dgm:t>
        <a:bodyPr/>
        <a:lstStyle/>
        <a:p>
          <a:endParaRPr lang="uk-UA"/>
        </a:p>
      </dgm:t>
    </dgm:pt>
    <dgm:pt modelId="{73EFBA33-03DF-4ED6-AE77-1CB94019E927}" type="pres">
      <dgm:prSet presAssocID="{753401D0-5C43-45C4-8BA0-708805D6C745}" presName="rootConnector" presStyleLbl="node1" presStyleIdx="0" presStyleCnt="2"/>
      <dgm:spPr/>
      <dgm:t>
        <a:bodyPr/>
        <a:lstStyle/>
        <a:p>
          <a:endParaRPr lang="uk-UA"/>
        </a:p>
      </dgm:t>
    </dgm:pt>
    <dgm:pt modelId="{1A90C31B-BD13-4081-A46E-0F268BAEAF74}" type="pres">
      <dgm:prSet presAssocID="{753401D0-5C43-45C4-8BA0-708805D6C745}" presName="childShape" presStyleCnt="0"/>
      <dgm:spPr/>
    </dgm:pt>
    <dgm:pt modelId="{41A5D8CA-E721-4BA8-A572-BCA6302D1EC6}" type="pres">
      <dgm:prSet presAssocID="{5B700CD5-7FF9-45D7-98CA-5063B0ED4A1A}" presName="Name13" presStyleLbl="parChTrans1D2" presStyleIdx="0" presStyleCnt="2"/>
      <dgm:spPr/>
      <dgm:t>
        <a:bodyPr/>
        <a:lstStyle/>
        <a:p>
          <a:endParaRPr lang="uk-UA"/>
        </a:p>
      </dgm:t>
    </dgm:pt>
    <dgm:pt modelId="{75CC8749-64AE-4EB6-851D-BA677E9877D6}" type="pres">
      <dgm:prSet presAssocID="{82E30719-2FC8-409C-9A1C-AEE4BEBE3741}" presName="childText" presStyleLbl="bgAcc1" presStyleIdx="0" presStyleCnt="2" custScaleX="129380" custScaleY="160834" custLinFactNeighborX="2023" custLinFactNeighborY="-10914">
        <dgm:presLayoutVars>
          <dgm:bulletEnabled val="1"/>
        </dgm:presLayoutVars>
      </dgm:prSet>
      <dgm:spPr/>
      <dgm:t>
        <a:bodyPr/>
        <a:lstStyle/>
        <a:p>
          <a:endParaRPr lang="uk-UA"/>
        </a:p>
      </dgm:t>
    </dgm:pt>
    <dgm:pt modelId="{61F14329-7F3E-4656-AA3B-B64E77AA0407}" type="pres">
      <dgm:prSet presAssocID="{1AE6DDB3-E4CA-4A7B-92DC-E4F910EFE6A7}" presName="root" presStyleCnt="0"/>
      <dgm:spPr/>
    </dgm:pt>
    <dgm:pt modelId="{73CDE077-EE8D-44E5-801E-A018FB950334}" type="pres">
      <dgm:prSet presAssocID="{1AE6DDB3-E4CA-4A7B-92DC-E4F910EFE6A7}" presName="rootComposite" presStyleCnt="0"/>
      <dgm:spPr/>
    </dgm:pt>
    <dgm:pt modelId="{4FF6EFCE-308B-4B6D-88C8-2F9DA9B288D1}" type="pres">
      <dgm:prSet presAssocID="{1AE6DDB3-E4CA-4A7B-92DC-E4F910EFE6A7}" presName="rootText" presStyleLbl="node1" presStyleIdx="1" presStyleCnt="2" custScaleY="53252" custLinFactNeighborX="-9504" custLinFactNeighborY="-19875"/>
      <dgm:spPr/>
      <dgm:t>
        <a:bodyPr/>
        <a:lstStyle/>
        <a:p>
          <a:endParaRPr lang="uk-UA"/>
        </a:p>
      </dgm:t>
    </dgm:pt>
    <dgm:pt modelId="{2DD02B51-7D4F-47CA-8D01-5E872A0EF515}" type="pres">
      <dgm:prSet presAssocID="{1AE6DDB3-E4CA-4A7B-92DC-E4F910EFE6A7}" presName="rootConnector" presStyleLbl="node1" presStyleIdx="1" presStyleCnt="2"/>
      <dgm:spPr/>
      <dgm:t>
        <a:bodyPr/>
        <a:lstStyle/>
        <a:p>
          <a:endParaRPr lang="uk-UA"/>
        </a:p>
      </dgm:t>
    </dgm:pt>
    <dgm:pt modelId="{0EA8C3EF-1219-4038-81D8-658BEE5CCD9E}" type="pres">
      <dgm:prSet presAssocID="{1AE6DDB3-E4CA-4A7B-92DC-E4F910EFE6A7}" presName="childShape" presStyleCnt="0"/>
      <dgm:spPr/>
    </dgm:pt>
    <dgm:pt modelId="{7166ADFD-9C27-460A-996A-6328845E59CD}" type="pres">
      <dgm:prSet presAssocID="{48EA5F59-0838-4A17-905D-F2EF4C30CA2F}" presName="Name13" presStyleLbl="parChTrans1D2" presStyleIdx="1" presStyleCnt="2"/>
      <dgm:spPr/>
      <dgm:t>
        <a:bodyPr/>
        <a:lstStyle/>
        <a:p>
          <a:endParaRPr lang="uk-UA"/>
        </a:p>
      </dgm:t>
    </dgm:pt>
    <dgm:pt modelId="{42239643-514E-483A-84AB-1FAC86B18F87}" type="pres">
      <dgm:prSet presAssocID="{32EA6F03-6548-4261-848A-C75C393E2AFD}" presName="childText" presStyleLbl="bgAcc1" presStyleIdx="1" presStyleCnt="2" custScaleX="139494" custScaleY="160657" custLinFactNeighborX="-1527" custLinFactNeighborY="-13412">
        <dgm:presLayoutVars>
          <dgm:bulletEnabled val="1"/>
        </dgm:presLayoutVars>
      </dgm:prSet>
      <dgm:spPr/>
      <dgm:t>
        <a:bodyPr/>
        <a:lstStyle/>
        <a:p>
          <a:endParaRPr lang="uk-UA"/>
        </a:p>
      </dgm:t>
    </dgm:pt>
  </dgm:ptLst>
  <dgm:cxnLst>
    <dgm:cxn modelId="{35FD6CCC-9EFE-45F3-A983-4FD206999AD2}" type="presOf" srcId="{753401D0-5C43-45C4-8BA0-708805D6C745}" destId="{73EFBA33-03DF-4ED6-AE77-1CB94019E927}" srcOrd="1" destOrd="0" presId="urn:microsoft.com/office/officeart/2005/8/layout/hierarchy3"/>
    <dgm:cxn modelId="{253F4A7F-4682-4993-A0FB-5D780286E0E2}" type="presOf" srcId="{48EA5F59-0838-4A17-905D-F2EF4C30CA2F}" destId="{7166ADFD-9C27-460A-996A-6328845E59CD}" srcOrd="0" destOrd="0" presId="urn:microsoft.com/office/officeart/2005/8/layout/hierarchy3"/>
    <dgm:cxn modelId="{8319596A-AB9F-40EE-BCA3-74287B35F489}" srcId="{753401D0-5C43-45C4-8BA0-708805D6C745}" destId="{82E30719-2FC8-409C-9A1C-AEE4BEBE3741}" srcOrd="0" destOrd="0" parTransId="{5B700CD5-7FF9-45D7-98CA-5063B0ED4A1A}" sibTransId="{D0B293FE-C555-4D48-804C-1C8CDE98AABE}"/>
    <dgm:cxn modelId="{6E6102B1-7DD3-4748-8833-110ADF1AC37A}" srcId="{FCD76E78-1AAE-4F59-852D-5F9F8EFEBEA5}" destId="{753401D0-5C43-45C4-8BA0-708805D6C745}" srcOrd="0" destOrd="0" parTransId="{8062A97F-7FA1-467A-8852-58B63A9BA32A}" sibTransId="{CBE77092-0626-4A5B-86B0-6D1715E65D7E}"/>
    <dgm:cxn modelId="{C9240AC6-9D9D-44B0-8419-3C1C541254B1}" srcId="{1AE6DDB3-E4CA-4A7B-92DC-E4F910EFE6A7}" destId="{32EA6F03-6548-4261-848A-C75C393E2AFD}" srcOrd="0" destOrd="0" parTransId="{48EA5F59-0838-4A17-905D-F2EF4C30CA2F}" sibTransId="{75ECB29D-511B-4983-B942-73A379546D3C}"/>
    <dgm:cxn modelId="{D06B5F37-0A45-4D4C-85A5-D819CDD2217D}" type="presOf" srcId="{753401D0-5C43-45C4-8BA0-708805D6C745}" destId="{328A00BA-AC46-4EDE-9260-B90263678095}" srcOrd="0" destOrd="0" presId="urn:microsoft.com/office/officeart/2005/8/layout/hierarchy3"/>
    <dgm:cxn modelId="{CF4C05EB-B158-49B6-BAA1-6EDD5779F067}" type="presOf" srcId="{32EA6F03-6548-4261-848A-C75C393E2AFD}" destId="{42239643-514E-483A-84AB-1FAC86B18F87}" srcOrd="0" destOrd="0" presId="urn:microsoft.com/office/officeart/2005/8/layout/hierarchy3"/>
    <dgm:cxn modelId="{5244BCB8-EAE8-49CA-B3C8-56594ECDE4A8}" type="presOf" srcId="{5B700CD5-7FF9-45D7-98CA-5063B0ED4A1A}" destId="{41A5D8CA-E721-4BA8-A572-BCA6302D1EC6}" srcOrd="0" destOrd="0" presId="urn:microsoft.com/office/officeart/2005/8/layout/hierarchy3"/>
    <dgm:cxn modelId="{E592690E-2FDC-41FE-8371-F0F1F85F2822}" type="presOf" srcId="{1AE6DDB3-E4CA-4A7B-92DC-E4F910EFE6A7}" destId="{2DD02B51-7D4F-47CA-8D01-5E872A0EF515}" srcOrd="1" destOrd="0" presId="urn:microsoft.com/office/officeart/2005/8/layout/hierarchy3"/>
    <dgm:cxn modelId="{8ED854A5-6EAE-4ACC-82E0-1C7954E3C370}" type="presOf" srcId="{1AE6DDB3-E4CA-4A7B-92DC-E4F910EFE6A7}" destId="{4FF6EFCE-308B-4B6D-88C8-2F9DA9B288D1}" srcOrd="0" destOrd="0" presId="urn:microsoft.com/office/officeart/2005/8/layout/hierarchy3"/>
    <dgm:cxn modelId="{4D90FD94-5831-4D26-AFEE-284452EA5A16}" srcId="{FCD76E78-1AAE-4F59-852D-5F9F8EFEBEA5}" destId="{1AE6DDB3-E4CA-4A7B-92DC-E4F910EFE6A7}" srcOrd="1" destOrd="0" parTransId="{9190477E-219C-4B55-A5B7-040B45F4BDF2}" sibTransId="{79338B09-CE4A-4050-A49E-CEC11B881CAB}"/>
    <dgm:cxn modelId="{D88D3301-30C4-4C21-8183-170A7B012848}" type="presOf" srcId="{82E30719-2FC8-409C-9A1C-AEE4BEBE3741}" destId="{75CC8749-64AE-4EB6-851D-BA677E9877D6}" srcOrd="0" destOrd="0" presId="urn:microsoft.com/office/officeart/2005/8/layout/hierarchy3"/>
    <dgm:cxn modelId="{A738F3C2-5173-4820-98AF-BDA2BA64655E}" type="presOf" srcId="{FCD76E78-1AAE-4F59-852D-5F9F8EFEBEA5}" destId="{2E192525-8DB0-4891-83ED-ECAA938C88EB}" srcOrd="0" destOrd="0" presId="urn:microsoft.com/office/officeart/2005/8/layout/hierarchy3"/>
    <dgm:cxn modelId="{567B13EB-01A7-4010-950B-5E8B296A9F0D}" type="presParOf" srcId="{2E192525-8DB0-4891-83ED-ECAA938C88EB}" destId="{12EEF81A-BD55-46C2-83C4-9D6B88C86D15}" srcOrd="0" destOrd="0" presId="urn:microsoft.com/office/officeart/2005/8/layout/hierarchy3"/>
    <dgm:cxn modelId="{AC6A4994-B1C0-44CF-ADB8-77AECD176DC0}" type="presParOf" srcId="{12EEF81A-BD55-46C2-83C4-9D6B88C86D15}" destId="{75664B49-757B-4E3F-8449-0840FD1AF962}" srcOrd="0" destOrd="0" presId="urn:microsoft.com/office/officeart/2005/8/layout/hierarchy3"/>
    <dgm:cxn modelId="{1B5108EF-FE6D-4ABC-BA53-BE7BF320EBC2}" type="presParOf" srcId="{75664B49-757B-4E3F-8449-0840FD1AF962}" destId="{328A00BA-AC46-4EDE-9260-B90263678095}" srcOrd="0" destOrd="0" presId="urn:microsoft.com/office/officeart/2005/8/layout/hierarchy3"/>
    <dgm:cxn modelId="{0BE09733-2EFD-4619-83D6-5AB31421F7E3}" type="presParOf" srcId="{75664B49-757B-4E3F-8449-0840FD1AF962}" destId="{73EFBA33-03DF-4ED6-AE77-1CB94019E927}" srcOrd="1" destOrd="0" presId="urn:microsoft.com/office/officeart/2005/8/layout/hierarchy3"/>
    <dgm:cxn modelId="{E200F031-3B0B-4DBE-A032-8274F0A89953}" type="presParOf" srcId="{12EEF81A-BD55-46C2-83C4-9D6B88C86D15}" destId="{1A90C31B-BD13-4081-A46E-0F268BAEAF74}" srcOrd="1" destOrd="0" presId="urn:microsoft.com/office/officeart/2005/8/layout/hierarchy3"/>
    <dgm:cxn modelId="{9173F3C9-7DEC-49C3-876A-C19677A4F5F4}" type="presParOf" srcId="{1A90C31B-BD13-4081-A46E-0F268BAEAF74}" destId="{41A5D8CA-E721-4BA8-A572-BCA6302D1EC6}" srcOrd="0" destOrd="0" presId="urn:microsoft.com/office/officeart/2005/8/layout/hierarchy3"/>
    <dgm:cxn modelId="{E1837801-818C-432F-9962-F1687A7931EA}" type="presParOf" srcId="{1A90C31B-BD13-4081-A46E-0F268BAEAF74}" destId="{75CC8749-64AE-4EB6-851D-BA677E9877D6}" srcOrd="1" destOrd="0" presId="urn:microsoft.com/office/officeart/2005/8/layout/hierarchy3"/>
    <dgm:cxn modelId="{A99D0CD4-745B-4AAD-B094-9590E8C4F3C5}" type="presParOf" srcId="{2E192525-8DB0-4891-83ED-ECAA938C88EB}" destId="{61F14329-7F3E-4656-AA3B-B64E77AA0407}" srcOrd="1" destOrd="0" presId="urn:microsoft.com/office/officeart/2005/8/layout/hierarchy3"/>
    <dgm:cxn modelId="{7F6ED2D2-2E3C-472C-9182-719708A707FD}" type="presParOf" srcId="{61F14329-7F3E-4656-AA3B-B64E77AA0407}" destId="{73CDE077-EE8D-44E5-801E-A018FB950334}" srcOrd="0" destOrd="0" presId="urn:microsoft.com/office/officeart/2005/8/layout/hierarchy3"/>
    <dgm:cxn modelId="{FDE891B7-060A-4A0F-B3B1-4AD317B68E2E}" type="presParOf" srcId="{73CDE077-EE8D-44E5-801E-A018FB950334}" destId="{4FF6EFCE-308B-4B6D-88C8-2F9DA9B288D1}" srcOrd="0" destOrd="0" presId="urn:microsoft.com/office/officeart/2005/8/layout/hierarchy3"/>
    <dgm:cxn modelId="{243D6BEC-0AD7-4464-A475-59FFA7D678FB}" type="presParOf" srcId="{73CDE077-EE8D-44E5-801E-A018FB950334}" destId="{2DD02B51-7D4F-47CA-8D01-5E872A0EF515}" srcOrd="1" destOrd="0" presId="urn:microsoft.com/office/officeart/2005/8/layout/hierarchy3"/>
    <dgm:cxn modelId="{E4915F1A-B50D-4889-B6DD-570F40DDAA18}" type="presParOf" srcId="{61F14329-7F3E-4656-AA3B-B64E77AA0407}" destId="{0EA8C3EF-1219-4038-81D8-658BEE5CCD9E}" srcOrd="1" destOrd="0" presId="urn:microsoft.com/office/officeart/2005/8/layout/hierarchy3"/>
    <dgm:cxn modelId="{BD170EBE-6D41-4C13-9937-63FD3A67E13E}" type="presParOf" srcId="{0EA8C3EF-1219-4038-81D8-658BEE5CCD9E}" destId="{7166ADFD-9C27-460A-996A-6328845E59CD}" srcOrd="0" destOrd="0" presId="urn:microsoft.com/office/officeart/2005/8/layout/hierarchy3"/>
    <dgm:cxn modelId="{6EF5F13E-A95C-460D-AA34-8E01E465F958}" type="presParOf" srcId="{0EA8C3EF-1219-4038-81D8-658BEE5CCD9E}" destId="{42239643-514E-483A-84AB-1FAC86B18F87}" srcOrd="1" destOrd="0" presId="urn:microsoft.com/office/officeart/2005/8/layout/hierarchy3"/>
  </dgm:cxnLst>
  <dgm:bg/>
  <dgm:whole/>
  <dgm:extLst>
    <a:ext uri="http://schemas.microsoft.com/office/drawing/2008/diagram">
      <dsp:dataModelExt xmlns:dsp="http://schemas.microsoft.com/office/drawing/2008/diagram" relId="rId22"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207B7D26-D7DB-4BF5-AED9-DD8184E6FC4D}" type="doc">
      <dgm:prSet loTypeId="urn:microsoft.com/office/officeart/2005/8/layout/hierarchy1" loCatId="hierarchy" qsTypeId="urn:microsoft.com/office/officeart/2005/8/quickstyle/simple1" qsCatId="simple" csTypeId="urn:microsoft.com/office/officeart/2005/8/colors/accent1_2" csCatId="accent1" phldr="1"/>
      <dgm:spPr/>
      <dgm:t>
        <a:bodyPr/>
        <a:lstStyle/>
        <a:p>
          <a:endParaRPr lang="uk-UA"/>
        </a:p>
      </dgm:t>
    </dgm:pt>
    <dgm:pt modelId="{54C39C9D-16AF-4F04-BBA7-A9C40BBD911D}">
      <dgm:prSet phldrT="[Текст]"/>
      <dgm:spPr>
        <a:xfrm>
          <a:off x="1107015" y="506614"/>
          <a:ext cx="3533562" cy="536886"/>
        </a:xfrm>
        <a:prstGeom prst="roundRect">
          <a:avLst>
            <a:gd name="adj" fmla="val 10000"/>
          </a:avLst>
        </a:prstGeom>
        <a:solidFill>
          <a:sysClr val="window" lastClr="FFFFFF">
            <a:alpha val="90000"/>
            <a:hueOff val="0"/>
            <a:satOff val="0"/>
            <a:lumOff val="0"/>
            <a:alphaOff val="0"/>
          </a:sysClr>
        </a:solidFill>
        <a:ln w="12700" cap="flat" cmpd="sng" algn="ctr">
          <a:solidFill>
            <a:srgbClr val="AD84C6">
              <a:hueOff val="0"/>
              <a:satOff val="0"/>
              <a:lumOff val="0"/>
              <a:alphaOff val="0"/>
            </a:srgbClr>
          </a:solidFill>
          <a:prstDash val="solid"/>
          <a:miter lim="800000"/>
        </a:ln>
        <a:effectLst/>
      </dgm:spPr>
      <dgm:t>
        <a:bodyPr/>
        <a:lstStyle/>
        <a:p>
          <a:r>
            <a:rPr lang="uk-UA">
              <a:solidFill>
                <a:sysClr val="windowText" lastClr="000000">
                  <a:hueOff val="0"/>
                  <a:satOff val="0"/>
                  <a:lumOff val="0"/>
                  <a:alphaOff val="0"/>
                </a:sysClr>
              </a:solidFill>
              <a:latin typeface="Calibri"/>
              <a:ea typeface="+mn-ea"/>
              <a:cs typeface="+mn-cs"/>
            </a:rPr>
            <a:t>Форм</a:t>
          </a:r>
          <a:r>
            <a:rPr lang="uk-UA" b="0">
              <a:solidFill>
                <a:sysClr val="windowText" lastClr="000000">
                  <a:hueOff val="0"/>
                  <a:satOff val="0"/>
                  <a:lumOff val="0"/>
                  <a:alphaOff val="0"/>
                </a:sysClr>
              </a:solidFill>
              <a:latin typeface="Calibri"/>
              <a:ea typeface="+mn-ea"/>
              <a:cs typeface="+mn-cs"/>
            </a:rPr>
            <a:t>и</a:t>
          </a:r>
          <a:r>
            <a:rPr lang="uk-UA">
              <a:solidFill>
                <a:sysClr val="windowText" lastClr="000000">
                  <a:hueOff val="0"/>
                  <a:satOff val="0"/>
                  <a:lumOff val="0"/>
                  <a:alphaOff val="0"/>
                </a:sysClr>
              </a:solidFill>
              <a:latin typeface="Calibri"/>
              <a:ea typeface="+mn-ea"/>
              <a:cs typeface="+mn-cs"/>
            </a:rPr>
            <a:t> фінансування первинної медичної допомоги</a:t>
          </a:r>
        </a:p>
      </dgm:t>
    </dgm:pt>
    <dgm:pt modelId="{611E3F16-5E6A-4D83-85D9-48AC89DA6A8F}" type="parTrans" cxnId="{8EB22145-D7B9-4A12-A272-B9154CA17089}">
      <dgm:prSet/>
      <dgm:spPr/>
      <dgm:t>
        <a:bodyPr/>
        <a:lstStyle/>
        <a:p>
          <a:endParaRPr lang="uk-UA"/>
        </a:p>
      </dgm:t>
    </dgm:pt>
    <dgm:pt modelId="{B6773695-34ED-43B8-B8BC-54F4613B3E7B}" type="sibTrans" cxnId="{8EB22145-D7B9-4A12-A272-B9154CA17089}">
      <dgm:prSet/>
      <dgm:spPr/>
      <dgm:t>
        <a:bodyPr/>
        <a:lstStyle/>
        <a:p>
          <a:endParaRPr lang="uk-UA"/>
        </a:p>
      </dgm:t>
    </dgm:pt>
    <dgm:pt modelId="{0A1227D8-2A15-4A21-86C5-F78239711AD1}">
      <dgm:prSet phldrT="[Текст]"/>
      <dgm:spPr>
        <a:xfrm>
          <a:off x="261863" y="1727174"/>
          <a:ext cx="2350740" cy="528945"/>
        </a:xfrm>
        <a:prstGeom prst="roundRect">
          <a:avLst>
            <a:gd name="adj" fmla="val 10000"/>
          </a:avLst>
        </a:prstGeom>
        <a:solidFill>
          <a:sysClr val="window" lastClr="FFFFFF">
            <a:alpha val="90000"/>
            <a:hueOff val="0"/>
            <a:satOff val="0"/>
            <a:lumOff val="0"/>
            <a:alphaOff val="0"/>
          </a:sysClr>
        </a:solidFill>
        <a:ln w="12700" cap="flat" cmpd="sng" algn="ctr">
          <a:solidFill>
            <a:srgbClr val="AD84C6">
              <a:hueOff val="0"/>
              <a:satOff val="0"/>
              <a:lumOff val="0"/>
              <a:alphaOff val="0"/>
            </a:srgbClr>
          </a:solidFill>
          <a:prstDash val="solid"/>
          <a:miter lim="800000"/>
        </a:ln>
        <a:effectLst/>
      </dgm:spPr>
      <dgm:t>
        <a:bodyPr/>
        <a:lstStyle/>
        <a:p>
          <a:r>
            <a:rPr lang="uk-UA">
              <a:solidFill>
                <a:sysClr val="windowText" lastClr="000000">
                  <a:hueOff val="0"/>
                  <a:satOff val="0"/>
                  <a:lumOff val="0"/>
                  <a:alphaOff val="0"/>
                </a:sysClr>
              </a:solidFill>
              <a:latin typeface="Calibri"/>
              <a:ea typeface="+mn-ea"/>
              <a:cs typeface="+mn-cs"/>
            </a:rPr>
            <a:t>за рахунок медичної субвенції</a:t>
          </a:r>
        </a:p>
      </dgm:t>
    </dgm:pt>
    <dgm:pt modelId="{AE514598-7D55-4C73-BB39-0FEE8D3A8180}" type="parTrans" cxnId="{D3027CEA-1573-4A5C-AB17-58F3630FE84D}">
      <dgm:prSet/>
      <dgm:spPr>
        <a:xfrm>
          <a:off x="1176039" y="795366"/>
          <a:ext cx="1436563" cy="683673"/>
        </a:xfrm>
        <a:custGeom>
          <a:avLst/>
          <a:gdLst/>
          <a:ahLst/>
          <a:cxnLst/>
          <a:rect l="0" t="0" r="0" b="0"/>
          <a:pathLst>
            <a:path>
              <a:moveTo>
                <a:pt x="1436563" y="0"/>
              </a:moveTo>
              <a:lnTo>
                <a:pt x="1436563" y="465903"/>
              </a:lnTo>
              <a:lnTo>
                <a:pt x="0" y="465903"/>
              </a:lnTo>
              <a:lnTo>
                <a:pt x="0" y="683673"/>
              </a:lnTo>
            </a:path>
          </a:pathLst>
        </a:custGeom>
        <a:noFill/>
        <a:ln w="12700" cap="flat" cmpd="sng" algn="ctr">
          <a:solidFill>
            <a:srgbClr val="AD84C6">
              <a:shade val="60000"/>
              <a:hueOff val="0"/>
              <a:satOff val="0"/>
              <a:lumOff val="0"/>
              <a:alphaOff val="0"/>
            </a:srgbClr>
          </a:solidFill>
          <a:prstDash val="solid"/>
          <a:miter lim="800000"/>
        </a:ln>
        <a:effectLst/>
      </dgm:spPr>
      <dgm:t>
        <a:bodyPr/>
        <a:lstStyle/>
        <a:p>
          <a:endParaRPr lang="uk-UA"/>
        </a:p>
      </dgm:t>
    </dgm:pt>
    <dgm:pt modelId="{0DBB3D65-2757-4526-92B2-3A1816EAA8FA}" type="sibTrans" cxnId="{D3027CEA-1573-4A5C-AB17-58F3630FE84D}">
      <dgm:prSet/>
      <dgm:spPr/>
      <dgm:t>
        <a:bodyPr/>
        <a:lstStyle/>
        <a:p>
          <a:endParaRPr lang="uk-UA"/>
        </a:p>
      </dgm:t>
    </dgm:pt>
    <dgm:pt modelId="{8040C8B8-9D9E-4FDE-86C2-0E3B8493BE88}">
      <dgm:prSet phldrT="[Текст]"/>
      <dgm:spPr>
        <a:xfrm>
          <a:off x="3134990" y="1727174"/>
          <a:ext cx="2350740" cy="527751"/>
        </a:xfrm>
        <a:prstGeom prst="roundRect">
          <a:avLst>
            <a:gd name="adj" fmla="val 10000"/>
          </a:avLst>
        </a:prstGeom>
        <a:solidFill>
          <a:sysClr val="window" lastClr="FFFFFF">
            <a:alpha val="90000"/>
            <a:hueOff val="0"/>
            <a:satOff val="0"/>
            <a:lumOff val="0"/>
            <a:alphaOff val="0"/>
          </a:sysClr>
        </a:solidFill>
        <a:ln w="12700" cap="flat" cmpd="sng" algn="ctr">
          <a:solidFill>
            <a:srgbClr val="AD84C6">
              <a:hueOff val="0"/>
              <a:satOff val="0"/>
              <a:lumOff val="0"/>
              <a:alphaOff val="0"/>
            </a:srgbClr>
          </a:solidFill>
          <a:prstDash val="solid"/>
          <a:miter lim="800000"/>
        </a:ln>
        <a:effectLst/>
      </dgm:spPr>
      <dgm:t>
        <a:bodyPr/>
        <a:lstStyle/>
        <a:p>
          <a:r>
            <a:rPr lang="uk-UA">
              <a:solidFill>
                <a:sysClr val="windowText" lastClr="000000">
                  <a:hueOff val="0"/>
                  <a:satOff val="0"/>
                  <a:lumOff val="0"/>
                  <a:alphaOff val="0"/>
                </a:sysClr>
              </a:solidFill>
              <a:latin typeface="Calibri"/>
              <a:ea typeface="+mn-ea"/>
              <a:cs typeface="+mn-cs"/>
            </a:rPr>
            <a:t>за капітаційною ставкою</a:t>
          </a:r>
        </a:p>
      </dgm:t>
    </dgm:pt>
    <dgm:pt modelId="{AD88D30B-1561-4733-B37D-A1E6917A1640}" type="parTrans" cxnId="{B61B784B-B4DC-4F6E-B132-34313EAF29FB}">
      <dgm:prSet/>
      <dgm:spPr>
        <a:xfrm>
          <a:off x="2612603" y="795366"/>
          <a:ext cx="1436563" cy="683673"/>
        </a:xfrm>
        <a:custGeom>
          <a:avLst/>
          <a:gdLst/>
          <a:ahLst/>
          <a:cxnLst/>
          <a:rect l="0" t="0" r="0" b="0"/>
          <a:pathLst>
            <a:path>
              <a:moveTo>
                <a:pt x="0" y="0"/>
              </a:moveTo>
              <a:lnTo>
                <a:pt x="0" y="465903"/>
              </a:lnTo>
              <a:lnTo>
                <a:pt x="1436563" y="465903"/>
              </a:lnTo>
              <a:lnTo>
                <a:pt x="1436563" y="683673"/>
              </a:lnTo>
            </a:path>
          </a:pathLst>
        </a:custGeom>
        <a:noFill/>
        <a:ln w="12700" cap="flat" cmpd="sng" algn="ctr">
          <a:solidFill>
            <a:srgbClr val="AD84C6">
              <a:shade val="60000"/>
              <a:hueOff val="0"/>
              <a:satOff val="0"/>
              <a:lumOff val="0"/>
              <a:alphaOff val="0"/>
            </a:srgbClr>
          </a:solidFill>
          <a:prstDash val="solid"/>
          <a:miter lim="800000"/>
        </a:ln>
        <a:effectLst/>
      </dgm:spPr>
      <dgm:t>
        <a:bodyPr/>
        <a:lstStyle/>
        <a:p>
          <a:endParaRPr lang="uk-UA"/>
        </a:p>
      </dgm:t>
    </dgm:pt>
    <dgm:pt modelId="{9520F110-4877-4C9E-84FE-32CB052362EE}" type="sibTrans" cxnId="{B61B784B-B4DC-4F6E-B132-34313EAF29FB}">
      <dgm:prSet/>
      <dgm:spPr/>
      <dgm:t>
        <a:bodyPr/>
        <a:lstStyle/>
        <a:p>
          <a:endParaRPr lang="uk-UA"/>
        </a:p>
      </dgm:t>
    </dgm:pt>
    <dgm:pt modelId="{B853D88D-4302-4701-9624-E5CEDF9EC4EA}" type="pres">
      <dgm:prSet presAssocID="{207B7D26-D7DB-4BF5-AED9-DD8184E6FC4D}" presName="hierChild1" presStyleCnt="0">
        <dgm:presLayoutVars>
          <dgm:chPref val="1"/>
          <dgm:dir/>
          <dgm:animOne val="branch"/>
          <dgm:animLvl val="lvl"/>
          <dgm:resizeHandles/>
        </dgm:presLayoutVars>
      </dgm:prSet>
      <dgm:spPr/>
      <dgm:t>
        <a:bodyPr/>
        <a:lstStyle/>
        <a:p>
          <a:endParaRPr lang="uk-UA"/>
        </a:p>
      </dgm:t>
    </dgm:pt>
    <dgm:pt modelId="{2374577A-0B1D-473D-98DE-D35AE3460D64}" type="pres">
      <dgm:prSet presAssocID="{54C39C9D-16AF-4F04-BBA7-A9C40BBD911D}" presName="hierRoot1" presStyleCnt="0"/>
      <dgm:spPr/>
    </dgm:pt>
    <dgm:pt modelId="{65F6AD69-DA47-4237-B8C0-8AC7C2F67E2F}" type="pres">
      <dgm:prSet presAssocID="{54C39C9D-16AF-4F04-BBA7-A9C40BBD911D}" presName="composite" presStyleCnt="0"/>
      <dgm:spPr/>
    </dgm:pt>
    <dgm:pt modelId="{A8DF097E-5D66-48AD-AB48-57CA6CD33D5A}" type="pres">
      <dgm:prSet presAssocID="{54C39C9D-16AF-4F04-BBA7-A9C40BBD911D}" presName="background" presStyleLbl="node0" presStyleIdx="0" presStyleCnt="1"/>
      <dgm:spPr>
        <a:xfrm>
          <a:off x="845822" y="258480"/>
          <a:ext cx="3533562" cy="536886"/>
        </a:xfrm>
        <a:prstGeom prst="roundRect">
          <a:avLst>
            <a:gd name="adj" fmla="val 10000"/>
          </a:avLst>
        </a:prstGeom>
        <a:solidFill>
          <a:srgbClr val="AD84C6">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endParaRPr lang="uk-UA"/>
        </a:p>
      </dgm:t>
    </dgm:pt>
    <dgm:pt modelId="{02780B6F-84DA-45EB-B25E-AD944913AC35}" type="pres">
      <dgm:prSet presAssocID="{54C39C9D-16AF-4F04-BBA7-A9C40BBD911D}" presName="text" presStyleLbl="fgAcc0" presStyleIdx="0" presStyleCnt="1" custScaleX="150317" custScaleY="35967">
        <dgm:presLayoutVars>
          <dgm:chPref val="3"/>
        </dgm:presLayoutVars>
      </dgm:prSet>
      <dgm:spPr/>
      <dgm:t>
        <a:bodyPr/>
        <a:lstStyle/>
        <a:p>
          <a:endParaRPr lang="uk-UA"/>
        </a:p>
      </dgm:t>
    </dgm:pt>
    <dgm:pt modelId="{384F2456-3854-4CC6-98C7-450C4598CFA4}" type="pres">
      <dgm:prSet presAssocID="{54C39C9D-16AF-4F04-BBA7-A9C40BBD911D}" presName="hierChild2" presStyleCnt="0"/>
      <dgm:spPr/>
    </dgm:pt>
    <dgm:pt modelId="{1828EA6E-1DA2-4806-BDC4-47CAE643B9A2}" type="pres">
      <dgm:prSet presAssocID="{AE514598-7D55-4C73-BB39-0FEE8D3A8180}" presName="Name10" presStyleLbl="parChTrans1D2" presStyleIdx="0" presStyleCnt="2"/>
      <dgm:spPr/>
      <dgm:t>
        <a:bodyPr/>
        <a:lstStyle/>
        <a:p>
          <a:endParaRPr lang="uk-UA"/>
        </a:p>
      </dgm:t>
    </dgm:pt>
    <dgm:pt modelId="{B98C4478-4256-4E4C-90E0-A257B077916A}" type="pres">
      <dgm:prSet presAssocID="{0A1227D8-2A15-4A21-86C5-F78239711AD1}" presName="hierRoot2" presStyleCnt="0"/>
      <dgm:spPr/>
    </dgm:pt>
    <dgm:pt modelId="{011FC7A9-D082-44EE-858A-E8A614A2D8B9}" type="pres">
      <dgm:prSet presAssocID="{0A1227D8-2A15-4A21-86C5-F78239711AD1}" presName="composite2" presStyleCnt="0"/>
      <dgm:spPr/>
    </dgm:pt>
    <dgm:pt modelId="{65D12319-DB04-4D30-B35F-BB8601876F28}" type="pres">
      <dgm:prSet presAssocID="{0A1227D8-2A15-4A21-86C5-F78239711AD1}" presName="background2" presStyleLbl="node2" presStyleIdx="0" presStyleCnt="2"/>
      <dgm:spPr>
        <a:xfrm>
          <a:off x="669" y="1479040"/>
          <a:ext cx="2350740" cy="528945"/>
        </a:xfrm>
        <a:prstGeom prst="roundRect">
          <a:avLst>
            <a:gd name="adj" fmla="val 10000"/>
          </a:avLst>
        </a:prstGeom>
        <a:solidFill>
          <a:srgbClr val="AD84C6">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endParaRPr lang="uk-UA"/>
        </a:p>
      </dgm:t>
    </dgm:pt>
    <dgm:pt modelId="{3EE95798-85C9-4DDC-A1EF-ACEB172F5DB4}" type="pres">
      <dgm:prSet presAssocID="{0A1227D8-2A15-4A21-86C5-F78239711AD1}" presName="text2" presStyleLbl="fgAcc2" presStyleIdx="0" presStyleCnt="2" custScaleY="35435">
        <dgm:presLayoutVars>
          <dgm:chPref val="3"/>
        </dgm:presLayoutVars>
      </dgm:prSet>
      <dgm:spPr/>
      <dgm:t>
        <a:bodyPr/>
        <a:lstStyle/>
        <a:p>
          <a:endParaRPr lang="uk-UA"/>
        </a:p>
      </dgm:t>
    </dgm:pt>
    <dgm:pt modelId="{6BF0152A-E737-4A73-AAB4-B9B6DAE9C61F}" type="pres">
      <dgm:prSet presAssocID="{0A1227D8-2A15-4A21-86C5-F78239711AD1}" presName="hierChild3" presStyleCnt="0"/>
      <dgm:spPr/>
    </dgm:pt>
    <dgm:pt modelId="{3C83E996-1174-4C59-B631-94B5BDE3330A}" type="pres">
      <dgm:prSet presAssocID="{AD88D30B-1561-4733-B37D-A1E6917A1640}" presName="Name10" presStyleLbl="parChTrans1D2" presStyleIdx="1" presStyleCnt="2"/>
      <dgm:spPr/>
      <dgm:t>
        <a:bodyPr/>
        <a:lstStyle/>
        <a:p>
          <a:endParaRPr lang="uk-UA"/>
        </a:p>
      </dgm:t>
    </dgm:pt>
    <dgm:pt modelId="{BBC26D5E-4A5A-4D82-BCAE-DEB0EF9846CE}" type="pres">
      <dgm:prSet presAssocID="{8040C8B8-9D9E-4FDE-86C2-0E3B8493BE88}" presName="hierRoot2" presStyleCnt="0"/>
      <dgm:spPr/>
    </dgm:pt>
    <dgm:pt modelId="{27F2CC6A-C937-4444-95C2-B30CA671049E}" type="pres">
      <dgm:prSet presAssocID="{8040C8B8-9D9E-4FDE-86C2-0E3B8493BE88}" presName="composite2" presStyleCnt="0"/>
      <dgm:spPr/>
    </dgm:pt>
    <dgm:pt modelId="{C5A31DF4-6365-4851-8616-EF2D869E05AA}" type="pres">
      <dgm:prSet presAssocID="{8040C8B8-9D9E-4FDE-86C2-0E3B8493BE88}" presName="background2" presStyleLbl="node2" presStyleIdx="1" presStyleCnt="2"/>
      <dgm:spPr>
        <a:xfrm>
          <a:off x="2873796" y="1479040"/>
          <a:ext cx="2350740" cy="527751"/>
        </a:xfrm>
        <a:prstGeom prst="roundRect">
          <a:avLst>
            <a:gd name="adj" fmla="val 10000"/>
          </a:avLst>
        </a:prstGeom>
        <a:solidFill>
          <a:srgbClr val="AD84C6">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endParaRPr lang="uk-UA"/>
        </a:p>
      </dgm:t>
    </dgm:pt>
    <dgm:pt modelId="{AFAC5AA9-F8F3-49A1-8161-83AA26AAC3F3}" type="pres">
      <dgm:prSet presAssocID="{8040C8B8-9D9E-4FDE-86C2-0E3B8493BE88}" presName="text2" presStyleLbl="fgAcc2" presStyleIdx="1" presStyleCnt="2" custScaleY="35355">
        <dgm:presLayoutVars>
          <dgm:chPref val="3"/>
        </dgm:presLayoutVars>
      </dgm:prSet>
      <dgm:spPr/>
      <dgm:t>
        <a:bodyPr/>
        <a:lstStyle/>
        <a:p>
          <a:endParaRPr lang="uk-UA"/>
        </a:p>
      </dgm:t>
    </dgm:pt>
    <dgm:pt modelId="{5D9F44DE-AD28-4820-A11B-F6041856B435}" type="pres">
      <dgm:prSet presAssocID="{8040C8B8-9D9E-4FDE-86C2-0E3B8493BE88}" presName="hierChild3" presStyleCnt="0"/>
      <dgm:spPr/>
    </dgm:pt>
  </dgm:ptLst>
  <dgm:cxnLst>
    <dgm:cxn modelId="{ED8156B1-B22B-4264-875B-FC6DFA70ECD5}" type="presOf" srcId="{8040C8B8-9D9E-4FDE-86C2-0E3B8493BE88}" destId="{AFAC5AA9-F8F3-49A1-8161-83AA26AAC3F3}" srcOrd="0" destOrd="0" presId="urn:microsoft.com/office/officeart/2005/8/layout/hierarchy1"/>
    <dgm:cxn modelId="{D3027CEA-1573-4A5C-AB17-58F3630FE84D}" srcId="{54C39C9D-16AF-4F04-BBA7-A9C40BBD911D}" destId="{0A1227D8-2A15-4A21-86C5-F78239711AD1}" srcOrd="0" destOrd="0" parTransId="{AE514598-7D55-4C73-BB39-0FEE8D3A8180}" sibTransId="{0DBB3D65-2757-4526-92B2-3A1816EAA8FA}"/>
    <dgm:cxn modelId="{9D5200E6-938D-4D31-95BC-8F7969644232}" type="presOf" srcId="{0A1227D8-2A15-4A21-86C5-F78239711AD1}" destId="{3EE95798-85C9-4DDC-A1EF-ACEB172F5DB4}" srcOrd="0" destOrd="0" presId="urn:microsoft.com/office/officeart/2005/8/layout/hierarchy1"/>
    <dgm:cxn modelId="{675AF227-10D3-427F-892F-BA2962EB948B}" type="presOf" srcId="{54C39C9D-16AF-4F04-BBA7-A9C40BBD911D}" destId="{02780B6F-84DA-45EB-B25E-AD944913AC35}" srcOrd="0" destOrd="0" presId="urn:microsoft.com/office/officeart/2005/8/layout/hierarchy1"/>
    <dgm:cxn modelId="{A8BCE210-EDA9-46E7-ACDC-83CE06AA23F3}" type="presOf" srcId="{AD88D30B-1561-4733-B37D-A1E6917A1640}" destId="{3C83E996-1174-4C59-B631-94B5BDE3330A}" srcOrd="0" destOrd="0" presId="urn:microsoft.com/office/officeart/2005/8/layout/hierarchy1"/>
    <dgm:cxn modelId="{8EB22145-D7B9-4A12-A272-B9154CA17089}" srcId="{207B7D26-D7DB-4BF5-AED9-DD8184E6FC4D}" destId="{54C39C9D-16AF-4F04-BBA7-A9C40BBD911D}" srcOrd="0" destOrd="0" parTransId="{611E3F16-5E6A-4D83-85D9-48AC89DA6A8F}" sibTransId="{B6773695-34ED-43B8-B8BC-54F4613B3E7B}"/>
    <dgm:cxn modelId="{81A54658-435F-457E-812C-2016B6936D59}" type="presOf" srcId="{AE514598-7D55-4C73-BB39-0FEE8D3A8180}" destId="{1828EA6E-1DA2-4806-BDC4-47CAE643B9A2}" srcOrd="0" destOrd="0" presId="urn:microsoft.com/office/officeart/2005/8/layout/hierarchy1"/>
    <dgm:cxn modelId="{6A3CA014-B99C-4897-ABEC-9EBD324BD1A0}" type="presOf" srcId="{207B7D26-D7DB-4BF5-AED9-DD8184E6FC4D}" destId="{B853D88D-4302-4701-9624-E5CEDF9EC4EA}" srcOrd="0" destOrd="0" presId="urn:microsoft.com/office/officeart/2005/8/layout/hierarchy1"/>
    <dgm:cxn modelId="{B61B784B-B4DC-4F6E-B132-34313EAF29FB}" srcId="{54C39C9D-16AF-4F04-BBA7-A9C40BBD911D}" destId="{8040C8B8-9D9E-4FDE-86C2-0E3B8493BE88}" srcOrd="1" destOrd="0" parTransId="{AD88D30B-1561-4733-B37D-A1E6917A1640}" sibTransId="{9520F110-4877-4C9E-84FE-32CB052362EE}"/>
    <dgm:cxn modelId="{A28F07BD-9B9E-4C33-9190-8766D4C2300F}" type="presParOf" srcId="{B853D88D-4302-4701-9624-E5CEDF9EC4EA}" destId="{2374577A-0B1D-473D-98DE-D35AE3460D64}" srcOrd="0" destOrd="0" presId="urn:microsoft.com/office/officeart/2005/8/layout/hierarchy1"/>
    <dgm:cxn modelId="{61D1BB2B-F63B-48C2-A4FA-4C821B975933}" type="presParOf" srcId="{2374577A-0B1D-473D-98DE-D35AE3460D64}" destId="{65F6AD69-DA47-4237-B8C0-8AC7C2F67E2F}" srcOrd="0" destOrd="0" presId="urn:microsoft.com/office/officeart/2005/8/layout/hierarchy1"/>
    <dgm:cxn modelId="{7D531954-B83D-45C1-9720-177A581B6C60}" type="presParOf" srcId="{65F6AD69-DA47-4237-B8C0-8AC7C2F67E2F}" destId="{A8DF097E-5D66-48AD-AB48-57CA6CD33D5A}" srcOrd="0" destOrd="0" presId="urn:microsoft.com/office/officeart/2005/8/layout/hierarchy1"/>
    <dgm:cxn modelId="{3377602A-CFA2-4CE7-A51B-862B857B2C38}" type="presParOf" srcId="{65F6AD69-DA47-4237-B8C0-8AC7C2F67E2F}" destId="{02780B6F-84DA-45EB-B25E-AD944913AC35}" srcOrd="1" destOrd="0" presId="urn:microsoft.com/office/officeart/2005/8/layout/hierarchy1"/>
    <dgm:cxn modelId="{1DEDE8A7-25AF-44D6-A8B4-7CF7B5F7671B}" type="presParOf" srcId="{2374577A-0B1D-473D-98DE-D35AE3460D64}" destId="{384F2456-3854-4CC6-98C7-450C4598CFA4}" srcOrd="1" destOrd="0" presId="urn:microsoft.com/office/officeart/2005/8/layout/hierarchy1"/>
    <dgm:cxn modelId="{82F10E85-976A-41F0-94EF-64BE1B4C6C56}" type="presParOf" srcId="{384F2456-3854-4CC6-98C7-450C4598CFA4}" destId="{1828EA6E-1DA2-4806-BDC4-47CAE643B9A2}" srcOrd="0" destOrd="0" presId="urn:microsoft.com/office/officeart/2005/8/layout/hierarchy1"/>
    <dgm:cxn modelId="{34A32852-8E9B-4E58-A9FB-85F48EC48E4F}" type="presParOf" srcId="{384F2456-3854-4CC6-98C7-450C4598CFA4}" destId="{B98C4478-4256-4E4C-90E0-A257B077916A}" srcOrd="1" destOrd="0" presId="urn:microsoft.com/office/officeart/2005/8/layout/hierarchy1"/>
    <dgm:cxn modelId="{DC049E5A-618A-40F6-BE15-0EAF3F5A6B54}" type="presParOf" srcId="{B98C4478-4256-4E4C-90E0-A257B077916A}" destId="{011FC7A9-D082-44EE-858A-E8A614A2D8B9}" srcOrd="0" destOrd="0" presId="urn:microsoft.com/office/officeart/2005/8/layout/hierarchy1"/>
    <dgm:cxn modelId="{31FC1554-3B56-488A-830C-96215B0F9E8D}" type="presParOf" srcId="{011FC7A9-D082-44EE-858A-E8A614A2D8B9}" destId="{65D12319-DB04-4D30-B35F-BB8601876F28}" srcOrd="0" destOrd="0" presId="urn:microsoft.com/office/officeart/2005/8/layout/hierarchy1"/>
    <dgm:cxn modelId="{23B0F623-3B7E-40C1-ADD9-D22CDCCF7C60}" type="presParOf" srcId="{011FC7A9-D082-44EE-858A-E8A614A2D8B9}" destId="{3EE95798-85C9-4DDC-A1EF-ACEB172F5DB4}" srcOrd="1" destOrd="0" presId="urn:microsoft.com/office/officeart/2005/8/layout/hierarchy1"/>
    <dgm:cxn modelId="{3C4E1723-4147-4D89-A9A0-68D8593414E6}" type="presParOf" srcId="{B98C4478-4256-4E4C-90E0-A257B077916A}" destId="{6BF0152A-E737-4A73-AAB4-B9B6DAE9C61F}" srcOrd="1" destOrd="0" presId="urn:microsoft.com/office/officeart/2005/8/layout/hierarchy1"/>
    <dgm:cxn modelId="{01BEE692-F10C-403A-B1C2-972CDD2937C0}" type="presParOf" srcId="{384F2456-3854-4CC6-98C7-450C4598CFA4}" destId="{3C83E996-1174-4C59-B631-94B5BDE3330A}" srcOrd="2" destOrd="0" presId="urn:microsoft.com/office/officeart/2005/8/layout/hierarchy1"/>
    <dgm:cxn modelId="{504864FD-0C93-4126-9CE3-B5A4F1473433}" type="presParOf" srcId="{384F2456-3854-4CC6-98C7-450C4598CFA4}" destId="{BBC26D5E-4A5A-4D82-BCAE-DEB0EF9846CE}" srcOrd="3" destOrd="0" presId="urn:microsoft.com/office/officeart/2005/8/layout/hierarchy1"/>
    <dgm:cxn modelId="{30642CA9-6188-4A9E-8232-33D60D320150}" type="presParOf" srcId="{BBC26D5E-4A5A-4D82-BCAE-DEB0EF9846CE}" destId="{27F2CC6A-C937-4444-95C2-B30CA671049E}" srcOrd="0" destOrd="0" presId="urn:microsoft.com/office/officeart/2005/8/layout/hierarchy1"/>
    <dgm:cxn modelId="{4466F733-8B1A-4750-9352-0CB61C8F7A66}" type="presParOf" srcId="{27F2CC6A-C937-4444-95C2-B30CA671049E}" destId="{C5A31DF4-6365-4851-8616-EF2D869E05AA}" srcOrd="0" destOrd="0" presId="urn:microsoft.com/office/officeart/2005/8/layout/hierarchy1"/>
    <dgm:cxn modelId="{03F389E9-6BFB-4998-9C00-B2C3E35A1DA0}" type="presParOf" srcId="{27F2CC6A-C937-4444-95C2-B30CA671049E}" destId="{AFAC5AA9-F8F3-49A1-8161-83AA26AAC3F3}" srcOrd="1" destOrd="0" presId="urn:microsoft.com/office/officeart/2005/8/layout/hierarchy1"/>
    <dgm:cxn modelId="{28E1A786-AB8B-4789-A050-8350C5608ACA}" type="presParOf" srcId="{BBC26D5E-4A5A-4D82-BCAE-DEB0EF9846CE}" destId="{5D9F44DE-AD28-4820-A11B-F6041856B435}" srcOrd="1" destOrd="0" presId="urn:microsoft.com/office/officeart/2005/8/layout/hierarchy1"/>
  </dgm:cxnLst>
  <dgm:bg/>
  <dgm:whole/>
  <dgm:extLst>
    <a:ext uri="http://schemas.microsoft.com/office/drawing/2008/diagram">
      <dsp:dataModelExt xmlns:dsp="http://schemas.microsoft.com/office/drawing/2008/diagram" relId="rId2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F94676C-9710-4A79-AE2F-5C48E9D9A20A}">
      <dsp:nvSpPr>
        <dsp:cNvPr id="0" name=""/>
        <dsp:cNvSpPr/>
      </dsp:nvSpPr>
      <dsp:spPr>
        <a:xfrm>
          <a:off x="764438" y="2011680"/>
          <a:ext cx="380092" cy="1517754"/>
        </a:xfrm>
        <a:custGeom>
          <a:avLst/>
          <a:gdLst/>
          <a:ahLst/>
          <a:cxnLst/>
          <a:rect l="0" t="0" r="0" b="0"/>
          <a:pathLst>
            <a:path>
              <a:moveTo>
                <a:pt x="0" y="0"/>
              </a:moveTo>
              <a:lnTo>
                <a:pt x="190046" y="0"/>
              </a:lnTo>
              <a:lnTo>
                <a:pt x="190046" y="1517754"/>
              </a:lnTo>
              <a:lnTo>
                <a:pt x="380092" y="1517754"/>
              </a:lnTo>
            </a:path>
          </a:pathLst>
        </a:custGeom>
        <a:noFill/>
        <a:ln w="12700" cap="flat" cmpd="sng" algn="ctr">
          <a:solidFill>
            <a:srgbClr val="AD84C6">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kern="1200">
            <a:solidFill>
              <a:sysClr val="windowText" lastClr="000000">
                <a:hueOff val="0"/>
                <a:satOff val="0"/>
                <a:lumOff val="0"/>
                <a:alphaOff val="0"/>
              </a:sysClr>
            </a:solidFill>
            <a:latin typeface="Calibri"/>
            <a:ea typeface="+mn-ea"/>
            <a:cs typeface="+mn-cs"/>
          </a:endParaRPr>
        </a:p>
      </dsp:txBody>
      <dsp:txXfrm>
        <a:off x="915369" y="2731441"/>
        <a:ext cx="0" cy="0"/>
      </dsp:txXfrm>
    </dsp:sp>
    <dsp:sp modelId="{C7395B99-4ACA-4B18-AA5C-F48ADBAC38DE}">
      <dsp:nvSpPr>
        <dsp:cNvPr id="0" name=""/>
        <dsp:cNvSpPr/>
      </dsp:nvSpPr>
      <dsp:spPr>
        <a:xfrm>
          <a:off x="764438" y="2011680"/>
          <a:ext cx="260015" cy="93024"/>
        </a:xfrm>
        <a:custGeom>
          <a:avLst/>
          <a:gdLst/>
          <a:ahLst/>
          <a:cxnLst/>
          <a:rect l="0" t="0" r="0" b="0"/>
          <a:pathLst>
            <a:path>
              <a:moveTo>
                <a:pt x="0" y="0"/>
              </a:moveTo>
              <a:lnTo>
                <a:pt x="130007" y="0"/>
              </a:lnTo>
              <a:lnTo>
                <a:pt x="130007" y="93024"/>
              </a:lnTo>
              <a:lnTo>
                <a:pt x="260015" y="93024"/>
              </a:lnTo>
            </a:path>
          </a:pathLst>
        </a:custGeom>
        <a:noFill/>
        <a:ln w="12700" cap="flat" cmpd="sng" algn="ctr">
          <a:solidFill>
            <a:srgbClr val="AD84C6">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kern="1200">
            <a:solidFill>
              <a:sysClr val="windowText" lastClr="000000">
                <a:hueOff val="0"/>
                <a:satOff val="0"/>
                <a:lumOff val="0"/>
                <a:alphaOff val="0"/>
              </a:sysClr>
            </a:solidFill>
            <a:latin typeface="Calibri"/>
            <a:ea typeface="+mn-ea"/>
            <a:cs typeface="+mn-cs"/>
          </a:endParaRPr>
        </a:p>
      </dsp:txBody>
      <dsp:txXfrm>
        <a:off x="887542" y="2051288"/>
        <a:ext cx="0" cy="0"/>
      </dsp:txXfrm>
    </dsp:sp>
    <dsp:sp modelId="{23A542DA-B2B6-46E0-BC8F-25A9EFC09A20}">
      <dsp:nvSpPr>
        <dsp:cNvPr id="0" name=""/>
        <dsp:cNvSpPr/>
      </dsp:nvSpPr>
      <dsp:spPr>
        <a:xfrm>
          <a:off x="764438" y="443671"/>
          <a:ext cx="310287" cy="1568008"/>
        </a:xfrm>
        <a:custGeom>
          <a:avLst/>
          <a:gdLst/>
          <a:ahLst/>
          <a:cxnLst/>
          <a:rect l="0" t="0" r="0" b="0"/>
          <a:pathLst>
            <a:path>
              <a:moveTo>
                <a:pt x="0" y="1568008"/>
              </a:moveTo>
              <a:lnTo>
                <a:pt x="155143" y="1568008"/>
              </a:lnTo>
              <a:lnTo>
                <a:pt x="155143" y="0"/>
              </a:lnTo>
              <a:lnTo>
                <a:pt x="310287" y="0"/>
              </a:lnTo>
            </a:path>
          </a:pathLst>
        </a:custGeom>
        <a:noFill/>
        <a:ln w="12700" cap="flat" cmpd="sng" algn="ctr">
          <a:solidFill>
            <a:srgbClr val="AD84C6">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kern="1200">
            <a:solidFill>
              <a:sysClr val="windowText" lastClr="000000">
                <a:hueOff val="0"/>
                <a:satOff val="0"/>
                <a:lumOff val="0"/>
                <a:alphaOff val="0"/>
              </a:sysClr>
            </a:solidFill>
            <a:latin typeface="Calibri"/>
            <a:ea typeface="+mn-ea"/>
            <a:cs typeface="+mn-cs"/>
          </a:endParaRPr>
        </a:p>
      </dsp:txBody>
      <dsp:txXfrm>
        <a:off x="879622" y="1187715"/>
        <a:ext cx="0" cy="0"/>
      </dsp:txXfrm>
    </dsp:sp>
    <dsp:sp modelId="{A757BBAB-7B16-432B-AC70-C313EEEE3645}">
      <dsp:nvSpPr>
        <dsp:cNvPr id="0" name=""/>
        <dsp:cNvSpPr/>
      </dsp:nvSpPr>
      <dsp:spPr>
        <a:xfrm rot="16200000">
          <a:off x="-1629460" y="1629460"/>
          <a:ext cx="4023360" cy="764438"/>
        </a:xfrm>
        <a:prstGeom prst="rect">
          <a:avLst/>
        </a:prstGeom>
        <a:solidFill>
          <a:srgbClr val="AD84C6">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1066800">
            <a:lnSpc>
              <a:spcPct val="90000"/>
            </a:lnSpc>
            <a:spcBef>
              <a:spcPct val="0"/>
            </a:spcBef>
            <a:spcAft>
              <a:spcPct val="35000"/>
            </a:spcAft>
          </a:pPr>
          <a:r>
            <a:rPr lang="uk-UA" sz="2400" b="0" kern="1200" cap="none" spc="0">
              <a:ln w="0"/>
              <a:solidFill>
                <a:sysClr val="windowText" lastClr="000000"/>
              </a:solidFill>
              <a:effectLst>
                <a:outerShdw blurRad="38100" dist="19050" dir="2700000" algn="tl" rotWithShape="0">
                  <a:sysClr val="windowText" lastClr="000000">
                    <a:alpha val="40000"/>
                  </a:sysClr>
                </a:outerShdw>
              </a:effectLst>
              <a:latin typeface="Calibri"/>
              <a:ea typeface="+mn-ea"/>
              <a:cs typeface="+mn-cs"/>
            </a:rPr>
            <a:t>Моделі фінансового забезпечення медичної галузі</a:t>
          </a:r>
        </a:p>
      </dsp:txBody>
      <dsp:txXfrm>
        <a:off x="-1629460" y="1629460"/>
        <a:ext cx="4023360" cy="764438"/>
      </dsp:txXfrm>
    </dsp:sp>
    <dsp:sp modelId="{542DBEEC-A08E-4DDA-8977-7647FEA23488}">
      <dsp:nvSpPr>
        <dsp:cNvPr id="0" name=""/>
        <dsp:cNvSpPr/>
      </dsp:nvSpPr>
      <dsp:spPr>
        <a:xfrm>
          <a:off x="1074726" y="129609"/>
          <a:ext cx="1111963" cy="628123"/>
        </a:xfrm>
        <a:prstGeom prst="rect">
          <a:avLst/>
        </a:prstGeom>
        <a:solidFill>
          <a:srgbClr val="AD84C6">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b="0" kern="1200" cap="none" spc="0">
              <a:ln w="0"/>
              <a:solidFill>
                <a:sysClr val="windowText" lastClr="000000"/>
              </a:solidFill>
              <a:effectLst>
                <a:outerShdw blurRad="38100" dist="19050" dir="2700000" algn="tl" rotWithShape="0">
                  <a:sysClr val="windowText" lastClr="000000">
                    <a:alpha val="40000"/>
                  </a:sysClr>
                </a:outerShdw>
              </a:effectLst>
              <a:latin typeface="Calibri"/>
              <a:ea typeface="+mn-ea"/>
              <a:cs typeface="+mn-cs"/>
            </a:rPr>
            <a:t>Страхова модель</a:t>
          </a:r>
        </a:p>
      </dsp:txBody>
      <dsp:txXfrm>
        <a:off x="1074726" y="129609"/>
        <a:ext cx="1111963" cy="628123"/>
      </dsp:txXfrm>
    </dsp:sp>
    <dsp:sp modelId="{1AB1EBD2-662B-43C0-83DC-0DAF8F85228D}">
      <dsp:nvSpPr>
        <dsp:cNvPr id="0" name=""/>
        <dsp:cNvSpPr/>
      </dsp:nvSpPr>
      <dsp:spPr>
        <a:xfrm>
          <a:off x="1024453" y="1740526"/>
          <a:ext cx="1237030" cy="728356"/>
        </a:xfrm>
        <a:prstGeom prst="rect">
          <a:avLst/>
        </a:prstGeom>
        <a:solidFill>
          <a:srgbClr val="AD84C6">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b="0" kern="1200" cap="none" spc="0">
              <a:ln w="0"/>
              <a:solidFill>
                <a:sysClr val="windowText" lastClr="000000"/>
              </a:solidFill>
              <a:effectLst>
                <a:outerShdw blurRad="38100" dist="19050" dir="2700000" algn="tl" rotWithShape="0">
                  <a:sysClr val="windowText" lastClr="000000">
                    <a:alpha val="40000"/>
                  </a:sysClr>
                </a:outerShdw>
              </a:effectLst>
              <a:latin typeface="Calibri"/>
              <a:ea typeface="+mn-ea"/>
              <a:cs typeface="+mn-cs"/>
            </a:rPr>
            <a:t>Бюджетна модель</a:t>
          </a:r>
        </a:p>
      </dsp:txBody>
      <dsp:txXfrm>
        <a:off x="1024453" y="1740526"/>
        <a:ext cx="1237030" cy="728356"/>
      </dsp:txXfrm>
    </dsp:sp>
    <dsp:sp modelId="{4E9FC6E1-7D40-4190-8A42-6E484AF96CAF}">
      <dsp:nvSpPr>
        <dsp:cNvPr id="0" name=""/>
        <dsp:cNvSpPr/>
      </dsp:nvSpPr>
      <dsp:spPr>
        <a:xfrm>
          <a:off x="1144531" y="3225952"/>
          <a:ext cx="1141474" cy="606964"/>
        </a:xfrm>
        <a:prstGeom prst="rect">
          <a:avLst/>
        </a:prstGeom>
        <a:solidFill>
          <a:srgbClr val="AD84C6">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b="0" kern="1200" cap="none" spc="0">
              <a:ln w="0"/>
              <a:solidFill>
                <a:sysClr val="windowText" lastClr="000000"/>
              </a:solidFill>
              <a:effectLst>
                <a:outerShdw blurRad="38100" dist="19050" dir="2700000" algn="tl" rotWithShape="0">
                  <a:sysClr val="windowText" lastClr="000000">
                    <a:alpha val="40000"/>
                  </a:sysClr>
                </a:outerShdw>
              </a:effectLst>
              <a:latin typeface="Calibri"/>
              <a:ea typeface="+mn-ea"/>
              <a:cs typeface="+mn-cs"/>
            </a:rPr>
            <a:t>Приватна модель</a:t>
          </a:r>
        </a:p>
      </dsp:txBody>
      <dsp:txXfrm>
        <a:off x="1144531" y="3225952"/>
        <a:ext cx="1141474" cy="606964"/>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28A00BA-AC46-4EDE-9260-B90263678095}">
      <dsp:nvSpPr>
        <dsp:cNvPr id="0" name=""/>
        <dsp:cNvSpPr/>
      </dsp:nvSpPr>
      <dsp:spPr>
        <a:xfrm>
          <a:off x="137461" y="474"/>
          <a:ext cx="2294572" cy="623813"/>
        </a:xfrm>
        <a:prstGeom prst="roundRect">
          <a:avLst>
            <a:gd name="adj" fmla="val 10000"/>
          </a:avLst>
        </a:prstGeom>
        <a:solidFill>
          <a:srgbClr val="AD84C6">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20320" rIns="30480" bIns="20320" numCol="1" spcCol="1270" anchor="ctr" anchorCtr="0">
          <a:noAutofit/>
        </a:bodyPr>
        <a:lstStyle/>
        <a:p>
          <a:pPr lvl="0" algn="ctr" defTabSz="711200">
            <a:lnSpc>
              <a:spcPct val="90000"/>
            </a:lnSpc>
            <a:spcBef>
              <a:spcPct val="0"/>
            </a:spcBef>
            <a:spcAft>
              <a:spcPct val="35000"/>
            </a:spcAft>
          </a:pPr>
          <a:r>
            <a:rPr lang="uk-UA" sz="1600" kern="1200">
              <a:solidFill>
                <a:sysClr val="windowText" lastClr="000000"/>
              </a:solidFill>
              <a:latin typeface="Calibri"/>
              <a:ea typeface="+mn-ea"/>
              <a:cs typeface="+mn-cs"/>
            </a:rPr>
            <a:t>Бюджетне планування (макрорівень)</a:t>
          </a:r>
        </a:p>
      </dsp:txBody>
      <dsp:txXfrm>
        <a:off x="155732" y="18745"/>
        <a:ext cx="2258030" cy="587271"/>
      </dsp:txXfrm>
    </dsp:sp>
    <dsp:sp modelId="{41A5D8CA-E721-4BA8-A572-BCA6302D1EC6}">
      <dsp:nvSpPr>
        <dsp:cNvPr id="0" name=""/>
        <dsp:cNvSpPr/>
      </dsp:nvSpPr>
      <dsp:spPr>
        <a:xfrm>
          <a:off x="366918" y="624288"/>
          <a:ext cx="204478" cy="1085034"/>
        </a:xfrm>
        <a:custGeom>
          <a:avLst/>
          <a:gdLst/>
          <a:ahLst/>
          <a:cxnLst/>
          <a:rect l="0" t="0" r="0" b="0"/>
          <a:pathLst>
            <a:path>
              <a:moveTo>
                <a:pt x="0" y="0"/>
              </a:moveTo>
              <a:lnTo>
                <a:pt x="0" y="1103397"/>
              </a:lnTo>
              <a:lnTo>
                <a:pt x="207939" y="1103397"/>
              </a:lnTo>
            </a:path>
          </a:pathLst>
        </a:custGeom>
        <a:noFill/>
        <a:ln w="12700" cap="flat" cmpd="sng" algn="ctr">
          <a:solidFill>
            <a:srgbClr val="AD84C6">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75CC8749-64AE-4EB6-851D-BA677E9877D6}">
      <dsp:nvSpPr>
        <dsp:cNvPr id="0" name=""/>
        <dsp:cNvSpPr/>
      </dsp:nvSpPr>
      <dsp:spPr>
        <a:xfrm>
          <a:off x="571397" y="786709"/>
          <a:ext cx="2374974" cy="1845226"/>
        </a:xfrm>
        <a:prstGeom prst="roundRect">
          <a:avLst>
            <a:gd name="adj" fmla="val 10000"/>
          </a:avLst>
        </a:prstGeom>
        <a:solidFill>
          <a:sysClr val="window" lastClr="FFFFFF">
            <a:alpha val="90000"/>
            <a:hueOff val="0"/>
            <a:satOff val="0"/>
            <a:lumOff val="0"/>
            <a:alphaOff val="0"/>
          </a:sysClr>
        </a:solidFill>
        <a:ln w="12700" cap="flat" cmpd="sng" algn="ctr">
          <a:solidFill>
            <a:srgbClr val="AD84C6">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2860" tIns="15240" rIns="22860" bIns="15240" numCol="1" spcCol="1270" anchor="ctr" anchorCtr="0">
          <a:noAutofit/>
        </a:bodyPr>
        <a:lstStyle/>
        <a:p>
          <a:pPr lvl="0" algn="ctr" defTabSz="533400">
            <a:lnSpc>
              <a:spcPct val="90000"/>
            </a:lnSpc>
            <a:spcBef>
              <a:spcPct val="0"/>
            </a:spcBef>
            <a:spcAft>
              <a:spcPct val="35000"/>
            </a:spcAft>
          </a:pPr>
          <a:r>
            <a:rPr lang="uk-UA" sz="1200" kern="1200">
              <a:solidFill>
                <a:sysClr val="windowText" lastClr="000000">
                  <a:hueOff val="0"/>
                  <a:satOff val="0"/>
                  <a:lumOff val="0"/>
                  <a:alphaOff val="0"/>
                </a:sysClr>
              </a:solidFill>
              <a:latin typeface="Calibri"/>
              <a:ea typeface="+mn-ea"/>
              <a:cs typeface="+mn-cs"/>
            </a:rPr>
            <a:t>це процес визначення доходів і видатків держави для потреб медичної галузі на відповідний період, спрямований на забезпечення її сталого розвитку. Бюджетне планування включає науково обґрунтований процес визначення джерел і напрямків використання бюджетних ресурсів закладами охорони здоров</a:t>
          </a:r>
          <a:r>
            <a:rPr lang="en-US" sz="1200" kern="1200">
              <a:solidFill>
                <a:sysClr val="windowText" lastClr="000000">
                  <a:hueOff val="0"/>
                  <a:satOff val="0"/>
                  <a:lumOff val="0"/>
                  <a:alphaOff val="0"/>
                </a:sysClr>
              </a:solidFill>
              <a:latin typeface="Calibri"/>
              <a:ea typeface="+mn-ea"/>
              <a:cs typeface="+mn-cs"/>
            </a:rPr>
            <a:t>'</a:t>
          </a:r>
          <a:r>
            <a:rPr lang="uk-UA" sz="1200" kern="1200">
              <a:solidFill>
                <a:sysClr val="windowText" lastClr="000000">
                  <a:hueOff val="0"/>
                  <a:satOff val="0"/>
                  <a:lumOff val="0"/>
                  <a:alphaOff val="0"/>
                </a:sysClr>
              </a:solidFill>
              <a:latin typeface="Calibri"/>
              <a:ea typeface="+mn-ea"/>
              <a:cs typeface="+mn-cs"/>
            </a:rPr>
            <a:t>я. </a:t>
          </a:r>
        </a:p>
      </dsp:txBody>
      <dsp:txXfrm>
        <a:off x="625442" y="840754"/>
        <a:ext cx="2266884" cy="1737136"/>
      </dsp:txXfrm>
    </dsp:sp>
    <dsp:sp modelId="{4FF6EFCE-308B-4B6D-88C8-2F9DA9B288D1}">
      <dsp:nvSpPr>
        <dsp:cNvPr id="0" name=""/>
        <dsp:cNvSpPr/>
      </dsp:nvSpPr>
      <dsp:spPr>
        <a:xfrm>
          <a:off x="2805888" y="0"/>
          <a:ext cx="2294572" cy="610952"/>
        </a:xfrm>
        <a:prstGeom prst="roundRect">
          <a:avLst>
            <a:gd name="adj" fmla="val 10000"/>
          </a:avLst>
        </a:prstGeom>
        <a:solidFill>
          <a:srgbClr val="AD84C6">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20320" rIns="30480" bIns="20320" numCol="1" spcCol="1270" anchor="ctr" anchorCtr="0">
          <a:noAutofit/>
        </a:bodyPr>
        <a:lstStyle/>
        <a:p>
          <a:pPr lvl="0" algn="ctr" defTabSz="711200">
            <a:lnSpc>
              <a:spcPct val="90000"/>
            </a:lnSpc>
            <a:spcBef>
              <a:spcPct val="0"/>
            </a:spcBef>
            <a:spcAft>
              <a:spcPct val="35000"/>
            </a:spcAft>
          </a:pPr>
          <a:r>
            <a:rPr lang="uk-UA" sz="1600" kern="1200">
              <a:solidFill>
                <a:sysClr val="windowText" lastClr="000000"/>
              </a:solidFill>
              <a:latin typeface="Calibri"/>
              <a:ea typeface="+mn-ea"/>
              <a:cs typeface="+mn-cs"/>
            </a:rPr>
            <a:t>Кошторисне планування (мікрорівень)</a:t>
          </a:r>
        </a:p>
      </dsp:txBody>
      <dsp:txXfrm>
        <a:off x="2823782" y="17894"/>
        <a:ext cx="2258784" cy="575164"/>
      </dsp:txXfrm>
    </dsp:sp>
    <dsp:sp modelId="{7166ADFD-9C27-460A-996A-6328845E59CD}">
      <dsp:nvSpPr>
        <dsp:cNvPr id="0" name=""/>
        <dsp:cNvSpPr/>
      </dsp:nvSpPr>
      <dsp:spPr>
        <a:xfrm>
          <a:off x="3035346" y="610952"/>
          <a:ext cx="419502" cy="1055834"/>
        </a:xfrm>
        <a:custGeom>
          <a:avLst/>
          <a:gdLst/>
          <a:ahLst/>
          <a:cxnLst/>
          <a:rect l="0" t="0" r="0" b="0"/>
          <a:pathLst>
            <a:path>
              <a:moveTo>
                <a:pt x="0" y="0"/>
              </a:moveTo>
              <a:lnTo>
                <a:pt x="0" y="1073220"/>
              </a:lnTo>
              <a:lnTo>
                <a:pt x="426603" y="1073220"/>
              </a:lnTo>
            </a:path>
          </a:pathLst>
        </a:custGeom>
        <a:noFill/>
        <a:ln w="12700" cap="flat" cmpd="sng" algn="ctr">
          <a:solidFill>
            <a:srgbClr val="AD84C6">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42239643-514E-483A-84AB-1FAC86B18F87}">
      <dsp:nvSpPr>
        <dsp:cNvPr id="0" name=""/>
        <dsp:cNvSpPr/>
      </dsp:nvSpPr>
      <dsp:spPr>
        <a:xfrm>
          <a:off x="3454849" y="745189"/>
          <a:ext cx="2560632" cy="1843195"/>
        </a:xfrm>
        <a:prstGeom prst="roundRect">
          <a:avLst>
            <a:gd name="adj" fmla="val 10000"/>
          </a:avLst>
        </a:prstGeom>
        <a:solidFill>
          <a:sysClr val="window" lastClr="FFFFFF">
            <a:alpha val="90000"/>
            <a:hueOff val="0"/>
            <a:satOff val="0"/>
            <a:lumOff val="0"/>
            <a:alphaOff val="0"/>
          </a:sysClr>
        </a:solidFill>
        <a:ln w="12700" cap="flat" cmpd="sng" algn="ctr">
          <a:solidFill>
            <a:srgbClr val="AD84C6">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2860" tIns="15240" rIns="22860" bIns="15240" numCol="1" spcCol="1270" anchor="ctr" anchorCtr="0">
          <a:noAutofit/>
        </a:bodyPr>
        <a:lstStyle/>
        <a:p>
          <a:pPr lvl="0" algn="ctr" defTabSz="533400">
            <a:lnSpc>
              <a:spcPct val="90000"/>
            </a:lnSpc>
            <a:spcBef>
              <a:spcPct val="0"/>
            </a:spcBef>
            <a:spcAft>
              <a:spcPct val="35000"/>
            </a:spcAft>
          </a:pPr>
          <a:r>
            <a:rPr lang="uk-UA" sz="1200" kern="1200">
              <a:solidFill>
                <a:sysClr val="windowText" lastClr="000000">
                  <a:hueOff val="0"/>
                  <a:satOff val="0"/>
                  <a:lumOff val="0"/>
                  <a:alphaOff val="0"/>
                </a:sysClr>
              </a:solidFill>
              <a:latin typeface="Calibri"/>
              <a:ea typeface="+mn-ea"/>
              <a:cs typeface="+mn-cs"/>
            </a:rPr>
            <a:t>це процес формування фінансового документа, який визначає обсяг доходів і витрат установи на певний період, забезпечуючи раціональний розподіл бюджетних та власних коштів. Кошторисне планування слугує основою для фінансового контролю, ефективного управління ресурсами та досягнення стратегічних цілей у сфері охорони здоров’я.</a:t>
          </a:r>
        </a:p>
      </dsp:txBody>
      <dsp:txXfrm>
        <a:off x="3508834" y="799174"/>
        <a:ext cx="2452662" cy="1735225"/>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C83E996-1174-4C59-B631-94B5BDE3330A}">
      <dsp:nvSpPr>
        <dsp:cNvPr id="0" name=""/>
        <dsp:cNvSpPr/>
      </dsp:nvSpPr>
      <dsp:spPr>
        <a:xfrm>
          <a:off x="2612603" y="707736"/>
          <a:ext cx="1436563" cy="683673"/>
        </a:xfrm>
        <a:custGeom>
          <a:avLst/>
          <a:gdLst/>
          <a:ahLst/>
          <a:cxnLst/>
          <a:rect l="0" t="0" r="0" b="0"/>
          <a:pathLst>
            <a:path>
              <a:moveTo>
                <a:pt x="0" y="0"/>
              </a:moveTo>
              <a:lnTo>
                <a:pt x="0" y="465903"/>
              </a:lnTo>
              <a:lnTo>
                <a:pt x="1436563" y="465903"/>
              </a:lnTo>
              <a:lnTo>
                <a:pt x="1436563" y="683673"/>
              </a:lnTo>
            </a:path>
          </a:pathLst>
        </a:custGeom>
        <a:noFill/>
        <a:ln w="12700" cap="flat" cmpd="sng" algn="ctr">
          <a:solidFill>
            <a:srgbClr val="AD84C6">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1828EA6E-1DA2-4806-BDC4-47CAE643B9A2}">
      <dsp:nvSpPr>
        <dsp:cNvPr id="0" name=""/>
        <dsp:cNvSpPr/>
      </dsp:nvSpPr>
      <dsp:spPr>
        <a:xfrm>
          <a:off x="1176039" y="707736"/>
          <a:ext cx="1436563" cy="683673"/>
        </a:xfrm>
        <a:custGeom>
          <a:avLst/>
          <a:gdLst/>
          <a:ahLst/>
          <a:cxnLst/>
          <a:rect l="0" t="0" r="0" b="0"/>
          <a:pathLst>
            <a:path>
              <a:moveTo>
                <a:pt x="1436563" y="0"/>
              </a:moveTo>
              <a:lnTo>
                <a:pt x="1436563" y="465903"/>
              </a:lnTo>
              <a:lnTo>
                <a:pt x="0" y="465903"/>
              </a:lnTo>
              <a:lnTo>
                <a:pt x="0" y="683673"/>
              </a:lnTo>
            </a:path>
          </a:pathLst>
        </a:custGeom>
        <a:noFill/>
        <a:ln w="12700" cap="flat" cmpd="sng" algn="ctr">
          <a:solidFill>
            <a:srgbClr val="AD84C6">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A8DF097E-5D66-48AD-AB48-57CA6CD33D5A}">
      <dsp:nvSpPr>
        <dsp:cNvPr id="0" name=""/>
        <dsp:cNvSpPr/>
      </dsp:nvSpPr>
      <dsp:spPr>
        <a:xfrm>
          <a:off x="845822" y="170850"/>
          <a:ext cx="3533562" cy="536886"/>
        </a:xfrm>
        <a:prstGeom prst="roundRect">
          <a:avLst>
            <a:gd name="adj" fmla="val 10000"/>
          </a:avLst>
        </a:prstGeom>
        <a:solidFill>
          <a:srgbClr val="AD84C6">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02780B6F-84DA-45EB-B25E-AD944913AC35}">
      <dsp:nvSpPr>
        <dsp:cNvPr id="0" name=""/>
        <dsp:cNvSpPr/>
      </dsp:nvSpPr>
      <dsp:spPr>
        <a:xfrm>
          <a:off x="1107015" y="418984"/>
          <a:ext cx="3533562" cy="536886"/>
        </a:xfrm>
        <a:prstGeom prst="roundRect">
          <a:avLst>
            <a:gd name="adj" fmla="val 10000"/>
          </a:avLst>
        </a:prstGeom>
        <a:solidFill>
          <a:sysClr val="window" lastClr="FFFFFF">
            <a:alpha val="90000"/>
            <a:hueOff val="0"/>
            <a:satOff val="0"/>
            <a:lumOff val="0"/>
            <a:alphaOff val="0"/>
          </a:sysClr>
        </a:solidFill>
        <a:ln w="12700" cap="flat" cmpd="sng" algn="ctr">
          <a:solidFill>
            <a:srgbClr val="AD84C6">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solidFill>
                <a:sysClr val="windowText" lastClr="000000">
                  <a:hueOff val="0"/>
                  <a:satOff val="0"/>
                  <a:lumOff val="0"/>
                  <a:alphaOff val="0"/>
                </a:sysClr>
              </a:solidFill>
              <a:latin typeface="Calibri"/>
              <a:ea typeface="+mn-ea"/>
              <a:cs typeface="+mn-cs"/>
            </a:rPr>
            <a:t>Форм</a:t>
          </a:r>
          <a:r>
            <a:rPr lang="uk-UA" sz="1400" b="0" kern="1200">
              <a:solidFill>
                <a:sysClr val="windowText" lastClr="000000">
                  <a:hueOff val="0"/>
                  <a:satOff val="0"/>
                  <a:lumOff val="0"/>
                  <a:alphaOff val="0"/>
                </a:sysClr>
              </a:solidFill>
              <a:latin typeface="Calibri"/>
              <a:ea typeface="+mn-ea"/>
              <a:cs typeface="+mn-cs"/>
            </a:rPr>
            <a:t>и</a:t>
          </a:r>
          <a:r>
            <a:rPr lang="uk-UA" sz="1400" kern="1200">
              <a:solidFill>
                <a:sysClr val="windowText" lastClr="000000">
                  <a:hueOff val="0"/>
                  <a:satOff val="0"/>
                  <a:lumOff val="0"/>
                  <a:alphaOff val="0"/>
                </a:sysClr>
              </a:solidFill>
              <a:latin typeface="Calibri"/>
              <a:ea typeface="+mn-ea"/>
              <a:cs typeface="+mn-cs"/>
            </a:rPr>
            <a:t> фінансування первинної медичної допомоги</a:t>
          </a:r>
        </a:p>
      </dsp:txBody>
      <dsp:txXfrm>
        <a:off x="1122740" y="434709"/>
        <a:ext cx="3502112" cy="505436"/>
      </dsp:txXfrm>
    </dsp:sp>
    <dsp:sp modelId="{65D12319-DB04-4D30-B35F-BB8601876F28}">
      <dsp:nvSpPr>
        <dsp:cNvPr id="0" name=""/>
        <dsp:cNvSpPr/>
      </dsp:nvSpPr>
      <dsp:spPr>
        <a:xfrm>
          <a:off x="669" y="1391410"/>
          <a:ext cx="2350740" cy="528945"/>
        </a:xfrm>
        <a:prstGeom prst="roundRect">
          <a:avLst>
            <a:gd name="adj" fmla="val 10000"/>
          </a:avLst>
        </a:prstGeom>
        <a:solidFill>
          <a:srgbClr val="AD84C6">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3EE95798-85C9-4DDC-A1EF-ACEB172F5DB4}">
      <dsp:nvSpPr>
        <dsp:cNvPr id="0" name=""/>
        <dsp:cNvSpPr/>
      </dsp:nvSpPr>
      <dsp:spPr>
        <a:xfrm>
          <a:off x="261863" y="1639544"/>
          <a:ext cx="2350740" cy="528945"/>
        </a:xfrm>
        <a:prstGeom prst="roundRect">
          <a:avLst>
            <a:gd name="adj" fmla="val 10000"/>
          </a:avLst>
        </a:prstGeom>
        <a:solidFill>
          <a:sysClr val="window" lastClr="FFFFFF">
            <a:alpha val="90000"/>
            <a:hueOff val="0"/>
            <a:satOff val="0"/>
            <a:lumOff val="0"/>
            <a:alphaOff val="0"/>
          </a:sysClr>
        </a:solidFill>
        <a:ln w="12700" cap="flat" cmpd="sng" algn="ctr">
          <a:solidFill>
            <a:srgbClr val="AD84C6">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solidFill>
                <a:sysClr val="windowText" lastClr="000000">
                  <a:hueOff val="0"/>
                  <a:satOff val="0"/>
                  <a:lumOff val="0"/>
                  <a:alphaOff val="0"/>
                </a:sysClr>
              </a:solidFill>
              <a:latin typeface="Calibri"/>
              <a:ea typeface="+mn-ea"/>
              <a:cs typeface="+mn-cs"/>
            </a:rPr>
            <a:t>за рахунок медичної субвенції</a:t>
          </a:r>
        </a:p>
      </dsp:txBody>
      <dsp:txXfrm>
        <a:off x="277355" y="1655036"/>
        <a:ext cx="2319756" cy="497961"/>
      </dsp:txXfrm>
    </dsp:sp>
    <dsp:sp modelId="{C5A31DF4-6365-4851-8616-EF2D869E05AA}">
      <dsp:nvSpPr>
        <dsp:cNvPr id="0" name=""/>
        <dsp:cNvSpPr/>
      </dsp:nvSpPr>
      <dsp:spPr>
        <a:xfrm>
          <a:off x="2873796" y="1391410"/>
          <a:ext cx="2350740" cy="527751"/>
        </a:xfrm>
        <a:prstGeom prst="roundRect">
          <a:avLst>
            <a:gd name="adj" fmla="val 10000"/>
          </a:avLst>
        </a:prstGeom>
        <a:solidFill>
          <a:srgbClr val="AD84C6">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AFAC5AA9-F8F3-49A1-8161-83AA26AAC3F3}">
      <dsp:nvSpPr>
        <dsp:cNvPr id="0" name=""/>
        <dsp:cNvSpPr/>
      </dsp:nvSpPr>
      <dsp:spPr>
        <a:xfrm>
          <a:off x="3134990" y="1639544"/>
          <a:ext cx="2350740" cy="527751"/>
        </a:xfrm>
        <a:prstGeom prst="roundRect">
          <a:avLst>
            <a:gd name="adj" fmla="val 10000"/>
          </a:avLst>
        </a:prstGeom>
        <a:solidFill>
          <a:sysClr val="window" lastClr="FFFFFF">
            <a:alpha val="90000"/>
            <a:hueOff val="0"/>
            <a:satOff val="0"/>
            <a:lumOff val="0"/>
            <a:alphaOff val="0"/>
          </a:sysClr>
        </a:solidFill>
        <a:ln w="12700" cap="flat" cmpd="sng" algn="ctr">
          <a:solidFill>
            <a:srgbClr val="AD84C6">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solidFill>
                <a:sysClr val="windowText" lastClr="000000">
                  <a:hueOff val="0"/>
                  <a:satOff val="0"/>
                  <a:lumOff val="0"/>
                  <a:alphaOff val="0"/>
                </a:sysClr>
              </a:solidFill>
              <a:latin typeface="Calibri"/>
              <a:ea typeface="+mn-ea"/>
              <a:cs typeface="+mn-cs"/>
            </a:rPr>
            <a:t>за капітаційною ставкою</a:t>
          </a:r>
        </a:p>
      </dsp:txBody>
      <dsp:txXfrm>
        <a:off x="3150447" y="1655001"/>
        <a:ext cx="2319826" cy="496837"/>
      </dsp:txXfrm>
    </dsp:sp>
  </dsp:spTree>
</dsp:drawing>
</file>

<file path=word/diagrams/layout1.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hierarchy3">
  <dgm:title val=""/>
  <dgm:desc val=""/>
  <dgm:catLst>
    <dgm:cat type="hierarchy" pri="7000"/>
    <dgm:cat type="list" pri="23000"/>
    <dgm:cat type="relationship" pri="15000"/>
    <dgm:cat type="convert" pri="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1" destId="11" srcOrd="0" destOrd="0"/>
        <dgm:cxn modelId="6" srcId="1" destId="12" srcOrd="1" destOrd="0"/>
        <dgm:cxn modelId="7" srcId="0" destId="2" srcOrd="1" destOrd="0"/>
        <dgm:cxn modelId="8" srcId="2" destId="21" srcOrd="0" destOrd="0"/>
        <dgm:cxn modelId="9" srcId="2" destId="2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diagram">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forName="rootText" op="equ" val="65"/>
      <dgm:constr type="primFontSz" for="des" forName="childText" op="equ" val="65"/>
      <dgm:constr type="w" for="des" forName="rootComposite" refType="w"/>
      <dgm:constr type="h" for="des" forName="rootComposite" refType="w" fact="0.5"/>
      <dgm:constr type="w" for="des" forName="childText" refType="w" refFor="des" refForName="rootComposite" fact="0.8"/>
      <dgm:constr type="h" for="des" forName="childText" refType="h" refFor="des" refForName="rootComposite"/>
      <dgm:constr type="sibSp" refType="w" refFor="des" refForName="rootComposite" fact="0.25"/>
      <dgm:constr type="sibSp" for="des" forName="childShape" refType="h" refFor="des" refForName="childText" fact="0.25"/>
      <dgm:constr type="sp" for="des" forName="root" refType="h" refFor="des" refForName="childText" fact="0.25"/>
    </dgm:constrLst>
    <dgm:ruleLst/>
    <dgm:forEach name="Name3" axis="ch">
      <dgm:forEach name="Name4" axis="self" ptType="node" cnt="1">
        <dgm:layoutNode name="root">
          <dgm:choose name="Name5">
            <dgm:if name="Name6" func="var" arg="dir" op="equ" val="norm">
              <dgm:alg type="hierRoot">
                <dgm:param type="hierAlign" val="tL"/>
              </dgm:alg>
            </dgm:if>
            <dgm:else name="Name7">
              <dgm:alg type="hierRoot">
                <dgm:param type="hierAlign" val="tR"/>
              </dgm:alg>
            </dgm:else>
          </dgm:choose>
          <dgm:shape xmlns:r="http://schemas.openxmlformats.org/officeDocument/2006/relationships" r:blip="">
            <dgm:adjLst/>
          </dgm:shape>
          <dgm:presOf/>
          <dgm:constrLst>
            <dgm:constr type="alignOff" val="0.2"/>
          </dgm:constrLst>
          <dgm:ruleLst/>
          <dgm:layoutNode name="rootComposite">
            <dgm:alg type="composite"/>
            <dgm:shape xmlns:r="http://schemas.openxmlformats.org/officeDocument/2006/relationships" r:blip="">
              <dgm:adjLst/>
            </dgm:shape>
            <dgm:presOf axis="self" ptType="node" cnt="1"/>
            <dgm:choose name="Name8">
              <dgm:if name="Name9" func="var" arg="dir" op="equ" val="norm">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10">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alg type="tx"/>
              <dgm:shape xmlns:r="http://schemas.openxmlformats.org/officeDocument/2006/relationships" type="roundRect" r:blip="">
                <dgm:adjLst>
                  <dgm:adj idx="1" val="0.1"/>
                </dgm:adjLst>
              </dgm:shape>
              <dgm:presOf axis="self" ptType="node" cnt="1"/>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rootConnector" moveWith="rootText">
              <dgm:alg type="sp"/>
              <dgm:shape xmlns:r="http://schemas.openxmlformats.org/officeDocument/2006/relationships" type="roundRect" r:blip="" hideGeom="1">
                <dgm:adjLst>
                  <dgm:adj idx="1" val="0.1"/>
                </dgm:adjLst>
              </dgm:shape>
              <dgm:presOf axis="self" ptType="node" cnt="1"/>
              <dgm:constrLst/>
              <dgm:ruleLst/>
            </dgm:layoutNode>
          </dgm:layoutNode>
          <dgm:layoutNode name="childShape">
            <dgm:alg type="hierChild">
              <dgm:param type="chAlign" val="l"/>
              <dgm:param type="linDir" val="fromT"/>
            </dgm:alg>
            <dgm:shape xmlns:r="http://schemas.openxmlformats.org/officeDocument/2006/relationships" r:blip="">
              <dgm:adjLst/>
            </dgm:shape>
            <dgm:presOf/>
            <dgm:constrLst/>
            <dgm:ruleLst/>
            <dgm:forEach name="Name11" axis="ch">
              <dgm:forEach name="Name12" axis="self" ptType="parTrans" cnt="1">
                <dgm:layoutNode name="Name13">
                  <dgm:choose name="Name14">
                    <dgm:if name="Name15" func="var" arg="dir" op="equ" val="norm">
                      <dgm:alg type="conn">
                        <dgm:param type="dim" val="1D"/>
                        <dgm:param type="endSty" val="noArr"/>
                        <dgm:param type="connRout" val="bend"/>
                        <dgm:param type="srcNode" val="rootConnector"/>
                        <dgm:param type="begPts" val="bCtr"/>
                        <dgm:param type="endPts" val="midL"/>
                      </dgm:alg>
                    </dgm:if>
                    <dgm:else name="Name16">
                      <dgm:alg type="conn">
                        <dgm:param type="dim" val="1D"/>
                        <dgm:param type="endSty" val="noArr"/>
                        <dgm:param type="connRout" val="bend"/>
                        <dgm:param type="srcNode" val="rootConnector"/>
                        <dgm:param type="begPts" val="bCtr"/>
                        <dgm:param type="endPts" val="midR"/>
                      </dgm:alg>
                    </dgm:else>
                  </dgm:choose>
                  <dgm:shape xmlns:r="http://schemas.openxmlformats.org/officeDocument/2006/relationships" type="conn" r:blip="">
                    <dgm:adjLst/>
                  </dgm:shape>
                  <dgm:presOf axis="self"/>
                  <dgm:constrLst>
                    <dgm:constr type="begPad"/>
                    <dgm:constr type="endPad"/>
                  </dgm:constrLst>
                  <dgm:ruleLst/>
                </dgm:layoutNode>
              </dgm:forEach>
              <dgm:forEach name="Name17" axis="self" ptType="node">
                <dgm:layoutNode name="childText" styleLbl="bgAcc1">
                  <dgm:varLst>
                    <dgm:bulletEnabled val="1"/>
                  </dgm:varLst>
                  <dgm:alg type="tx"/>
                  <dgm:shape xmlns:r="http://schemas.openxmlformats.org/officeDocument/2006/relationships" type="roundRect" r:blip="">
                    <dgm:adjLst>
                      <dgm:adj idx="1" val="0.1"/>
                    </dgm:adjLst>
                  </dgm:shape>
                  <dgm:presOf axis="self desOrSelf" ptType="node node" st="1 1" cnt="1 0"/>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forEach>
            </dgm:forEach>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主题">
  <a:themeElements>
    <a:clrScheme name="Фіолетова">
      <a:dk1>
        <a:sysClr val="windowText" lastClr="000000"/>
      </a:dk1>
      <a:lt1>
        <a:sysClr val="window" lastClr="FFFFFF"/>
      </a:lt1>
      <a:dk2>
        <a:srgbClr val="373545"/>
      </a:dk2>
      <a:lt2>
        <a:srgbClr val="DCD8DC"/>
      </a:lt2>
      <a:accent1>
        <a:srgbClr val="AD84C6"/>
      </a:accent1>
      <a:accent2>
        <a:srgbClr val="8784C7"/>
      </a:accent2>
      <a:accent3>
        <a:srgbClr val="5D739A"/>
      </a:accent3>
      <a:accent4>
        <a:srgbClr val="6997AF"/>
      </a:accent4>
      <a:accent5>
        <a:srgbClr val="84ACB6"/>
      </a:accent5>
      <a:accent6>
        <a:srgbClr val="6F8183"/>
      </a:accent6>
      <a:hlink>
        <a:srgbClr val="69A020"/>
      </a:hlink>
      <a:folHlink>
        <a:srgbClr val="8C8C8C"/>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word/theme/themeOverride1.xml><?xml version="1.0" encoding="utf-8"?>
<a:themeOverride xmlns:a="http://schemas.openxmlformats.org/drawingml/2006/main">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0.xml><?xml version="1.0" encoding="utf-8"?>
<a:themeOverride xmlns:a="http://schemas.openxmlformats.org/drawingml/2006/main">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1.xml><?xml version="1.0" encoding="utf-8"?>
<a:themeOverride xmlns:a="http://schemas.openxmlformats.org/drawingml/2006/main">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8.xml><?xml version="1.0" encoding="utf-8"?>
<a:themeOverride xmlns:a="http://schemas.openxmlformats.org/drawingml/2006/main">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9.xml><?xml version="1.0" encoding="utf-8"?>
<a:themeOverride xmlns:a="http://schemas.openxmlformats.org/drawingml/2006/main">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75a0c8a7-fc69-4d5c-a47a-78898665c738" xsi:nil="true"/>
  </documentManagement>
</p:properties>
</file>

<file path=customXml/item2.xml><?xml version="1.0" encoding="utf-8"?>
<ct:contentTypeSchema xmlns:ct="http://schemas.microsoft.com/office/2006/metadata/contentType" xmlns:ma="http://schemas.microsoft.com/office/2006/metadata/properties/metaAttributes" ct:_="" ma:_="" ma:contentTypeName="Документ" ma:contentTypeID="0x01010067EDF1E5197B5E41BF7D5F14A7663C21" ma:contentTypeVersion="16" ma:contentTypeDescription="Создание документа." ma:contentTypeScope="" ma:versionID="ab1fa7de93412395dd3ff95e7101e9f5">
  <xsd:schema xmlns:xsd="http://www.w3.org/2001/XMLSchema" xmlns:xs="http://www.w3.org/2001/XMLSchema" xmlns:p="http://schemas.microsoft.com/office/2006/metadata/properties" xmlns:ns3="75a0c8a7-fc69-4d5c-a47a-78898665c738" xmlns:ns4="e4fab1dd-03fa-4b8b-a663-4f24aa6e222b" targetNamespace="http://schemas.microsoft.com/office/2006/metadata/properties" ma:root="true" ma:fieldsID="1f5adde95e4f895f2ede8969b50002a7" ns3:_="" ns4:_="">
    <xsd:import namespace="75a0c8a7-fc69-4d5c-a47a-78898665c738"/>
    <xsd:import namespace="e4fab1dd-03fa-4b8b-a663-4f24aa6e222b"/>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GenerationTime" minOccurs="0"/>
                <xsd:element ref="ns3:MediaServiceEventHashCode" minOccurs="0"/>
                <xsd:element ref="ns3:MediaServiceOCR" minOccurs="0"/>
                <xsd:element ref="ns3:MediaServiceDateTaken" minOccurs="0"/>
                <xsd:element ref="ns3:MediaLengthInSeconds" minOccurs="0"/>
                <xsd:element ref="ns3:MediaServiceLocation" minOccurs="0"/>
                <xsd:element ref="ns3:_activity" minOccurs="0"/>
                <xsd:element ref="ns3:MediaServiceObjectDetectorVersions" minOccurs="0"/>
                <xsd:element ref="ns3:MediaServiceSystemTags" minOccurs="0"/>
                <xsd:element ref="ns4:SharedWithUsers" minOccurs="0"/>
                <xsd:element ref="ns4:SharedWithDetails" minOccurs="0"/>
                <xsd:element ref="ns4:SharingHintHash"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5a0c8a7-fc69-4d5c-a47a-78898665c73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MediaServiceLocation" ma:index="16" nillable="true" ma:displayName="Location" ma:internalName="MediaServiceLocation" ma:readOnly="true">
      <xsd:simpleType>
        <xsd:restriction base="dms:Text"/>
      </xsd:simpleType>
    </xsd:element>
    <xsd:element name="_activity" ma:index="17" nillable="true" ma:displayName="_activity" ma:hidden="true" ma:internalName="_activity">
      <xsd:simpleType>
        <xsd:restriction base="dms:Note"/>
      </xsd:simpleType>
    </xsd:element>
    <xsd:element name="MediaServiceObjectDetectorVersions" ma:index="18" nillable="true" ma:displayName="MediaServiceObjectDetectorVersions" ma:description="" ma:hidden="true" ma:indexed="true" ma:internalName="MediaServiceObjectDetectorVersions" ma:readOnly="true">
      <xsd:simpleType>
        <xsd:restriction base="dms:Text"/>
      </xsd:simpleType>
    </xsd:element>
    <xsd:element name="MediaServiceSystemTags" ma:index="19" nillable="true" ma:displayName="MediaServiceSystemTags" ma:hidden="true" ma:internalName="MediaServiceSystemTags" ma:readOnly="true">
      <xsd:simpleType>
        <xsd:restriction base="dms:Note"/>
      </xsd:simpleType>
    </xsd:element>
    <xsd:element name="MediaServiceSearchProperties" ma:index="2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e4fab1dd-03fa-4b8b-a663-4f24aa6e222b" elementFormDefault="qualified">
    <xsd:import namespace="http://schemas.microsoft.com/office/2006/documentManagement/types"/>
    <xsd:import namespace="http://schemas.microsoft.com/office/infopath/2007/PartnerControls"/>
    <xsd:element name="SharedWithUsers" ma:index="20" nillable="true" ma:displayName="Общий доступ с использованием"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Совместно с подробностями" ma:internalName="SharedWithDetails" ma:readOnly="true">
      <xsd:simpleType>
        <xsd:restriction base="dms:Note">
          <xsd:maxLength value="255"/>
        </xsd:restriction>
      </xsd:simpleType>
    </xsd:element>
    <xsd:element name="SharingHintHash" ma:index="22" nillable="true" ma:displayName="Хэш подсказки о совместном доступе"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Тип контента"/>
        <xsd:element ref="dc:title" minOccurs="0" maxOccurs="1" ma:index="4" ma:displayName="Название"/>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F397BDA-47E5-4D51-8ACD-AF70A4288BE8}">
  <ds:schemaRefs>
    <ds:schemaRef ds:uri="http://purl.org/dc/dcmitype/"/>
    <ds:schemaRef ds:uri="http://purl.org/dc/elements/1.1/"/>
    <ds:schemaRef ds:uri="75a0c8a7-fc69-4d5c-a47a-78898665c738"/>
    <ds:schemaRef ds:uri="http://purl.org/dc/terms/"/>
    <ds:schemaRef ds:uri="http://schemas.microsoft.com/office/infopath/2007/PartnerControls"/>
    <ds:schemaRef ds:uri="http://schemas.openxmlformats.org/package/2006/metadata/core-properties"/>
    <ds:schemaRef ds:uri="e4fab1dd-03fa-4b8b-a663-4f24aa6e222b"/>
    <ds:schemaRef ds:uri="http://www.w3.org/XML/1998/namespace"/>
    <ds:schemaRef ds:uri="http://schemas.microsoft.com/office/2006/metadata/properties"/>
    <ds:schemaRef ds:uri="http://schemas.microsoft.com/office/2006/documentManagement/types"/>
  </ds:schemaRefs>
</ds:datastoreItem>
</file>

<file path=customXml/itemProps2.xml><?xml version="1.0" encoding="utf-8"?>
<ds:datastoreItem xmlns:ds="http://schemas.openxmlformats.org/officeDocument/2006/customXml" ds:itemID="{1DC1B27E-32C5-45C1-A43D-0E991FD17C9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5a0c8a7-fc69-4d5c-a47a-78898665c738"/>
    <ds:schemaRef ds:uri="e4fab1dd-03fa-4b8b-a663-4f24aa6e222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4ADAD15-024D-43F8-A33B-6E839F96B3E0}">
  <ds:schemaRefs>
    <ds:schemaRef ds:uri="http://schemas.microsoft.com/sharepoint/v3/contenttype/forms"/>
  </ds:schemaRefs>
</ds:datastoreItem>
</file>

<file path=customXml/itemProps4.xml><?xml version="1.0" encoding="utf-8"?>
<ds:datastoreItem xmlns:ds="http://schemas.openxmlformats.org/officeDocument/2006/customXml" ds:itemID="{60F05C0B-3451-4246-A4D2-396BAC5F9F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5109</TotalTime>
  <Pages>95</Pages>
  <Words>18789</Words>
  <Characters>135475</Characters>
  <Application>Microsoft Office Word</Application>
  <DocSecurity>0</DocSecurity>
  <Lines>3386</Lines>
  <Paragraphs>1205</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153059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Князькова Валентина Яківна</dc:creator>
  <cp:keywords/>
  <dc:description/>
  <cp:lastModifiedBy>Князькова Валентина Яківна</cp:lastModifiedBy>
  <cp:revision>24</cp:revision>
  <cp:lastPrinted>2025-12-12T09:34:00Z</cp:lastPrinted>
  <dcterms:created xsi:type="dcterms:W3CDTF">2025-06-27T09:09:00Z</dcterms:created>
  <dcterms:modified xsi:type="dcterms:W3CDTF">2025-12-12T09:40:00Z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0x01010067EDF1E5197B5E41BF7D5F14A7663C21</vt:lpwstr>
  </property>
</Properties>
</file>