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E5118" w14:textId="77777777" w:rsidR="009A2F13" w:rsidRPr="009A2F13" w:rsidRDefault="009A2F13" w:rsidP="009A2F13">
      <w:pPr>
        <w:snapToGrid w:val="0"/>
        <w:jc w:val="center"/>
        <w:rPr>
          <w:rFonts w:ascii="Times New Roman" w:eastAsia="Arial Unicode MS" w:hAnsi="Times New Roman" w:cs="Times New Roman"/>
          <w:b/>
          <w:caps/>
          <w:color w:val="auto"/>
          <w:sz w:val="28"/>
          <w:szCs w:val="28"/>
        </w:rPr>
      </w:pPr>
      <w:r w:rsidRPr="009A2F13">
        <w:rPr>
          <w:rFonts w:ascii="Times New Roman" w:eastAsia="Arial Unicode MS" w:hAnsi="Times New Roman" w:cs="Times New Roman"/>
          <w:b/>
          <w:caps/>
          <w:color w:val="auto"/>
          <w:sz w:val="28"/>
          <w:szCs w:val="28"/>
        </w:rPr>
        <w:t xml:space="preserve">Міністерство ОХОРОНИ ЗДОРОВ’Я України  </w:t>
      </w:r>
    </w:p>
    <w:p w14:paraId="4299D19F" w14:textId="77777777" w:rsidR="009A2F13" w:rsidRPr="009A2F13" w:rsidRDefault="009A2F13" w:rsidP="009A2F13">
      <w:pPr>
        <w:snapToGrid w:val="0"/>
        <w:jc w:val="center"/>
        <w:rPr>
          <w:rFonts w:ascii="Times New Roman" w:eastAsia="Arial Unicode MS" w:hAnsi="Times New Roman" w:cs="Times New Roman"/>
          <w:b/>
          <w:color w:val="auto"/>
          <w:sz w:val="28"/>
          <w:szCs w:val="28"/>
        </w:rPr>
      </w:pPr>
    </w:p>
    <w:p w14:paraId="220B9AAE" w14:textId="77777777" w:rsidR="009A2F13" w:rsidRPr="009A2F13" w:rsidRDefault="009A2F13" w:rsidP="009A2F13">
      <w:pPr>
        <w:snapToGrid w:val="0"/>
        <w:jc w:val="center"/>
        <w:rPr>
          <w:rFonts w:ascii="Times New Roman" w:eastAsia="Arial Unicode MS" w:hAnsi="Times New Roman" w:cs="Times New Roman"/>
          <w:b/>
          <w:caps/>
          <w:color w:val="auto"/>
          <w:sz w:val="28"/>
          <w:szCs w:val="28"/>
        </w:rPr>
      </w:pPr>
      <w:r w:rsidRPr="009A2F13">
        <w:rPr>
          <w:rFonts w:ascii="Times New Roman" w:eastAsia="Arial Unicode MS" w:hAnsi="Times New Roman" w:cs="Times New Roman"/>
          <w:b/>
          <w:color w:val="auto"/>
          <w:sz w:val="28"/>
          <w:szCs w:val="28"/>
        </w:rPr>
        <w:t xml:space="preserve">ОДЕСЬКИЙ НАЦІОНАЛЬНИЙ МЕДИЧНИЙ </w:t>
      </w:r>
      <w:r w:rsidRPr="009A2F13">
        <w:rPr>
          <w:rFonts w:ascii="Times New Roman" w:eastAsia="Arial Unicode MS" w:hAnsi="Times New Roman" w:cs="Times New Roman"/>
          <w:b/>
          <w:caps/>
          <w:color w:val="auto"/>
          <w:sz w:val="28"/>
          <w:szCs w:val="28"/>
        </w:rPr>
        <w:t>УНІВЕРСИТЕТ</w:t>
      </w:r>
    </w:p>
    <w:p w14:paraId="3239B77D" w14:textId="77777777" w:rsidR="009A2F13" w:rsidRPr="009A2F13" w:rsidRDefault="009A2F13" w:rsidP="009A2F13">
      <w:pPr>
        <w:snapToGrid w:val="0"/>
        <w:spacing w:line="360" w:lineRule="auto"/>
        <w:jc w:val="center"/>
        <w:rPr>
          <w:rFonts w:ascii="Times New Roman" w:eastAsia="Arial Unicode MS" w:hAnsi="Times New Roman" w:cs="Times New Roman"/>
          <w:b/>
          <w:color w:val="auto"/>
          <w:sz w:val="28"/>
          <w:szCs w:val="28"/>
        </w:rPr>
      </w:pPr>
    </w:p>
    <w:p w14:paraId="6B410BAD" w14:textId="77777777" w:rsidR="009A2F13" w:rsidRPr="009A2F13" w:rsidRDefault="009A2F13" w:rsidP="009A2F13">
      <w:pPr>
        <w:snapToGrid w:val="0"/>
        <w:spacing w:line="360" w:lineRule="auto"/>
        <w:jc w:val="center"/>
        <w:rPr>
          <w:rFonts w:ascii="Times New Roman" w:eastAsia="Arial Unicode MS" w:hAnsi="Times New Roman" w:cs="Times New Roman"/>
          <w:b/>
          <w:color w:val="auto"/>
          <w:sz w:val="28"/>
          <w:szCs w:val="28"/>
        </w:rPr>
      </w:pPr>
      <w:r w:rsidRPr="009A2F13">
        <w:rPr>
          <w:rFonts w:ascii="Times New Roman" w:eastAsia="Arial Unicode MS" w:hAnsi="Times New Roman" w:cs="Times New Roman"/>
          <w:b/>
          <w:color w:val="auto"/>
          <w:sz w:val="28"/>
          <w:szCs w:val="28"/>
        </w:rPr>
        <w:t>Медико-фармацевтичний факультет</w:t>
      </w:r>
    </w:p>
    <w:p w14:paraId="3969E0D0" w14:textId="77777777" w:rsidR="009A2F13" w:rsidRPr="009A2F13" w:rsidRDefault="009A2F13" w:rsidP="009A2F13">
      <w:pPr>
        <w:snapToGrid w:val="0"/>
        <w:spacing w:line="360" w:lineRule="auto"/>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 xml:space="preserve"> </w:t>
      </w:r>
    </w:p>
    <w:p w14:paraId="5EB8505A" w14:textId="51BD7737" w:rsidR="009A2F13" w:rsidRDefault="009A2F13" w:rsidP="009A2F13">
      <w:pPr>
        <w:snapToGrid w:val="0"/>
        <w:spacing w:line="276" w:lineRule="auto"/>
        <w:jc w:val="center"/>
        <w:rPr>
          <w:rFonts w:ascii="Times New Roman" w:eastAsia="Arial Unicode MS" w:hAnsi="Times New Roman" w:cs="Times New Roman"/>
          <w:color w:val="auto"/>
          <w:sz w:val="32"/>
          <w:szCs w:val="32"/>
        </w:rPr>
      </w:pPr>
      <w:r w:rsidRPr="009A2F13">
        <w:rPr>
          <w:rFonts w:ascii="Times New Roman" w:eastAsia="Arial Unicode MS" w:hAnsi="Times New Roman" w:cs="Times New Roman"/>
          <w:color w:val="auto"/>
          <w:sz w:val="32"/>
          <w:szCs w:val="32"/>
        </w:rPr>
        <w:t>БЕРЕЗНЮК ЮЛІЯ ОЛЕКСАНДРІВНА</w:t>
      </w:r>
    </w:p>
    <w:p w14:paraId="27D1F84E" w14:textId="77777777" w:rsidR="009A2F13" w:rsidRPr="009A2F13" w:rsidRDefault="009A2F13" w:rsidP="009A2F13">
      <w:pPr>
        <w:snapToGrid w:val="0"/>
        <w:spacing w:line="276" w:lineRule="auto"/>
        <w:jc w:val="center"/>
        <w:rPr>
          <w:rFonts w:ascii="Times New Roman" w:eastAsia="Arial Unicode MS" w:hAnsi="Times New Roman" w:cs="Times New Roman"/>
          <w:color w:val="auto"/>
          <w:sz w:val="32"/>
          <w:szCs w:val="32"/>
        </w:rPr>
      </w:pPr>
    </w:p>
    <w:p w14:paraId="3B3CA1B9" w14:textId="1438143B" w:rsidR="009A2F13" w:rsidRPr="009A2F13" w:rsidRDefault="009A2F13" w:rsidP="009A2F13">
      <w:pPr>
        <w:snapToGrid w:val="0"/>
        <w:spacing w:line="276" w:lineRule="auto"/>
        <w:jc w:val="center"/>
        <w:rPr>
          <w:rFonts w:ascii="Times New Roman" w:eastAsia="Arial Unicode MS" w:hAnsi="Times New Roman" w:cs="Times New Roman"/>
          <w:b/>
          <w:color w:val="auto"/>
          <w:sz w:val="28"/>
          <w:szCs w:val="28"/>
        </w:rPr>
      </w:pPr>
      <w:r w:rsidRPr="009A2F13">
        <w:rPr>
          <w:rFonts w:ascii="Times New Roman" w:eastAsia="Arial Unicode MS" w:hAnsi="Times New Roman" w:cs="Times New Roman"/>
          <w:b/>
          <w:color w:val="auto"/>
          <w:sz w:val="28"/>
          <w:szCs w:val="28"/>
        </w:rPr>
        <w:t>ФОРМУВАННЯ СИСТЕМИ ЗАХОДІВ АКТИВІЗАЦІЇ ПОЛІПШЕННЯ ТА ВДОСКОНАЛЕННЯ НА</w:t>
      </w:r>
      <w:r>
        <w:rPr>
          <w:rFonts w:ascii="Times New Roman" w:eastAsia="Arial Unicode MS" w:hAnsi="Times New Roman" w:cs="Times New Roman"/>
          <w:b/>
          <w:color w:val="auto"/>
          <w:sz w:val="28"/>
          <w:szCs w:val="28"/>
        </w:rPr>
        <w:t>ДАННЯ МЕДИЧНИХ ПОСЛУГ НАСЕЛЕННЮ</w:t>
      </w:r>
    </w:p>
    <w:p w14:paraId="2650AC72" w14:textId="201500D6" w:rsidR="009A2F13" w:rsidRPr="009A2F13" w:rsidRDefault="009A2F13" w:rsidP="009A2F13">
      <w:pPr>
        <w:snapToGrid w:val="0"/>
        <w:spacing w:line="276" w:lineRule="auto"/>
        <w:jc w:val="center"/>
        <w:rPr>
          <w:rFonts w:ascii="Times New Roman" w:eastAsia="Arial Unicode MS" w:hAnsi="Times New Roman" w:cs="Times New Roman"/>
          <w:b/>
          <w:color w:val="auto"/>
          <w:sz w:val="32"/>
          <w:szCs w:val="32"/>
        </w:rPr>
      </w:pPr>
      <w:r w:rsidRPr="009A2F13">
        <w:rPr>
          <w:rFonts w:ascii="Times New Roman" w:eastAsia="Arial Unicode MS" w:hAnsi="Times New Roman" w:cs="Times New Roman"/>
          <w:b/>
          <w:color w:val="auto"/>
          <w:sz w:val="28"/>
          <w:szCs w:val="28"/>
        </w:rPr>
        <w:t>Formation of a system of measures to stimulate the improvement and enhancement of the provision of medical services to the population</w:t>
      </w:r>
    </w:p>
    <w:p w14:paraId="7A3FF038" w14:textId="77777777" w:rsidR="009A2F13" w:rsidRDefault="009A2F13" w:rsidP="009A2F13">
      <w:pPr>
        <w:snapToGrid w:val="0"/>
        <w:jc w:val="center"/>
        <w:rPr>
          <w:rFonts w:ascii="Times New Roman" w:eastAsia="Arial Unicode MS" w:hAnsi="Times New Roman" w:cs="Times New Roman"/>
          <w:color w:val="auto"/>
          <w:sz w:val="28"/>
          <w:szCs w:val="28"/>
        </w:rPr>
      </w:pPr>
    </w:p>
    <w:p w14:paraId="7FF45153" w14:textId="3D978E6E" w:rsidR="009A2F13" w:rsidRPr="009A2F13" w:rsidRDefault="009A2F13" w:rsidP="009A2F13">
      <w:pPr>
        <w:snapToGrid w:val="0"/>
        <w:jc w:val="center"/>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Спеціальність 073 Менеджмент</w:t>
      </w:r>
    </w:p>
    <w:p w14:paraId="5AE0DB08" w14:textId="77777777" w:rsidR="009A2F13" w:rsidRPr="009A2F13" w:rsidRDefault="009A2F13" w:rsidP="009A2F13">
      <w:pPr>
        <w:snapToGrid w:val="0"/>
        <w:jc w:val="center"/>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Галузь знань: 07 Управління та адміністрування</w:t>
      </w:r>
    </w:p>
    <w:p w14:paraId="7F3FA1BC" w14:textId="77777777" w:rsidR="009A2F13" w:rsidRPr="009A2F13" w:rsidRDefault="009A2F13" w:rsidP="009A2F13">
      <w:pPr>
        <w:jc w:val="center"/>
        <w:rPr>
          <w:rFonts w:ascii="Times New Roman" w:eastAsia="Arial Unicode MS" w:hAnsi="Times New Roman" w:cs="Times New Roman"/>
          <w:b/>
          <w:color w:val="auto"/>
          <w:sz w:val="28"/>
          <w:szCs w:val="28"/>
        </w:rPr>
      </w:pPr>
    </w:p>
    <w:p w14:paraId="472CB5B6" w14:textId="77777777" w:rsidR="009A2F13" w:rsidRPr="009A2F13" w:rsidRDefault="009A2F13" w:rsidP="009A2F13">
      <w:pPr>
        <w:jc w:val="center"/>
        <w:rPr>
          <w:rFonts w:ascii="Times New Roman" w:eastAsia="Arial Unicode MS" w:hAnsi="Times New Roman" w:cs="Times New Roman"/>
          <w:b/>
          <w:color w:val="auto"/>
          <w:sz w:val="28"/>
          <w:szCs w:val="28"/>
        </w:rPr>
      </w:pPr>
      <w:r w:rsidRPr="009A2F13">
        <w:rPr>
          <w:rFonts w:ascii="Times New Roman" w:eastAsia="Arial Unicode MS" w:hAnsi="Times New Roman" w:cs="Times New Roman"/>
          <w:b/>
          <w:color w:val="auto"/>
          <w:sz w:val="28"/>
          <w:szCs w:val="28"/>
        </w:rPr>
        <w:t>Кваліфікаційна робота</w:t>
      </w:r>
    </w:p>
    <w:p w14:paraId="1943F03F" w14:textId="77777777" w:rsidR="009A2F13" w:rsidRPr="009A2F13" w:rsidRDefault="009A2F13" w:rsidP="009A2F13">
      <w:pPr>
        <w:jc w:val="center"/>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на здобуття ступеня вищої освіти «магістр»</w:t>
      </w:r>
    </w:p>
    <w:p w14:paraId="5E644E4B" w14:textId="77777777" w:rsidR="009A2F13" w:rsidRPr="009A2F13" w:rsidRDefault="009A2F13" w:rsidP="009A2F13">
      <w:pPr>
        <w:snapToGrid w:val="0"/>
        <w:spacing w:line="276" w:lineRule="auto"/>
        <w:jc w:val="center"/>
        <w:rPr>
          <w:rFonts w:ascii="Times New Roman" w:eastAsia="Arial Unicode MS" w:hAnsi="Times New Roman" w:cs="Times New Roman"/>
          <w:b/>
          <w:color w:val="auto"/>
          <w:sz w:val="32"/>
          <w:szCs w:val="32"/>
        </w:rPr>
      </w:pPr>
    </w:p>
    <w:p w14:paraId="62FEF1BF" w14:textId="77777777" w:rsidR="009A2F13" w:rsidRPr="009A2F13" w:rsidRDefault="009A2F13" w:rsidP="009A2F13">
      <w:pPr>
        <w:jc w:val="center"/>
        <w:rPr>
          <w:rFonts w:ascii="Times New Roman" w:eastAsia="Arial Unicode MS" w:hAnsi="Times New Roman" w:cs="Times New Roman"/>
          <w:b/>
          <w:color w:val="auto"/>
          <w:sz w:val="28"/>
          <w:szCs w:val="28"/>
        </w:rPr>
      </w:pPr>
    </w:p>
    <w:tbl>
      <w:tblPr>
        <w:tblW w:w="5000" w:type="pct"/>
        <w:tblCellMar>
          <w:left w:w="0" w:type="dxa"/>
          <w:right w:w="0" w:type="dxa"/>
        </w:tblCellMar>
        <w:tblLook w:val="04A0" w:firstRow="1" w:lastRow="0" w:firstColumn="1" w:lastColumn="0" w:noHBand="0" w:noVBand="1"/>
      </w:tblPr>
      <w:tblGrid>
        <w:gridCol w:w="4679"/>
        <w:gridCol w:w="4675"/>
      </w:tblGrid>
      <w:tr w:rsidR="009A2F13" w:rsidRPr="009A2F13" w14:paraId="25872118" w14:textId="77777777" w:rsidTr="009A2F13">
        <w:trPr>
          <w:trHeight w:val="1933"/>
        </w:trPr>
        <w:tc>
          <w:tcPr>
            <w:tcW w:w="2501" w:type="pct"/>
            <w:shd w:val="clear" w:color="auto" w:fill="auto"/>
            <w:tcMar>
              <w:top w:w="0" w:type="dxa"/>
              <w:left w:w="108" w:type="dxa"/>
              <w:bottom w:w="0" w:type="dxa"/>
              <w:right w:w="108" w:type="dxa"/>
            </w:tcMar>
          </w:tcPr>
          <w:p w14:paraId="698D28FE" w14:textId="77777777" w:rsidR="009A2F13" w:rsidRPr="009A2F13" w:rsidRDefault="009A2F13" w:rsidP="009A2F13">
            <w:pPr>
              <w:snapToGrid w:val="0"/>
              <w:spacing w:line="360" w:lineRule="auto"/>
              <w:jc w:val="center"/>
              <w:rPr>
                <w:rFonts w:ascii="Times New Roman" w:eastAsia="Arial Unicode MS" w:hAnsi="Times New Roman" w:cs="Times New Roman"/>
                <w:color w:val="auto"/>
                <w:sz w:val="28"/>
                <w:szCs w:val="28"/>
              </w:rPr>
            </w:pPr>
          </w:p>
          <w:p w14:paraId="676A74BC" w14:textId="77777777" w:rsidR="009A2F13" w:rsidRPr="009A2F13" w:rsidRDefault="009A2F13" w:rsidP="009A2F13">
            <w:pPr>
              <w:snapToGrid w:val="0"/>
              <w:spacing w:line="360" w:lineRule="auto"/>
              <w:jc w:val="center"/>
              <w:rPr>
                <w:rFonts w:ascii="Times New Roman" w:eastAsia="Arial Unicode MS" w:hAnsi="Times New Roman" w:cs="Times New Roman"/>
                <w:color w:val="auto"/>
                <w:sz w:val="28"/>
                <w:szCs w:val="28"/>
              </w:rPr>
            </w:pPr>
          </w:p>
        </w:tc>
        <w:tc>
          <w:tcPr>
            <w:tcW w:w="2499" w:type="pct"/>
            <w:shd w:val="clear" w:color="auto" w:fill="auto"/>
            <w:tcMar>
              <w:top w:w="0" w:type="dxa"/>
              <w:left w:w="108" w:type="dxa"/>
              <w:bottom w:w="0" w:type="dxa"/>
              <w:right w:w="108" w:type="dxa"/>
            </w:tcMar>
          </w:tcPr>
          <w:p w14:paraId="7A0D2FAD" w14:textId="77777777" w:rsidR="009A2F13" w:rsidRPr="009A2F13" w:rsidRDefault="009A2F13" w:rsidP="009A2F13">
            <w:pPr>
              <w:snapToGrid w:val="0"/>
              <w:rPr>
                <w:rFonts w:ascii="Times New Roman" w:eastAsia="Arial Unicode MS" w:hAnsi="Times New Roman" w:cs="Times New Roman"/>
                <w:b/>
                <w:color w:val="auto"/>
                <w:sz w:val="28"/>
                <w:szCs w:val="28"/>
              </w:rPr>
            </w:pPr>
            <w:r w:rsidRPr="009A2F13">
              <w:rPr>
                <w:rFonts w:ascii="Times New Roman" w:eastAsia="Arial Unicode MS" w:hAnsi="Times New Roman" w:cs="Times New Roman"/>
                <w:b/>
                <w:color w:val="auto"/>
                <w:sz w:val="28"/>
                <w:szCs w:val="28"/>
              </w:rPr>
              <w:t xml:space="preserve">Науковий керівник: </w:t>
            </w:r>
          </w:p>
          <w:p w14:paraId="66EB08D1" w14:textId="13274B4F" w:rsidR="009A2F13" w:rsidRPr="009A2F13" w:rsidRDefault="009A2F13" w:rsidP="009A2F13">
            <w:pPr>
              <w:snapToGrid w:val="0"/>
              <w:rPr>
                <w:rFonts w:ascii="Times New Roman" w:eastAsia="Arial Unicode MS" w:hAnsi="Times New Roman" w:cs="Times New Roman"/>
                <w:color w:val="auto"/>
                <w:sz w:val="28"/>
                <w:szCs w:val="28"/>
              </w:rPr>
            </w:pPr>
            <w:r>
              <w:rPr>
                <w:rFonts w:ascii="Times New Roman" w:eastAsia="Arial Unicode MS" w:hAnsi="Times New Roman" w:cs="Times New Roman"/>
                <w:color w:val="auto"/>
                <w:sz w:val="28"/>
                <w:szCs w:val="28"/>
              </w:rPr>
              <w:t>к.екон.н., доцент Князькова В.Я.</w:t>
            </w:r>
          </w:p>
          <w:p w14:paraId="61BE1543" w14:textId="77777777" w:rsidR="009A2F13" w:rsidRPr="009A2F13" w:rsidRDefault="009A2F13" w:rsidP="009A2F13">
            <w:pPr>
              <w:snapToGrid w:val="0"/>
              <w:rPr>
                <w:rFonts w:ascii="Times New Roman" w:eastAsia="Arial Unicode MS" w:hAnsi="Times New Roman" w:cs="Times New Roman"/>
                <w:color w:val="auto"/>
                <w:sz w:val="28"/>
                <w:szCs w:val="28"/>
              </w:rPr>
            </w:pPr>
          </w:p>
          <w:p w14:paraId="5442954A" w14:textId="77777777" w:rsidR="009A2F13" w:rsidRPr="009A2F13" w:rsidRDefault="009A2F13" w:rsidP="009A2F13">
            <w:pPr>
              <w:snapToGrid w:val="0"/>
              <w:rPr>
                <w:rFonts w:ascii="Times New Roman" w:eastAsia="Arial Unicode MS" w:hAnsi="Times New Roman" w:cs="Times New Roman"/>
                <w:b/>
                <w:color w:val="auto"/>
                <w:sz w:val="28"/>
                <w:szCs w:val="28"/>
              </w:rPr>
            </w:pPr>
            <w:r w:rsidRPr="009A2F13">
              <w:rPr>
                <w:rFonts w:ascii="Times New Roman" w:eastAsia="Arial Unicode MS" w:hAnsi="Times New Roman" w:cs="Times New Roman"/>
                <w:b/>
                <w:color w:val="auto"/>
                <w:sz w:val="28"/>
                <w:szCs w:val="28"/>
              </w:rPr>
              <w:t>Рецензент:</w:t>
            </w:r>
          </w:p>
          <w:p w14:paraId="7AD7027B" w14:textId="075A507A" w:rsidR="009A2F13" w:rsidRPr="009A2F13" w:rsidRDefault="009A2F13" w:rsidP="009A2F13">
            <w:pPr>
              <w:snapToGrid w:val="0"/>
              <w:spacing w:line="360" w:lineRule="auto"/>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д.екон.н., проф. Чайковська М.П.</w:t>
            </w:r>
          </w:p>
        </w:tc>
      </w:tr>
    </w:tbl>
    <w:p w14:paraId="4C0D6BA9" w14:textId="77777777" w:rsidR="009A2F13" w:rsidRPr="009A2F13" w:rsidRDefault="009A2F13" w:rsidP="009A2F13">
      <w:pPr>
        <w:tabs>
          <w:tab w:val="left" w:pos="0"/>
        </w:tabs>
        <w:snapToGrid w:val="0"/>
        <w:spacing w:line="360" w:lineRule="auto"/>
        <w:rPr>
          <w:rFonts w:ascii="Times New Roman" w:eastAsia="Arial Unicode MS" w:hAnsi="Times New Roman" w:cs="Times New Roman"/>
          <w:color w:val="auto"/>
          <w:sz w:val="28"/>
          <w:szCs w:val="28"/>
        </w:rPr>
      </w:pPr>
    </w:p>
    <w:tbl>
      <w:tblPr>
        <w:tblStyle w:val="37"/>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9A2F13" w:rsidRPr="009A2F13" w14:paraId="15B76219" w14:textId="77777777" w:rsidTr="001C3408">
        <w:tc>
          <w:tcPr>
            <w:tcW w:w="4683" w:type="dxa"/>
          </w:tcPr>
          <w:p w14:paraId="39E81959" w14:textId="77777777" w:rsidR="009A2F13" w:rsidRPr="009A2F13" w:rsidRDefault="009A2F13" w:rsidP="009A2F13">
            <w:pPr>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 xml:space="preserve">Рекомендовано до захисту: </w:t>
            </w:r>
          </w:p>
          <w:p w14:paraId="182134D7" w14:textId="77777777" w:rsidR="009A2F13" w:rsidRPr="009A2F13" w:rsidRDefault="009A2F13" w:rsidP="009A2F13">
            <w:pPr>
              <w:rPr>
                <w:rFonts w:ascii="Times New Roman" w:eastAsia="Calibri" w:hAnsi="Times New Roman" w:cs="Times New Roman"/>
                <w:color w:val="auto"/>
                <w:sz w:val="28"/>
                <w:szCs w:val="28"/>
                <w:lang w:eastAsia="en-US" w:bidi="ar-SA"/>
              </w:rPr>
            </w:pPr>
          </w:p>
          <w:p w14:paraId="4CF4D6D9" w14:textId="77777777" w:rsidR="009A2F13" w:rsidRPr="009A2F13" w:rsidRDefault="009A2F13" w:rsidP="009A2F13">
            <w:pPr>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 xml:space="preserve">Протокол засідання кафедри </w:t>
            </w:r>
          </w:p>
          <w:p w14:paraId="67E32C41" w14:textId="77777777" w:rsidR="009A2F13" w:rsidRPr="009A2F13" w:rsidRDefault="009A2F13" w:rsidP="009A2F13">
            <w:pPr>
              <w:tabs>
                <w:tab w:val="left" w:pos="0"/>
              </w:tabs>
              <w:snapToGrid w:val="0"/>
              <w:spacing w:line="360" w:lineRule="auto"/>
              <w:rPr>
                <w:rFonts w:ascii="Times New Roman" w:eastAsia="Calibri" w:hAnsi="Times New Roman" w:cs="Times New Roman"/>
                <w:color w:val="auto"/>
                <w:sz w:val="28"/>
                <w:szCs w:val="28"/>
                <w:lang w:eastAsia="en-US" w:bidi="ar-SA"/>
              </w:rPr>
            </w:pPr>
          </w:p>
          <w:p w14:paraId="1125A942" w14:textId="77777777" w:rsidR="009A2F13" w:rsidRPr="009A2F13" w:rsidRDefault="009A2F13" w:rsidP="009A2F13">
            <w:pPr>
              <w:tabs>
                <w:tab w:val="left" w:pos="0"/>
              </w:tabs>
              <w:snapToGrid w:val="0"/>
              <w:spacing w:line="360" w:lineRule="auto"/>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 __ від «___» _______ 2025 р.</w:t>
            </w:r>
          </w:p>
          <w:p w14:paraId="6CDB152D" w14:textId="77777777" w:rsidR="009A2F13" w:rsidRPr="009A2F13" w:rsidRDefault="009A2F13" w:rsidP="009A2F13">
            <w:pPr>
              <w:tabs>
                <w:tab w:val="left" w:pos="0"/>
              </w:tabs>
              <w:snapToGrid w:val="0"/>
              <w:spacing w:line="360" w:lineRule="auto"/>
              <w:rPr>
                <w:rFonts w:ascii="Times New Roman" w:eastAsia="Calibri" w:hAnsi="Times New Roman" w:cs="Times New Roman"/>
                <w:color w:val="auto"/>
                <w:sz w:val="28"/>
                <w:szCs w:val="28"/>
                <w:lang w:eastAsia="en-US" w:bidi="ar-SA"/>
              </w:rPr>
            </w:pPr>
          </w:p>
          <w:p w14:paraId="2BC85523" w14:textId="77777777" w:rsidR="009A2F13" w:rsidRPr="009A2F13" w:rsidRDefault="009A2F13" w:rsidP="009A2F13">
            <w:pPr>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 xml:space="preserve">Гарант ОПП </w:t>
            </w:r>
            <w:r w:rsidRPr="009A2F13">
              <w:rPr>
                <w:rFonts w:ascii="Times New Roman" w:eastAsia="TimesNewRomanPSMT" w:hAnsi="Times New Roman" w:cs="Times New Roman"/>
                <w:color w:val="auto"/>
                <w:sz w:val="28"/>
                <w:szCs w:val="28"/>
                <w:lang w:eastAsia="en-US" w:bidi="ar-SA"/>
              </w:rPr>
              <w:t xml:space="preserve">______ </w:t>
            </w:r>
            <w:r w:rsidRPr="009A2F13">
              <w:rPr>
                <w:rFonts w:ascii="Times New Roman" w:eastAsia="Calibri" w:hAnsi="Times New Roman" w:cs="Times New Roman"/>
                <w:color w:val="auto"/>
                <w:sz w:val="28"/>
                <w:szCs w:val="28"/>
                <w:lang w:eastAsia="en-US" w:bidi="ar-SA"/>
              </w:rPr>
              <w:t>Вікторія БОРЩ</w:t>
            </w:r>
          </w:p>
          <w:p w14:paraId="3F76E7DF" w14:textId="77777777" w:rsidR="009A2F13" w:rsidRPr="009A2F13" w:rsidRDefault="009A2F13" w:rsidP="009A2F13">
            <w:pPr>
              <w:rPr>
                <w:rFonts w:ascii="Times New Roman" w:eastAsia="Arial Unicode MS" w:hAnsi="Times New Roman" w:cs="Times New Roman"/>
                <w:color w:val="auto"/>
                <w:sz w:val="28"/>
                <w:szCs w:val="28"/>
              </w:rPr>
            </w:pPr>
          </w:p>
        </w:tc>
        <w:tc>
          <w:tcPr>
            <w:tcW w:w="4815" w:type="dxa"/>
          </w:tcPr>
          <w:p w14:paraId="4FAA2CC7" w14:textId="77777777" w:rsidR="009A2F13" w:rsidRPr="009A2F13" w:rsidRDefault="009A2F13" w:rsidP="009A2F13">
            <w:pPr>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Захищено на засіданні ЕК № ___</w:t>
            </w:r>
          </w:p>
          <w:p w14:paraId="4E84B52B" w14:textId="77777777" w:rsidR="009A2F13" w:rsidRPr="009A2F13" w:rsidRDefault="009A2F13" w:rsidP="009A2F13">
            <w:pPr>
              <w:rPr>
                <w:rFonts w:ascii="Times New Roman" w:eastAsia="Calibri" w:hAnsi="Times New Roman" w:cs="Times New Roman"/>
                <w:color w:val="auto"/>
                <w:sz w:val="28"/>
                <w:szCs w:val="28"/>
                <w:lang w:eastAsia="en-US" w:bidi="ar-SA"/>
              </w:rPr>
            </w:pPr>
          </w:p>
          <w:p w14:paraId="54271B85" w14:textId="77777777" w:rsidR="009A2F13" w:rsidRPr="009A2F13" w:rsidRDefault="009A2F13" w:rsidP="009A2F13">
            <w:pPr>
              <w:rPr>
                <w:rFonts w:ascii="Times New Roman" w:eastAsia="Calibri" w:hAnsi="Times New Roman" w:cs="Times New Roman"/>
                <w:color w:val="auto"/>
                <w:sz w:val="28"/>
                <w:szCs w:val="28"/>
                <w:lang w:eastAsia="en-US" w:bidi="ar-SA"/>
              </w:rPr>
            </w:pPr>
            <w:r w:rsidRPr="009A2F13">
              <w:rPr>
                <w:rFonts w:ascii="Times New Roman" w:eastAsia="Calibri" w:hAnsi="Times New Roman" w:cs="Times New Roman"/>
                <w:color w:val="auto"/>
                <w:sz w:val="28"/>
                <w:szCs w:val="28"/>
                <w:lang w:eastAsia="en-US" w:bidi="ar-SA"/>
              </w:rPr>
              <w:t>Протокол № __ від «__» ___</w:t>
            </w:r>
            <w:r w:rsidRPr="009A2F13">
              <w:rPr>
                <w:rFonts w:ascii="Times New Roman" w:eastAsia="TimesNewRomanPSMT" w:hAnsi="Times New Roman" w:cs="Times New Roman"/>
                <w:color w:val="auto"/>
                <w:sz w:val="28"/>
                <w:szCs w:val="28"/>
                <w:lang w:eastAsia="en-US" w:bidi="ar-SA"/>
              </w:rPr>
              <w:t xml:space="preserve">_ 2025 </w:t>
            </w:r>
            <w:r w:rsidRPr="009A2F13">
              <w:rPr>
                <w:rFonts w:ascii="Times New Roman" w:eastAsia="Calibri" w:hAnsi="Times New Roman" w:cs="Times New Roman"/>
                <w:color w:val="auto"/>
                <w:sz w:val="28"/>
                <w:szCs w:val="28"/>
                <w:lang w:eastAsia="en-US" w:bidi="ar-SA"/>
              </w:rPr>
              <w:t>р.</w:t>
            </w:r>
          </w:p>
          <w:p w14:paraId="7B57A28B" w14:textId="77777777" w:rsidR="009A2F13" w:rsidRPr="009A2F13" w:rsidRDefault="009A2F13" w:rsidP="009A2F13">
            <w:pPr>
              <w:tabs>
                <w:tab w:val="left" w:pos="0"/>
              </w:tabs>
              <w:snapToGrid w:val="0"/>
              <w:spacing w:line="360" w:lineRule="auto"/>
              <w:rPr>
                <w:rFonts w:ascii="Times New Roman" w:eastAsia="Arial Unicode MS" w:hAnsi="Times New Roman" w:cs="Times New Roman"/>
                <w:color w:val="auto"/>
                <w:sz w:val="28"/>
                <w:szCs w:val="28"/>
              </w:rPr>
            </w:pPr>
          </w:p>
          <w:p w14:paraId="6C03978B" w14:textId="77777777" w:rsidR="009A2F13" w:rsidRPr="009A2F13" w:rsidRDefault="009A2F13" w:rsidP="009A2F13">
            <w:pPr>
              <w:tabs>
                <w:tab w:val="left" w:pos="0"/>
              </w:tabs>
              <w:snapToGrid w:val="0"/>
              <w:spacing w:line="360" w:lineRule="auto"/>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 xml:space="preserve">Оцінка </w:t>
            </w:r>
          </w:p>
          <w:p w14:paraId="60D9A2CF" w14:textId="77777777" w:rsidR="009A2F13" w:rsidRPr="009A2F13" w:rsidRDefault="009A2F13" w:rsidP="009A2F13">
            <w:pPr>
              <w:tabs>
                <w:tab w:val="left" w:pos="0"/>
              </w:tabs>
              <w:snapToGrid w:val="0"/>
              <w:spacing w:line="360" w:lineRule="auto"/>
              <w:rPr>
                <w:rFonts w:ascii="Times New Roman" w:eastAsia="Arial Unicode MS" w:hAnsi="Times New Roman" w:cs="Times New Roman"/>
                <w:color w:val="auto"/>
                <w:sz w:val="28"/>
                <w:szCs w:val="28"/>
              </w:rPr>
            </w:pPr>
            <w:r w:rsidRPr="009A2F13">
              <w:rPr>
                <w:rFonts w:ascii="Times New Roman" w:eastAsia="Arial Unicode MS" w:hAnsi="Times New Roman" w:cs="Times New Roman"/>
                <w:color w:val="auto"/>
                <w:sz w:val="28"/>
                <w:szCs w:val="28"/>
              </w:rPr>
              <w:t>_________ / __________ / _________</w:t>
            </w:r>
          </w:p>
          <w:p w14:paraId="1847CE05" w14:textId="77777777" w:rsidR="009A2F13" w:rsidRPr="009A2F13" w:rsidRDefault="009A2F13" w:rsidP="009A2F13">
            <w:pPr>
              <w:rPr>
                <w:rFonts w:ascii="Times New Roman" w:eastAsia="Arial Unicode MS" w:hAnsi="Times New Roman" w:cs="Times New Roman"/>
                <w:color w:val="auto"/>
                <w:sz w:val="28"/>
                <w:szCs w:val="28"/>
              </w:rPr>
            </w:pPr>
            <w:r w:rsidRPr="009A2F13">
              <w:rPr>
                <w:rFonts w:ascii="Times New Roman" w:eastAsia="Calibri" w:hAnsi="Times New Roman" w:cs="Times New Roman"/>
                <w:color w:val="auto"/>
                <w:sz w:val="28"/>
                <w:szCs w:val="28"/>
                <w:lang w:eastAsia="en-US" w:bidi="ar-SA"/>
              </w:rPr>
              <w:t>Голова ЕК</w:t>
            </w:r>
            <w:r w:rsidRPr="009A2F13">
              <w:rPr>
                <w:rFonts w:ascii="Times New Roman" w:eastAsia="TimesNewRomanPSMT" w:hAnsi="Times New Roman" w:cs="Times New Roman"/>
                <w:color w:val="auto"/>
                <w:sz w:val="28"/>
                <w:szCs w:val="28"/>
                <w:lang w:eastAsia="en-US" w:bidi="ar-SA"/>
              </w:rPr>
              <w:t>_______Олена САДЧЕНКО</w:t>
            </w:r>
          </w:p>
        </w:tc>
      </w:tr>
    </w:tbl>
    <w:p w14:paraId="6ED96191" w14:textId="09924320" w:rsidR="009A2F13" w:rsidRDefault="009A2F13" w:rsidP="009A2F13">
      <w:pPr>
        <w:tabs>
          <w:tab w:val="left" w:pos="0"/>
        </w:tabs>
        <w:snapToGrid w:val="0"/>
        <w:spacing w:line="360" w:lineRule="auto"/>
        <w:jc w:val="center"/>
        <w:rPr>
          <w:rFonts w:ascii="Times New Roman" w:eastAsia="Arial Unicode MS" w:hAnsi="Times New Roman" w:cs="Times New Roman"/>
          <w:b/>
          <w:color w:val="auto"/>
          <w:sz w:val="28"/>
          <w:szCs w:val="28"/>
        </w:rPr>
      </w:pPr>
    </w:p>
    <w:p w14:paraId="4B25DB6C" w14:textId="77777777" w:rsidR="009A2F13" w:rsidRPr="009A2F13" w:rsidRDefault="009A2F13" w:rsidP="009A2F13">
      <w:pPr>
        <w:tabs>
          <w:tab w:val="left" w:pos="0"/>
        </w:tabs>
        <w:snapToGrid w:val="0"/>
        <w:spacing w:line="360" w:lineRule="auto"/>
        <w:jc w:val="center"/>
        <w:rPr>
          <w:rFonts w:ascii="Times New Roman" w:eastAsia="Arial Unicode MS" w:hAnsi="Times New Roman" w:cs="Times New Roman"/>
          <w:b/>
          <w:color w:val="auto"/>
          <w:sz w:val="28"/>
          <w:szCs w:val="28"/>
        </w:rPr>
      </w:pPr>
    </w:p>
    <w:p w14:paraId="2480F52F" w14:textId="77777777" w:rsidR="009A2F13" w:rsidRPr="009A2F13" w:rsidRDefault="009A2F13" w:rsidP="009A2F13">
      <w:pPr>
        <w:tabs>
          <w:tab w:val="left" w:pos="0"/>
        </w:tabs>
        <w:snapToGrid w:val="0"/>
        <w:spacing w:line="360" w:lineRule="auto"/>
        <w:jc w:val="center"/>
        <w:rPr>
          <w:rFonts w:ascii="Times New Roman" w:eastAsia="Arial Unicode MS" w:hAnsi="Times New Roman" w:cs="Times New Roman"/>
          <w:sz w:val="28"/>
          <w:szCs w:val="28"/>
        </w:rPr>
      </w:pPr>
      <w:r w:rsidRPr="009A2F13">
        <w:rPr>
          <w:rFonts w:ascii="Times New Roman" w:eastAsia="Arial Unicode MS" w:hAnsi="Times New Roman" w:cs="Times New Roman"/>
          <w:b/>
          <w:color w:val="auto"/>
          <w:sz w:val="28"/>
          <w:szCs w:val="28"/>
        </w:rPr>
        <w:t>Одеса 2025</w:t>
      </w:r>
    </w:p>
    <w:p w14:paraId="2C8E6FB5" w14:textId="7371CCC8" w:rsidR="00325E71" w:rsidRPr="00325E71" w:rsidRDefault="00325E71" w:rsidP="00325E71">
      <w:pPr>
        <w:widowControl/>
        <w:autoSpaceDE w:val="0"/>
        <w:autoSpaceDN w:val="0"/>
        <w:adjustRightInd w:val="0"/>
        <w:spacing w:line="360" w:lineRule="auto"/>
        <w:jc w:val="center"/>
        <w:rPr>
          <w:rFonts w:ascii="Times New Roman Полужирный" w:eastAsia="Calibri" w:hAnsi="Times New Roman Полужирный" w:cs="Times New Roman"/>
          <w:b/>
          <w:bCs/>
          <w:caps/>
          <w:color w:val="auto"/>
          <w:sz w:val="28"/>
          <w:szCs w:val="28"/>
          <w:lang w:eastAsia="en-US" w:bidi="ar-SA"/>
        </w:rPr>
      </w:pPr>
      <w:r w:rsidRPr="00325E71">
        <w:rPr>
          <w:rFonts w:ascii="Times New Roman Полужирный" w:eastAsia="Calibri" w:hAnsi="Times New Roman Полужирный" w:cs="Times New Roman"/>
          <w:b/>
          <w:bCs/>
          <w:caps/>
          <w:color w:val="auto"/>
          <w:sz w:val="28"/>
          <w:szCs w:val="28"/>
          <w:lang w:eastAsia="en-US" w:bidi="ar-SA"/>
        </w:rPr>
        <w:lastRenderedPageBreak/>
        <w:t xml:space="preserve">Анотація </w:t>
      </w:r>
    </w:p>
    <w:p w14:paraId="6F6030FB" w14:textId="77777777" w:rsidR="00325E71" w:rsidRPr="00325E71" w:rsidRDefault="00325E71" w:rsidP="00325E71">
      <w:pPr>
        <w:widowControl/>
        <w:autoSpaceDE w:val="0"/>
        <w:autoSpaceDN w:val="0"/>
        <w:adjustRightInd w:val="0"/>
        <w:spacing w:line="360" w:lineRule="auto"/>
        <w:jc w:val="both"/>
        <w:rPr>
          <w:rFonts w:ascii="Times New Roman" w:eastAsia="Calibri" w:hAnsi="Times New Roman" w:cs="Times New Roman"/>
          <w:color w:val="auto"/>
          <w:sz w:val="28"/>
          <w:szCs w:val="28"/>
          <w:lang w:eastAsia="en-US" w:bidi="ar-SA"/>
        </w:rPr>
      </w:pPr>
    </w:p>
    <w:p w14:paraId="5843F48C" w14:textId="1B7C8BAB" w:rsidR="00325E71" w:rsidRPr="00325E71" w:rsidRDefault="00325E71" w:rsidP="00325E71">
      <w:pPr>
        <w:widowControl/>
        <w:autoSpaceDE w:val="0"/>
        <w:autoSpaceDN w:val="0"/>
        <w:adjustRightInd w:val="0"/>
        <w:spacing w:line="360" w:lineRule="auto"/>
        <w:ind w:firstLine="708"/>
        <w:jc w:val="both"/>
        <w:rPr>
          <w:rFonts w:ascii="Times New Roman" w:eastAsia="Calibri" w:hAnsi="Times New Roman" w:cs="Times New Roman"/>
          <w:color w:val="auto"/>
          <w:sz w:val="28"/>
          <w:szCs w:val="28"/>
          <w:lang w:eastAsia="en-US" w:bidi="ar-SA"/>
        </w:rPr>
      </w:pPr>
      <w:r w:rsidRPr="00325E71">
        <w:rPr>
          <w:rFonts w:ascii="Times New Roman" w:eastAsia="Calibri" w:hAnsi="Times New Roman" w:cs="Times New Roman"/>
          <w:color w:val="auto"/>
          <w:sz w:val="28"/>
          <w:szCs w:val="28"/>
          <w:lang w:eastAsia="en-US" w:bidi="ar-SA"/>
        </w:rPr>
        <w:t xml:space="preserve">Березнюк Ю.О. </w:t>
      </w:r>
      <w:r w:rsidRPr="00325E71">
        <w:rPr>
          <w:rFonts w:ascii="Times New Roman" w:eastAsia="Arial Unicode MS" w:hAnsi="Times New Roman" w:cs="Times New Roman"/>
          <w:color w:val="auto"/>
          <w:sz w:val="28"/>
          <w:szCs w:val="28"/>
        </w:rPr>
        <w:t>Формування системи заходів активізації поліпшення та вдосконалення надання медичних послуг населенню</w:t>
      </w:r>
      <w:r w:rsidRPr="00325E71">
        <w:rPr>
          <w:rFonts w:ascii="Times New Roman" w:eastAsia="TimesNewRomanPSMT" w:hAnsi="Times New Roman" w:cs="Times New Roman"/>
          <w:color w:val="auto"/>
          <w:sz w:val="28"/>
          <w:szCs w:val="28"/>
          <w:lang w:eastAsia="en-US" w:bidi="ar-SA"/>
        </w:rPr>
        <w:t xml:space="preserve">: </w:t>
      </w:r>
      <w:r w:rsidRPr="00325E71">
        <w:rPr>
          <w:rFonts w:ascii="Times New Roman" w:eastAsia="Calibri" w:hAnsi="Times New Roman" w:cs="Times New Roman"/>
          <w:color w:val="auto"/>
          <w:sz w:val="28"/>
          <w:szCs w:val="28"/>
          <w:lang w:eastAsia="en-US" w:bidi="ar-SA"/>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та психології. Науковий керівник: Князькова В.Я., к</w:t>
      </w:r>
      <w:r w:rsidR="00642996">
        <w:rPr>
          <w:rFonts w:ascii="Times New Roman" w:eastAsia="Calibri" w:hAnsi="Times New Roman" w:cs="Times New Roman"/>
          <w:color w:val="auto"/>
          <w:sz w:val="28"/>
          <w:szCs w:val="28"/>
          <w:lang w:eastAsia="en-US" w:bidi="ar-SA"/>
        </w:rPr>
        <w:t>. е. н.</w:t>
      </w:r>
      <w:r w:rsidRPr="00325E71">
        <w:rPr>
          <w:rFonts w:ascii="Times New Roman" w:eastAsia="Calibri" w:hAnsi="Times New Roman" w:cs="Times New Roman"/>
          <w:color w:val="auto"/>
          <w:sz w:val="28"/>
          <w:szCs w:val="28"/>
          <w:lang w:eastAsia="en-US" w:bidi="ar-SA"/>
        </w:rPr>
        <w:t xml:space="preserve"> Одеса, 2025</w:t>
      </w:r>
      <w:r w:rsidRPr="00F34311">
        <w:rPr>
          <w:rFonts w:ascii="Times New Roman" w:eastAsia="Calibri" w:hAnsi="Times New Roman" w:cs="Times New Roman"/>
          <w:color w:val="auto"/>
          <w:sz w:val="28"/>
          <w:szCs w:val="28"/>
          <w:lang w:eastAsia="en-US" w:bidi="ar-SA"/>
        </w:rPr>
        <w:t xml:space="preserve">. </w:t>
      </w:r>
      <w:r w:rsidR="00F34311" w:rsidRPr="00F34311">
        <w:rPr>
          <w:rFonts w:ascii="Times New Roman" w:eastAsia="Calibri" w:hAnsi="Times New Roman" w:cs="Times New Roman"/>
          <w:color w:val="auto"/>
          <w:sz w:val="28"/>
          <w:szCs w:val="28"/>
          <w:lang w:eastAsia="en-US" w:bidi="ar-SA"/>
        </w:rPr>
        <w:t>97</w:t>
      </w:r>
      <w:r w:rsidRPr="00F34311">
        <w:rPr>
          <w:rFonts w:ascii="Times New Roman" w:eastAsia="Calibri" w:hAnsi="Times New Roman" w:cs="Times New Roman"/>
          <w:color w:val="auto"/>
          <w:sz w:val="28"/>
          <w:szCs w:val="28"/>
          <w:lang w:eastAsia="en-US" w:bidi="ar-SA"/>
        </w:rPr>
        <w:t xml:space="preserve"> с.</w:t>
      </w:r>
    </w:p>
    <w:p w14:paraId="42097B8C" w14:textId="77777777" w:rsidR="00325E71" w:rsidRPr="00325E71" w:rsidRDefault="00325E71" w:rsidP="00325E71">
      <w:pPr>
        <w:widowControl/>
        <w:autoSpaceDE w:val="0"/>
        <w:autoSpaceDN w:val="0"/>
        <w:adjustRightInd w:val="0"/>
        <w:spacing w:line="360" w:lineRule="auto"/>
        <w:ind w:firstLine="708"/>
        <w:jc w:val="both"/>
        <w:rPr>
          <w:rFonts w:ascii="Times New Roman" w:eastAsia="Calibri" w:hAnsi="Times New Roman" w:cs="Times New Roman"/>
          <w:color w:val="auto"/>
          <w:sz w:val="28"/>
          <w:szCs w:val="28"/>
          <w:lang w:eastAsia="en-US" w:bidi="ar-SA"/>
        </w:rPr>
      </w:pPr>
      <w:r w:rsidRPr="00325E71">
        <w:rPr>
          <w:rFonts w:ascii="Times New Roman" w:eastAsia="Calibri" w:hAnsi="Times New Roman" w:cs="Times New Roman"/>
          <w:color w:val="auto"/>
          <w:sz w:val="28"/>
          <w:szCs w:val="28"/>
          <w:lang w:eastAsia="en-US" w:bidi="ar-SA"/>
        </w:rPr>
        <w:t>Анотація. Кваліфікаційну роботу присвячено огляду теоретичних та організаційних засад формування та покращення якості медичних послуг. Розглянуто теоретико-методологічні аспекти якості медичних послуг та підходи до її оцінювання. Окрему увагу приділено розкриттю ролі стандартів управління якістю медичних послуг та розробці заходів щодо її покращення.  Контроль якості медичної допомоги розглянуто у контексті підвищення якості медичних послуг. Розглянуто застосування комплексного підходу до управління якістю стоматологічних послуг. Визначено критерії якості стоматологічної допомоги в амбулаторних умовах. Проаналізовано адміністративно-управлінські та системні інструменти регламентації якості стоматологічних послуг. Наведена загальна характеристика стоматологічного відділення Багатопрофільного медичного центру ОНМедУ та основних напрямів його діяльності. Центральне місце роботи відведено формуванню заходів щодо активізації поліпшення та вдосконалення надання медичних послуг населенню. Пропоновано основні заходи покращення надання медичної  допомоги на базі стоматологічного відділення БМЦ ОНМедУ. Проведено оцінювання середовища та умов функціонування стоматологічного відділення БМЦ ОНМедУ. Розроблена модель підвищення якості надання медичних послуг для стоматологічного відділення.</w:t>
      </w:r>
    </w:p>
    <w:p w14:paraId="00D577CA" w14:textId="77777777" w:rsidR="00325E71" w:rsidRPr="00325E71" w:rsidRDefault="00325E71" w:rsidP="00325E71">
      <w:pPr>
        <w:widowControl/>
        <w:autoSpaceDE w:val="0"/>
        <w:autoSpaceDN w:val="0"/>
        <w:adjustRightInd w:val="0"/>
        <w:spacing w:line="360" w:lineRule="auto"/>
        <w:ind w:firstLine="708"/>
        <w:jc w:val="both"/>
        <w:rPr>
          <w:rFonts w:ascii="Times New Roman" w:eastAsia="Calibri" w:hAnsi="Times New Roman" w:cs="Times New Roman"/>
          <w:color w:val="auto"/>
          <w:sz w:val="28"/>
          <w:szCs w:val="28"/>
          <w:lang w:eastAsia="en-US" w:bidi="ar-SA"/>
        </w:rPr>
      </w:pPr>
      <w:r w:rsidRPr="00642996">
        <w:rPr>
          <w:rFonts w:ascii="Times New Roman" w:eastAsia="Calibri" w:hAnsi="Times New Roman" w:cs="Times New Roman"/>
          <w:b/>
          <w:color w:val="auto"/>
          <w:sz w:val="28"/>
          <w:szCs w:val="28"/>
          <w:lang w:eastAsia="en-US" w:bidi="ar-SA"/>
        </w:rPr>
        <w:t>Ключові слова:</w:t>
      </w:r>
      <w:r w:rsidRPr="00325E71">
        <w:rPr>
          <w:rFonts w:ascii="Times New Roman" w:eastAsia="Calibri" w:hAnsi="Times New Roman" w:cs="Times New Roman"/>
          <w:color w:val="auto"/>
          <w:sz w:val="28"/>
          <w:szCs w:val="28"/>
          <w:lang w:eastAsia="en-US" w:bidi="ar-SA"/>
        </w:rPr>
        <w:t xml:space="preserve"> заклади охорони здоров’я, стоматологічне відділення БМЦ ОНМедУ</w:t>
      </w:r>
      <w:r w:rsidRPr="00325E71">
        <w:rPr>
          <w:rFonts w:ascii="Times New Roman" w:eastAsia="Arial Unicode MS" w:hAnsi="Times New Roman" w:cs="Times New Roman"/>
          <w:color w:val="auto"/>
          <w:sz w:val="28"/>
          <w:szCs w:val="28"/>
          <w:shd w:val="clear" w:color="auto" w:fill="FFFFFF"/>
        </w:rPr>
        <w:t xml:space="preserve">, стоматологічні </w:t>
      </w:r>
      <w:r w:rsidRPr="00325E71">
        <w:rPr>
          <w:rFonts w:ascii="Times New Roman" w:eastAsia="Calibri" w:hAnsi="Times New Roman" w:cs="Times New Roman"/>
          <w:color w:val="auto"/>
          <w:sz w:val="28"/>
          <w:szCs w:val="28"/>
          <w:lang w:eastAsia="en-US" w:bidi="ar-SA"/>
        </w:rPr>
        <w:t>послуги, стоматологічна медична допомога, якість медичних послуг, SWOT</w:t>
      </w:r>
      <w:r w:rsidRPr="00325E71">
        <w:rPr>
          <w:rFonts w:ascii="Times New Roman" w:eastAsia="TimesNewRomanPSMT" w:hAnsi="Times New Roman" w:cs="Times New Roman"/>
          <w:color w:val="auto"/>
          <w:sz w:val="28"/>
          <w:szCs w:val="28"/>
          <w:lang w:eastAsia="en-US" w:bidi="ar-SA"/>
        </w:rPr>
        <w:t>-</w:t>
      </w:r>
      <w:r w:rsidRPr="00325E71">
        <w:rPr>
          <w:rFonts w:ascii="Times New Roman" w:eastAsia="Calibri" w:hAnsi="Times New Roman" w:cs="Times New Roman"/>
          <w:color w:val="auto"/>
          <w:sz w:val="28"/>
          <w:szCs w:val="28"/>
          <w:lang w:eastAsia="en-US" w:bidi="ar-SA"/>
        </w:rPr>
        <w:t xml:space="preserve">аналіз, </w:t>
      </w:r>
      <w:r w:rsidRPr="00325E71">
        <w:rPr>
          <w:rFonts w:ascii="Times New Roman" w:eastAsia="Calibri" w:hAnsi="Times New Roman" w:cs="Times New Roman"/>
          <w:color w:val="auto"/>
          <w:sz w:val="28"/>
          <w:szCs w:val="28"/>
          <w:lang w:val="en-US" w:eastAsia="en-US" w:bidi="ar-SA"/>
        </w:rPr>
        <w:t>PESTLE-аналіз</w:t>
      </w:r>
      <w:r w:rsidRPr="00325E71">
        <w:rPr>
          <w:rFonts w:ascii="Times New Roman" w:eastAsia="Calibri" w:hAnsi="Times New Roman" w:cs="Times New Roman"/>
          <w:color w:val="auto"/>
          <w:sz w:val="28"/>
          <w:szCs w:val="28"/>
          <w:lang w:eastAsia="en-US" w:bidi="ar-SA"/>
        </w:rPr>
        <w:t xml:space="preserve">, </w:t>
      </w:r>
      <w:r w:rsidRPr="00325E71">
        <w:rPr>
          <w:rFonts w:ascii="Times New Roman" w:eastAsia="Calibri" w:hAnsi="Times New Roman" w:cs="Times New Roman"/>
          <w:color w:val="auto"/>
          <w:sz w:val="28"/>
          <w:szCs w:val="28"/>
          <w:lang w:val="en-US" w:eastAsia="en-US" w:bidi="ar-SA"/>
        </w:rPr>
        <w:t>ABC</w:t>
      </w:r>
      <w:r w:rsidRPr="00325E71">
        <w:rPr>
          <w:rFonts w:ascii="Times New Roman" w:eastAsia="Calibri" w:hAnsi="Times New Roman" w:cs="Times New Roman"/>
          <w:color w:val="auto"/>
          <w:sz w:val="28"/>
          <w:szCs w:val="28"/>
          <w:lang w:eastAsia="en-US" w:bidi="ar-SA"/>
        </w:rPr>
        <w:t>-аналіз.</w:t>
      </w:r>
    </w:p>
    <w:p w14:paraId="18613044" w14:textId="0BFCCE1B" w:rsidR="00325E71" w:rsidRDefault="00325E71"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7C7B8CE4" w14:textId="24F43A73"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487325F8" w14:textId="708B9328"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35995ADF" w14:textId="2932EFE2"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2296C86" w14:textId="012C2E2D"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16F435EA" w14:textId="006D503E"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7CAC0F0B" w14:textId="65BB7533"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38C1325" w14:textId="1D7AF858"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1195F77A" w14:textId="670038D4"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0E9111E8" w14:textId="035342D9"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C3820C7" w14:textId="262FDA8F"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14E07939" w14:textId="40FEE188"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0D1EF075" w14:textId="73CA726A"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38943735" w14:textId="1E217439"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04745ED1" w14:textId="023AFCD5"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C022204" w14:textId="25A22DC1"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9C202DA" w14:textId="37E1907A"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3706A37" w14:textId="13000FC3"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0469713A" w14:textId="0FBCFB74"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0073F4B" w14:textId="51D986A5"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10F44C8" w14:textId="5974C42E"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F96F073" w14:textId="58308747"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8C29884" w14:textId="79ABF547"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4ED9E53" w14:textId="704CFEA3"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4D19D3D" w14:textId="60DC42C7"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7CFAB6FD" w14:textId="0DC1081A"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416076BB" w14:textId="471051B0"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81AA667" w14:textId="20BD7DCD"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08FE0DD" w14:textId="4D385606"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0548F5EE" w14:textId="426187A1"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329D10A5" w14:textId="32221377"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05189A1" w14:textId="553D260D"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5E997DE" w14:textId="1983E136"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7363A5C3" w14:textId="6CD75E3B"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1D46FE76" w14:textId="62D507B5"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21959109" w14:textId="34633EE0" w:rsidR="005E5D29"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5E6FE06E" w14:textId="77777777" w:rsidR="005E5D29" w:rsidRPr="00325E71" w:rsidRDefault="005E5D29" w:rsidP="00325E71">
      <w:pPr>
        <w:widowControl/>
        <w:autoSpaceDE w:val="0"/>
        <w:autoSpaceDN w:val="0"/>
        <w:adjustRightInd w:val="0"/>
        <w:spacing w:line="360" w:lineRule="auto"/>
        <w:ind w:firstLine="708"/>
        <w:jc w:val="both"/>
        <w:rPr>
          <w:rFonts w:ascii="TimesNewRoman" w:eastAsia="Calibri" w:hAnsi="TimesNewRoman" w:cs="TimesNewRoman"/>
          <w:color w:val="auto"/>
          <w:sz w:val="23"/>
          <w:szCs w:val="23"/>
          <w:lang w:eastAsia="en-US" w:bidi="ar-SA"/>
        </w:rPr>
      </w:pPr>
    </w:p>
    <w:p w14:paraId="638556CD" w14:textId="77777777" w:rsidR="00325E71" w:rsidRPr="00325E71" w:rsidRDefault="00325E71" w:rsidP="00325E71">
      <w:pPr>
        <w:spacing w:line="360" w:lineRule="auto"/>
        <w:jc w:val="center"/>
        <w:textAlignment w:val="baseline"/>
        <w:rPr>
          <w:rFonts w:ascii="Times New Roman" w:eastAsia="Arial Unicode MS" w:hAnsi="Times New Roman" w:cs="Times New Roman"/>
          <w:b/>
          <w:color w:val="auto"/>
          <w:sz w:val="28"/>
          <w:szCs w:val="28"/>
        </w:rPr>
      </w:pPr>
      <w:r w:rsidRPr="00325E71">
        <w:rPr>
          <w:rFonts w:ascii="Times New Roman" w:eastAsia="Arial Unicode MS" w:hAnsi="Times New Roman" w:cs="Times New Roman"/>
          <w:b/>
          <w:color w:val="auto"/>
          <w:sz w:val="28"/>
          <w:szCs w:val="28"/>
        </w:rPr>
        <w:lastRenderedPageBreak/>
        <w:t>ЗМІСТ</w:t>
      </w:r>
    </w:p>
    <w:p w14:paraId="0D5FE15C" w14:textId="77777777" w:rsidR="00325E71" w:rsidRPr="00325E71" w:rsidRDefault="00325E71" w:rsidP="00325E71">
      <w:pPr>
        <w:spacing w:line="360" w:lineRule="auto"/>
        <w:textAlignment w:val="baseline"/>
        <w:rPr>
          <w:rFonts w:ascii="Times New Roman" w:eastAsia="Arial Unicode MS" w:hAnsi="Times New Roman" w:cs="Times New Roman"/>
          <w:b/>
          <w:color w:val="auto"/>
          <w:sz w:val="28"/>
          <w:szCs w:val="28"/>
        </w:rPr>
      </w:pPr>
    </w:p>
    <w:tbl>
      <w:tblPr>
        <w:tblStyle w:val="af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6"/>
        <w:gridCol w:w="988"/>
      </w:tblGrid>
      <w:tr w:rsidR="00325E71" w:rsidRPr="00325E71" w14:paraId="4B2F483D" w14:textId="77777777" w:rsidTr="00172398">
        <w:tc>
          <w:tcPr>
            <w:tcW w:w="4472" w:type="pct"/>
          </w:tcPr>
          <w:p w14:paraId="3255515A" w14:textId="77777777" w:rsidR="00325E71" w:rsidRPr="00325E71" w:rsidRDefault="00325E71" w:rsidP="00325E71">
            <w:pPr>
              <w:rPr>
                <w:rFonts w:ascii="Times New Roman" w:eastAsia="Arial Unicode MS" w:hAnsi="Times New Roman" w:cs="Times New Roman"/>
                <w:b/>
                <w:color w:val="auto"/>
                <w:sz w:val="28"/>
                <w:szCs w:val="28"/>
              </w:rPr>
            </w:pPr>
            <w:r w:rsidRPr="00325E71">
              <w:rPr>
                <w:rFonts w:ascii="Times New Roman" w:eastAsia="Arial Unicode MS" w:hAnsi="Times New Roman" w:cs="Times New Roman"/>
                <w:b/>
                <w:color w:val="auto"/>
                <w:sz w:val="28"/>
                <w:szCs w:val="28"/>
              </w:rPr>
              <w:t>ВСТУП ………………………………………………………………….</w:t>
            </w:r>
          </w:p>
        </w:tc>
        <w:tc>
          <w:tcPr>
            <w:tcW w:w="528" w:type="pct"/>
          </w:tcPr>
          <w:p w14:paraId="0E1EB5C0" w14:textId="38A81525"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4</w:t>
            </w:r>
          </w:p>
        </w:tc>
      </w:tr>
      <w:tr w:rsidR="00325E71" w:rsidRPr="00325E71" w14:paraId="533B2AC8" w14:textId="77777777" w:rsidTr="0053082A">
        <w:trPr>
          <w:trHeight w:val="998"/>
        </w:trPr>
        <w:tc>
          <w:tcPr>
            <w:tcW w:w="4472" w:type="pct"/>
          </w:tcPr>
          <w:p w14:paraId="07833AD0" w14:textId="77777777" w:rsidR="0053082A" w:rsidRDefault="0053082A" w:rsidP="00642996">
            <w:pPr>
              <w:rPr>
                <w:rFonts w:ascii="Times New Roman" w:eastAsia="Arial Unicode MS" w:hAnsi="Times New Roman" w:cs="Times New Roman"/>
                <w:b/>
                <w:caps/>
                <w:color w:val="auto"/>
                <w:sz w:val="28"/>
                <w:szCs w:val="28"/>
              </w:rPr>
            </w:pPr>
          </w:p>
          <w:p w14:paraId="5C9B6FF7" w14:textId="1E000835" w:rsidR="00325E71" w:rsidRPr="00325E71" w:rsidRDefault="00325E71" w:rsidP="00642996">
            <w:pPr>
              <w:rPr>
                <w:rFonts w:ascii="Times New Roman" w:eastAsia="Arial Unicode MS" w:hAnsi="Times New Roman" w:cs="Times New Roman"/>
                <w:b/>
                <w:caps/>
                <w:color w:val="auto"/>
                <w:sz w:val="28"/>
                <w:szCs w:val="28"/>
              </w:rPr>
            </w:pPr>
            <w:r w:rsidRPr="00325E71">
              <w:rPr>
                <w:rFonts w:ascii="Times New Roman" w:eastAsia="Arial Unicode MS" w:hAnsi="Times New Roman" w:cs="Times New Roman"/>
                <w:b/>
                <w:caps/>
                <w:color w:val="auto"/>
                <w:sz w:val="28"/>
                <w:szCs w:val="28"/>
              </w:rPr>
              <w:t xml:space="preserve">РОЗДІЛ 1. ТЕОРЕТИЧНІ ТА ОРГАНІЗАЦІЙНІ ЗАСАДИ </w:t>
            </w:r>
            <w:r w:rsidR="00642996">
              <w:rPr>
                <w:rFonts w:ascii="Times New Roman" w:eastAsia="Arial Unicode MS" w:hAnsi="Times New Roman" w:cs="Times New Roman"/>
                <w:b/>
                <w:caps/>
                <w:color w:val="auto"/>
                <w:sz w:val="28"/>
                <w:szCs w:val="28"/>
              </w:rPr>
              <w:t>УПРАВЛІННЯ</w:t>
            </w:r>
            <w:r w:rsidRPr="00325E71">
              <w:rPr>
                <w:rFonts w:ascii="Times New Roman" w:eastAsia="Arial Unicode MS" w:hAnsi="Times New Roman" w:cs="Times New Roman"/>
                <w:b/>
                <w:caps/>
                <w:color w:val="auto"/>
                <w:sz w:val="28"/>
                <w:szCs w:val="28"/>
              </w:rPr>
              <w:t xml:space="preserve"> ЯК</w:t>
            </w:r>
            <w:r w:rsidR="00642996">
              <w:rPr>
                <w:rFonts w:ascii="Times New Roman" w:eastAsia="Arial Unicode MS" w:hAnsi="Times New Roman" w:cs="Times New Roman"/>
                <w:b/>
                <w:caps/>
                <w:color w:val="auto"/>
                <w:sz w:val="28"/>
                <w:szCs w:val="28"/>
              </w:rPr>
              <w:t>І</w:t>
            </w:r>
            <w:r w:rsidRPr="00325E71">
              <w:rPr>
                <w:rFonts w:ascii="Times New Roman" w:eastAsia="Arial Unicode MS" w:hAnsi="Times New Roman" w:cs="Times New Roman"/>
                <w:b/>
                <w:caps/>
                <w:color w:val="auto"/>
                <w:sz w:val="28"/>
                <w:szCs w:val="28"/>
              </w:rPr>
              <w:t>СТ</w:t>
            </w:r>
            <w:r w:rsidR="00642996">
              <w:rPr>
                <w:rFonts w:ascii="Times New Roman" w:eastAsia="Arial Unicode MS" w:hAnsi="Times New Roman" w:cs="Times New Roman"/>
                <w:b/>
                <w:caps/>
                <w:color w:val="auto"/>
                <w:sz w:val="28"/>
                <w:szCs w:val="28"/>
              </w:rPr>
              <w:t>Ю</w:t>
            </w:r>
            <w:r w:rsidRPr="00325E71">
              <w:rPr>
                <w:rFonts w:ascii="Times New Roman" w:eastAsia="Arial Unicode MS" w:hAnsi="Times New Roman" w:cs="Times New Roman"/>
                <w:b/>
                <w:caps/>
                <w:color w:val="auto"/>
                <w:sz w:val="28"/>
                <w:szCs w:val="28"/>
              </w:rPr>
              <w:t xml:space="preserve"> МЕДИЧНИХ ПОСЛУГ………………</w:t>
            </w:r>
            <w:r w:rsidR="0053082A">
              <w:rPr>
                <w:rFonts w:ascii="Times New Roman" w:eastAsia="Arial Unicode MS" w:hAnsi="Times New Roman" w:cs="Times New Roman"/>
                <w:b/>
                <w:caps/>
                <w:color w:val="auto"/>
                <w:sz w:val="28"/>
                <w:szCs w:val="28"/>
              </w:rPr>
              <w:t>.</w:t>
            </w:r>
          </w:p>
        </w:tc>
        <w:tc>
          <w:tcPr>
            <w:tcW w:w="528" w:type="pct"/>
          </w:tcPr>
          <w:p w14:paraId="522344A6"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56F65434"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430934CB" w14:textId="01899950"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1</w:t>
            </w:r>
            <w:r w:rsidR="00FD550B">
              <w:rPr>
                <w:rFonts w:ascii="Times New Roman" w:eastAsia="Arial Unicode MS" w:hAnsi="Times New Roman" w:cs="Times New Roman"/>
                <w:bCs/>
                <w:color w:val="auto"/>
                <w:sz w:val="28"/>
                <w:szCs w:val="28"/>
              </w:rPr>
              <w:t>1</w:t>
            </w:r>
          </w:p>
        </w:tc>
      </w:tr>
      <w:tr w:rsidR="00325E71" w:rsidRPr="00325E71" w14:paraId="592A1210" w14:textId="77777777" w:rsidTr="00172398">
        <w:tc>
          <w:tcPr>
            <w:tcW w:w="4472" w:type="pct"/>
          </w:tcPr>
          <w:p w14:paraId="1FE52F19" w14:textId="3C6DB5E4" w:rsidR="00325E71" w:rsidRPr="00325E71" w:rsidRDefault="00325E71" w:rsidP="00205D69">
            <w:pPr>
              <w:numPr>
                <w:ilvl w:val="1"/>
                <w:numId w:val="3"/>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Теоретико-методологі</w:t>
            </w:r>
            <w:r w:rsidRPr="00325E71">
              <w:rPr>
                <w:rFonts w:ascii="Times New Roman" w:eastAsia="Malgun Gothic Semilight" w:hAnsi="Times New Roman" w:cs="Times New Roman"/>
                <w:color w:val="auto"/>
                <w:sz w:val="28"/>
                <w:szCs w:val="28"/>
              </w:rPr>
              <w:t>чн</w:t>
            </w:r>
            <w:r w:rsidRPr="00325E71">
              <w:rPr>
                <w:rFonts w:ascii="Times New Roman" w:eastAsia="Arial Unicode MS" w:hAnsi="Times New Roman" w:cs="Times New Roman"/>
                <w:color w:val="auto"/>
                <w:sz w:val="28"/>
                <w:szCs w:val="28"/>
              </w:rPr>
              <w:t xml:space="preserve">і </w:t>
            </w:r>
            <w:r w:rsidRPr="00325E71">
              <w:rPr>
                <w:rFonts w:ascii="Times New Roman" w:eastAsia="Malgun Gothic Semilight" w:hAnsi="Times New Roman" w:cs="Times New Roman"/>
                <w:color w:val="auto"/>
                <w:sz w:val="28"/>
                <w:szCs w:val="28"/>
              </w:rPr>
              <w:t>аспекти</w:t>
            </w:r>
            <w:r w:rsidRPr="00325E71">
              <w:rPr>
                <w:rFonts w:ascii="Times New Roman" w:eastAsia="Arial Unicode MS" w:hAnsi="Times New Roman" w:cs="Times New Roman"/>
                <w:color w:val="auto"/>
                <w:sz w:val="28"/>
                <w:szCs w:val="28"/>
              </w:rPr>
              <w:t xml:space="preserve"> </w:t>
            </w:r>
            <w:r w:rsidR="00205D69">
              <w:rPr>
                <w:rFonts w:ascii="Times New Roman" w:eastAsia="Arial Unicode MS" w:hAnsi="Times New Roman" w:cs="Times New Roman"/>
                <w:color w:val="auto"/>
                <w:sz w:val="28"/>
                <w:szCs w:val="28"/>
              </w:rPr>
              <w:t xml:space="preserve">управління </w:t>
            </w:r>
            <w:r w:rsidR="00205D69">
              <w:rPr>
                <w:rFonts w:ascii="Times New Roman" w:eastAsia="Malgun Gothic Semilight" w:hAnsi="Times New Roman" w:cs="Times New Roman"/>
                <w:color w:val="auto"/>
                <w:sz w:val="28"/>
                <w:szCs w:val="28"/>
              </w:rPr>
              <w:t>які</w:t>
            </w:r>
            <w:r w:rsidRPr="00325E71">
              <w:rPr>
                <w:rFonts w:ascii="Times New Roman" w:eastAsia="Malgun Gothic Semilight" w:hAnsi="Times New Roman" w:cs="Times New Roman"/>
                <w:color w:val="auto"/>
                <w:sz w:val="28"/>
                <w:szCs w:val="28"/>
              </w:rPr>
              <w:t>ст</w:t>
            </w:r>
            <w:r w:rsidR="00205D69">
              <w:rPr>
                <w:rFonts w:ascii="Times New Roman" w:eastAsia="Arial Unicode MS" w:hAnsi="Times New Roman" w:cs="Times New Roman"/>
                <w:color w:val="auto"/>
                <w:sz w:val="28"/>
                <w:szCs w:val="28"/>
              </w:rPr>
              <w:t>ю</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медичних</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послуг</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та</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п</w:t>
            </w:r>
            <w:r w:rsidRPr="00325E71">
              <w:rPr>
                <w:rFonts w:ascii="Times New Roman" w:eastAsia="Arial Unicode MS" w:hAnsi="Times New Roman" w:cs="Times New Roman"/>
                <w:color w:val="auto"/>
                <w:sz w:val="28"/>
                <w:szCs w:val="28"/>
              </w:rPr>
              <w:t>і</w:t>
            </w:r>
            <w:r w:rsidRPr="00325E71">
              <w:rPr>
                <w:rFonts w:ascii="Times New Roman" w:eastAsia="Malgun Gothic Semilight" w:hAnsi="Times New Roman" w:cs="Times New Roman"/>
                <w:color w:val="auto"/>
                <w:sz w:val="28"/>
                <w:szCs w:val="28"/>
              </w:rPr>
              <w:t>дходи</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до</w:t>
            </w:r>
            <w:r w:rsidRPr="00325E71">
              <w:rPr>
                <w:rFonts w:ascii="Times New Roman" w:eastAsia="Arial Unicode MS" w:hAnsi="Times New Roman" w:cs="Times New Roman"/>
                <w:color w:val="auto"/>
                <w:sz w:val="28"/>
                <w:szCs w:val="28"/>
              </w:rPr>
              <w:t xml:space="preserve"> її </w:t>
            </w:r>
            <w:r w:rsidRPr="00325E71">
              <w:rPr>
                <w:rFonts w:ascii="Times New Roman" w:eastAsia="Malgun Gothic Semilight" w:hAnsi="Times New Roman" w:cs="Times New Roman"/>
                <w:color w:val="auto"/>
                <w:sz w:val="28"/>
                <w:szCs w:val="28"/>
              </w:rPr>
              <w:t>оц</w:t>
            </w:r>
            <w:r w:rsidRPr="00325E71">
              <w:rPr>
                <w:rFonts w:ascii="Times New Roman" w:eastAsia="Arial Unicode MS" w:hAnsi="Times New Roman" w:cs="Times New Roman"/>
                <w:color w:val="auto"/>
                <w:sz w:val="28"/>
                <w:szCs w:val="28"/>
              </w:rPr>
              <w:t>і</w:t>
            </w:r>
            <w:r w:rsidR="00205D69">
              <w:rPr>
                <w:rFonts w:ascii="Times New Roman" w:eastAsia="Malgun Gothic Semilight" w:hAnsi="Times New Roman" w:cs="Times New Roman"/>
                <w:color w:val="auto"/>
                <w:sz w:val="28"/>
                <w:szCs w:val="28"/>
              </w:rPr>
              <w:t>нювання…………………</w:t>
            </w:r>
          </w:p>
        </w:tc>
        <w:tc>
          <w:tcPr>
            <w:tcW w:w="528" w:type="pct"/>
          </w:tcPr>
          <w:p w14:paraId="364C8FE6"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32393EC6" w14:textId="5D81CA0C"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1</w:t>
            </w:r>
            <w:r w:rsidR="00FD550B">
              <w:rPr>
                <w:rFonts w:ascii="Times New Roman" w:eastAsia="Arial Unicode MS" w:hAnsi="Times New Roman" w:cs="Times New Roman"/>
                <w:bCs/>
                <w:color w:val="auto"/>
                <w:sz w:val="28"/>
                <w:szCs w:val="28"/>
              </w:rPr>
              <w:t>1</w:t>
            </w:r>
          </w:p>
        </w:tc>
      </w:tr>
      <w:tr w:rsidR="00325E71" w:rsidRPr="00325E71" w14:paraId="564AD886" w14:textId="77777777" w:rsidTr="00172398">
        <w:tc>
          <w:tcPr>
            <w:tcW w:w="4472" w:type="pct"/>
          </w:tcPr>
          <w:p w14:paraId="3E03CB60" w14:textId="49CD4737" w:rsidR="00325E71" w:rsidRPr="00325E71" w:rsidRDefault="00325E71" w:rsidP="00325E71">
            <w:pPr>
              <w:numPr>
                <w:ilvl w:val="1"/>
                <w:numId w:val="3"/>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Стандарти управління якістю медичних послуг та заходи щодо її</w:t>
            </w:r>
            <w:r w:rsidR="00205D69">
              <w:rPr>
                <w:rFonts w:ascii="Times New Roman" w:eastAsia="Arial Unicode MS" w:hAnsi="Times New Roman" w:cs="Times New Roman"/>
                <w:color w:val="auto"/>
                <w:sz w:val="28"/>
                <w:szCs w:val="28"/>
              </w:rPr>
              <w:t xml:space="preserve"> покращення ……………..………………………………</w:t>
            </w:r>
          </w:p>
        </w:tc>
        <w:tc>
          <w:tcPr>
            <w:tcW w:w="528" w:type="pct"/>
          </w:tcPr>
          <w:p w14:paraId="329DFA5E"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719AAF7A" w14:textId="4C9CFD3E"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20</w:t>
            </w:r>
          </w:p>
        </w:tc>
      </w:tr>
      <w:tr w:rsidR="00325E71" w:rsidRPr="00325E71" w14:paraId="6FAF1A89" w14:textId="77777777" w:rsidTr="00172398">
        <w:tc>
          <w:tcPr>
            <w:tcW w:w="4472" w:type="pct"/>
          </w:tcPr>
          <w:p w14:paraId="10617A9A" w14:textId="5ECD8ECF" w:rsidR="00325E71" w:rsidRPr="00325E71" w:rsidRDefault="00325E71" w:rsidP="00325E71">
            <w:pPr>
              <w:numPr>
                <w:ilvl w:val="1"/>
                <w:numId w:val="3"/>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Контроль якості медичної допомоги у контексті підвищення якості м</w:t>
            </w:r>
            <w:r w:rsidR="00205D69">
              <w:rPr>
                <w:rFonts w:ascii="Times New Roman" w:eastAsia="Arial Unicode MS" w:hAnsi="Times New Roman" w:cs="Times New Roman"/>
                <w:color w:val="auto"/>
                <w:sz w:val="28"/>
                <w:szCs w:val="28"/>
              </w:rPr>
              <w:t>едичних послуг …………………………………………</w:t>
            </w:r>
          </w:p>
        </w:tc>
        <w:tc>
          <w:tcPr>
            <w:tcW w:w="528" w:type="pct"/>
          </w:tcPr>
          <w:p w14:paraId="06A92B55"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22F01700" w14:textId="068BC901"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2</w:t>
            </w:r>
            <w:r w:rsidR="00FD550B">
              <w:rPr>
                <w:rFonts w:ascii="Times New Roman" w:eastAsia="Arial Unicode MS" w:hAnsi="Times New Roman" w:cs="Times New Roman"/>
                <w:bCs/>
                <w:color w:val="auto"/>
                <w:sz w:val="28"/>
                <w:szCs w:val="28"/>
              </w:rPr>
              <w:t>6</w:t>
            </w:r>
          </w:p>
        </w:tc>
      </w:tr>
      <w:tr w:rsidR="00325E71" w:rsidRPr="00325E71" w14:paraId="01772481" w14:textId="77777777" w:rsidTr="00172398">
        <w:tc>
          <w:tcPr>
            <w:tcW w:w="4472" w:type="pct"/>
          </w:tcPr>
          <w:p w14:paraId="2B99FB2C" w14:textId="6BF70E3B" w:rsidR="00325E71" w:rsidRPr="00325E71" w:rsidRDefault="00325E71" w:rsidP="00325E71">
            <w:pPr>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Висновок до</w:t>
            </w:r>
            <w:r w:rsidR="00205D69">
              <w:rPr>
                <w:rFonts w:ascii="Times New Roman" w:eastAsia="Arial Unicode MS" w:hAnsi="Times New Roman" w:cs="Times New Roman"/>
                <w:color w:val="auto"/>
                <w:sz w:val="28"/>
                <w:szCs w:val="28"/>
              </w:rPr>
              <w:t xml:space="preserve"> розділу 1 ………………………………………………….</w:t>
            </w:r>
          </w:p>
        </w:tc>
        <w:tc>
          <w:tcPr>
            <w:tcW w:w="528" w:type="pct"/>
          </w:tcPr>
          <w:p w14:paraId="4D459522" w14:textId="1681D4B5"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3</w:t>
            </w:r>
            <w:r w:rsidR="00FD550B">
              <w:rPr>
                <w:rFonts w:ascii="Times New Roman" w:eastAsia="Arial Unicode MS" w:hAnsi="Times New Roman" w:cs="Times New Roman"/>
                <w:bCs/>
                <w:color w:val="auto"/>
                <w:sz w:val="28"/>
                <w:szCs w:val="28"/>
              </w:rPr>
              <w:t>3</w:t>
            </w:r>
          </w:p>
        </w:tc>
      </w:tr>
      <w:tr w:rsidR="00325E71" w:rsidRPr="00325E71" w14:paraId="48AD0A02" w14:textId="77777777" w:rsidTr="00172398">
        <w:tc>
          <w:tcPr>
            <w:tcW w:w="4472" w:type="pct"/>
          </w:tcPr>
          <w:p w14:paraId="52C01299" w14:textId="77777777" w:rsidR="00325E71" w:rsidRPr="00325E71" w:rsidRDefault="00325E71" w:rsidP="00325E71">
            <w:pPr>
              <w:rPr>
                <w:rFonts w:ascii="Times New Roman" w:eastAsia="Arial Unicode MS" w:hAnsi="Times New Roman" w:cs="Times New Roman"/>
                <w:b/>
                <w:caps/>
                <w:color w:val="auto"/>
                <w:sz w:val="28"/>
                <w:szCs w:val="28"/>
              </w:rPr>
            </w:pPr>
          </w:p>
          <w:p w14:paraId="2D965818" w14:textId="05C5B12A" w:rsidR="00325E71" w:rsidRPr="00325E71" w:rsidRDefault="00737E6F" w:rsidP="00325E71">
            <w:pPr>
              <w:rPr>
                <w:rFonts w:ascii="Times New Roman" w:eastAsia="Arial Unicode MS" w:hAnsi="Times New Roman" w:cs="Times New Roman"/>
                <w:b/>
                <w:caps/>
                <w:color w:val="auto"/>
                <w:sz w:val="28"/>
                <w:szCs w:val="28"/>
              </w:rPr>
            </w:pPr>
            <w:r w:rsidRPr="00737E6F">
              <w:rPr>
                <w:rFonts w:ascii="Times New Roman" w:eastAsia="Arial Unicode MS" w:hAnsi="Times New Roman" w:cs="Times New Roman"/>
                <w:b/>
                <w:caps/>
                <w:color w:val="auto"/>
                <w:sz w:val="28"/>
                <w:szCs w:val="28"/>
              </w:rPr>
              <w:t xml:space="preserve">РОЗДІЛ 2. ЗАХОДИ ЩОДО ПОЛІПШЕННЯ ТА ВДОСКОНАЛЕННЯ СТОМАТОЛОГІЧНИХ ПОСЛУГ В АМБУЛАТОРНИХ УМОВАХ </w:t>
            </w:r>
            <w:r w:rsidR="00205D69">
              <w:rPr>
                <w:rFonts w:ascii="Times New Roman" w:eastAsia="Arial Unicode MS" w:hAnsi="Times New Roman" w:cs="Times New Roman"/>
                <w:b/>
                <w:caps/>
                <w:color w:val="auto"/>
                <w:sz w:val="28"/>
                <w:szCs w:val="28"/>
              </w:rPr>
              <w:t>………………………………………</w:t>
            </w:r>
          </w:p>
        </w:tc>
        <w:tc>
          <w:tcPr>
            <w:tcW w:w="528" w:type="pct"/>
          </w:tcPr>
          <w:p w14:paraId="7BBE4DDB"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4EBDD327"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635A5E1A"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1CD8EA9B" w14:textId="6449AE5C"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3</w:t>
            </w:r>
            <w:r w:rsidR="00FD550B">
              <w:rPr>
                <w:rFonts w:ascii="Times New Roman" w:eastAsia="Arial Unicode MS" w:hAnsi="Times New Roman" w:cs="Times New Roman"/>
                <w:bCs/>
                <w:color w:val="auto"/>
                <w:sz w:val="28"/>
                <w:szCs w:val="28"/>
              </w:rPr>
              <w:t>7</w:t>
            </w:r>
          </w:p>
        </w:tc>
      </w:tr>
      <w:tr w:rsidR="00325E71" w:rsidRPr="00325E71" w14:paraId="4F8463F1" w14:textId="77777777" w:rsidTr="00172398">
        <w:tc>
          <w:tcPr>
            <w:tcW w:w="4472" w:type="pct"/>
          </w:tcPr>
          <w:p w14:paraId="3165D66E" w14:textId="7C88E20C" w:rsidR="00325E71" w:rsidRPr="00325E71" w:rsidRDefault="00325E71" w:rsidP="00325E71">
            <w:pPr>
              <w:numPr>
                <w:ilvl w:val="1"/>
                <w:numId w:val="4"/>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Критерії якості стоматологічної допомоги в амбулаторних умовах </w:t>
            </w:r>
            <w:r w:rsidR="00205D69">
              <w:rPr>
                <w:rFonts w:ascii="Times New Roman" w:eastAsia="Arial Unicode MS" w:hAnsi="Times New Roman" w:cs="Times New Roman"/>
                <w:color w:val="auto"/>
                <w:sz w:val="28"/>
                <w:szCs w:val="28"/>
              </w:rPr>
              <w:t>…………………………………………..………………</w:t>
            </w:r>
            <w:r w:rsidR="005E5D29">
              <w:rPr>
                <w:rFonts w:ascii="Times New Roman" w:eastAsia="Arial Unicode MS" w:hAnsi="Times New Roman" w:cs="Times New Roman"/>
                <w:color w:val="auto"/>
                <w:sz w:val="28"/>
                <w:szCs w:val="28"/>
              </w:rPr>
              <w:t>..</w:t>
            </w:r>
          </w:p>
        </w:tc>
        <w:tc>
          <w:tcPr>
            <w:tcW w:w="528" w:type="pct"/>
          </w:tcPr>
          <w:p w14:paraId="2ADFFC6D"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6DE3997E" w14:textId="5A290F00"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3</w:t>
            </w:r>
            <w:r w:rsidR="00FD550B">
              <w:rPr>
                <w:rFonts w:ascii="Times New Roman" w:eastAsia="Arial Unicode MS" w:hAnsi="Times New Roman" w:cs="Times New Roman"/>
                <w:bCs/>
                <w:color w:val="auto"/>
                <w:sz w:val="28"/>
                <w:szCs w:val="28"/>
              </w:rPr>
              <w:t>7</w:t>
            </w:r>
          </w:p>
        </w:tc>
      </w:tr>
      <w:tr w:rsidR="00325E71" w:rsidRPr="00325E71" w14:paraId="134EA748" w14:textId="77777777" w:rsidTr="00172398">
        <w:tc>
          <w:tcPr>
            <w:tcW w:w="4472" w:type="pct"/>
          </w:tcPr>
          <w:p w14:paraId="24FB076B" w14:textId="7454DB23" w:rsidR="00325E71" w:rsidRPr="00325E71" w:rsidRDefault="00325E71" w:rsidP="00325E71">
            <w:pPr>
              <w:numPr>
                <w:ilvl w:val="1"/>
                <w:numId w:val="4"/>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Адміністративно-управлінські та системні інструменти регламентації якості</w:t>
            </w:r>
            <w:r w:rsidR="00205D69">
              <w:rPr>
                <w:rFonts w:ascii="Times New Roman" w:eastAsia="Arial Unicode MS" w:hAnsi="Times New Roman" w:cs="Times New Roman"/>
                <w:color w:val="auto"/>
                <w:sz w:val="28"/>
                <w:szCs w:val="28"/>
              </w:rPr>
              <w:t xml:space="preserve"> стоматологічних послуг …………………</w:t>
            </w:r>
          </w:p>
        </w:tc>
        <w:tc>
          <w:tcPr>
            <w:tcW w:w="528" w:type="pct"/>
          </w:tcPr>
          <w:p w14:paraId="4D5858CE"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5153B4DF" w14:textId="477DE2F2"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4</w:t>
            </w:r>
            <w:r w:rsidR="00FD550B">
              <w:rPr>
                <w:rFonts w:ascii="Times New Roman" w:eastAsia="Arial Unicode MS" w:hAnsi="Times New Roman" w:cs="Times New Roman"/>
                <w:bCs/>
                <w:color w:val="auto"/>
                <w:sz w:val="28"/>
                <w:szCs w:val="28"/>
              </w:rPr>
              <w:t>2</w:t>
            </w:r>
          </w:p>
        </w:tc>
      </w:tr>
      <w:tr w:rsidR="00325E71" w:rsidRPr="00325E71" w14:paraId="768A33EC" w14:textId="77777777" w:rsidTr="00172398">
        <w:tc>
          <w:tcPr>
            <w:tcW w:w="4472" w:type="pct"/>
          </w:tcPr>
          <w:p w14:paraId="4B742795" w14:textId="724D2F23" w:rsidR="00325E71" w:rsidRPr="00325E71" w:rsidRDefault="00325E71" w:rsidP="00325E71">
            <w:pPr>
              <w:numPr>
                <w:ilvl w:val="1"/>
                <w:numId w:val="4"/>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Загальна характеристика стоматологічного відділення Багатопрофільного медичного центру ОНМедУ та основні напрями його діяльності……….…………………….………….</w:t>
            </w:r>
            <w:r w:rsidR="005E5D29">
              <w:rPr>
                <w:rFonts w:ascii="Times New Roman" w:eastAsia="Arial Unicode MS" w:hAnsi="Times New Roman" w:cs="Times New Roman"/>
                <w:color w:val="auto"/>
                <w:sz w:val="28"/>
                <w:szCs w:val="28"/>
              </w:rPr>
              <w:t>.</w:t>
            </w:r>
          </w:p>
        </w:tc>
        <w:tc>
          <w:tcPr>
            <w:tcW w:w="528" w:type="pct"/>
          </w:tcPr>
          <w:p w14:paraId="421F6256"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490C439A" w14:textId="7BAEC4DA"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50</w:t>
            </w:r>
          </w:p>
        </w:tc>
      </w:tr>
      <w:tr w:rsidR="00325E71" w:rsidRPr="00325E71" w14:paraId="6438FDC6" w14:textId="77777777" w:rsidTr="00172398">
        <w:tc>
          <w:tcPr>
            <w:tcW w:w="4472" w:type="pct"/>
          </w:tcPr>
          <w:p w14:paraId="2EF6E1CB" w14:textId="11118B3A" w:rsidR="00325E71" w:rsidRPr="00325E71" w:rsidRDefault="00325E71" w:rsidP="00325E71">
            <w:pPr>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Висновок до</w:t>
            </w:r>
            <w:r w:rsidR="00205D69">
              <w:rPr>
                <w:rFonts w:ascii="Times New Roman" w:eastAsia="Arial Unicode MS" w:hAnsi="Times New Roman" w:cs="Times New Roman"/>
                <w:color w:val="auto"/>
                <w:sz w:val="28"/>
                <w:szCs w:val="28"/>
              </w:rPr>
              <w:t xml:space="preserve"> розділу 2 ………………………………………………….</w:t>
            </w:r>
          </w:p>
        </w:tc>
        <w:tc>
          <w:tcPr>
            <w:tcW w:w="528" w:type="pct"/>
          </w:tcPr>
          <w:p w14:paraId="5040E25E" w14:textId="50F3F804"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56</w:t>
            </w:r>
          </w:p>
        </w:tc>
      </w:tr>
      <w:tr w:rsidR="00325E71" w:rsidRPr="00325E71" w14:paraId="7279A66E" w14:textId="77777777" w:rsidTr="00172398">
        <w:tc>
          <w:tcPr>
            <w:tcW w:w="4472" w:type="pct"/>
          </w:tcPr>
          <w:p w14:paraId="796C75A9" w14:textId="77777777" w:rsidR="00325E71" w:rsidRPr="00325E71" w:rsidRDefault="00325E71" w:rsidP="00325E71">
            <w:pPr>
              <w:rPr>
                <w:rFonts w:ascii="Times New Roman" w:eastAsia="Arial Unicode MS" w:hAnsi="Times New Roman" w:cs="Times New Roman"/>
                <w:b/>
                <w:caps/>
                <w:color w:val="auto"/>
                <w:sz w:val="28"/>
                <w:szCs w:val="28"/>
              </w:rPr>
            </w:pPr>
          </w:p>
          <w:p w14:paraId="50EAC157" w14:textId="77777777" w:rsidR="00325E71" w:rsidRPr="00325E71" w:rsidRDefault="00325E71" w:rsidP="00325E71">
            <w:pPr>
              <w:rPr>
                <w:rFonts w:ascii="Times New Roman" w:eastAsia="Arial Unicode MS" w:hAnsi="Times New Roman" w:cs="Times New Roman"/>
                <w:b/>
                <w:caps/>
                <w:color w:val="auto"/>
                <w:sz w:val="28"/>
                <w:szCs w:val="28"/>
              </w:rPr>
            </w:pPr>
            <w:r w:rsidRPr="00325E71">
              <w:rPr>
                <w:rFonts w:ascii="Times New Roman" w:eastAsia="Arial Unicode MS" w:hAnsi="Times New Roman" w:cs="Times New Roman"/>
                <w:b/>
                <w:caps/>
                <w:color w:val="auto"/>
                <w:sz w:val="28"/>
                <w:szCs w:val="28"/>
              </w:rPr>
              <w:t>РОЗДІЛ 3. ФОРМУВАННЯ ЗАХОДІВ ЩОДО АКТИВІЗАЦІЇ ПОЛІПШЕННЯ ТА ВДОСКОНАЛЕННЯ НАДАННЯ МЕДИЧНИХ ПОСЛУГ НАСЕЛЕННЮ ..………………………….</w:t>
            </w:r>
          </w:p>
        </w:tc>
        <w:tc>
          <w:tcPr>
            <w:tcW w:w="528" w:type="pct"/>
          </w:tcPr>
          <w:p w14:paraId="590804A4"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23A6DFD9"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53E63A42"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4255D92F" w14:textId="2462E2E3"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60</w:t>
            </w:r>
          </w:p>
        </w:tc>
      </w:tr>
      <w:tr w:rsidR="00325E71" w:rsidRPr="00325E71" w14:paraId="52F45494" w14:textId="77777777" w:rsidTr="00172398">
        <w:tc>
          <w:tcPr>
            <w:tcW w:w="4472" w:type="pct"/>
          </w:tcPr>
          <w:p w14:paraId="3FF2B94E" w14:textId="45E73A14" w:rsidR="00325E71" w:rsidRPr="00325E71" w:rsidRDefault="00325E71" w:rsidP="00325E71">
            <w:pPr>
              <w:numPr>
                <w:ilvl w:val="1"/>
                <w:numId w:val="5"/>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Основні заходи покращення надання медичної  допомоги на базі стоматологічного відділення БМЦ ОНМедУ </w:t>
            </w:r>
            <w:r w:rsidR="00205D69">
              <w:rPr>
                <w:rFonts w:ascii="Times New Roman" w:eastAsia="Arial Unicode MS" w:hAnsi="Times New Roman" w:cs="Times New Roman"/>
                <w:color w:val="auto"/>
                <w:sz w:val="28"/>
                <w:szCs w:val="28"/>
                <w:shd w:val="clear" w:color="auto" w:fill="FFFFFF"/>
              </w:rPr>
              <w:t>…………….</w:t>
            </w:r>
          </w:p>
        </w:tc>
        <w:tc>
          <w:tcPr>
            <w:tcW w:w="528" w:type="pct"/>
          </w:tcPr>
          <w:p w14:paraId="5DBBBC2D"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062EF832" w14:textId="3957532C"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60</w:t>
            </w:r>
          </w:p>
        </w:tc>
      </w:tr>
      <w:tr w:rsidR="00325E71" w:rsidRPr="00325E71" w14:paraId="51A05477" w14:textId="77777777" w:rsidTr="00172398">
        <w:tc>
          <w:tcPr>
            <w:tcW w:w="4472" w:type="pct"/>
          </w:tcPr>
          <w:p w14:paraId="025D975F" w14:textId="77777777" w:rsidR="00325E71" w:rsidRPr="00325E71" w:rsidRDefault="00325E71" w:rsidP="00325E71">
            <w:pPr>
              <w:numPr>
                <w:ilvl w:val="1"/>
                <w:numId w:val="5"/>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Оцінювання середовища та умов функціонування стоматологічного відділення БМЦ ОНМедУ …</w:t>
            </w:r>
            <w:r w:rsidRPr="00325E71">
              <w:rPr>
                <w:rFonts w:ascii="Times New Roman" w:eastAsia="Arial Unicode MS" w:hAnsi="Times New Roman" w:cs="Times New Roman"/>
                <w:color w:val="auto"/>
                <w:sz w:val="28"/>
                <w:szCs w:val="28"/>
                <w:shd w:val="clear" w:color="auto" w:fill="FFFFFF"/>
              </w:rPr>
              <w:t>……………….</w:t>
            </w:r>
          </w:p>
        </w:tc>
        <w:tc>
          <w:tcPr>
            <w:tcW w:w="528" w:type="pct"/>
          </w:tcPr>
          <w:p w14:paraId="5B84D6AD"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122C896A" w14:textId="1D349AB7"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6</w:t>
            </w:r>
            <w:r w:rsidR="00FD550B">
              <w:rPr>
                <w:rFonts w:ascii="Times New Roman" w:eastAsia="Arial Unicode MS" w:hAnsi="Times New Roman" w:cs="Times New Roman"/>
                <w:bCs/>
                <w:color w:val="auto"/>
                <w:sz w:val="28"/>
                <w:szCs w:val="28"/>
              </w:rPr>
              <w:t>6</w:t>
            </w:r>
          </w:p>
        </w:tc>
      </w:tr>
      <w:tr w:rsidR="00325E71" w:rsidRPr="00325E71" w14:paraId="05B0C955" w14:textId="77777777" w:rsidTr="00172398">
        <w:tc>
          <w:tcPr>
            <w:tcW w:w="4472" w:type="pct"/>
          </w:tcPr>
          <w:p w14:paraId="0ED53279" w14:textId="77777777" w:rsidR="00325E71" w:rsidRPr="00325E71" w:rsidRDefault="00325E71" w:rsidP="00325E71">
            <w:pPr>
              <w:numPr>
                <w:ilvl w:val="1"/>
                <w:numId w:val="5"/>
              </w:numPr>
              <w:contextualSpacing/>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Модель підвищення якості надання медичних послуг в стоматології …………………………………….</w:t>
            </w:r>
            <w:r w:rsidRPr="00325E71">
              <w:rPr>
                <w:rFonts w:ascii="Times New Roman" w:eastAsia="Arial Unicode MS" w:hAnsi="Times New Roman" w:cs="Times New Roman"/>
                <w:color w:val="auto"/>
                <w:sz w:val="28"/>
                <w:szCs w:val="28"/>
                <w:shd w:val="clear" w:color="auto" w:fill="FFFFFF"/>
              </w:rPr>
              <w:t>…………….….</w:t>
            </w:r>
          </w:p>
        </w:tc>
        <w:tc>
          <w:tcPr>
            <w:tcW w:w="528" w:type="pct"/>
          </w:tcPr>
          <w:p w14:paraId="23FE0C3F"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6428A0E1" w14:textId="48BEAC30"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7</w:t>
            </w:r>
            <w:r w:rsidR="00FD550B">
              <w:rPr>
                <w:rFonts w:ascii="Times New Roman" w:eastAsia="Arial Unicode MS" w:hAnsi="Times New Roman" w:cs="Times New Roman"/>
                <w:bCs/>
                <w:color w:val="auto"/>
                <w:sz w:val="28"/>
                <w:szCs w:val="28"/>
              </w:rPr>
              <w:t>3</w:t>
            </w:r>
          </w:p>
        </w:tc>
      </w:tr>
      <w:tr w:rsidR="00325E71" w:rsidRPr="00325E71" w14:paraId="5FD7A3C4" w14:textId="77777777" w:rsidTr="00172398">
        <w:tc>
          <w:tcPr>
            <w:tcW w:w="4472" w:type="pct"/>
          </w:tcPr>
          <w:p w14:paraId="6A288370" w14:textId="77777777" w:rsidR="00325E71" w:rsidRPr="00325E71" w:rsidRDefault="00325E71" w:rsidP="00325E71">
            <w:pPr>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Висновок до розділу 3 ………………………………………..………...</w:t>
            </w:r>
          </w:p>
        </w:tc>
        <w:tc>
          <w:tcPr>
            <w:tcW w:w="528" w:type="pct"/>
          </w:tcPr>
          <w:p w14:paraId="2F475D6B" w14:textId="6848B769" w:rsidR="00325E71" w:rsidRPr="00325E71" w:rsidRDefault="00FD550B" w:rsidP="00325E71">
            <w:pPr>
              <w:jc w:val="center"/>
              <w:rPr>
                <w:rFonts w:ascii="Times New Roman" w:eastAsia="Arial Unicode MS" w:hAnsi="Times New Roman" w:cs="Times New Roman"/>
                <w:bCs/>
                <w:color w:val="auto"/>
                <w:sz w:val="28"/>
                <w:szCs w:val="28"/>
              </w:rPr>
            </w:pPr>
            <w:r>
              <w:rPr>
                <w:rFonts w:ascii="Times New Roman" w:eastAsia="Arial Unicode MS" w:hAnsi="Times New Roman" w:cs="Times New Roman"/>
                <w:bCs/>
                <w:color w:val="auto"/>
                <w:sz w:val="28"/>
                <w:szCs w:val="28"/>
              </w:rPr>
              <w:t>79</w:t>
            </w:r>
          </w:p>
        </w:tc>
      </w:tr>
      <w:tr w:rsidR="00325E71" w:rsidRPr="00325E71" w14:paraId="59C24A4E" w14:textId="77777777" w:rsidTr="00172398">
        <w:tc>
          <w:tcPr>
            <w:tcW w:w="4472" w:type="pct"/>
          </w:tcPr>
          <w:p w14:paraId="6EB2847F" w14:textId="77777777" w:rsidR="00325E71" w:rsidRPr="00325E71" w:rsidRDefault="00325E71" w:rsidP="00325E71">
            <w:pPr>
              <w:rPr>
                <w:rFonts w:ascii="Times New Roman" w:eastAsia="Arial Unicode MS" w:hAnsi="Times New Roman" w:cs="Times New Roman"/>
                <w:b/>
                <w:color w:val="auto"/>
                <w:sz w:val="28"/>
                <w:szCs w:val="28"/>
              </w:rPr>
            </w:pPr>
          </w:p>
          <w:p w14:paraId="5191E45C" w14:textId="5042B0E4" w:rsidR="00325E71" w:rsidRPr="00325E71" w:rsidRDefault="00325E71" w:rsidP="00325E71">
            <w:pPr>
              <w:rPr>
                <w:rFonts w:ascii="Times New Roman" w:eastAsia="Arial Unicode MS" w:hAnsi="Times New Roman" w:cs="Times New Roman"/>
                <w:b/>
                <w:color w:val="auto"/>
                <w:sz w:val="28"/>
                <w:szCs w:val="28"/>
              </w:rPr>
            </w:pPr>
            <w:r w:rsidRPr="00325E71">
              <w:rPr>
                <w:rFonts w:ascii="Times New Roman" w:eastAsia="Arial Unicode MS" w:hAnsi="Times New Roman" w:cs="Times New Roman"/>
                <w:b/>
                <w:color w:val="auto"/>
                <w:sz w:val="28"/>
                <w:szCs w:val="28"/>
              </w:rPr>
              <w:t>В</w:t>
            </w:r>
            <w:r w:rsidR="00205D69">
              <w:rPr>
                <w:rFonts w:ascii="Times New Roman" w:eastAsia="Arial Unicode MS" w:hAnsi="Times New Roman" w:cs="Times New Roman"/>
                <w:b/>
                <w:color w:val="auto"/>
                <w:sz w:val="28"/>
                <w:szCs w:val="28"/>
              </w:rPr>
              <w:t>ИСНОВКИ …………………………………………………………</w:t>
            </w:r>
            <w:r w:rsidR="005E5D29">
              <w:rPr>
                <w:rFonts w:ascii="Times New Roman" w:eastAsia="Arial Unicode MS" w:hAnsi="Times New Roman" w:cs="Times New Roman"/>
                <w:b/>
                <w:color w:val="auto"/>
                <w:sz w:val="28"/>
                <w:szCs w:val="28"/>
              </w:rPr>
              <w:t>...</w:t>
            </w:r>
          </w:p>
        </w:tc>
        <w:tc>
          <w:tcPr>
            <w:tcW w:w="528" w:type="pct"/>
          </w:tcPr>
          <w:p w14:paraId="64F290BC"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48A76B0A" w14:textId="28D2D66F"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8</w:t>
            </w:r>
            <w:r w:rsidR="00FD550B">
              <w:rPr>
                <w:rFonts w:ascii="Times New Roman" w:eastAsia="Arial Unicode MS" w:hAnsi="Times New Roman" w:cs="Times New Roman"/>
                <w:bCs/>
                <w:color w:val="auto"/>
                <w:sz w:val="28"/>
                <w:szCs w:val="28"/>
              </w:rPr>
              <w:t>2</w:t>
            </w:r>
          </w:p>
        </w:tc>
      </w:tr>
      <w:tr w:rsidR="00325E71" w:rsidRPr="00325E71" w14:paraId="01F34CC3" w14:textId="77777777" w:rsidTr="00172398">
        <w:tc>
          <w:tcPr>
            <w:tcW w:w="4472" w:type="pct"/>
          </w:tcPr>
          <w:p w14:paraId="0DA96CDA" w14:textId="77777777" w:rsidR="00325E71" w:rsidRPr="00325E71" w:rsidRDefault="00325E71" w:rsidP="00325E71">
            <w:pPr>
              <w:rPr>
                <w:rFonts w:ascii="Times New Roman" w:eastAsia="Arial Unicode MS" w:hAnsi="Times New Roman" w:cs="Times New Roman"/>
                <w:b/>
                <w:color w:val="auto"/>
                <w:sz w:val="28"/>
                <w:szCs w:val="28"/>
              </w:rPr>
            </w:pPr>
          </w:p>
          <w:p w14:paraId="37C1AADB" w14:textId="77777777" w:rsidR="00325E71" w:rsidRPr="00325E71" w:rsidRDefault="00325E71" w:rsidP="00325E71">
            <w:pPr>
              <w:rPr>
                <w:rFonts w:ascii="Times New Roman" w:eastAsia="Arial Unicode MS" w:hAnsi="Times New Roman" w:cs="Times New Roman"/>
                <w:b/>
                <w:color w:val="auto"/>
                <w:sz w:val="28"/>
                <w:szCs w:val="28"/>
              </w:rPr>
            </w:pPr>
            <w:r w:rsidRPr="00325E71">
              <w:rPr>
                <w:rFonts w:ascii="Times New Roman" w:eastAsia="Arial Unicode MS" w:hAnsi="Times New Roman" w:cs="Times New Roman"/>
                <w:b/>
                <w:color w:val="auto"/>
                <w:sz w:val="28"/>
                <w:szCs w:val="28"/>
              </w:rPr>
              <w:t>ПЕРЕЛІК ВИКОРИСТАНИХ ДЖЕРЕЛ……………………….…..</w:t>
            </w:r>
          </w:p>
        </w:tc>
        <w:tc>
          <w:tcPr>
            <w:tcW w:w="528" w:type="pct"/>
          </w:tcPr>
          <w:p w14:paraId="1BC46E39"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59C5524D" w14:textId="12DA74FC" w:rsidR="00325E71" w:rsidRPr="00325E71" w:rsidRDefault="00325E71" w:rsidP="00FD550B">
            <w:pPr>
              <w:jc w:val="center"/>
              <w:rPr>
                <w:rFonts w:ascii="Times New Roman" w:eastAsia="Arial Unicode MS" w:hAnsi="Times New Roman" w:cs="Times New Roman"/>
                <w:bCs/>
                <w:color w:val="auto"/>
                <w:sz w:val="28"/>
                <w:szCs w:val="28"/>
              </w:rPr>
            </w:pPr>
            <w:r w:rsidRPr="00325E71">
              <w:rPr>
                <w:rFonts w:ascii="Times New Roman" w:eastAsia="Arial Unicode MS" w:hAnsi="Times New Roman" w:cs="Times New Roman"/>
                <w:bCs/>
                <w:color w:val="auto"/>
                <w:sz w:val="28"/>
                <w:szCs w:val="28"/>
              </w:rPr>
              <w:t>9</w:t>
            </w:r>
            <w:r w:rsidR="00FD550B">
              <w:rPr>
                <w:rFonts w:ascii="Times New Roman" w:eastAsia="Arial Unicode MS" w:hAnsi="Times New Roman" w:cs="Times New Roman"/>
                <w:bCs/>
                <w:color w:val="auto"/>
                <w:sz w:val="28"/>
                <w:szCs w:val="28"/>
              </w:rPr>
              <w:t>1</w:t>
            </w:r>
          </w:p>
        </w:tc>
      </w:tr>
      <w:tr w:rsidR="00325E71" w:rsidRPr="00325E71" w14:paraId="2E337541" w14:textId="77777777" w:rsidTr="00172398">
        <w:tc>
          <w:tcPr>
            <w:tcW w:w="4472" w:type="pct"/>
          </w:tcPr>
          <w:p w14:paraId="6DD480D2" w14:textId="77777777" w:rsidR="00325E71" w:rsidRPr="00325E71" w:rsidRDefault="00325E71" w:rsidP="00325E71">
            <w:pPr>
              <w:rPr>
                <w:rFonts w:ascii="Times New Roman" w:eastAsia="Arial Unicode MS" w:hAnsi="Times New Roman" w:cs="Times New Roman"/>
                <w:b/>
                <w:color w:val="auto"/>
                <w:sz w:val="28"/>
                <w:szCs w:val="28"/>
              </w:rPr>
            </w:pPr>
          </w:p>
          <w:p w14:paraId="0C5EEA09" w14:textId="78FCC68C" w:rsidR="00325E71" w:rsidRPr="00325E71" w:rsidRDefault="00325E71" w:rsidP="00325E71">
            <w:pPr>
              <w:rPr>
                <w:rFonts w:ascii="Times New Roman" w:eastAsia="Arial Unicode MS" w:hAnsi="Times New Roman" w:cs="Times New Roman"/>
                <w:b/>
                <w:color w:val="auto"/>
                <w:sz w:val="28"/>
                <w:szCs w:val="28"/>
              </w:rPr>
            </w:pPr>
          </w:p>
        </w:tc>
        <w:tc>
          <w:tcPr>
            <w:tcW w:w="528" w:type="pct"/>
          </w:tcPr>
          <w:p w14:paraId="30451B7C" w14:textId="77777777" w:rsidR="00325E71" w:rsidRPr="00325E71" w:rsidRDefault="00325E71" w:rsidP="00325E71">
            <w:pPr>
              <w:jc w:val="center"/>
              <w:rPr>
                <w:rFonts w:ascii="Times New Roman" w:eastAsia="Arial Unicode MS" w:hAnsi="Times New Roman" w:cs="Times New Roman"/>
                <w:bCs/>
                <w:color w:val="auto"/>
                <w:sz w:val="28"/>
                <w:szCs w:val="28"/>
              </w:rPr>
            </w:pPr>
          </w:p>
          <w:p w14:paraId="663C3112" w14:textId="1E6256A3" w:rsidR="00325E71" w:rsidRPr="00325E71" w:rsidRDefault="00325E71" w:rsidP="00325E71">
            <w:pPr>
              <w:jc w:val="center"/>
              <w:rPr>
                <w:rFonts w:ascii="Times New Roman" w:eastAsia="Arial Unicode MS" w:hAnsi="Times New Roman" w:cs="Times New Roman"/>
                <w:bCs/>
                <w:color w:val="auto"/>
                <w:sz w:val="28"/>
                <w:szCs w:val="28"/>
              </w:rPr>
            </w:pPr>
          </w:p>
        </w:tc>
      </w:tr>
    </w:tbl>
    <w:p w14:paraId="0725FFCE" w14:textId="77777777" w:rsidR="00325E71" w:rsidRPr="00325E71" w:rsidRDefault="00325E71" w:rsidP="00325E71">
      <w:pPr>
        <w:widowControl/>
        <w:spacing w:after="200" w:line="276" w:lineRule="auto"/>
        <w:jc w:val="center"/>
        <w:rPr>
          <w:rFonts w:ascii="Times New Roman" w:eastAsia="Arial Unicode MS" w:hAnsi="Times New Roman" w:cs="Times New Roman"/>
          <w:b/>
          <w:color w:val="auto"/>
          <w:sz w:val="28"/>
          <w:szCs w:val="28"/>
        </w:rPr>
      </w:pPr>
      <w:r w:rsidRPr="00325E71">
        <w:rPr>
          <w:rFonts w:ascii="Times New Roman" w:eastAsia="Arial Unicode MS" w:hAnsi="Times New Roman" w:cs="Times New Roman"/>
          <w:b/>
          <w:color w:val="auto"/>
          <w:sz w:val="28"/>
          <w:szCs w:val="28"/>
        </w:rPr>
        <w:br w:type="page"/>
      </w:r>
      <w:r w:rsidRPr="00325E71">
        <w:rPr>
          <w:rFonts w:ascii="Times New Roman" w:eastAsia="Arial Unicode MS" w:hAnsi="Times New Roman" w:cs="Times New Roman"/>
          <w:b/>
          <w:color w:val="auto"/>
          <w:sz w:val="28"/>
          <w:szCs w:val="28"/>
        </w:rPr>
        <w:lastRenderedPageBreak/>
        <w:t>ВСТУП</w:t>
      </w:r>
    </w:p>
    <w:p w14:paraId="3DAE1958" w14:textId="77777777" w:rsidR="005E5D29" w:rsidRDefault="005E5D29" w:rsidP="00325E71">
      <w:pPr>
        <w:spacing w:line="360" w:lineRule="auto"/>
        <w:ind w:firstLine="709"/>
        <w:jc w:val="both"/>
        <w:rPr>
          <w:rFonts w:ascii="Times New Roman" w:eastAsia="Arial Unicode MS" w:hAnsi="Times New Roman" w:cs="Times New Roman"/>
          <w:i/>
          <w:color w:val="auto"/>
          <w:sz w:val="28"/>
          <w:szCs w:val="28"/>
        </w:rPr>
      </w:pPr>
    </w:p>
    <w:p w14:paraId="5CD94DEC" w14:textId="60ABE64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Актуальність теми.</w:t>
      </w:r>
      <w:r w:rsidRPr="00325E71">
        <w:rPr>
          <w:rFonts w:ascii="Times New Roman" w:eastAsia="Arial Unicode MS" w:hAnsi="Times New Roman" w:cs="Times New Roman"/>
          <w:color w:val="auto"/>
          <w:sz w:val="28"/>
          <w:szCs w:val="28"/>
        </w:rPr>
        <w:t xml:space="preserve"> </w:t>
      </w:r>
    </w:p>
    <w:p w14:paraId="178F4329"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Загальне охоплення послугами охорони здоров’я – це забезпечення доступу до якісної медичної допомоги кожній людині, особливо найбільш уразливим верствам населення, без особливих фінансових труднощів. Загальне охоплення медичними послугами означає, що всі люди та спільноти мають доступ до необхідних їм послуг із зміцнення здоров’я, профілактики захворювань, лікування, реабілітації і паліативної допомоги, досить якісних, щоб досягати потрібного ефекту; при цьому використання таких послуг не створює їм фінансових труднощів. Багато країн докладають зусиль, щоб підвищити якість медичної допомоги та офіційно закріпити культуру якості у масштабах усієї системи охорони здоров’я. </w:t>
      </w:r>
    </w:p>
    <w:p w14:paraId="6E102900"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Сьогодні, в умовах реформування системи охорони здоров’я в Україні, забезпечення високої якості медичної допомоги, що надається, є одним із пріоритетних напрямків.</w:t>
      </w:r>
    </w:p>
    <w:p w14:paraId="7D01CC2C"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Україна має на меті поширити передовий досвід розробки, впровадження та поліпшення системи управління якістю медичної допомоги в національній системі охорони здоров’я. Основні напрямки діяльності в цьому аспекті включають надання консультаційно-методичної допомоги державним та приватним закладам охорони здоров’я з розробки, впровадження та покращення системи управління якістю, навчання медичного персоналу.</w:t>
      </w:r>
    </w:p>
    <w:p w14:paraId="4902B8D5"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 Якість забезпечення охорони здоров’я населення покращується за допомогою заохочення та поширення медичної грамотності та медичної освіти; розробки правильного підходу до різних соціальних груп з метою інформування громадян про права на охорону здоров’я та отримання рівного доступу до високоякісних медичних послуг; захисту прав уразливих груп населення; поширення прикладів успішної практики різних країн, безпеки </w:t>
      </w:r>
      <w:r w:rsidRPr="00325E71">
        <w:rPr>
          <w:rFonts w:ascii="Times New Roman" w:eastAsia="Arial Unicode MS" w:hAnsi="Times New Roman" w:cs="Times New Roman"/>
          <w:color w:val="auto"/>
          <w:sz w:val="28"/>
          <w:szCs w:val="28"/>
        </w:rPr>
        <w:lastRenderedPageBreak/>
        <w:t>пацієнтів та ефективного управління в системах охорони здоров’я.</w:t>
      </w:r>
    </w:p>
    <w:p w14:paraId="08799F2B"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Процес удосконалення якості нескінченний. Він пов’язаний з новими знаннями та технологіями, тому необхідно будувати систему, яка забезпечить постійну якість медичних послуг. Складовими якості медичної допомоги також є матеріальні (обладнання, медикаменти тощо), людські ресурси (медичні фахівці), організація та фінансування медичної допомоги.</w:t>
      </w:r>
    </w:p>
    <w:p w14:paraId="3CDBFBA7"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Мета і завдання дослідження</w:t>
      </w:r>
      <w:r w:rsidRPr="00325E71">
        <w:rPr>
          <w:rFonts w:ascii="Times New Roman" w:eastAsia="Arial Unicode MS" w:hAnsi="Times New Roman" w:cs="Times New Roman"/>
          <w:color w:val="auto"/>
          <w:sz w:val="28"/>
          <w:szCs w:val="28"/>
        </w:rPr>
        <w:t xml:space="preserve">. </w:t>
      </w:r>
    </w:p>
    <w:p w14:paraId="5E521700" w14:textId="41CE0E4B" w:rsidR="00325E71" w:rsidRPr="00325E71" w:rsidRDefault="00325E71" w:rsidP="00325E71">
      <w:pPr>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 xml:space="preserve">Метою дослідження </w:t>
      </w:r>
      <w:r w:rsidRPr="00325E71">
        <w:rPr>
          <w:rFonts w:ascii="Times New Roman" w:eastAsia="Arial Unicode MS" w:hAnsi="Times New Roman" w:cs="Times New Roman"/>
          <w:color w:val="auto"/>
          <w:sz w:val="28"/>
          <w:szCs w:val="28"/>
        </w:rPr>
        <w:t xml:space="preserve">є обґрунтування теоретичних засад та практичних рекомендацій щодо формування системи </w:t>
      </w:r>
      <w:r w:rsidR="001C3408">
        <w:rPr>
          <w:rFonts w:ascii="Times New Roman" w:eastAsia="Arial Unicode MS" w:hAnsi="Times New Roman" w:cs="Times New Roman"/>
          <w:color w:val="auto"/>
          <w:sz w:val="28"/>
          <w:szCs w:val="28"/>
        </w:rPr>
        <w:t xml:space="preserve">управлінських </w:t>
      </w:r>
      <w:r w:rsidRPr="00325E71">
        <w:rPr>
          <w:rFonts w:ascii="Times New Roman" w:eastAsia="Arial Unicode MS" w:hAnsi="Times New Roman" w:cs="Times New Roman"/>
          <w:color w:val="auto"/>
          <w:sz w:val="28"/>
          <w:szCs w:val="28"/>
        </w:rPr>
        <w:t>заходів активізації поліпшення та вдосконалення надання медичних послуг населенню в сучасних умовах.</w:t>
      </w:r>
    </w:p>
    <w:p w14:paraId="0E4932F8" w14:textId="77777777" w:rsidR="00325E71" w:rsidRPr="00325E71" w:rsidRDefault="00325E71" w:rsidP="00325E71">
      <w:pPr>
        <w:spacing w:line="360" w:lineRule="auto"/>
        <w:ind w:firstLine="709"/>
        <w:jc w:val="both"/>
        <w:rPr>
          <w:rFonts w:ascii="Times New Roman" w:eastAsia="Arial Unicode MS" w:hAnsi="Times New Roman" w:cs="Times New Roman"/>
          <w:bCs/>
          <w:i/>
          <w:color w:val="auto"/>
          <w:sz w:val="28"/>
          <w:szCs w:val="28"/>
        </w:rPr>
      </w:pPr>
      <w:r w:rsidRPr="00325E71">
        <w:rPr>
          <w:rFonts w:ascii="Times New Roman" w:eastAsia="Arial Unicode MS" w:hAnsi="Times New Roman" w:cs="Times New Roman"/>
          <w:bCs/>
          <w:color w:val="auto"/>
          <w:sz w:val="28"/>
          <w:szCs w:val="28"/>
        </w:rPr>
        <w:t>Згідно з поставленою метою, окреслено наступні</w:t>
      </w:r>
      <w:r w:rsidRPr="00325E71">
        <w:rPr>
          <w:rFonts w:ascii="Times New Roman" w:eastAsia="Arial Unicode MS" w:hAnsi="Times New Roman" w:cs="Times New Roman"/>
          <w:bCs/>
          <w:i/>
          <w:color w:val="auto"/>
          <w:sz w:val="28"/>
          <w:szCs w:val="28"/>
        </w:rPr>
        <w:t xml:space="preserve"> завдання дослідження:</w:t>
      </w:r>
    </w:p>
    <w:p w14:paraId="29351103" w14:textId="7FB58D29" w:rsidR="00325E71" w:rsidRPr="00325E71" w:rsidRDefault="00325E71" w:rsidP="00325E71">
      <w:pPr>
        <w:tabs>
          <w:tab w:val="left" w:pos="1276"/>
        </w:tabs>
        <w:spacing w:line="360" w:lineRule="auto"/>
        <w:ind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 розглянути теоретико-методологічні аспекти </w:t>
      </w:r>
      <w:r w:rsidR="001C3408">
        <w:rPr>
          <w:rFonts w:ascii="Times New Roman" w:eastAsia="Arial Unicode MS" w:hAnsi="Times New Roman" w:cs="Times New Roman"/>
          <w:sz w:val="28"/>
          <w:szCs w:val="28"/>
        </w:rPr>
        <w:t xml:space="preserve">управління </w:t>
      </w:r>
      <w:r w:rsidRPr="00325E71">
        <w:rPr>
          <w:rFonts w:ascii="Times New Roman" w:eastAsia="Arial Unicode MS" w:hAnsi="Times New Roman" w:cs="Times New Roman"/>
          <w:sz w:val="28"/>
          <w:szCs w:val="28"/>
        </w:rPr>
        <w:t>як</w:t>
      </w:r>
      <w:r w:rsidR="001C3408">
        <w:rPr>
          <w:rFonts w:ascii="Times New Roman" w:eastAsia="Arial Unicode MS" w:hAnsi="Times New Roman" w:cs="Times New Roman"/>
          <w:sz w:val="28"/>
          <w:szCs w:val="28"/>
        </w:rPr>
        <w:t xml:space="preserve">істю </w:t>
      </w:r>
      <w:r w:rsidRPr="00325E71">
        <w:rPr>
          <w:rFonts w:ascii="Times New Roman" w:eastAsia="Arial Unicode MS" w:hAnsi="Times New Roman" w:cs="Times New Roman"/>
          <w:sz w:val="28"/>
          <w:szCs w:val="28"/>
        </w:rPr>
        <w:t xml:space="preserve"> медичних послуг та підходи до її оцінювання;</w:t>
      </w:r>
    </w:p>
    <w:p w14:paraId="73DA6D6A" w14:textId="77777777" w:rsidR="00325E71" w:rsidRPr="00325E71" w:rsidRDefault="00325E71" w:rsidP="00325E71">
      <w:pPr>
        <w:tabs>
          <w:tab w:val="left" w:pos="1276"/>
        </w:tabs>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 - охарактеризувати стандарти управління якістю медичних послуг та заходи щодо її покращення;</w:t>
      </w:r>
    </w:p>
    <w:p w14:paraId="1DA466BC" w14:textId="77777777" w:rsidR="00325E71" w:rsidRPr="00325E71" w:rsidRDefault="00325E71" w:rsidP="00325E71">
      <w:pPr>
        <w:tabs>
          <w:tab w:val="left" w:pos="1276"/>
        </w:tabs>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навести характеристику контролю якості медичної допомоги у контексті підвищення якості медичних послуг;</w:t>
      </w:r>
    </w:p>
    <w:p w14:paraId="4705EB13"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sz w:val="28"/>
          <w:szCs w:val="28"/>
        </w:rPr>
        <w:t>- визначити к</w:t>
      </w:r>
      <w:r w:rsidRPr="00325E71">
        <w:rPr>
          <w:rFonts w:ascii="Times New Roman" w:eastAsia="Arial Unicode MS" w:hAnsi="Times New Roman" w:cs="Times New Roman"/>
          <w:color w:val="auto"/>
          <w:sz w:val="28"/>
          <w:szCs w:val="28"/>
          <w:lang w:eastAsia="en-US" w:bidi="ar-SA"/>
        </w:rPr>
        <w:t xml:space="preserve">ритерії якості стоматологічної допомоги в амбулаторних умовах; </w:t>
      </w:r>
    </w:p>
    <w:p w14:paraId="49181B42" w14:textId="77777777" w:rsidR="00325E71" w:rsidRPr="00325E71" w:rsidRDefault="00325E71" w:rsidP="00325E71">
      <w:pPr>
        <w:widowControl/>
        <w:spacing w:line="360" w:lineRule="auto"/>
        <w:ind w:firstLine="709"/>
        <w:jc w:val="both"/>
        <w:rPr>
          <w:rFonts w:ascii="Times New Roman" w:eastAsia="Calibri" w:hAnsi="Times New Roman" w:cs="Times New Roman"/>
          <w:color w:val="auto"/>
          <w:sz w:val="28"/>
          <w:szCs w:val="28"/>
          <w:lang w:eastAsia="en-US" w:bidi="ar-SA"/>
        </w:rPr>
      </w:pPr>
      <w:r w:rsidRPr="00325E71">
        <w:rPr>
          <w:rFonts w:ascii="Times New Roman" w:eastAsia="Calibri" w:hAnsi="Times New Roman" w:cs="Times New Roman"/>
          <w:color w:val="auto"/>
          <w:sz w:val="28"/>
          <w:szCs w:val="28"/>
          <w:lang w:eastAsia="en-US" w:bidi="ar-SA"/>
        </w:rPr>
        <w:t>- проаналізувати адміністративно-управлінські та системні інструменти регламентації якості стоматологічних послуг;</w:t>
      </w:r>
    </w:p>
    <w:p w14:paraId="3CDA8745" w14:textId="77777777" w:rsidR="00325E71" w:rsidRPr="00325E71" w:rsidRDefault="00325E71" w:rsidP="00325E71">
      <w:pPr>
        <w:widowControl/>
        <w:spacing w:line="360" w:lineRule="auto"/>
        <w:ind w:firstLine="709"/>
        <w:jc w:val="both"/>
        <w:rPr>
          <w:rFonts w:ascii="Times New Roman" w:eastAsia="Arial Unicode MS" w:hAnsi="Times New Roman" w:cs="Times New Roman"/>
          <w:sz w:val="28"/>
          <w:szCs w:val="28"/>
        </w:rPr>
      </w:pPr>
      <w:r w:rsidRPr="00325E71">
        <w:rPr>
          <w:rFonts w:ascii="Times New Roman" w:eastAsia="Calibri" w:hAnsi="Times New Roman" w:cs="Times New Roman"/>
          <w:color w:val="auto"/>
          <w:sz w:val="28"/>
          <w:szCs w:val="28"/>
          <w:lang w:eastAsia="en-US" w:bidi="ar-SA"/>
        </w:rPr>
        <w:t>- навести з</w:t>
      </w:r>
      <w:r w:rsidRPr="00325E71">
        <w:rPr>
          <w:rFonts w:ascii="Times New Roman" w:eastAsia="Arial Unicode MS" w:hAnsi="Times New Roman" w:cs="Times New Roman"/>
          <w:sz w:val="28"/>
          <w:szCs w:val="28"/>
        </w:rPr>
        <w:t>агальну характеристику стоматологічного відділення Багатопрофільного медичного центру ОНМедУ</w:t>
      </w:r>
      <w:r w:rsidRPr="00325E71">
        <w:rPr>
          <w:rFonts w:ascii="Arial Unicode MS" w:eastAsia="Arial Unicode MS" w:hAnsi="Arial Unicode MS" w:cs="Arial Unicode MS"/>
        </w:rPr>
        <w:t xml:space="preserve"> </w:t>
      </w:r>
      <w:r w:rsidRPr="00325E71">
        <w:rPr>
          <w:rFonts w:ascii="Times New Roman" w:eastAsia="Arial Unicode MS" w:hAnsi="Times New Roman" w:cs="Times New Roman"/>
          <w:sz w:val="28"/>
          <w:szCs w:val="28"/>
        </w:rPr>
        <w:t>та основних напрямів його діяльності</w:t>
      </w:r>
    </w:p>
    <w:p w14:paraId="2684492B" w14:textId="77777777" w:rsidR="00325E71" w:rsidRPr="00325E71" w:rsidRDefault="00325E71" w:rsidP="00325E71">
      <w:pPr>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визначити основні заходи покращення надання медичної  допомоги на базі стоматологічного відділення БМЦ ОНМедУ;</w:t>
      </w:r>
    </w:p>
    <w:p w14:paraId="3BF7CE10"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провести оцінювання середовища та умов функціонування стоматологічного відділення БМЦ ОНМедУ;</w:t>
      </w:r>
    </w:p>
    <w:p w14:paraId="2CA914AE" w14:textId="68958828"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lastRenderedPageBreak/>
        <w:t>- розробити модель п</w:t>
      </w:r>
      <w:r w:rsidR="001C3408">
        <w:rPr>
          <w:rFonts w:ascii="Times New Roman" w:eastAsia="Times New Roman" w:hAnsi="Times New Roman" w:cs="Times New Roman"/>
          <w:color w:val="auto"/>
          <w:sz w:val="28"/>
          <w:szCs w:val="28"/>
          <w:lang w:eastAsia="en-US" w:bidi="ar-SA"/>
        </w:rPr>
        <w:t>окра</w:t>
      </w:r>
      <w:r w:rsidRPr="00325E71">
        <w:rPr>
          <w:rFonts w:ascii="Times New Roman" w:eastAsia="Times New Roman" w:hAnsi="Times New Roman" w:cs="Times New Roman"/>
          <w:color w:val="auto"/>
          <w:sz w:val="28"/>
          <w:szCs w:val="28"/>
          <w:lang w:eastAsia="en-US" w:bidi="ar-SA"/>
        </w:rPr>
        <w:t xml:space="preserve">щення </w:t>
      </w:r>
      <w:r w:rsidR="001C3408">
        <w:rPr>
          <w:rFonts w:ascii="Times New Roman" w:eastAsia="Times New Roman" w:hAnsi="Times New Roman" w:cs="Times New Roman"/>
          <w:color w:val="auto"/>
          <w:sz w:val="28"/>
          <w:szCs w:val="28"/>
          <w:lang w:eastAsia="en-US" w:bidi="ar-SA"/>
        </w:rPr>
        <w:t xml:space="preserve">системи управління </w:t>
      </w:r>
      <w:r w:rsidRPr="00325E71">
        <w:rPr>
          <w:rFonts w:ascii="Times New Roman" w:eastAsia="Times New Roman" w:hAnsi="Times New Roman" w:cs="Times New Roman"/>
          <w:color w:val="auto"/>
          <w:sz w:val="28"/>
          <w:szCs w:val="28"/>
          <w:lang w:eastAsia="en-US" w:bidi="ar-SA"/>
        </w:rPr>
        <w:t>як</w:t>
      </w:r>
      <w:r w:rsidR="001C3408">
        <w:rPr>
          <w:rFonts w:ascii="Times New Roman" w:eastAsia="Times New Roman" w:hAnsi="Times New Roman" w:cs="Times New Roman"/>
          <w:color w:val="auto"/>
          <w:sz w:val="28"/>
          <w:szCs w:val="28"/>
          <w:lang w:eastAsia="en-US" w:bidi="ar-SA"/>
        </w:rPr>
        <w:t>і</w:t>
      </w:r>
      <w:r w:rsidRPr="00325E71">
        <w:rPr>
          <w:rFonts w:ascii="Times New Roman" w:eastAsia="Times New Roman" w:hAnsi="Times New Roman" w:cs="Times New Roman"/>
          <w:color w:val="auto"/>
          <w:sz w:val="28"/>
          <w:szCs w:val="28"/>
          <w:lang w:eastAsia="en-US" w:bidi="ar-SA"/>
        </w:rPr>
        <w:t>ст</w:t>
      </w:r>
      <w:r w:rsidR="001C3408">
        <w:rPr>
          <w:rFonts w:ascii="Times New Roman" w:eastAsia="Times New Roman" w:hAnsi="Times New Roman" w:cs="Times New Roman"/>
          <w:color w:val="auto"/>
          <w:sz w:val="28"/>
          <w:szCs w:val="28"/>
          <w:lang w:eastAsia="en-US" w:bidi="ar-SA"/>
        </w:rPr>
        <w:t>ю</w:t>
      </w:r>
      <w:r w:rsidRPr="00325E71">
        <w:rPr>
          <w:rFonts w:ascii="Times New Roman" w:eastAsia="Times New Roman" w:hAnsi="Times New Roman" w:cs="Times New Roman"/>
          <w:color w:val="auto"/>
          <w:sz w:val="28"/>
          <w:szCs w:val="28"/>
          <w:lang w:eastAsia="en-US" w:bidi="ar-SA"/>
        </w:rPr>
        <w:t xml:space="preserve"> надання медичних послуг для стоматологічного відділення.</w:t>
      </w:r>
    </w:p>
    <w:p w14:paraId="6D8B1B05" w14:textId="77777777"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 xml:space="preserve">Об’єкт дослідження </w:t>
      </w:r>
      <w:r w:rsidRPr="00325E71">
        <w:rPr>
          <w:rFonts w:ascii="Times New Roman" w:eastAsia="Arial Unicode MS" w:hAnsi="Times New Roman" w:cs="Times New Roman"/>
          <w:color w:val="auto"/>
          <w:sz w:val="28"/>
          <w:szCs w:val="28"/>
        </w:rPr>
        <w:t>– сучасна система надання медичної допомоги на прикладі роботи стоматологічного відділення в амбулаторних умовах.</w:t>
      </w:r>
    </w:p>
    <w:p w14:paraId="0C98776B" w14:textId="6762FD5A" w:rsidR="00325E71" w:rsidRPr="00325E71" w:rsidRDefault="00325E71" w:rsidP="00325E71">
      <w:pPr>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Предмет дослідження</w:t>
      </w:r>
      <w:r w:rsidRPr="00325E71">
        <w:rPr>
          <w:rFonts w:ascii="Times New Roman" w:eastAsia="Arial Unicode MS" w:hAnsi="Times New Roman" w:cs="Times New Roman"/>
          <w:color w:val="auto"/>
          <w:sz w:val="28"/>
          <w:szCs w:val="28"/>
        </w:rPr>
        <w:t xml:space="preserve"> – сукупність теоретичних та практичних аспектів </w:t>
      </w:r>
      <w:r w:rsidR="001C3408">
        <w:rPr>
          <w:rFonts w:ascii="Times New Roman" w:eastAsia="Arial Unicode MS" w:hAnsi="Times New Roman" w:cs="Times New Roman"/>
          <w:color w:val="auto"/>
          <w:sz w:val="28"/>
          <w:szCs w:val="28"/>
        </w:rPr>
        <w:t>управління</w:t>
      </w:r>
      <w:r w:rsidRPr="00325E71">
        <w:rPr>
          <w:rFonts w:ascii="Times New Roman" w:eastAsia="Arial Unicode MS" w:hAnsi="Times New Roman" w:cs="Times New Roman"/>
          <w:color w:val="auto"/>
          <w:sz w:val="28"/>
          <w:szCs w:val="28"/>
        </w:rPr>
        <w:t xml:space="preserve"> амбулаторно</w:t>
      </w:r>
      <w:r w:rsidR="001C3408">
        <w:rPr>
          <w:rFonts w:ascii="Times New Roman" w:eastAsia="Arial Unicode MS" w:hAnsi="Times New Roman" w:cs="Times New Roman"/>
          <w:color w:val="auto"/>
          <w:sz w:val="28"/>
          <w:szCs w:val="28"/>
        </w:rPr>
        <w:t>ю</w:t>
      </w:r>
      <w:r w:rsidRPr="00325E71">
        <w:rPr>
          <w:rFonts w:ascii="Times New Roman" w:eastAsia="Arial Unicode MS" w:hAnsi="Times New Roman" w:cs="Times New Roman"/>
          <w:color w:val="auto"/>
          <w:sz w:val="28"/>
          <w:szCs w:val="28"/>
        </w:rPr>
        <w:t xml:space="preserve"> стоматологічно</w:t>
      </w:r>
      <w:r w:rsidR="001C3408">
        <w:rPr>
          <w:rFonts w:ascii="Times New Roman" w:eastAsia="Arial Unicode MS" w:hAnsi="Times New Roman" w:cs="Times New Roman"/>
          <w:color w:val="auto"/>
          <w:sz w:val="28"/>
          <w:szCs w:val="28"/>
        </w:rPr>
        <w:t>ю</w:t>
      </w:r>
      <w:r w:rsidRPr="00325E71">
        <w:rPr>
          <w:rFonts w:ascii="Times New Roman" w:eastAsia="Arial Unicode MS" w:hAnsi="Times New Roman" w:cs="Times New Roman"/>
          <w:color w:val="auto"/>
          <w:sz w:val="28"/>
          <w:szCs w:val="28"/>
        </w:rPr>
        <w:t xml:space="preserve"> допомог</w:t>
      </w:r>
      <w:r w:rsidR="001C3408">
        <w:rPr>
          <w:rFonts w:ascii="Times New Roman" w:eastAsia="Arial Unicode MS" w:hAnsi="Times New Roman" w:cs="Times New Roman"/>
          <w:color w:val="auto"/>
          <w:sz w:val="28"/>
          <w:szCs w:val="28"/>
        </w:rPr>
        <w:t>ою</w:t>
      </w:r>
      <w:r w:rsidRPr="00325E71">
        <w:rPr>
          <w:rFonts w:ascii="Times New Roman" w:eastAsia="Arial Unicode MS" w:hAnsi="Times New Roman" w:cs="Times New Roman"/>
          <w:color w:val="auto"/>
          <w:sz w:val="28"/>
          <w:szCs w:val="28"/>
        </w:rPr>
        <w:t xml:space="preserve"> на прикладі стоматологічного відділення Багатопрофільного медичного центру Одеського національного медичного університету. </w:t>
      </w:r>
    </w:p>
    <w:p w14:paraId="502A0D3A" w14:textId="77777777" w:rsidR="00325E71" w:rsidRPr="00325E71" w:rsidRDefault="00325E71" w:rsidP="00325E71">
      <w:pPr>
        <w:spacing w:line="360" w:lineRule="auto"/>
        <w:ind w:firstLine="708"/>
        <w:jc w:val="both"/>
        <w:rPr>
          <w:rFonts w:ascii="Times New Roman" w:eastAsia="Arial Unicode MS" w:hAnsi="Times New Roman" w:cs="Times New Roman"/>
          <w:i/>
          <w:color w:val="auto"/>
          <w:sz w:val="28"/>
          <w:szCs w:val="28"/>
        </w:rPr>
      </w:pPr>
      <w:r w:rsidRPr="00325E71">
        <w:rPr>
          <w:rFonts w:ascii="Times New Roman" w:eastAsia="Arial Unicode MS" w:hAnsi="Times New Roman" w:cs="Times New Roman"/>
          <w:i/>
          <w:color w:val="auto"/>
          <w:sz w:val="28"/>
          <w:szCs w:val="28"/>
        </w:rPr>
        <w:t>Методи дослідження.</w:t>
      </w:r>
    </w:p>
    <w:p w14:paraId="784A3D3D" w14:textId="0CC65A7B" w:rsidR="00325E71" w:rsidRPr="00325E71" w:rsidRDefault="001C3408" w:rsidP="00325E71">
      <w:pPr>
        <w:spacing w:line="360" w:lineRule="auto"/>
        <w:ind w:firstLine="708"/>
        <w:jc w:val="both"/>
        <w:rPr>
          <w:rFonts w:ascii="Times New Roman" w:eastAsia="Arial Unicode MS" w:hAnsi="Times New Roman" w:cs="Times New Roman"/>
          <w:color w:val="auto"/>
          <w:sz w:val="28"/>
          <w:szCs w:val="28"/>
        </w:rPr>
      </w:pPr>
      <w:r>
        <w:rPr>
          <w:rFonts w:ascii="Times New Roman" w:eastAsia="Arial Unicode MS" w:hAnsi="Times New Roman" w:cs="Times New Roman"/>
          <w:bCs/>
          <w:color w:val="auto"/>
          <w:sz w:val="28"/>
          <w:szCs w:val="28"/>
        </w:rPr>
        <w:t>У</w:t>
      </w:r>
      <w:r w:rsidR="00325E71" w:rsidRPr="00325E71">
        <w:rPr>
          <w:rFonts w:ascii="Times New Roman" w:eastAsia="Arial Unicode MS" w:hAnsi="Times New Roman" w:cs="Times New Roman"/>
          <w:bCs/>
          <w:color w:val="auto"/>
          <w:sz w:val="28"/>
          <w:szCs w:val="28"/>
        </w:rPr>
        <w:t xml:space="preserve"> кваліфікаційній роботі використовувались </w:t>
      </w:r>
      <w:r w:rsidR="00325E71" w:rsidRPr="00325E71">
        <w:rPr>
          <w:rFonts w:ascii="Times New Roman" w:eastAsia="TimesNewRomanPSMT" w:hAnsi="Times New Roman" w:cs="Times New Roman"/>
          <w:color w:val="auto"/>
          <w:sz w:val="28"/>
          <w:szCs w:val="28"/>
        </w:rPr>
        <w:t>загальнонаукові та спеціальні методи дослідження: історичний; монографічний; методи порівняння; систематизації</w:t>
      </w:r>
      <w:r w:rsidR="00325E71" w:rsidRPr="00325E71">
        <w:rPr>
          <w:rFonts w:ascii="Times New Roman" w:eastAsia="Arial Unicode MS" w:hAnsi="Times New Roman" w:cs="Times New Roman"/>
          <w:color w:val="auto"/>
          <w:sz w:val="28"/>
          <w:szCs w:val="28"/>
        </w:rPr>
        <w:t>; SWOT-аналіз,</w:t>
      </w:r>
      <w:r w:rsidR="00325E71" w:rsidRPr="00325E71">
        <w:rPr>
          <w:rFonts w:ascii="Arial Unicode MS" w:eastAsia="Arial Unicode MS" w:hAnsi="Arial Unicode MS" w:cs="Arial Unicode MS"/>
        </w:rPr>
        <w:t xml:space="preserve"> </w:t>
      </w:r>
      <w:r w:rsidR="00325E71" w:rsidRPr="00325E71">
        <w:rPr>
          <w:rFonts w:ascii="Times New Roman" w:eastAsia="Arial Unicode MS" w:hAnsi="Times New Roman" w:cs="Times New Roman"/>
          <w:color w:val="auto"/>
          <w:sz w:val="28"/>
          <w:szCs w:val="28"/>
        </w:rPr>
        <w:t>PESTLE-аналіз, ABC-аналіз, графічні методи, технологічні методи обробки інформації за допомогою прикладних програм.</w:t>
      </w:r>
    </w:p>
    <w:p w14:paraId="531C3ED3" w14:textId="77777777" w:rsidR="00325E71" w:rsidRPr="00325E71" w:rsidRDefault="00325E71" w:rsidP="00325E71">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325E71">
        <w:rPr>
          <w:rFonts w:ascii="Times New Roman" w:eastAsia="TimesNewRomanPSMT" w:hAnsi="Times New Roman" w:cs="Times New Roman"/>
          <w:i/>
          <w:color w:val="auto"/>
          <w:sz w:val="28"/>
          <w:szCs w:val="28"/>
        </w:rPr>
        <w:t>Інформаційна база.</w:t>
      </w:r>
    </w:p>
    <w:p w14:paraId="7DA3139E" w14:textId="77777777" w:rsidR="00325E71" w:rsidRPr="00325E71" w:rsidRDefault="00325E71" w:rsidP="00325E71">
      <w:pPr>
        <w:shd w:val="clear" w:color="auto" w:fill="FFFFFF"/>
        <w:spacing w:line="360" w:lineRule="auto"/>
        <w:ind w:right="45" w:firstLine="709"/>
        <w:jc w:val="both"/>
        <w:rPr>
          <w:rFonts w:ascii="Times New Roman" w:eastAsia="TimesNewRomanPSMT" w:hAnsi="Times New Roman" w:cs="Times New Roman"/>
          <w:color w:val="auto"/>
          <w:sz w:val="28"/>
          <w:szCs w:val="28"/>
        </w:rPr>
      </w:pPr>
      <w:r w:rsidRPr="00325E71">
        <w:rPr>
          <w:rFonts w:ascii="Times New Roman" w:eastAsia="TimesNewRomanPSMT" w:hAnsi="Times New Roman" w:cs="Times New Roman"/>
          <w:color w:val="auto"/>
          <w:sz w:val="28"/>
          <w:szCs w:val="28"/>
        </w:rPr>
        <w:t>Емпіричну та фактологічну основу дослідження склали наукові напрацювання українських і зарубіжних дослідників, нормативно-правові акти Кабінету Міністрів України та Міністерства охорони здоров’я України; статистична інформація Державної служби статистики України, Головного управління статистики в Одеській області, ДЗ «Центр медичної статистики МОЗ України», а також дані Всесвітньої організації охорони здоров’я. Додатковими джерелами виступили звіти та аналітичні матеріали Одеської обласної державної адміністрації, Одеської міської ради, а також документи стоматологічного відділення Багатопрофільного медичного центру Одеського національного медичного університету.</w:t>
      </w:r>
    </w:p>
    <w:p w14:paraId="743494F9" w14:textId="77777777" w:rsidR="00325E71" w:rsidRPr="00325E71" w:rsidRDefault="00325E71" w:rsidP="00325E71">
      <w:pPr>
        <w:shd w:val="clear" w:color="auto" w:fill="FFFFFF"/>
        <w:spacing w:line="360" w:lineRule="auto"/>
        <w:ind w:right="45"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i/>
          <w:color w:val="auto"/>
          <w:sz w:val="28"/>
          <w:szCs w:val="28"/>
        </w:rPr>
        <w:t>Теоретичне та практичне значення отриманих результатів</w:t>
      </w:r>
      <w:r w:rsidRPr="00325E71">
        <w:rPr>
          <w:rFonts w:ascii="Times New Roman" w:eastAsia="Arial Unicode MS" w:hAnsi="Times New Roman" w:cs="Times New Roman"/>
          <w:color w:val="auto"/>
          <w:sz w:val="28"/>
          <w:szCs w:val="28"/>
        </w:rPr>
        <w:t xml:space="preserve">. </w:t>
      </w:r>
    </w:p>
    <w:p w14:paraId="06B63550" w14:textId="153DFE1F" w:rsidR="00325E71" w:rsidRPr="00325E71" w:rsidRDefault="009036AF" w:rsidP="00325E71">
      <w:pPr>
        <w:spacing w:line="360" w:lineRule="auto"/>
        <w:ind w:firstLine="708"/>
        <w:jc w:val="both"/>
        <w:rPr>
          <w:rFonts w:ascii="Times New Roman" w:eastAsia="Arial Unicode MS" w:hAnsi="Times New Roman" w:cs="Times New Roman"/>
          <w:color w:val="auto"/>
          <w:sz w:val="28"/>
          <w:szCs w:val="28"/>
        </w:rPr>
      </w:pPr>
      <w:r>
        <w:rPr>
          <w:rFonts w:ascii="Times New Roman" w:eastAsia="Arial Unicode MS" w:hAnsi="Times New Roman" w:cs="Times New Roman"/>
          <w:color w:val="auto"/>
          <w:sz w:val="28"/>
          <w:szCs w:val="28"/>
        </w:rPr>
        <w:t>С</w:t>
      </w:r>
      <w:r w:rsidR="00325E71" w:rsidRPr="00325E71">
        <w:rPr>
          <w:rFonts w:ascii="Times New Roman" w:eastAsia="Arial Unicode MS" w:hAnsi="Times New Roman" w:cs="Times New Roman"/>
          <w:color w:val="auto"/>
          <w:sz w:val="28"/>
          <w:szCs w:val="28"/>
        </w:rPr>
        <w:t xml:space="preserve">томатологічна захворюваність в Україні – одна з найвищих у Європі. У сучасних складних соціально-економічних умовах проблема покращення якості стоматологічної допомоги потребує розробки науково обґрунтованих </w:t>
      </w:r>
      <w:r w:rsidR="00325E71" w:rsidRPr="00325E71">
        <w:rPr>
          <w:rFonts w:ascii="Times New Roman" w:eastAsia="Arial Unicode MS" w:hAnsi="Times New Roman" w:cs="Times New Roman"/>
          <w:color w:val="auto"/>
          <w:sz w:val="28"/>
          <w:szCs w:val="28"/>
        </w:rPr>
        <w:lastRenderedPageBreak/>
        <w:t>підходів, зміни організаційних технологій та вдосконалення якості стоматологічної допомоги населенню.</w:t>
      </w:r>
    </w:p>
    <w:p w14:paraId="1727FE21" w14:textId="77777777" w:rsidR="00325E71" w:rsidRPr="00325E71" w:rsidRDefault="00325E71" w:rsidP="00325E71">
      <w:pPr>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Стоматологічна допомога нині залишається одним із наймасовіших видів медичного обслуговування. Протягом року за стоматологічною допомогою до закладу звертається понад 1/3 дорослого населення. При цьому провідними захворюваннями у структурі причин звернень є неускладнений карієс зубів (38,1%) та його ускладнення: пульпіт (15,6%) та періодонтит (31,4%)</w:t>
      </w:r>
    </w:p>
    <w:p w14:paraId="744CF713" w14:textId="77777777" w:rsidR="00325E71" w:rsidRPr="00325E71" w:rsidRDefault="00325E71" w:rsidP="00325E71">
      <w:pPr>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Поліпшення матеріально-технічної бази установи, підвищення кваліфікації медичного персоналу, впровадження сучасних методів діагностики та лікування сприяє покращенню якості стоматологічної допомоги.</w:t>
      </w:r>
    </w:p>
    <w:p w14:paraId="47AF91DB" w14:textId="77777777" w:rsidR="00325E71" w:rsidRPr="00325E71" w:rsidRDefault="00325E71" w:rsidP="00325E71">
      <w:pPr>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Проведені соціологічні дослідження серед пацієнтів показали, що 2/3 населення задоволені рівнем стоматологічної допомоги. У рейтингу основних факторів стоматологічного обслуговування найбільш важливими для них є матеріально-технічна оснащеність, кваліфікація персоналу, якість роботи та гарантійні терміни</w:t>
      </w:r>
    </w:p>
    <w:p w14:paraId="357B6570" w14:textId="2E02BB9F" w:rsidR="00325E71" w:rsidRPr="00325E71" w:rsidRDefault="00325E71" w:rsidP="00325E71">
      <w:pPr>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Система організації стоматологічної допомоги, побудована з урахуванням </w:t>
      </w:r>
      <w:r w:rsidR="001C3408">
        <w:rPr>
          <w:rFonts w:ascii="Times New Roman" w:eastAsia="Arial Unicode MS" w:hAnsi="Times New Roman" w:cs="Times New Roman"/>
          <w:color w:val="auto"/>
          <w:sz w:val="28"/>
          <w:szCs w:val="28"/>
        </w:rPr>
        <w:t xml:space="preserve">сучасних </w:t>
      </w:r>
      <w:r w:rsidRPr="00325E71">
        <w:rPr>
          <w:rFonts w:ascii="Times New Roman" w:eastAsia="Arial Unicode MS" w:hAnsi="Times New Roman" w:cs="Times New Roman"/>
          <w:color w:val="auto"/>
          <w:sz w:val="28"/>
          <w:szCs w:val="28"/>
        </w:rPr>
        <w:t xml:space="preserve">принципів </w:t>
      </w:r>
      <w:r w:rsidR="00C834EA">
        <w:rPr>
          <w:rFonts w:ascii="Times New Roman" w:eastAsia="Arial Unicode MS" w:hAnsi="Times New Roman" w:cs="Times New Roman"/>
          <w:color w:val="auto"/>
          <w:sz w:val="28"/>
          <w:szCs w:val="28"/>
        </w:rPr>
        <w:t xml:space="preserve">управління та інструментів </w:t>
      </w:r>
      <w:r w:rsidRPr="00325E71">
        <w:rPr>
          <w:rFonts w:ascii="Times New Roman" w:eastAsia="Arial Unicode MS" w:hAnsi="Times New Roman" w:cs="Times New Roman"/>
          <w:color w:val="auto"/>
          <w:sz w:val="28"/>
          <w:szCs w:val="28"/>
        </w:rPr>
        <w:t xml:space="preserve">маркетингу, дає можливість адміністрації лікувально-профілактичної установи своєчасно отримувати повну інформацію, необхідну для прийняття обґрунтованих рішень, що враховують інтереси трьох основних сторін: медичної установи, населення (споживача медичних послуг) та суспільства. Це дозволяє рекомендувати використання комплексу стоматологічного </w:t>
      </w:r>
      <w:r w:rsidR="00C834EA">
        <w:rPr>
          <w:rFonts w:ascii="Times New Roman" w:eastAsia="Arial Unicode MS" w:hAnsi="Times New Roman" w:cs="Times New Roman"/>
          <w:color w:val="auto"/>
          <w:sz w:val="28"/>
          <w:szCs w:val="28"/>
        </w:rPr>
        <w:t xml:space="preserve">менеджменту </w:t>
      </w:r>
      <w:r w:rsidRPr="00325E71">
        <w:rPr>
          <w:rFonts w:ascii="Times New Roman" w:eastAsia="Arial Unicode MS" w:hAnsi="Times New Roman" w:cs="Times New Roman"/>
          <w:color w:val="auto"/>
          <w:sz w:val="28"/>
          <w:szCs w:val="28"/>
        </w:rPr>
        <w:t>підвищення ефективності роботи стоматологічних установ у ринкових умовах.</w:t>
      </w:r>
    </w:p>
    <w:p w14:paraId="59EF3C39" w14:textId="77777777" w:rsidR="00325E71" w:rsidRPr="00C834EA" w:rsidRDefault="00325E71" w:rsidP="00C834EA">
      <w:pPr>
        <w:tabs>
          <w:tab w:val="left" w:pos="993"/>
        </w:tabs>
        <w:spacing w:line="360" w:lineRule="auto"/>
        <w:ind w:firstLine="708"/>
        <w:jc w:val="both"/>
        <w:rPr>
          <w:rFonts w:ascii="Times New Roman" w:eastAsia="Arial Unicode MS" w:hAnsi="Times New Roman" w:cs="Times New Roman"/>
          <w:color w:val="auto"/>
          <w:sz w:val="28"/>
          <w:szCs w:val="28"/>
          <w:shd w:val="clear" w:color="auto" w:fill="FFFFFF"/>
        </w:rPr>
      </w:pPr>
      <w:r w:rsidRPr="00325E71">
        <w:rPr>
          <w:rFonts w:ascii="Times New Roman" w:eastAsia="Arial Unicode MS" w:hAnsi="Times New Roman" w:cs="Times New Roman"/>
          <w:color w:val="auto"/>
          <w:sz w:val="28"/>
          <w:szCs w:val="28"/>
        </w:rPr>
        <w:t>Практичне дослідження формування системи заходів активізації поліпшення та вдосконалення надання медичних послуг населенню базувалося на прикладі успішної організації амбулаторної медичної допомоги населенню на базі стоматологічного відділення БМЦ ОНМедУ.</w:t>
      </w:r>
      <w:r w:rsidRPr="00325E71">
        <w:rPr>
          <w:rFonts w:ascii="Times New Roman" w:eastAsia="Arial Unicode MS" w:hAnsi="Times New Roman" w:cs="Times New Roman"/>
          <w:bCs/>
          <w:color w:val="auto"/>
          <w:sz w:val="28"/>
          <w:szCs w:val="28"/>
        </w:rPr>
        <w:t xml:space="preserve"> </w:t>
      </w:r>
      <w:r w:rsidRPr="00325E71">
        <w:rPr>
          <w:rFonts w:ascii="Times New Roman" w:eastAsia="Arial Unicode MS" w:hAnsi="Times New Roman" w:cs="Times New Roman"/>
          <w:color w:val="auto"/>
          <w:sz w:val="28"/>
          <w:szCs w:val="28"/>
        </w:rPr>
        <w:t xml:space="preserve">З метою </w:t>
      </w:r>
      <w:r w:rsidRPr="00325E71">
        <w:rPr>
          <w:rFonts w:ascii="Times New Roman" w:eastAsia="Arial Unicode MS" w:hAnsi="Times New Roman" w:cs="Times New Roman"/>
          <w:color w:val="auto"/>
          <w:sz w:val="28"/>
          <w:szCs w:val="28"/>
        </w:rPr>
        <w:lastRenderedPageBreak/>
        <w:t xml:space="preserve">виявлення шляхів покращення і вдосконалення медичної допомоги в </w:t>
      </w:r>
      <w:r w:rsidRPr="00325E71">
        <w:rPr>
          <w:rFonts w:ascii="Times New Roman" w:eastAsia="Arial Unicode MS" w:hAnsi="Times New Roman" w:cs="Times New Roman"/>
          <w:bCs/>
          <w:color w:val="auto"/>
          <w:sz w:val="28"/>
          <w:szCs w:val="28"/>
        </w:rPr>
        <w:t xml:space="preserve">стоматологічному відділенні БМЦ ОНМедУ </w:t>
      </w:r>
      <w:r w:rsidRPr="00325E71">
        <w:rPr>
          <w:rFonts w:ascii="Times New Roman" w:eastAsia="Arial Unicode MS" w:hAnsi="Times New Roman" w:cs="Times New Roman"/>
          <w:color w:val="auto"/>
          <w:sz w:val="28"/>
          <w:szCs w:val="28"/>
          <w:shd w:val="clear" w:color="auto" w:fill="FFFFFF"/>
        </w:rPr>
        <w:t xml:space="preserve">було використано такі інструменти, як </w:t>
      </w:r>
      <w:r w:rsidRPr="00325E71">
        <w:rPr>
          <w:rFonts w:ascii="Times New Roman" w:eastAsia="Arial Unicode MS" w:hAnsi="Times New Roman" w:cs="Times New Roman"/>
          <w:color w:val="auto"/>
          <w:sz w:val="28"/>
          <w:szCs w:val="28"/>
        </w:rPr>
        <w:t>SWOT-аналіз,</w:t>
      </w:r>
      <w:r w:rsidRPr="00325E71">
        <w:rPr>
          <w:rFonts w:ascii="Arial Unicode MS" w:eastAsia="Arial Unicode MS" w:hAnsi="Arial Unicode MS" w:cs="Arial Unicode MS"/>
        </w:rPr>
        <w:t xml:space="preserve"> </w:t>
      </w:r>
      <w:r w:rsidRPr="00325E71">
        <w:rPr>
          <w:rFonts w:ascii="Times New Roman" w:eastAsia="Arial Unicode MS" w:hAnsi="Times New Roman" w:cs="Times New Roman"/>
          <w:color w:val="auto"/>
          <w:sz w:val="28"/>
          <w:szCs w:val="28"/>
        </w:rPr>
        <w:t xml:space="preserve">PESTLE-аналіз, ABC-аналіз, за допомогою яких системно виявлено сильні та слабкі сторони </w:t>
      </w:r>
      <w:r w:rsidRPr="00325E71">
        <w:rPr>
          <w:rFonts w:ascii="Times New Roman" w:eastAsia="Arial Unicode MS" w:hAnsi="Times New Roman" w:cs="Times New Roman"/>
          <w:bCs/>
          <w:color w:val="auto"/>
          <w:sz w:val="28"/>
          <w:szCs w:val="28"/>
        </w:rPr>
        <w:t>стоматологічного відділення</w:t>
      </w:r>
      <w:r w:rsidRPr="00325E71">
        <w:rPr>
          <w:rFonts w:ascii="Times New Roman" w:eastAsia="Arial Unicode MS" w:hAnsi="Times New Roman" w:cs="Times New Roman"/>
          <w:color w:val="auto"/>
          <w:sz w:val="28"/>
          <w:szCs w:val="28"/>
          <w:shd w:val="clear" w:color="auto" w:fill="FFFFFF"/>
        </w:rPr>
        <w:t xml:space="preserve">, а також </w:t>
      </w:r>
      <w:r w:rsidRPr="00325E71">
        <w:rPr>
          <w:rFonts w:ascii="Times New Roman" w:eastAsia="Arial Unicode MS" w:hAnsi="Times New Roman" w:cs="Times New Roman"/>
          <w:color w:val="auto"/>
          <w:sz w:val="28"/>
          <w:szCs w:val="28"/>
        </w:rPr>
        <w:t>можливості й загрози. Визначено політичні (Political), соціальні (Social), економічні (Economic), юридичні (Legal), технологічні (Technological) аспекти та фактори навколишнього середовища (Environmental), що впливають на роботу відділення.</w:t>
      </w:r>
      <w:r w:rsidRPr="00325E71">
        <w:rPr>
          <w:rFonts w:ascii="Times New Roman" w:eastAsia="Arial Unicode MS" w:hAnsi="Times New Roman" w:cs="Times New Roman"/>
          <w:sz w:val="28"/>
          <w:szCs w:val="28"/>
        </w:rPr>
        <w:t xml:space="preserve"> Видлено </w:t>
      </w:r>
      <w:r w:rsidRPr="00325E71">
        <w:rPr>
          <w:rFonts w:ascii="Times New Roman" w:eastAsia="Arial Unicode MS" w:hAnsi="Times New Roman" w:cs="Times New Roman"/>
          <w:color w:val="auto"/>
          <w:sz w:val="28"/>
          <w:szCs w:val="28"/>
        </w:rPr>
        <w:t>фактори, що є ключовими для формування конк</w:t>
      </w:r>
      <w:r w:rsidRPr="00C834EA">
        <w:rPr>
          <w:rFonts w:ascii="Times New Roman" w:eastAsia="Arial Unicode MS" w:hAnsi="Times New Roman" w:cs="Times New Roman"/>
          <w:color w:val="auto"/>
          <w:sz w:val="28"/>
          <w:szCs w:val="28"/>
        </w:rPr>
        <w:t>урентоспроможності закладу на ринку медичних послуг.</w:t>
      </w:r>
    </w:p>
    <w:p w14:paraId="49E63BEF" w14:textId="55EEEE3E" w:rsidR="00325E71" w:rsidRPr="00C834EA" w:rsidRDefault="00325E71" w:rsidP="00C834EA">
      <w:pPr>
        <w:tabs>
          <w:tab w:val="left" w:pos="993"/>
        </w:tabs>
        <w:spacing w:line="360" w:lineRule="auto"/>
        <w:ind w:firstLine="708"/>
        <w:jc w:val="both"/>
        <w:rPr>
          <w:rFonts w:ascii="Times New Roman" w:eastAsia="Arial Unicode MS" w:hAnsi="Times New Roman" w:cs="Times New Roman"/>
          <w:color w:val="auto"/>
          <w:sz w:val="28"/>
          <w:szCs w:val="28"/>
          <w:shd w:val="clear" w:color="auto" w:fill="FFFFFF"/>
        </w:rPr>
      </w:pPr>
      <w:r w:rsidRPr="00C834EA">
        <w:rPr>
          <w:rFonts w:ascii="Times New Roman" w:eastAsia="Arial Unicode MS" w:hAnsi="Times New Roman" w:cs="Times New Roman"/>
          <w:color w:val="auto"/>
          <w:sz w:val="28"/>
          <w:szCs w:val="28"/>
        </w:rPr>
        <w:t xml:space="preserve">Запропоновано шляхи покращення і вдосконалення стоматологічної допомоги в </w:t>
      </w:r>
      <w:r w:rsidRPr="00C834EA">
        <w:rPr>
          <w:rFonts w:ascii="Times New Roman" w:eastAsia="Arial Unicode MS" w:hAnsi="Times New Roman" w:cs="Times New Roman"/>
          <w:bCs/>
          <w:color w:val="auto"/>
          <w:sz w:val="28"/>
          <w:szCs w:val="28"/>
        </w:rPr>
        <w:t>стоматологічному відділенні БМЦ ОНМедУ</w:t>
      </w:r>
      <w:r w:rsidR="00C834EA">
        <w:rPr>
          <w:rFonts w:ascii="Times New Roman" w:eastAsia="Arial Unicode MS" w:hAnsi="Times New Roman" w:cs="Times New Roman"/>
          <w:bCs/>
          <w:color w:val="auto"/>
          <w:sz w:val="28"/>
          <w:szCs w:val="28"/>
        </w:rPr>
        <w:t xml:space="preserve"> шляхом вдосконалення системи управління</w:t>
      </w:r>
      <w:r w:rsidRPr="00C834EA">
        <w:rPr>
          <w:rFonts w:ascii="Times New Roman" w:eastAsia="Arial Unicode MS" w:hAnsi="Times New Roman" w:cs="Times New Roman"/>
          <w:color w:val="auto"/>
          <w:sz w:val="28"/>
          <w:szCs w:val="28"/>
          <w:shd w:val="clear" w:color="auto" w:fill="FFFFFF"/>
        </w:rPr>
        <w:t>:</w:t>
      </w:r>
    </w:p>
    <w:p w14:paraId="6556401A" w14:textId="2420EB01" w:rsidR="00C834EA" w:rsidRPr="00C834EA" w:rsidRDefault="00C834EA" w:rsidP="00C834EA">
      <w:pPr>
        <w:pStyle w:val="af"/>
        <w:numPr>
          <w:ilvl w:val="0"/>
          <w:numId w:val="6"/>
        </w:numPr>
        <w:tabs>
          <w:tab w:val="left" w:pos="993"/>
        </w:tabs>
        <w:spacing w:line="360" w:lineRule="auto"/>
        <w:ind w:left="0" w:firstLine="708"/>
        <w:jc w:val="both"/>
        <w:rPr>
          <w:rFonts w:ascii="Times New Roman" w:eastAsia="Arial Unicode MS" w:hAnsi="Times New Roman" w:cs="Times New Roman"/>
          <w:color w:val="auto"/>
          <w:sz w:val="28"/>
          <w:szCs w:val="28"/>
          <w:shd w:val="clear" w:color="auto" w:fill="FFFFFF"/>
        </w:rPr>
      </w:pPr>
      <w:r>
        <w:rPr>
          <w:rFonts w:ascii="Times New Roman" w:hAnsi="Times New Roman" w:cs="Times New Roman"/>
          <w:sz w:val="28"/>
          <w:szCs w:val="28"/>
          <w:shd w:val="clear" w:color="auto" w:fill="FFFFFF"/>
        </w:rPr>
        <w:t>п</w:t>
      </w:r>
      <w:r w:rsidRPr="00C834EA">
        <w:rPr>
          <w:rFonts w:ascii="Times New Roman" w:hAnsi="Times New Roman" w:cs="Times New Roman"/>
          <w:sz w:val="28"/>
          <w:szCs w:val="28"/>
          <w:shd w:val="clear" w:color="auto" w:fill="FFFFFF"/>
        </w:rPr>
        <w:t>осилення контролю якості</w:t>
      </w:r>
      <w:r>
        <w:rPr>
          <w:rFonts w:ascii="Times New Roman" w:hAnsi="Times New Roman" w:cs="Times New Roman"/>
          <w:sz w:val="28"/>
          <w:szCs w:val="28"/>
          <w:shd w:val="clear" w:color="auto" w:fill="FFFFFF"/>
        </w:rPr>
        <w:t xml:space="preserve"> шляхом проведення </w:t>
      </w:r>
      <w:r w:rsidRPr="00C834EA">
        <w:rPr>
          <w:rFonts w:ascii="Times New Roman" w:hAnsi="Times New Roman" w:cs="Times New Roman"/>
          <w:sz w:val="28"/>
          <w:szCs w:val="28"/>
          <w:shd w:val="clear" w:color="auto" w:fill="FFFFFF"/>
        </w:rPr>
        <w:t>внутрішні</w:t>
      </w:r>
      <w:r>
        <w:rPr>
          <w:rFonts w:ascii="Times New Roman" w:hAnsi="Times New Roman" w:cs="Times New Roman"/>
          <w:sz w:val="28"/>
          <w:szCs w:val="28"/>
          <w:shd w:val="clear" w:color="auto" w:fill="FFFFFF"/>
        </w:rPr>
        <w:t>х</w:t>
      </w:r>
      <w:r w:rsidRPr="00C834EA">
        <w:rPr>
          <w:rFonts w:ascii="Times New Roman" w:hAnsi="Times New Roman" w:cs="Times New Roman"/>
          <w:sz w:val="28"/>
          <w:szCs w:val="28"/>
          <w:shd w:val="clear" w:color="auto" w:fill="FFFFFF"/>
        </w:rPr>
        <w:t xml:space="preserve"> аудит</w:t>
      </w:r>
      <w:r>
        <w:rPr>
          <w:rFonts w:ascii="Times New Roman" w:hAnsi="Times New Roman" w:cs="Times New Roman"/>
          <w:sz w:val="28"/>
          <w:szCs w:val="28"/>
          <w:shd w:val="clear" w:color="auto" w:fill="FFFFFF"/>
        </w:rPr>
        <w:t>ів</w:t>
      </w:r>
      <w:r w:rsidRPr="00C834EA">
        <w:rPr>
          <w:rFonts w:ascii="Times New Roman" w:hAnsi="Times New Roman" w:cs="Times New Roman"/>
          <w:sz w:val="28"/>
          <w:szCs w:val="28"/>
          <w:shd w:val="clear" w:color="auto" w:fill="FFFFFF"/>
        </w:rPr>
        <w:t>, аналіз</w:t>
      </w:r>
      <w:r>
        <w:rPr>
          <w:rFonts w:ascii="Times New Roman" w:hAnsi="Times New Roman" w:cs="Times New Roman"/>
          <w:sz w:val="28"/>
          <w:szCs w:val="28"/>
          <w:shd w:val="clear" w:color="auto" w:fill="FFFFFF"/>
        </w:rPr>
        <w:t>у</w:t>
      </w:r>
      <w:r w:rsidRPr="00C834EA">
        <w:rPr>
          <w:rFonts w:ascii="Times New Roman" w:hAnsi="Times New Roman" w:cs="Times New Roman"/>
          <w:sz w:val="28"/>
          <w:szCs w:val="28"/>
          <w:shd w:val="clear" w:color="auto" w:fill="FFFFFF"/>
        </w:rPr>
        <w:t xml:space="preserve"> клінічних випадків, моніторинг</w:t>
      </w:r>
      <w:r>
        <w:rPr>
          <w:rFonts w:ascii="Times New Roman" w:hAnsi="Times New Roman" w:cs="Times New Roman"/>
          <w:sz w:val="28"/>
          <w:szCs w:val="28"/>
          <w:shd w:val="clear" w:color="auto" w:fill="FFFFFF"/>
        </w:rPr>
        <w:t>у</w:t>
      </w:r>
      <w:r w:rsidRPr="00C834EA">
        <w:rPr>
          <w:rFonts w:ascii="Times New Roman" w:hAnsi="Times New Roman" w:cs="Times New Roman"/>
          <w:sz w:val="28"/>
          <w:szCs w:val="28"/>
          <w:shd w:val="clear" w:color="auto" w:fill="FFFFFF"/>
        </w:rPr>
        <w:t xml:space="preserve"> задоволеності пацієнтів</w:t>
      </w:r>
      <w:r>
        <w:rPr>
          <w:rFonts w:ascii="Times New Roman" w:hAnsi="Times New Roman" w:cs="Times New Roman"/>
          <w:sz w:val="28"/>
          <w:szCs w:val="28"/>
          <w:shd w:val="clear" w:color="auto" w:fill="FFFFFF"/>
        </w:rPr>
        <w:t>;</w:t>
      </w:r>
    </w:p>
    <w:p w14:paraId="1DE458B0" w14:textId="3EA01AFA" w:rsidR="00C834EA" w:rsidRPr="00C834EA" w:rsidRDefault="00C834EA" w:rsidP="00C834EA">
      <w:pPr>
        <w:pStyle w:val="af"/>
        <w:numPr>
          <w:ilvl w:val="0"/>
          <w:numId w:val="6"/>
        </w:numPr>
        <w:tabs>
          <w:tab w:val="left" w:pos="993"/>
        </w:tabs>
        <w:spacing w:line="360" w:lineRule="auto"/>
        <w:ind w:left="0" w:firstLine="708"/>
        <w:jc w:val="both"/>
        <w:rPr>
          <w:rFonts w:ascii="Times New Roman" w:eastAsia="Arial Unicode MS" w:hAnsi="Times New Roman" w:cs="Times New Roman"/>
          <w:color w:val="auto"/>
          <w:sz w:val="28"/>
          <w:szCs w:val="28"/>
          <w:shd w:val="clear" w:color="auto" w:fill="FFFFFF"/>
        </w:rPr>
      </w:pPr>
      <w:r>
        <w:rPr>
          <w:rFonts w:ascii="Times New Roman" w:eastAsia="Arial Unicode MS" w:hAnsi="Times New Roman" w:cs="Times New Roman"/>
          <w:color w:val="auto"/>
          <w:sz w:val="28"/>
          <w:szCs w:val="28"/>
          <w:shd w:val="clear" w:color="auto" w:fill="FFFFFF"/>
        </w:rPr>
        <w:t>у</w:t>
      </w:r>
      <w:r w:rsidRPr="00C834EA">
        <w:rPr>
          <w:rFonts w:ascii="Times New Roman" w:eastAsia="Arial Unicode MS" w:hAnsi="Times New Roman" w:cs="Times New Roman"/>
          <w:color w:val="auto"/>
          <w:sz w:val="28"/>
          <w:szCs w:val="28"/>
          <w:shd w:val="clear" w:color="auto" w:fill="FFFFFF"/>
        </w:rPr>
        <w:t>досконалення комунікації</w:t>
      </w:r>
      <w:r>
        <w:rPr>
          <w:rFonts w:ascii="Times New Roman" w:eastAsia="Arial Unicode MS" w:hAnsi="Times New Roman" w:cs="Times New Roman"/>
          <w:color w:val="auto"/>
          <w:sz w:val="28"/>
          <w:szCs w:val="28"/>
          <w:shd w:val="clear" w:color="auto" w:fill="FFFFFF"/>
        </w:rPr>
        <w:t xml:space="preserve"> через впровадження</w:t>
      </w:r>
      <w:r w:rsidRPr="00C834EA">
        <w:rPr>
          <w:rFonts w:ascii="Times New Roman" w:eastAsia="Arial Unicode MS" w:hAnsi="Times New Roman" w:cs="Times New Roman"/>
          <w:color w:val="auto"/>
          <w:sz w:val="28"/>
          <w:szCs w:val="28"/>
          <w:shd w:val="clear" w:color="auto" w:fill="FFFFFF"/>
        </w:rPr>
        <w:t xml:space="preserve"> прозор</w:t>
      </w:r>
      <w:r>
        <w:rPr>
          <w:rFonts w:ascii="Times New Roman" w:eastAsia="Arial Unicode MS" w:hAnsi="Times New Roman" w:cs="Times New Roman"/>
          <w:color w:val="auto"/>
          <w:sz w:val="28"/>
          <w:szCs w:val="28"/>
          <w:shd w:val="clear" w:color="auto" w:fill="FFFFFF"/>
        </w:rPr>
        <w:t>их</w:t>
      </w:r>
      <w:r w:rsidRPr="00C834EA">
        <w:rPr>
          <w:rFonts w:ascii="Times New Roman" w:eastAsia="Arial Unicode MS" w:hAnsi="Times New Roman" w:cs="Times New Roman"/>
          <w:color w:val="auto"/>
          <w:sz w:val="28"/>
          <w:szCs w:val="28"/>
          <w:shd w:val="clear" w:color="auto" w:fill="FFFFFF"/>
        </w:rPr>
        <w:t xml:space="preserve"> алгоритм</w:t>
      </w:r>
      <w:r>
        <w:rPr>
          <w:rFonts w:ascii="Times New Roman" w:eastAsia="Arial Unicode MS" w:hAnsi="Times New Roman" w:cs="Times New Roman"/>
          <w:color w:val="auto"/>
          <w:sz w:val="28"/>
          <w:szCs w:val="28"/>
          <w:shd w:val="clear" w:color="auto" w:fill="FFFFFF"/>
        </w:rPr>
        <w:t>ів</w:t>
      </w:r>
      <w:r w:rsidRPr="00C834EA">
        <w:rPr>
          <w:rFonts w:ascii="Times New Roman" w:eastAsia="Arial Unicode MS" w:hAnsi="Times New Roman" w:cs="Times New Roman"/>
          <w:color w:val="auto"/>
          <w:sz w:val="28"/>
          <w:szCs w:val="28"/>
          <w:shd w:val="clear" w:color="auto" w:fill="FFFFFF"/>
        </w:rPr>
        <w:t xml:space="preserve"> взаємодії між підрозділами, покращення інформування пацієнтів</w:t>
      </w:r>
      <w:r>
        <w:rPr>
          <w:rFonts w:ascii="Times New Roman" w:eastAsia="Arial Unicode MS" w:hAnsi="Times New Roman" w:cs="Times New Roman"/>
          <w:color w:val="auto"/>
          <w:sz w:val="28"/>
          <w:szCs w:val="28"/>
          <w:shd w:val="clear" w:color="auto" w:fill="FFFFFF"/>
        </w:rPr>
        <w:t>;</w:t>
      </w:r>
    </w:p>
    <w:p w14:paraId="3BAAE62D" w14:textId="77777777" w:rsidR="00325E71" w:rsidRPr="00C834EA"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C834EA">
        <w:rPr>
          <w:rFonts w:ascii="Times New Roman" w:eastAsia="Arial Unicode MS" w:hAnsi="Times New Roman" w:cs="Times New Roman"/>
          <w:color w:val="auto"/>
          <w:sz w:val="28"/>
          <w:szCs w:val="28"/>
        </w:rPr>
        <w:t>партнерство з міжнародними асоціаціями та університетами;</w:t>
      </w:r>
    </w:p>
    <w:p w14:paraId="264D2D28" w14:textId="77777777" w:rsidR="00325E71" w:rsidRPr="00C834EA"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C834EA">
        <w:rPr>
          <w:rFonts w:ascii="Times New Roman" w:eastAsia="Arial Unicode MS" w:hAnsi="Times New Roman" w:cs="Times New Roman"/>
          <w:color w:val="auto"/>
          <w:sz w:val="28"/>
          <w:szCs w:val="28"/>
        </w:rPr>
        <w:t>розвиток телемедицини та онлайн-маркетингу;</w:t>
      </w:r>
    </w:p>
    <w:p w14:paraId="79CA2514" w14:textId="77777777" w:rsidR="00325E71" w:rsidRPr="00C834EA"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C834EA">
        <w:rPr>
          <w:rFonts w:ascii="Times New Roman" w:eastAsia="Arial Unicode MS" w:hAnsi="Times New Roman" w:cs="Times New Roman"/>
          <w:color w:val="auto"/>
          <w:sz w:val="28"/>
          <w:szCs w:val="28"/>
        </w:rPr>
        <w:t>проведення систематичної санітарно-просвітницької роботи серед населення із залученням лікарів, використання демонстрацій практичних навичок та сучасних засобів комунікації;</w:t>
      </w:r>
    </w:p>
    <w:p w14:paraId="5AFD7064" w14:textId="77777777" w:rsidR="00325E71" w:rsidRPr="00325E71"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розробка програми безперервного навчання, залучення молодих фахівців, формування кадрового резерву для довгострокової співпраці;</w:t>
      </w:r>
    </w:p>
    <w:p w14:paraId="47CD9D8B" w14:textId="77777777" w:rsidR="00325E71" w:rsidRPr="00325E71"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розширення спектру стоматологічних послуг, оптимізація графіку прийому, популяризація профілактики та естетичної стоматології;</w:t>
      </w:r>
    </w:p>
    <w:p w14:paraId="3621C8F2" w14:textId="77777777" w:rsidR="00325E71" w:rsidRPr="00325E71" w:rsidRDefault="00325E71" w:rsidP="00C834EA">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впровадження системи правового супроводу діяльності відділення, консультацій та тренінгів для лікарів і адміністрації для підвищення рівня стабільності та безпеки роботи;</w:t>
      </w:r>
    </w:p>
    <w:p w14:paraId="4926B186" w14:textId="77777777" w:rsidR="00325E71" w:rsidRPr="00325E71" w:rsidRDefault="00325E71" w:rsidP="00325E71">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залучення гранті</w:t>
      </w:r>
      <w:r w:rsidRPr="00325E71">
        <w:rPr>
          <w:rFonts w:ascii="Times New Roman" w:eastAsia="Malgun Gothic Semilight" w:hAnsi="Times New Roman" w:cs="Times New Roman"/>
          <w:color w:val="auto"/>
          <w:sz w:val="28"/>
          <w:szCs w:val="28"/>
        </w:rPr>
        <w:t>в</w:t>
      </w:r>
      <w:r w:rsidRPr="00325E71">
        <w:rPr>
          <w:rFonts w:ascii="Times New Roman" w:eastAsia="Arial Unicode MS" w:hAnsi="Times New Roman" w:cs="Times New Roman"/>
          <w:color w:val="auto"/>
          <w:sz w:val="28"/>
          <w:szCs w:val="28"/>
        </w:rPr>
        <w:t xml:space="preserve"> і </w:t>
      </w:r>
      <w:r w:rsidRPr="00325E71">
        <w:rPr>
          <w:rFonts w:ascii="Times New Roman" w:eastAsia="Malgun Gothic Semilight" w:hAnsi="Times New Roman" w:cs="Times New Roman"/>
          <w:color w:val="auto"/>
          <w:sz w:val="28"/>
          <w:szCs w:val="28"/>
        </w:rPr>
        <w:t>м</w:t>
      </w:r>
      <w:r w:rsidRPr="00325E71">
        <w:rPr>
          <w:rFonts w:ascii="Times New Roman" w:eastAsia="Arial Unicode MS" w:hAnsi="Times New Roman" w:cs="Times New Roman"/>
          <w:color w:val="auto"/>
          <w:sz w:val="28"/>
          <w:szCs w:val="28"/>
        </w:rPr>
        <w:t>і</w:t>
      </w:r>
      <w:r w:rsidRPr="00325E71">
        <w:rPr>
          <w:rFonts w:ascii="Times New Roman" w:eastAsia="Malgun Gothic Semilight" w:hAnsi="Times New Roman" w:cs="Times New Roman"/>
          <w:color w:val="auto"/>
          <w:sz w:val="28"/>
          <w:szCs w:val="28"/>
        </w:rPr>
        <w:t>жнародних</w:t>
      </w:r>
      <w:r w:rsidRPr="00325E71">
        <w:rPr>
          <w:rFonts w:ascii="Times New Roman" w:eastAsia="Arial Unicode MS" w:hAnsi="Times New Roman" w:cs="Times New Roman"/>
          <w:color w:val="auto"/>
          <w:sz w:val="28"/>
          <w:szCs w:val="28"/>
        </w:rPr>
        <w:t xml:space="preserve"> </w:t>
      </w:r>
      <w:r w:rsidRPr="00325E71">
        <w:rPr>
          <w:rFonts w:ascii="Times New Roman" w:eastAsia="Malgun Gothic Semilight" w:hAnsi="Times New Roman" w:cs="Times New Roman"/>
          <w:color w:val="auto"/>
          <w:sz w:val="28"/>
          <w:szCs w:val="28"/>
        </w:rPr>
        <w:t>програм</w:t>
      </w:r>
      <w:r w:rsidRPr="00325E71">
        <w:rPr>
          <w:rFonts w:ascii="Times New Roman" w:eastAsia="Arial Unicode MS" w:hAnsi="Times New Roman" w:cs="Times New Roman"/>
          <w:color w:val="auto"/>
          <w:sz w:val="28"/>
          <w:szCs w:val="28"/>
        </w:rPr>
        <w:t xml:space="preserve">, участь у програмах </w:t>
      </w:r>
      <w:r w:rsidRPr="00325E71">
        <w:rPr>
          <w:rFonts w:ascii="Times New Roman" w:eastAsia="Arial Unicode MS" w:hAnsi="Times New Roman" w:cs="Times New Roman"/>
          <w:color w:val="auto"/>
          <w:sz w:val="28"/>
          <w:szCs w:val="28"/>
        </w:rPr>
        <w:lastRenderedPageBreak/>
        <w:t>фінансування, розширення договорів із НСЗУ для збільшення доступності медичної допомоги та підвищення рівня довіри пацієнтів;</w:t>
      </w:r>
    </w:p>
    <w:p w14:paraId="6C7531B3" w14:textId="77777777" w:rsidR="00325E71" w:rsidRPr="00325E71" w:rsidRDefault="00325E71" w:rsidP="00325E71">
      <w:pPr>
        <w:numPr>
          <w:ilvl w:val="0"/>
          <w:numId w:val="6"/>
        </w:numPr>
        <w:tabs>
          <w:tab w:val="left" w:pos="993"/>
        </w:tabs>
        <w:autoSpaceDE w:val="0"/>
        <w:spacing w:line="360" w:lineRule="auto"/>
        <w:ind w:left="0" w:firstLine="708"/>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співпраця з фондами та партнерами для оновлення обладнання, впровадження сучасних технологій, організації тренінгів і навчання персоналу;</w:t>
      </w:r>
    </w:p>
    <w:p w14:paraId="67009FEE" w14:textId="77777777" w:rsidR="00325E71" w:rsidRPr="00325E71" w:rsidRDefault="00325E71" w:rsidP="00172398">
      <w:pPr>
        <w:numPr>
          <w:ilvl w:val="0"/>
          <w:numId w:val="6"/>
        </w:numPr>
        <w:tabs>
          <w:tab w:val="left" w:pos="993"/>
        </w:tabs>
        <w:autoSpaceDE w:val="0"/>
        <w:spacing w:line="360" w:lineRule="auto"/>
        <w:ind w:left="0" w:firstLine="709"/>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проведення регулярних внутрішніх семінарів для підвищення кваліфікації, розбору клінічних випадків і вдосконалення командної роботи;</w:t>
      </w:r>
    </w:p>
    <w:p w14:paraId="1E0449B3" w14:textId="7BC65462" w:rsidR="00325E71" w:rsidRDefault="00325E71" w:rsidP="00172398">
      <w:pPr>
        <w:numPr>
          <w:ilvl w:val="0"/>
          <w:numId w:val="6"/>
        </w:numPr>
        <w:tabs>
          <w:tab w:val="left" w:pos="993"/>
        </w:tabs>
        <w:autoSpaceDE w:val="0"/>
        <w:spacing w:line="360" w:lineRule="auto"/>
        <w:ind w:left="0" w:firstLine="709"/>
        <w:contextualSpacing/>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моніторинг нових методів лікування, використання сучасних матеріалів і технологій для підвищення якості та конкурентоспроможності послуг.</w:t>
      </w:r>
    </w:p>
    <w:p w14:paraId="6B264130" w14:textId="32A17366" w:rsidR="00172398" w:rsidRPr="00172398"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Pr>
          <w:rFonts w:ascii="Times New Roman" w:eastAsia="Arial Unicode MS" w:hAnsi="Times New Roman" w:cs="Times New Roman"/>
          <w:color w:val="auto"/>
          <w:sz w:val="28"/>
          <w:szCs w:val="28"/>
        </w:rPr>
        <w:t>З</w:t>
      </w:r>
      <w:r w:rsidRPr="00172398">
        <w:rPr>
          <w:rFonts w:ascii="Times New Roman" w:eastAsia="Arial Unicode MS" w:hAnsi="Times New Roman" w:cs="Times New Roman"/>
          <w:color w:val="auto"/>
          <w:sz w:val="28"/>
          <w:szCs w:val="28"/>
        </w:rPr>
        <w:t xml:space="preserve"> метою вдосконалення роботи стоматологічного відділення та підвищення якості стоматологічних послуг пропонується:</w:t>
      </w:r>
    </w:p>
    <w:p w14:paraId="359FB371" w14:textId="77777777" w:rsidR="00172398" w:rsidRPr="00172398"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172398">
        <w:rPr>
          <w:rFonts w:ascii="Times New Roman" w:eastAsia="Arial Unicode MS" w:hAnsi="Times New Roman" w:cs="Times New Roman"/>
          <w:color w:val="auto"/>
          <w:sz w:val="28"/>
          <w:szCs w:val="28"/>
        </w:rPr>
        <w:t>1.</w:t>
      </w:r>
      <w:r w:rsidRPr="00172398">
        <w:rPr>
          <w:rFonts w:ascii="Times New Roman" w:eastAsia="Arial Unicode MS" w:hAnsi="Times New Roman" w:cs="Times New Roman"/>
          <w:color w:val="auto"/>
          <w:sz w:val="28"/>
          <w:szCs w:val="28"/>
        </w:rPr>
        <w:tab/>
        <w:t xml:space="preserve">Диверсифікація джерел фінансування університетської клініки: Державний бюджет (скорочення) +  кошти від надання платних послуг (збільшення) + операції добровільного медичного страхування (збільшення). </w:t>
      </w:r>
    </w:p>
    <w:p w14:paraId="4AB3CA32" w14:textId="77777777" w:rsidR="00172398" w:rsidRPr="00172398"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172398">
        <w:rPr>
          <w:rFonts w:ascii="Times New Roman" w:eastAsia="Arial Unicode MS" w:hAnsi="Times New Roman" w:cs="Times New Roman"/>
          <w:color w:val="auto"/>
          <w:sz w:val="28"/>
          <w:szCs w:val="28"/>
        </w:rPr>
        <w:t>2.</w:t>
      </w:r>
      <w:r w:rsidRPr="00172398">
        <w:rPr>
          <w:rFonts w:ascii="Times New Roman" w:eastAsia="Arial Unicode MS" w:hAnsi="Times New Roman" w:cs="Times New Roman"/>
          <w:color w:val="auto"/>
          <w:sz w:val="28"/>
          <w:szCs w:val="28"/>
        </w:rPr>
        <w:tab/>
        <w:t>Визначення пріоритетним для співробітників стоматологічного відділення наявність наукових звань, ступенів.</w:t>
      </w:r>
    </w:p>
    <w:p w14:paraId="6E60B954" w14:textId="77777777" w:rsidR="00172398" w:rsidRPr="00172398"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172398">
        <w:rPr>
          <w:rFonts w:ascii="Times New Roman" w:eastAsia="Arial Unicode MS" w:hAnsi="Times New Roman" w:cs="Times New Roman"/>
          <w:color w:val="auto"/>
          <w:sz w:val="28"/>
          <w:szCs w:val="28"/>
        </w:rPr>
        <w:t>3.</w:t>
      </w:r>
      <w:r w:rsidRPr="00172398">
        <w:rPr>
          <w:rFonts w:ascii="Times New Roman" w:eastAsia="Arial Unicode MS" w:hAnsi="Times New Roman" w:cs="Times New Roman"/>
          <w:color w:val="auto"/>
          <w:sz w:val="28"/>
          <w:szCs w:val="28"/>
        </w:rPr>
        <w:tab/>
        <w:t>Визначення обов’язковим для співробітників стоматологічного відділення наявність педагогічного навантаження (магістри) в обсязі від 1-2 робочих дня на тиждень (20-30% робочого часу).</w:t>
      </w:r>
    </w:p>
    <w:p w14:paraId="0FB2AB34" w14:textId="77777777" w:rsidR="00172398" w:rsidRPr="00172398"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172398">
        <w:rPr>
          <w:rFonts w:ascii="Times New Roman" w:eastAsia="Arial Unicode MS" w:hAnsi="Times New Roman" w:cs="Times New Roman"/>
          <w:color w:val="auto"/>
          <w:sz w:val="28"/>
          <w:szCs w:val="28"/>
        </w:rPr>
        <w:t>4.</w:t>
      </w:r>
      <w:r w:rsidRPr="00172398">
        <w:rPr>
          <w:rFonts w:ascii="Times New Roman" w:eastAsia="Arial Unicode MS" w:hAnsi="Times New Roman" w:cs="Times New Roman"/>
          <w:color w:val="auto"/>
          <w:sz w:val="28"/>
          <w:szCs w:val="28"/>
        </w:rPr>
        <w:tab/>
        <w:t>Розробка карти комунікацій магістр – інтерн – доцент – професор.</w:t>
      </w:r>
    </w:p>
    <w:p w14:paraId="02A025F2" w14:textId="545E9BB8" w:rsidR="00172398" w:rsidRPr="00325E71" w:rsidRDefault="00172398"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172398">
        <w:rPr>
          <w:rFonts w:ascii="Times New Roman" w:eastAsia="Arial Unicode MS" w:hAnsi="Times New Roman" w:cs="Times New Roman"/>
          <w:color w:val="auto"/>
          <w:sz w:val="28"/>
          <w:szCs w:val="28"/>
        </w:rPr>
        <w:t>5.</w:t>
      </w:r>
      <w:r w:rsidRPr="00172398">
        <w:rPr>
          <w:rFonts w:ascii="Times New Roman" w:eastAsia="Arial Unicode MS" w:hAnsi="Times New Roman" w:cs="Times New Roman"/>
          <w:color w:val="auto"/>
          <w:sz w:val="28"/>
          <w:szCs w:val="28"/>
        </w:rPr>
        <w:tab/>
        <w:t>Визначення пріоритетних напрямів розвитку, фінансування стоматологічного відділення.</w:t>
      </w:r>
    </w:p>
    <w:p w14:paraId="258C2282" w14:textId="77777777" w:rsidR="00325E71" w:rsidRPr="00325E71" w:rsidRDefault="00325E71" w:rsidP="00172398">
      <w:pPr>
        <w:tabs>
          <w:tab w:val="left" w:pos="993"/>
        </w:tabs>
        <w:autoSpaceDE w:val="0"/>
        <w:spacing w:line="360" w:lineRule="auto"/>
        <w:ind w:firstLine="709"/>
        <w:contextualSpacing/>
        <w:jc w:val="both"/>
        <w:rPr>
          <w:rFonts w:ascii="Times New Roman" w:eastAsia="Arial Unicode MS" w:hAnsi="Times New Roman" w:cs="Times New Roman"/>
          <w:color w:val="auto"/>
          <w:sz w:val="28"/>
          <w:szCs w:val="28"/>
        </w:rPr>
      </w:pPr>
      <w:r w:rsidRPr="003B3D63">
        <w:rPr>
          <w:rFonts w:ascii="Times New Roman" w:eastAsia="Arial Unicode MS" w:hAnsi="Times New Roman" w:cs="Times New Roman"/>
          <w:i/>
          <w:color w:val="auto"/>
          <w:sz w:val="28"/>
          <w:szCs w:val="28"/>
        </w:rPr>
        <w:t>Апробація результатів роботи.</w:t>
      </w:r>
    </w:p>
    <w:p w14:paraId="0C149DD6" w14:textId="77777777" w:rsidR="00325E71" w:rsidRPr="00325E71" w:rsidRDefault="00325E71" w:rsidP="00172398">
      <w:pPr>
        <w:tabs>
          <w:tab w:val="left" w:pos="993"/>
        </w:tabs>
        <w:autoSpaceDE w:val="0"/>
        <w:spacing w:line="360" w:lineRule="auto"/>
        <w:ind w:firstLine="709"/>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Апробація результатів і висновків випускної кваліфікаційної роботи реалізована шляхом участі у ІІ Міжнародній науково-практичній конференції «Сучасні  напрями  змін  в управлінні охороною  здоров’я:  модернізація, якість, психологія та комунікація» з тезами на тему «Соціальна відповідальність у сфері надання фармацевтичних послуг» 30 травня  2025  </w:t>
      </w:r>
      <w:r w:rsidRPr="00325E71">
        <w:rPr>
          <w:rFonts w:ascii="Times New Roman" w:eastAsia="Arial Unicode MS" w:hAnsi="Times New Roman" w:cs="Times New Roman"/>
          <w:color w:val="auto"/>
          <w:sz w:val="28"/>
          <w:szCs w:val="28"/>
        </w:rPr>
        <w:lastRenderedPageBreak/>
        <w:t>року</w:t>
      </w:r>
      <w:r w:rsidRPr="005E5D29">
        <w:rPr>
          <w:rFonts w:ascii="Times New Roman" w:eastAsia="Arial Unicode MS" w:hAnsi="Times New Roman" w:cs="Times New Roman"/>
          <w:color w:val="auto"/>
          <w:sz w:val="28"/>
          <w:szCs w:val="28"/>
        </w:rPr>
        <w:t xml:space="preserve">. – м. Одеса. ОНМедУ, 2025. С. 159-162. URL: </w:t>
      </w:r>
      <w:hyperlink r:id="rId8" w:history="1">
        <w:r w:rsidRPr="005E5D29">
          <w:rPr>
            <w:rFonts w:ascii="Times New Roman" w:eastAsia="Arial Unicode MS" w:hAnsi="Times New Roman" w:cs="Times New Roman"/>
            <w:color w:val="auto"/>
            <w:sz w:val="28"/>
            <w:szCs w:val="28"/>
          </w:rPr>
          <w:t>https://repo.odmu.edu.ua:443/xmlui/handle/123456789/18174</w:t>
        </w:r>
      </w:hyperlink>
      <w:r w:rsidRPr="005E5D29">
        <w:rPr>
          <w:rFonts w:ascii="Times New Roman" w:eastAsia="Arial Unicode MS" w:hAnsi="Times New Roman" w:cs="Times New Roman"/>
          <w:color w:val="auto"/>
          <w:sz w:val="28"/>
          <w:szCs w:val="28"/>
        </w:rPr>
        <w:t xml:space="preserve"> </w:t>
      </w:r>
      <w:hyperlink r:id="rId9" w:history="1"/>
      <w:r w:rsidRPr="005E5D29">
        <w:rPr>
          <w:rFonts w:ascii="Times New Roman" w:eastAsia="Arial Unicode MS" w:hAnsi="Times New Roman" w:cs="Times New Roman"/>
          <w:color w:val="auto"/>
          <w:sz w:val="28"/>
          <w:szCs w:val="28"/>
        </w:rPr>
        <w:t xml:space="preserve">  </w:t>
      </w:r>
    </w:p>
    <w:p w14:paraId="0DF7CE99" w14:textId="77777777" w:rsidR="00325E71" w:rsidRPr="00325E71" w:rsidRDefault="00325E71" w:rsidP="00172398">
      <w:pPr>
        <w:tabs>
          <w:tab w:val="left" w:pos="993"/>
        </w:tabs>
        <w:autoSpaceDE w:val="0"/>
        <w:spacing w:line="360" w:lineRule="auto"/>
        <w:ind w:firstLine="709"/>
        <w:jc w:val="both"/>
        <w:rPr>
          <w:rFonts w:ascii="Times New Roman" w:eastAsia="Arial Unicode MS" w:hAnsi="Times New Roman" w:cs="Times New Roman"/>
          <w:color w:val="auto"/>
          <w:sz w:val="28"/>
          <w:szCs w:val="28"/>
        </w:rPr>
      </w:pPr>
      <w:r w:rsidRPr="003B3D63">
        <w:rPr>
          <w:rFonts w:ascii="Times New Roman" w:eastAsia="Arial Unicode MS" w:hAnsi="Times New Roman" w:cs="Times New Roman"/>
          <w:i/>
          <w:color w:val="auto"/>
          <w:sz w:val="28"/>
          <w:szCs w:val="28"/>
        </w:rPr>
        <w:t>Структура кваліфікаційної роботи</w:t>
      </w:r>
      <w:r w:rsidRPr="00325E71">
        <w:rPr>
          <w:rFonts w:ascii="Times New Roman" w:eastAsia="Arial Unicode MS" w:hAnsi="Times New Roman" w:cs="Times New Roman"/>
          <w:color w:val="auto"/>
          <w:sz w:val="28"/>
          <w:szCs w:val="28"/>
        </w:rPr>
        <w:t xml:space="preserve">. </w:t>
      </w:r>
    </w:p>
    <w:p w14:paraId="76BD6B5E" w14:textId="77777777" w:rsidR="00325E71" w:rsidRPr="00325E71" w:rsidRDefault="00325E71" w:rsidP="00325E71">
      <w:pPr>
        <w:tabs>
          <w:tab w:val="left" w:pos="993"/>
        </w:tabs>
        <w:autoSpaceDE w:val="0"/>
        <w:spacing w:line="360" w:lineRule="auto"/>
        <w:ind w:firstLine="708"/>
        <w:jc w:val="both"/>
        <w:rPr>
          <w:rFonts w:ascii="Times New Roman" w:eastAsia="Arial Unicode MS" w:hAnsi="Times New Roman" w:cs="Times New Roman"/>
          <w:color w:val="auto"/>
          <w:sz w:val="28"/>
          <w:szCs w:val="28"/>
        </w:rPr>
      </w:pPr>
      <w:r w:rsidRPr="00325E71">
        <w:rPr>
          <w:rFonts w:ascii="Times New Roman" w:eastAsia="Arial Unicode MS" w:hAnsi="Times New Roman" w:cs="Times New Roman"/>
          <w:color w:val="auto"/>
          <w:sz w:val="28"/>
          <w:szCs w:val="28"/>
        </w:rPr>
        <w:t xml:space="preserve">Робота складається із вступу, трьох розділів, висновків, списку використаних джерел, додатків. </w:t>
      </w:r>
    </w:p>
    <w:p w14:paraId="5BCCE04B" w14:textId="1AE73F02" w:rsidR="00325E71" w:rsidRPr="00325E71" w:rsidRDefault="00325E71" w:rsidP="00325E71">
      <w:pPr>
        <w:autoSpaceDE w:val="0"/>
        <w:spacing w:line="360" w:lineRule="auto"/>
        <w:ind w:firstLine="709"/>
        <w:jc w:val="both"/>
        <w:rPr>
          <w:rFonts w:ascii="Times New Roman" w:eastAsia="Arial Unicode MS" w:hAnsi="Times New Roman" w:cs="Times New Roman"/>
          <w:color w:val="auto"/>
          <w:sz w:val="28"/>
          <w:szCs w:val="28"/>
        </w:rPr>
      </w:pPr>
      <w:r w:rsidRPr="00296CE4">
        <w:rPr>
          <w:rFonts w:ascii="Times New Roman" w:eastAsia="Arial Unicode MS" w:hAnsi="Times New Roman" w:cs="Times New Roman"/>
          <w:color w:val="auto"/>
          <w:sz w:val="28"/>
          <w:szCs w:val="28"/>
        </w:rPr>
        <w:t xml:space="preserve">Загальний обсяг роботи складає </w:t>
      </w:r>
      <w:r w:rsidR="00F34311" w:rsidRPr="00296CE4">
        <w:rPr>
          <w:rFonts w:ascii="Times New Roman" w:eastAsia="Arial Unicode MS" w:hAnsi="Times New Roman" w:cs="Times New Roman"/>
          <w:color w:val="auto"/>
          <w:sz w:val="28"/>
          <w:szCs w:val="28"/>
          <w:lang w:val="ru-RU"/>
        </w:rPr>
        <w:t>97</w:t>
      </w:r>
      <w:r w:rsidR="00F34311" w:rsidRPr="00296CE4">
        <w:rPr>
          <w:rFonts w:ascii="Times New Roman" w:eastAsia="Arial Unicode MS" w:hAnsi="Times New Roman" w:cs="Times New Roman"/>
          <w:color w:val="auto"/>
          <w:sz w:val="28"/>
          <w:szCs w:val="28"/>
        </w:rPr>
        <w:t xml:space="preserve"> сторінок</w:t>
      </w:r>
      <w:r w:rsidRPr="00296CE4">
        <w:rPr>
          <w:rFonts w:ascii="Times New Roman" w:eastAsia="Arial Unicode MS" w:hAnsi="Times New Roman" w:cs="Times New Roman"/>
          <w:color w:val="auto"/>
          <w:sz w:val="28"/>
          <w:szCs w:val="28"/>
        </w:rPr>
        <w:t xml:space="preserve">, список літератури містить </w:t>
      </w:r>
      <w:r w:rsidRPr="00296CE4">
        <w:rPr>
          <w:rFonts w:ascii="Times New Roman" w:eastAsia="Arial Unicode MS" w:hAnsi="Times New Roman" w:cs="Times New Roman"/>
          <w:color w:val="auto"/>
          <w:sz w:val="28"/>
          <w:szCs w:val="28"/>
          <w:lang w:val="ru-RU"/>
        </w:rPr>
        <w:t>5</w:t>
      </w:r>
      <w:r w:rsidR="00F34311" w:rsidRPr="00296CE4">
        <w:rPr>
          <w:rFonts w:ascii="Times New Roman" w:eastAsia="Arial Unicode MS" w:hAnsi="Times New Roman" w:cs="Times New Roman"/>
          <w:color w:val="auto"/>
          <w:sz w:val="28"/>
          <w:szCs w:val="28"/>
          <w:lang w:val="ru-RU"/>
        </w:rPr>
        <w:t>0</w:t>
      </w:r>
      <w:r w:rsidRPr="00296CE4">
        <w:rPr>
          <w:rFonts w:ascii="Times New Roman" w:eastAsia="Arial Unicode MS" w:hAnsi="Times New Roman" w:cs="Times New Roman"/>
          <w:color w:val="auto"/>
          <w:sz w:val="28"/>
          <w:szCs w:val="28"/>
        </w:rPr>
        <w:t xml:space="preserve"> найменувань. У роботі вміщено </w:t>
      </w:r>
      <w:r w:rsidR="00F34311" w:rsidRPr="00296CE4">
        <w:rPr>
          <w:rFonts w:ascii="Times New Roman" w:eastAsia="Arial Unicode MS" w:hAnsi="Times New Roman" w:cs="Times New Roman"/>
          <w:color w:val="auto"/>
          <w:sz w:val="28"/>
          <w:szCs w:val="28"/>
          <w:lang w:val="ru-RU"/>
        </w:rPr>
        <w:t xml:space="preserve">7 </w:t>
      </w:r>
      <w:r w:rsidR="00FF5FE4">
        <w:rPr>
          <w:rFonts w:ascii="Times New Roman" w:eastAsia="Arial Unicode MS" w:hAnsi="Times New Roman" w:cs="Times New Roman"/>
          <w:color w:val="auto"/>
          <w:sz w:val="28"/>
          <w:szCs w:val="28"/>
        </w:rPr>
        <w:t>таблиць та</w:t>
      </w:r>
      <w:r w:rsidRPr="00296CE4">
        <w:rPr>
          <w:rFonts w:ascii="Times New Roman" w:eastAsia="Arial Unicode MS" w:hAnsi="Times New Roman" w:cs="Times New Roman"/>
          <w:color w:val="auto"/>
          <w:sz w:val="28"/>
          <w:szCs w:val="28"/>
        </w:rPr>
        <w:t xml:space="preserve"> </w:t>
      </w:r>
      <w:r w:rsidR="00296CE4" w:rsidRPr="00296CE4">
        <w:rPr>
          <w:rFonts w:ascii="Times New Roman" w:eastAsia="Arial Unicode MS" w:hAnsi="Times New Roman" w:cs="Times New Roman"/>
          <w:color w:val="auto"/>
          <w:sz w:val="28"/>
          <w:szCs w:val="28"/>
          <w:lang w:val="ru-RU"/>
        </w:rPr>
        <w:t>7</w:t>
      </w:r>
      <w:r w:rsidR="00296CE4" w:rsidRPr="00296CE4">
        <w:rPr>
          <w:rFonts w:ascii="Times New Roman" w:eastAsia="Arial Unicode MS" w:hAnsi="Times New Roman" w:cs="Times New Roman"/>
          <w:color w:val="auto"/>
          <w:sz w:val="28"/>
          <w:szCs w:val="28"/>
        </w:rPr>
        <w:t xml:space="preserve"> рисунків</w:t>
      </w:r>
      <w:r w:rsidRPr="00296CE4">
        <w:rPr>
          <w:rFonts w:ascii="Times New Roman" w:eastAsia="Arial Unicode MS" w:hAnsi="Times New Roman" w:cs="Times New Roman"/>
          <w:color w:val="auto"/>
          <w:sz w:val="28"/>
          <w:szCs w:val="28"/>
        </w:rPr>
        <w:t>.</w:t>
      </w:r>
    </w:p>
    <w:p w14:paraId="5DC593DB" w14:textId="77777777" w:rsidR="00325E71" w:rsidRPr="00325E71" w:rsidRDefault="00325E71" w:rsidP="00325E71">
      <w:pPr>
        <w:autoSpaceDE w:val="0"/>
        <w:spacing w:line="360" w:lineRule="auto"/>
        <w:ind w:firstLine="709"/>
        <w:jc w:val="both"/>
        <w:rPr>
          <w:rFonts w:ascii="Times New Roman" w:eastAsia="Arial Unicode MS" w:hAnsi="Times New Roman" w:cs="Times New Roman"/>
          <w:color w:val="auto"/>
          <w:sz w:val="28"/>
          <w:szCs w:val="28"/>
        </w:rPr>
      </w:pPr>
    </w:p>
    <w:p w14:paraId="7FC62700" w14:textId="77777777" w:rsidR="00F73628" w:rsidRDefault="00F73628"/>
    <w:p w14:paraId="6FD32129" w14:textId="77777777" w:rsidR="00325E71" w:rsidRDefault="00325E71"/>
    <w:p w14:paraId="11AC0CF8" w14:textId="77777777" w:rsidR="00325E71" w:rsidRDefault="00325E71"/>
    <w:p w14:paraId="107A4F4D" w14:textId="2EEBF768" w:rsidR="00325E71" w:rsidRDefault="00325E71"/>
    <w:p w14:paraId="2D7F1A10" w14:textId="727D3EED" w:rsidR="009036AF" w:rsidRDefault="009036AF"/>
    <w:p w14:paraId="49E40342" w14:textId="21212452" w:rsidR="009036AF" w:rsidRDefault="009036AF"/>
    <w:p w14:paraId="0F7B1CBB" w14:textId="1289A086" w:rsidR="009036AF" w:rsidRDefault="009036AF"/>
    <w:p w14:paraId="44DFDF04" w14:textId="5EE7BCA5" w:rsidR="009036AF" w:rsidRDefault="009036AF"/>
    <w:p w14:paraId="7B3CDD74" w14:textId="265CE7F0" w:rsidR="009036AF" w:rsidRDefault="009036AF"/>
    <w:p w14:paraId="553A9690" w14:textId="47160A85" w:rsidR="009036AF" w:rsidRDefault="009036AF"/>
    <w:p w14:paraId="339E61D7" w14:textId="3F6043BA" w:rsidR="009036AF" w:rsidRDefault="009036AF"/>
    <w:p w14:paraId="6B131966" w14:textId="67EA3A66" w:rsidR="009036AF" w:rsidRDefault="009036AF"/>
    <w:p w14:paraId="1FCF51AB" w14:textId="0BA9AC24" w:rsidR="009036AF" w:rsidRDefault="009036AF"/>
    <w:p w14:paraId="073DA15F" w14:textId="75E1CE1E" w:rsidR="009036AF" w:rsidRDefault="009036AF"/>
    <w:p w14:paraId="72AD38B3" w14:textId="1C355045" w:rsidR="009036AF" w:rsidRDefault="009036AF"/>
    <w:p w14:paraId="44552362" w14:textId="71AD7DA8" w:rsidR="009036AF" w:rsidRDefault="009036AF"/>
    <w:p w14:paraId="27BA88E6" w14:textId="5A72BFC5" w:rsidR="009036AF" w:rsidRDefault="009036AF"/>
    <w:p w14:paraId="7F33DA3B" w14:textId="4AF5CEE0" w:rsidR="009036AF" w:rsidRDefault="009036AF"/>
    <w:p w14:paraId="530E44A9" w14:textId="4824C618" w:rsidR="009036AF" w:rsidRDefault="009036AF"/>
    <w:p w14:paraId="45D0729E" w14:textId="7C48F3C8" w:rsidR="009036AF" w:rsidRDefault="009036AF"/>
    <w:p w14:paraId="15BD421C" w14:textId="5B762342" w:rsidR="009036AF" w:rsidRDefault="009036AF"/>
    <w:p w14:paraId="5E338D51" w14:textId="5223FEBE" w:rsidR="009036AF" w:rsidRDefault="009036AF"/>
    <w:p w14:paraId="49F09A96" w14:textId="77777777" w:rsidR="00E94746" w:rsidRDefault="00E94746"/>
    <w:p w14:paraId="3AD3B80E" w14:textId="21BD622C" w:rsidR="009036AF" w:rsidRDefault="009036AF"/>
    <w:p w14:paraId="796BF737" w14:textId="77777777" w:rsidR="00C834EA" w:rsidRDefault="00C834EA"/>
    <w:p w14:paraId="628DC90F" w14:textId="1FEF2F3B" w:rsidR="0053082A" w:rsidRDefault="0053082A" w:rsidP="0053082A">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1. </w:t>
      </w:r>
      <w:r w:rsidRPr="0053082A">
        <w:rPr>
          <w:rFonts w:ascii="Times New Roman" w:hAnsi="Times New Roman" w:cs="Times New Roman"/>
          <w:b/>
          <w:sz w:val="28"/>
          <w:szCs w:val="28"/>
        </w:rPr>
        <w:t>ТЕОРЕТИЧНІ ТА ОРГАНІЗАЦІЙНІ ЗАСАДИ УПРАВЛІННЯ ЯКІСТЮ МЕДИЧНИХ ПОСЛУГ</w:t>
      </w:r>
    </w:p>
    <w:p w14:paraId="74673716" w14:textId="77777777" w:rsidR="0053082A" w:rsidRPr="0053082A" w:rsidRDefault="0053082A" w:rsidP="0053082A">
      <w:pPr>
        <w:spacing w:line="360" w:lineRule="auto"/>
        <w:ind w:firstLine="709"/>
        <w:contextualSpacing/>
        <w:jc w:val="both"/>
        <w:rPr>
          <w:rFonts w:ascii="Times New Roman" w:hAnsi="Times New Roman" w:cs="Times New Roman"/>
          <w:b/>
          <w:sz w:val="28"/>
          <w:szCs w:val="28"/>
        </w:rPr>
      </w:pPr>
    </w:p>
    <w:p w14:paraId="36B943C0" w14:textId="77777777" w:rsidR="0053082A" w:rsidRPr="0053082A" w:rsidRDefault="0053082A" w:rsidP="0053082A">
      <w:pPr>
        <w:numPr>
          <w:ilvl w:val="1"/>
          <w:numId w:val="13"/>
        </w:numPr>
        <w:spacing w:line="360" w:lineRule="auto"/>
        <w:ind w:left="0" w:firstLine="709"/>
        <w:contextualSpacing/>
        <w:jc w:val="both"/>
        <w:rPr>
          <w:rFonts w:ascii="Times New Roman" w:hAnsi="Times New Roman" w:cs="Times New Roman"/>
          <w:b/>
          <w:sz w:val="28"/>
          <w:szCs w:val="28"/>
        </w:rPr>
      </w:pPr>
      <w:r w:rsidRPr="0053082A">
        <w:rPr>
          <w:rFonts w:ascii="Times New Roman" w:hAnsi="Times New Roman" w:cs="Times New Roman"/>
          <w:b/>
          <w:sz w:val="28"/>
          <w:szCs w:val="28"/>
        </w:rPr>
        <w:t>Теоретико-методологічні аспекти управління якістю медичних послуг та підходи до її оцінювання</w:t>
      </w:r>
    </w:p>
    <w:p w14:paraId="3709368F"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 Гарантування високої якості медичних послуг виступає одним із найважливіших пріоритетів кожного розвиненого суспільства. Зумовлено це тим, що здоров’я є найвищою людською цінністю. У літературі зустрічається кілька десятків визначень якості медичних послуг, які різняться деталями, але нерідко й суперечать одне одному, що підтверджує відсутність єдиної погляду з цього питання. Багато в чому це пов’язано зі складністю та багатоплановістю як самого поняття якість медичних послуг, так і категорій «якість» та «медична послуга». Так, якість тих медичних послуг, які надаються окремому пацієнту, несе одне смислове навантаження, якість інших медичних послуг, які надаються в медичному закладі чи загалом по країні, - інше. Неоднозначні підходи щодо оцінки якості з боку різних суб’єктів системи охорони здоров’я та медичного страхування. Лікарі оцінюють якість своєї роботи та діяльність своїх колег з одних позицій, пацієнти - з інших, органи охорони здоров’я - з третіх тощо.</w:t>
      </w:r>
    </w:p>
    <w:p w14:paraId="777ECEB5" w14:textId="52400D75"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Послуга - здійснення певної діяльності чи сукупності цілеспрямованих дій, направлених на задоволення потреб інших. До послуг зазвичай відносять усі форми корисної діяльності, результатом якої не є створення матеріальних благ. Їхньою ключовою ознакою виступає нематеріальний, невидимий характер продукту, що виникає у цій сфері. Під послугою варто розуміти дії чи діяльність фізичної або юридичної особи - надавача послуг, спрямовані на отримання певного нематеріального результату. Такий результат задовольняє потреби отримувачів послуг, має самостійну економічну цінність та споживається безпосередньо в процесі його надання. Основними характеристиками послуг є невловимість, невіддільність від виконавця та </w:t>
      </w:r>
      <w:r w:rsidRPr="00325E71">
        <w:rPr>
          <w:rFonts w:ascii="Times New Roman" w:hAnsi="Times New Roman" w:cs="Times New Roman"/>
          <w:sz w:val="28"/>
          <w:szCs w:val="28"/>
        </w:rPr>
        <w:lastRenderedPageBreak/>
        <w:t>споживача, незберігаєм</w:t>
      </w:r>
      <w:r w:rsidR="00553378">
        <w:rPr>
          <w:rFonts w:ascii="Times New Roman" w:hAnsi="Times New Roman" w:cs="Times New Roman"/>
          <w:sz w:val="28"/>
          <w:szCs w:val="28"/>
        </w:rPr>
        <w:t xml:space="preserve">ість та мінливість якості </w:t>
      </w:r>
      <w:r w:rsidR="00553378">
        <w:rPr>
          <w:rFonts w:ascii="Times New Roman" w:hAnsi="Times New Roman" w:cs="Times New Roman"/>
          <w:sz w:val="28"/>
          <w:szCs w:val="28"/>
          <w:lang w:val="en-US"/>
        </w:rPr>
        <w:t>[</w:t>
      </w:r>
      <w:r w:rsidR="00553378">
        <w:rPr>
          <w:rFonts w:ascii="Times New Roman" w:hAnsi="Times New Roman" w:cs="Times New Roman"/>
          <w:sz w:val="28"/>
          <w:szCs w:val="28"/>
        </w:rPr>
        <w:t>1, с. 24</w:t>
      </w:r>
      <w:r w:rsidR="00553378">
        <w:rPr>
          <w:rFonts w:ascii="Times New Roman" w:hAnsi="Times New Roman" w:cs="Times New Roman"/>
          <w:sz w:val="28"/>
          <w:szCs w:val="28"/>
          <w:lang w:val="en-US"/>
        </w:rPr>
        <w:t>]</w:t>
      </w:r>
      <w:r w:rsidR="00553378">
        <w:rPr>
          <w:rFonts w:ascii="Times New Roman" w:hAnsi="Times New Roman" w:cs="Times New Roman"/>
          <w:sz w:val="28"/>
          <w:szCs w:val="28"/>
        </w:rPr>
        <w:t>.</w:t>
      </w:r>
      <w:r w:rsidRPr="00325E71">
        <w:rPr>
          <w:rFonts w:ascii="Times New Roman" w:hAnsi="Times New Roman" w:cs="Times New Roman"/>
          <w:sz w:val="28"/>
          <w:szCs w:val="28"/>
        </w:rPr>
        <w:t xml:space="preserve"> Медична послуга, з цього визначення, представляє собою сукупність необхідних, доцільних, сумлінних, достатніх професійних дій медичного працівника, спрямованих на задоволення потреб пацієнта, що мають закінчене, самостійне значення, а також певну вартість.</w:t>
      </w:r>
    </w:p>
    <w:p w14:paraId="56CCEFE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Відповідно до міжнародних (ІSO 8402) стандартів «якість - це сукупність властивостей та характеристик послуги, які визначають їхню здатність задовольняти встановленим чи передбачуваним вимогам».</w:t>
      </w:r>
    </w:p>
    <w:p w14:paraId="0F1BB44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ВООЗ також визначає головні завдання системи забезпечення якості медичних послуг, наголошуючи на тому, що кожен пацієнт має право на отримання комплексу медичної допомоги такої якості, яка б забезпечила отримання найкращих для здоров’я даного пацієнта результатів у відповідності з сучасним рівнем медицини як науки та біологічних факторів; при цьому для досягнення такого результату мають бути залучені мінімальні засоби, ризик додаткового травмування має бути мінімальним, пацієнт повинен отримувати максимальне задоволення від процесу медичної допомоги».</w:t>
      </w:r>
    </w:p>
    <w:p w14:paraId="34E0C9D6" w14:textId="1B8B686F"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Найбільш повним визначенням, на нашу думку, є таке, яке визначає якість медичних послуг як характеристику процесу взаємодії лікаря та пацієнта, що ґрунтується на професійній підготовці медичного працівника. Вона проявляється у здатності ефективно застосовувати медичні технології, мінімізувати ризики прогресування існуючого захворювання та виникнення нових патологій, раціонально використовувати ресурси системи охорони здоров’я, а також забезпечувати задоволеність пацієнта від отриманої доп</w:t>
      </w:r>
      <w:r w:rsidR="00553378">
        <w:rPr>
          <w:rFonts w:ascii="Times New Roman" w:hAnsi="Times New Roman" w:cs="Times New Roman"/>
          <w:sz w:val="28"/>
          <w:szCs w:val="28"/>
        </w:rPr>
        <w:t>омоги</w:t>
      </w:r>
      <w:r w:rsidR="00553378" w:rsidRPr="00553378">
        <w:t xml:space="preserve"> </w:t>
      </w:r>
      <w:r w:rsidR="00553378" w:rsidRPr="00553378">
        <w:rPr>
          <w:rFonts w:ascii="Times New Roman" w:hAnsi="Times New Roman" w:cs="Times New Roman"/>
          <w:sz w:val="28"/>
          <w:szCs w:val="28"/>
        </w:rPr>
        <w:t>[</w:t>
      </w:r>
      <w:r w:rsidR="00553378">
        <w:rPr>
          <w:rFonts w:ascii="Times New Roman" w:hAnsi="Times New Roman" w:cs="Times New Roman"/>
          <w:sz w:val="28"/>
          <w:szCs w:val="28"/>
        </w:rPr>
        <w:t>2</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62</w:t>
      </w:r>
      <w:r w:rsidR="00553378" w:rsidRPr="00553378">
        <w:rPr>
          <w:rFonts w:ascii="Times New Roman" w:hAnsi="Times New Roman" w:cs="Times New Roman"/>
          <w:sz w:val="28"/>
          <w:szCs w:val="28"/>
        </w:rPr>
        <w:t>].</w:t>
      </w:r>
    </w:p>
    <w:p w14:paraId="2EABE4B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Цілком справедливо, що в цьому визначенні, як і в більшості інших, саме поняття якості формулюється через умови його забезпечення та містить цілу низку складових, без яких неможливо покращити надання медичної послуги, включаючи:</w:t>
      </w:r>
    </w:p>
    <w:p w14:paraId="13732A3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lastRenderedPageBreak/>
        <w:t>- високу кваліфікацію персоналу;</w:t>
      </w:r>
    </w:p>
    <w:p w14:paraId="4428182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забезпечення належної технології;</w:t>
      </w:r>
    </w:p>
    <w:p w14:paraId="5132D67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єдність профілактичної та лікувальної роботи;</w:t>
      </w:r>
    </w:p>
    <w:p w14:paraId="265ABF0B"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наявність достатніх матеріально-технічних ресурсів та їх оптимальне використання;</w:t>
      </w:r>
    </w:p>
    <w:p w14:paraId="025FCFBC"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задоволення безпосереднього споживача медичної послуги, тобто пацієнта.</w:t>
      </w:r>
    </w:p>
    <w:p w14:paraId="30B0FE6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Необхідність розв’язання різних завдань є одним із чинників, що зумовили появу різних варіантів поняття якість медичної послуги. І в цьому плані існування безлічі підходів до визначення якості надання медичної послуги є не тільки виправданим, а й необхідним, оскільки в сукупності вони утворюють певну систему показників, кожен з яких має власну сферу застосування.</w:t>
      </w:r>
    </w:p>
    <w:p w14:paraId="111C2AC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цілому ж неможливо виокремити якесь одне універсальне поняття якості медичних послуг та сформулювати для нього найбільш вдале та точне словесне вираження, навпаки, доцільно використовувати цілу систему рівноцінних понять, кожне з яких відображало б певну сторону загальної категорії «медична послуга» в контексті конкретних умов функціонування медичної галузі.</w:t>
      </w:r>
    </w:p>
    <w:p w14:paraId="00A20D15" w14:textId="0AB27B7C"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Якщо розглядати якість медичних послуг як компонент ціннісно-нормативної системи сучасного суспільства, то під ним слід розуміти сукупність властивостей процесу надання медичної послуги, які сприяють формуванню у пацієнтів почуття задоволеності в ході взаємодії з медичними працівниками за достатнього ресурсного, кваліфікаційного</w:t>
      </w:r>
      <w:r w:rsidR="00553378">
        <w:rPr>
          <w:rFonts w:ascii="Times New Roman" w:hAnsi="Times New Roman" w:cs="Times New Roman"/>
          <w:sz w:val="28"/>
          <w:szCs w:val="28"/>
        </w:rPr>
        <w:t xml:space="preserve"> та технологічного забезпечення</w:t>
      </w:r>
      <w:r w:rsidR="00553378" w:rsidRPr="00553378">
        <w:t xml:space="preserve"> </w:t>
      </w:r>
      <w:r w:rsidR="00553378">
        <w:rPr>
          <w:rFonts w:ascii="Times New Roman" w:hAnsi="Times New Roman" w:cs="Times New Roman"/>
          <w:sz w:val="28"/>
          <w:szCs w:val="28"/>
        </w:rPr>
        <w:t>[3</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105</w:t>
      </w:r>
      <w:r w:rsidR="00553378" w:rsidRPr="00553378">
        <w:rPr>
          <w:rFonts w:ascii="Times New Roman" w:hAnsi="Times New Roman" w:cs="Times New Roman"/>
          <w:sz w:val="28"/>
          <w:szCs w:val="28"/>
        </w:rPr>
        <w:t>].</w:t>
      </w:r>
    </w:p>
    <w:p w14:paraId="63DC8A9C"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При цьому медична послуга розглядається як комплекс профілактичних та лікувально-діагностичних заходів, що проводяться за певними технологіями, що відповідають існуючим стандартам задля отримання найвищого можливого позитивного ефекту.</w:t>
      </w:r>
    </w:p>
    <w:p w14:paraId="1EBE746B"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lastRenderedPageBreak/>
        <w:t>Якщо підходити до медичної послуги як до деякого виробничого процесу, то можна виокремити три основні фактори, що тісно пов’язані між собою:</w:t>
      </w:r>
    </w:p>
    <w:p w14:paraId="0B84E17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медична послуга як процес, тобто діяльність медичних працівників;</w:t>
      </w:r>
    </w:p>
    <w:p w14:paraId="03CAA611"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умови її здійснення (будівлі, медичне обладнання, лікарські препарати тощо);</w:t>
      </w:r>
    </w:p>
    <w:p w14:paraId="10519C1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початковий стан пацієнта (тяжкість захворювання, супутня патологія, поведінкові реакції тощо).</w:t>
      </w:r>
    </w:p>
    <w:p w14:paraId="25DED862" w14:textId="2F6C552C"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Таким чином, характеристики медичної послуги можуть суттєво відрізнятися, що також позначається на методах оцінки та підходах до забезпечення якості. Але перш ніж розглянути особливості кожного з них, доцільно зупинитися на категорії «якість», що є, як уже згадувалося, одним із родових понять стосовно</w:t>
      </w:r>
      <w:r w:rsidR="00553378">
        <w:rPr>
          <w:rFonts w:ascii="Times New Roman" w:hAnsi="Times New Roman" w:cs="Times New Roman"/>
          <w:sz w:val="28"/>
          <w:szCs w:val="28"/>
        </w:rPr>
        <w:t xml:space="preserve"> терміну якості медичних послуг</w:t>
      </w:r>
      <w:r w:rsidR="00553378" w:rsidRPr="00553378">
        <w:t xml:space="preserve"> </w:t>
      </w:r>
      <w:r w:rsidR="00553378">
        <w:rPr>
          <w:rFonts w:ascii="Times New Roman" w:hAnsi="Times New Roman" w:cs="Times New Roman"/>
          <w:sz w:val="28"/>
          <w:szCs w:val="28"/>
        </w:rPr>
        <w:t>[4</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7</w:t>
      </w:r>
      <w:r w:rsidR="00553378" w:rsidRPr="00553378">
        <w:rPr>
          <w:rFonts w:ascii="Times New Roman" w:hAnsi="Times New Roman" w:cs="Times New Roman"/>
          <w:sz w:val="28"/>
          <w:szCs w:val="28"/>
        </w:rPr>
        <w:t>4].</w:t>
      </w:r>
    </w:p>
    <w:p w14:paraId="711FE4E4"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Як відомо, якість має два основні значення. По-перше, це поняття трактується у філософському значенні і вживається у тих випадках, коли виникає необхідність відзначити стійкість відмінностей різних предметів, явищ та процесів. Якість - це філософська категорія, що відображає невід’ємну від існування об’єкта його сутнісну визначеність, яка робить його саме тим, чим він є, і відрізняє від усіх інших об’єктів. Отже, якість предмета не зводиться до окремих його властивостей.</w:t>
      </w:r>
    </w:p>
    <w:p w14:paraId="6F9CEEF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По-друге, це поняття широко використовується в діяльності різних галузей народного господарства при порівнянні однотипної продукції за ступенем її досконалості, придатності і т. д. (аналогами даного трактування поняття «якість» є «сорт», «категорія»). Якість продукції представляє собою сукупність усіх властивостей продукції, що спричиняють її здатність задовольняти конкретні потреби замовника у відповідності з її призначенням.</w:t>
      </w:r>
    </w:p>
    <w:p w14:paraId="7289835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Отже, і в оцінці якості медичних послуг також використовуються різні підходи. Вивчення якості можливе як з позиції процесу надання самої медичної допомоги, так і з позиції сфери споживання медичної послуги. </w:t>
      </w:r>
      <w:r w:rsidRPr="00325E71">
        <w:rPr>
          <w:rFonts w:ascii="Times New Roman" w:hAnsi="Times New Roman" w:cs="Times New Roman"/>
          <w:sz w:val="28"/>
          <w:szCs w:val="28"/>
        </w:rPr>
        <w:lastRenderedPageBreak/>
        <w:t>Справді, якщо медичну допомогу надають кваліфіковані лікарі в умовах, що відповідають усім вимогам науково-технічного прогресу, то за інших рівних, і результат буде найкращим, тобто рівень якості буде найвищим.</w:t>
      </w:r>
    </w:p>
    <w:p w14:paraId="20800D8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Такий погляд перегукується із трьома аспектами якості медичних послуг:</w:t>
      </w:r>
    </w:p>
    <w:p w14:paraId="6B92B53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по-перше, якість структури, або організаційно-технічна якість наявних ресурсів, а саме: матеріально-технічна база, наявність необхідних комунікацій, забезпеченість кадрами тощо;</w:t>
      </w:r>
    </w:p>
    <w:p w14:paraId="763E4D3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по-друге, якість процесу, а саме: правильний діагноз, вибір адекватної технології лікування, дотримання норм та стандартів, прийнятої тактики лікування;</w:t>
      </w:r>
    </w:p>
    <w:p w14:paraId="4F2592E5" w14:textId="14CCE818"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по-третє, якість результату, або ефект від проведених заході</w:t>
      </w:r>
      <w:r w:rsidR="00553378">
        <w:rPr>
          <w:rFonts w:ascii="Times New Roman" w:hAnsi="Times New Roman" w:cs="Times New Roman"/>
          <w:sz w:val="28"/>
          <w:szCs w:val="28"/>
        </w:rPr>
        <w:t>в</w:t>
      </w:r>
      <w:r w:rsidR="00553378" w:rsidRPr="00553378">
        <w:t xml:space="preserve"> </w:t>
      </w:r>
      <w:r w:rsidR="00553378">
        <w:rPr>
          <w:rFonts w:ascii="Times New Roman" w:hAnsi="Times New Roman" w:cs="Times New Roman"/>
          <w:sz w:val="28"/>
          <w:szCs w:val="28"/>
        </w:rPr>
        <w:t>[5</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16</w:t>
      </w:r>
      <w:r w:rsidR="00553378" w:rsidRPr="00553378">
        <w:rPr>
          <w:rFonts w:ascii="Times New Roman" w:hAnsi="Times New Roman" w:cs="Times New Roman"/>
          <w:sz w:val="28"/>
          <w:szCs w:val="28"/>
        </w:rPr>
        <w:t>].</w:t>
      </w:r>
    </w:p>
    <w:p w14:paraId="6F813986"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Власне, практично всі розробки в галузі оцінки та забезпечення якості медичних послуг в будь-якому випадку пов’язані з використанням класичних структурних, процесуальних або заснованих на обліку кінцевих результатів підходів.</w:t>
      </w:r>
    </w:p>
    <w:p w14:paraId="4B88BDD1"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Забезпечення якості медичних послуг базується на встановленні відповідних норм, що мають юридичне, етичне та загальнолюдське значення. Дотримання норм неможливе без відповідного дисциплінарного контролю. В умовах системи державної охорони здоров’я, що існувала раніше, розвивався переважно внутрішньовідомчий контроль якості медичних послуг. Як правило, суб’єктами контролю виступали органи управління охороною здоров’я та керівники медичних установ, іншими словами, система сама стежила за якістю своєї роботи. У умовах вивчення якості медичних послуг це мало швидше методичний, ніж дослідницький характер.</w:t>
      </w:r>
    </w:p>
    <w:p w14:paraId="57E6E9B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Проте, існування описаних вище систем, призвело до усвідомлення факту, що безпосередньо участі населення, тобто самих пацієнтів, безпосередньо зацікавлених у її якості, ця система не може бути дійсно ефективною. Цим і зумовлено те, що в останнє десятиліття було проведено </w:t>
      </w:r>
      <w:r w:rsidRPr="00325E71">
        <w:rPr>
          <w:rFonts w:ascii="Times New Roman" w:hAnsi="Times New Roman" w:cs="Times New Roman"/>
          <w:sz w:val="28"/>
          <w:szCs w:val="28"/>
        </w:rPr>
        <w:lastRenderedPageBreak/>
        <w:t>численні дослідження в цьому напрямку як на теоретичному, так і на емпіричному рівні.</w:t>
      </w:r>
    </w:p>
    <w:p w14:paraId="50A210A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Соціологічні опитування населення, що організовані для визначення ступеня задоволеності пацієнтів медичним обслуговуванням, були визнані одним із засобів контролю з боку споживачів медичних послуг. Більш того, сам показник задоволеності населення був детально розроблений та включав інтегральну оцінку всіх сторін медичного обслуговування, починаючи з ефективності та якості заходів, що проводяться, умов отримання медичних послуг, її організації і закінчуючи психологічними аспектами взаємодії пацієнтів з медичними працівниками.</w:t>
      </w:r>
    </w:p>
    <w:p w14:paraId="74662026"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країнах з розвиненою економікою та наявністю цивілізованих ринкових відносин у системі медичного обслуговування показники задоволеності населення набули широкого поширення у повсякденній практиці організацій, що контролюють якість медичних послуг.</w:t>
      </w:r>
    </w:p>
    <w:p w14:paraId="0CEC3C3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Все частіше і в клінічній практиці застосовуються опитувальні методи, що оцінюють з позиції пацієнтів якість медичного обслуговування та спрямовані на практичне використання результатів оцінки для розробки програм, з урахуванням усього ланцюга причинно-наслідкових факторів, що лежать в основі низької ефективності лікування захворювань, так і високих витрат на лікування з метою підвищення якості лікування пацієнтів.</w:t>
      </w:r>
    </w:p>
    <w:p w14:paraId="5DCE6E08"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Все це на тлі того, що низька якість надання медичної допомоги є не дисфункцією окремих лікувально-профілактичних установ, а, найчастіше, лише наслідком глобальних кризових явищ, що розвиваються в галузі та суспільстві в цілому, говорить про необхідність комплексного підходу до розгляду цього питання в широкому соціальному контексті, а також актуальність використання понять та категорій соціології медицини.</w:t>
      </w:r>
    </w:p>
    <w:p w14:paraId="53600C43" w14:textId="0A3A6623"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Щоб цілеспрямовано впливати на якість та ефективність медичних послуг, необхідно мати методики, що дозволяють об’єктивно оцінювати результати медичної діяльності лікаря. При цьому оцінка діяльності </w:t>
      </w:r>
      <w:r w:rsidRPr="00325E71">
        <w:rPr>
          <w:rFonts w:ascii="Times New Roman" w:hAnsi="Times New Roman" w:cs="Times New Roman"/>
          <w:sz w:val="28"/>
          <w:szCs w:val="28"/>
        </w:rPr>
        <w:lastRenderedPageBreak/>
        <w:t>медичного працівника та якості його роботи має бути індивідуальною, для чого можна використовувати формули розрахунку інтегрального коефіцієнта якості для кожного лікаря. Важливі питання, які постають у цьому напрямі, пов’язані з професійною підготовкою фахівців, які проводять експертизу, з критеріями, що висуваються до ек</w:t>
      </w:r>
      <w:r w:rsidR="00553378">
        <w:rPr>
          <w:rFonts w:ascii="Times New Roman" w:hAnsi="Times New Roman" w:cs="Times New Roman"/>
          <w:sz w:val="28"/>
          <w:szCs w:val="28"/>
        </w:rPr>
        <w:t>спертів</w:t>
      </w:r>
      <w:r w:rsidR="00553378" w:rsidRPr="00553378">
        <w:t xml:space="preserve"> </w:t>
      </w:r>
      <w:r w:rsidR="00553378" w:rsidRPr="00553378">
        <w:rPr>
          <w:rFonts w:ascii="Times New Roman" w:hAnsi="Times New Roman" w:cs="Times New Roman"/>
          <w:sz w:val="28"/>
          <w:szCs w:val="28"/>
        </w:rPr>
        <w:t>[</w:t>
      </w:r>
      <w:r w:rsidR="00553378">
        <w:rPr>
          <w:rFonts w:ascii="Times New Roman" w:hAnsi="Times New Roman" w:cs="Times New Roman"/>
          <w:sz w:val="28"/>
          <w:szCs w:val="28"/>
        </w:rPr>
        <w:t>5</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16</w:t>
      </w:r>
      <w:r w:rsidR="00553378" w:rsidRPr="00553378">
        <w:rPr>
          <w:rFonts w:ascii="Times New Roman" w:hAnsi="Times New Roman" w:cs="Times New Roman"/>
          <w:sz w:val="28"/>
          <w:szCs w:val="28"/>
        </w:rPr>
        <w:t>].</w:t>
      </w:r>
    </w:p>
    <w:p w14:paraId="26C33AA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Результати експертиз якості медичних послуг можуть ефективно використовуватися для розробки методичних прийомів аналізу лікарської кваліфікації з використанням автоматизованих технологій. Наприклад, можуть бути встановлені першочергові напрями підвищення лікарської кваліфікації з урахуванням частоти та значущості лікарських помилок, які допускаються при наданні послуг пацієнтам. Результативність навчання визначатиметься зміною здатності лікарів виявляти лікарські помилки, їх негативні наслідки.</w:t>
      </w:r>
    </w:p>
    <w:p w14:paraId="2AAD3FF4"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свою чергу, виділення типових лікарських помилок потребує розробки та використання уніфікованої мови та єдиного алгоритму проведення експертизи, що дозволяє описувати їх негативні наслідки. Вибудовується логічний ланцюжок, що пов’язує ризик здійснення лікарських помилок з безпекою пацієнта, якістю надання йому послуги та якістю життя.</w:t>
      </w:r>
    </w:p>
    <w:p w14:paraId="537B4B1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Велике значення в оцінці медичної послуги пацієнту мають деонтологічні аспекти діяльності медичних працівників, а, крім того, взаємини, ступінь довіри та розподілу функціональних обов’язків між самими лікарями, між лікарями та середнім, молодшим медичним персоналом та адміністрацією медичного закладу. Безперечним є і той факт, що соціокультурне оточення лікаря в сім’ї, колективі накладає свій відбиток на спілкування в ситуаціях надання медичної допомоги та у процесі співробітництва лікарів.</w:t>
      </w:r>
    </w:p>
    <w:p w14:paraId="3BFC3D7F"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Деякі автори вказують на необхідність розробки правових основ, покликаних регулювати етичні правила та норми поведінки медичного персоналу в його професійній діяльності, відносинах з пацієнтами та колегами </w:t>
      </w:r>
      <w:r w:rsidRPr="00325E71">
        <w:rPr>
          <w:rFonts w:ascii="Times New Roman" w:hAnsi="Times New Roman" w:cs="Times New Roman"/>
          <w:sz w:val="28"/>
          <w:szCs w:val="28"/>
        </w:rPr>
        <w:lastRenderedPageBreak/>
        <w:t>по роботі. У тексті документа мають бути закріплені такі обов’язкові для медика, але досі ніде не регламентовані поняття, як збереження медичної таємниці, моральна підтримка пацієнта, професійна незалежність і навіть обговорені питання реклами та самореклами лікаря. А створені комісії з етики, що складаються з авторитетних представників медичної громадськості та юристів, мають стати основним регулюючим органом під час розгляду етичних конфліктів та суперечок.</w:t>
      </w:r>
    </w:p>
    <w:p w14:paraId="56CFF4F2" w14:textId="3C1BA27C"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Особливе місце в системі надання медичної допомоги займає діяльність середнього та молодшого медичного персоналу (медсестринська та санітарна), що значною мірою впливає на якість медичних послуг та задоволеність пацієнтів. Численні дослідження підтверджують той факт, що адекватна медсестринська психологічна підтримка може стати цінним методом покращення якості медичних послуг та якості життя хворих.</w:t>
      </w:r>
      <w:r w:rsidR="00553378" w:rsidRPr="00553378">
        <w:t xml:space="preserve"> </w:t>
      </w:r>
      <w:r w:rsidR="00553378" w:rsidRPr="00553378">
        <w:rPr>
          <w:rFonts w:ascii="Times New Roman" w:hAnsi="Times New Roman" w:cs="Times New Roman"/>
          <w:sz w:val="28"/>
          <w:szCs w:val="28"/>
        </w:rPr>
        <w:t>[</w:t>
      </w:r>
      <w:r w:rsidR="00553378">
        <w:rPr>
          <w:rFonts w:ascii="Times New Roman" w:hAnsi="Times New Roman" w:cs="Times New Roman"/>
          <w:sz w:val="28"/>
          <w:szCs w:val="28"/>
        </w:rPr>
        <w:t>5</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17</w:t>
      </w:r>
      <w:r w:rsidR="00553378" w:rsidRPr="00553378">
        <w:rPr>
          <w:rFonts w:ascii="Times New Roman" w:hAnsi="Times New Roman" w:cs="Times New Roman"/>
          <w:sz w:val="28"/>
          <w:szCs w:val="28"/>
        </w:rPr>
        <w:t>].</w:t>
      </w:r>
    </w:p>
    <w:p w14:paraId="02F4D08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Важко переоцінити вплив людського фактору і особливо роботи керівників, організаторів діяльності в медичних закладах на якість допомоги, що надається, і задоволеність пацієнтів. Вирішення основних проблем реформування охорони здоров’я ставить перед керівниками медичних закладів специфічні завдання, які потребують наявності у них певних психологічних якостей.</w:t>
      </w:r>
    </w:p>
    <w:p w14:paraId="04F0215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Аналіз робіт, присвячених цій проблемі, свідчить про велике значення у професійній діяльності лікаря його особистих якостей, а також необхідність індивідуалізованого підходу лікаря до хворого залежно від перебігу захворювання. При цьому позиція пацієнта, його самосвідомість, самооцінка, мотивація до лікування, активність, дотримання лікарських приписів, бажання одужати є першорядними у справі боротьби із хворобою.</w:t>
      </w:r>
    </w:p>
    <w:p w14:paraId="0B3AA6E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Згідно українського законодавства, кожен має право кваліфіковану медичну допомогу у державній системі охорони здоров’я. Правові норми щодо прав пацієнта передбачають у тому числі право на: поважне та гуманне ставлення з боку медичного та обслуговуючого персоналу; вибір лікаря з </w:t>
      </w:r>
      <w:r w:rsidRPr="00325E71">
        <w:rPr>
          <w:rFonts w:ascii="Times New Roman" w:hAnsi="Times New Roman" w:cs="Times New Roman"/>
          <w:sz w:val="28"/>
          <w:szCs w:val="28"/>
        </w:rPr>
        <w:lastRenderedPageBreak/>
        <w:t>урахуванням його згоди, а також лікувально-профілактичного закладу відповідно до договорів обов’язкового та добровільного медичного страхування; інформаційна добровільна згода на втручання. Реалізація в практичній медичній діяльності моральних та етичних принципів багато в чому залежить від бажання лікаря визнавати автономію пацієнта та готовності пацієнта до прийняття самостійного рішення, що неминуче призводить до зміни їхніх соціальних ролей, а отже, до необхідності пошуку нових моделей їхньої взаємодії.</w:t>
      </w:r>
    </w:p>
    <w:p w14:paraId="64209B4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Цілком достовірною видається отримана у багатьох дослідженнях кореляція між задоволеністю населення наданою медичною допомогою, ставленням медичного персоналу до хворих та іншими показниками, що характеризують якість медичних послуг та якість життя пацієнтів.</w:t>
      </w:r>
    </w:p>
    <w:p w14:paraId="51F2FC4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 визначення якості життя як інтегральної характеристики психологічного, фізичного, соціального та емоційного функціонування хворого, заснованої на його суб’єктивному сприйнятті, випливає те, що саме на хворому та на уявленнях, що склалися у його свідомості від взаємодії з медичною підсистемою, необхідно сконцентрувати свою увагу дослідникам. У зв’язку з цим важливим питанням залишається вивчення умов життя хворого в сім’ї, емоційних та фізичних можливостей його пристосування після виписки з урахуванням його задоволеності медичним обслуговуванням та ставленням персоналу. При тому, що емоційний стан хворих значною мірою залежить від відношення оточуючих та їх підтримки.</w:t>
      </w:r>
    </w:p>
    <w:p w14:paraId="71C4BC74"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Рівень якості медичної послуги визначається у тому числі станом здоров’я людини в системі ціннісних орієнтацій як лікаря так і самого пацієнта, а також іншого медичного персоналу. Результативність медичної практики оцінюється у двох напрямах: по-перше, ефективність використання різних видів ресурсів, по-друге, з погляду впливу медичних послуг в розвитку громадського виробництва, у цілому. Однак не можна не враховувати, що задоволеність пацієнта формується залежно від особливостей процесу </w:t>
      </w:r>
      <w:r w:rsidRPr="00325E71">
        <w:rPr>
          <w:rFonts w:ascii="Times New Roman" w:hAnsi="Times New Roman" w:cs="Times New Roman"/>
          <w:sz w:val="28"/>
          <w:szCs w:val="28"/>
        </w:rPr>
        <w:lastRenderedPageBreak/>
        <w:t>взаємодії суб’єктів охорони здоров’я.</w:t>
      </w:r>
    </w:p>
    <w:p w14:paraId="237EA2BB" w14:textId="77777777" w:rsidR="00325E71" w:rsidRPr="00325E71" w:rsidRDefault="00325E71" w:rsidP="00325E71">
      <w:pPr>
        <w:spacing w:line="360" w:lineRule="auto"/>
        <w:ind w:firstLine="709"/>
        <w:jc w:val="both"/>
        <w:rPr>
          <w:rFonts w:ascii="Times New Roman" w:hAnsi="Times New Roman" w:cs="Times New Roman"/>
          <w:sz w:val="28"/>
          <w:szCs w:val="28"/>
        </w:rPr>
      </w:pPr>
    </w:p>
    <w:p w14:paraId="4C35ABB0" w14:textId="77777777" w:rsidR="00325E71" w:rsidRPr="00325E71" w:rsidRDefault="00325E71" w:rsidP="00325E71">
      <w:pPr>
        <w:spacing w:line="360" w:lineRule="auto"/>
        <w:ind w:firstLine="709"/>
        <w:contextualSpacing/>
        <w:jc w:val="both"/>
        <w:rPr>
          <w:rFonts w:ascii="Times New Roman" w:hAnsi="Times New Roman" w:cs="Times New Roman"/>
          <w:b/>
          <w:sz w:val="28"/>
          <w:szCs w:val="28"/>
        </w:rPr>
      </w:pPr>
      <w:r w:rsidRPr="00325E71">
        <w:rPr>
          <w:rFonts w:ascii="Times New Roman" w:hAnsi="Times New Roman" w:cs="Times New Roman"/>
          <w:b/>
          <w:sz w:val="28"/>
          <w:szCs w:val="28"/>
        </w:rPr>
        <w:t>1.2</w:t>
      </w:r>
      <w:r w:rsidRPr="00325E71">
        <w:t xml:space="preserve">. </w:t>
      </w:r>
      <w:r w:rsidRPr="00325E71">
        <w:rPr>
          <w:rFonts w:ascii="Times New Roman" w:hAnsi="Times New Roman" w:cs="Times New Roman"/>
          <w:b/>
          <w:sz w:val="28"/>
          <w:szCs w:val="28"/>
        </w:rPr>
        <w:t>Стандарти управління якістю медичних послуг та заходи щодо її покращення</w:t>
      </w:r>
    </w:p>
    <w:p w14:paraId="42084AE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Раціональне та результативне керування медичною установою можливе лише за умови гарантованої високої якості медичних послуг.</w:t>
      </w:r>
    </w:p>
    <w:p w14:paraId="532ED3E4" w14:textId="58B36615"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Оцінка якісної послуги медичними працівниками та пацієнтами відбувається по-різному. Як правило, медичні працівники більше уваги звертають на ефективність, професійну компетенцію та безпеку. Вони вважають, що якість медичної допомоги передбачає наявність у медичного працівника ресурсів, навичок та умов, що необхідні для досягнення кращого здоров’я пацієнтів, а також знань та вмінь, що дозволяють виконувати професійні обов’язки. Оцінка якості пацієнтами відбувається лише в контексті отримання ними необхідної кваліфікованої медичної допомоги, із врахуванням оцінки процесів обслуговування, адже саме це у комплексі і формує сенс поняття «медична послуга». Пацієнти вважають основними компонентами якості медичної послуги такі фактори, як: зручна локація клініки та наявність електронних записів на прийом, безпека та чистота, ввічливість персоналу, відсутність черг, вичерпні та обґрунтовані відповіді співробітників клініки на задані питання, новітнє обладнання, наявність аптеки, комфортні умови перебування в палатах, відсутність ускладнень та</w:t>
      </w:r>
      <w:r w:rsidR="00553378">
        <w:rPr>
          <w:rFonts w:ascii="Times New Roman" w:hAnsi="Times New Roman" w:cs="Times New Roman"/>
          <w:sz w:val="28"/>
          <w:szCs w:val="28"/>
        </w:rPr>
        <w:t xml:space="preserve"> кваліфікована медична допомога</w:t>
      </w:r>
      <w:r w:rsidR="00553378" w:rsidRPr="00553378">
        <w:t xml:space="preserve"> </w:t>
      </w:r>
      <w:r w:rsidR="00553378" w:rsidRPr="00553378">
        <w:rPr>
          <w:rFonts w:ascii="Times New Roman" w:hAnsi="Times New Roman" w:cs="Times New Roman"/>
          <w:sz w:val="28"/>
          <w:szCs w:val="28"/>
        </w:rPr>
        <w:t>[</w:t>
      </w:r>
      <w:r w:rsidR="00553378">
        <w:rPr>
          <w:rFonts w:ascii="Times New Roman" w:hAnsi="Times New Roman" w:cs="Times New Roman"/>
          <w:sz w:val="28"/>
          <w:szCs w:val="28"/>
        </w:rPr>
        <w:t>6</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50</w:t>
      </w:r>
      <w:r w:rsidR="00553378" w:rsidRPr="00553378">
        <w:rPr>
          <w:rFonts w:ascii="Times New Roman" w:hAnsi="Times New Roman" w:cs="Times New Roman"/>
          <w:sz w:val="28"/>
          <w:szCs w:val="28"/>
        </w:rPr>
        <w:t>].</w:t>
      </w:r>
    </w:p>
    <w:p w14:paraId="4683A65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У літературі зустрічається дуже багато різних визначень поняття «якість». На нашу думку, категорію «якість медичної послуги» доцільно визначити як дотримання професійних стандартів при наданні медичної допомоги та задоволеність очікувань пацієнта стосовно наданої медичної допомоги. </w:t>
      </w:r>
    </w:p>
    <w:p w14:paraId="439179F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Доктрина якості є масштабною та різнобічною. Наведемо ключові характеристики якості (табл. 1.1).</w:t>
      </w:r>
    </w:p>
    <w:p w14:paraId="3F0136E6" w14:textId="77777777" w:rsidR="00325E71" w:rsidRPr="00325E71" w:rsidRDefault="00325E71" w:rsidP="00325E71">
      <w:pPr>
        <w:spacing w:line="360" w:lineRule="auto"/>
        <w:ind w:firstLine="709"/>
        <w:jc w:val="right"/>
        <w:rPr>
          <w:rFonts w:ascii="Times New Roman" w:hAnsi="Times New Roman" w:cs="Times New Roman"/>
          <w:sz w:val="28"/>
          <w:szCs w:val="28"/>
        </w:rPr>
      </w:pPr>
      <w:r w:rsidRPr="00325E71">
        <w:rPr>
          <w:rFonts w:ascii="Times New Roman" w:hAnsi="Times New Roman" w:cs="Times New Roman"/>
          <w:sz w:val="28"/>
          <w:szCs w:val="28"/>
        </w:rPr>
        <w:lastRenderedPageBreak/>
        <w:t>Таблиця 1.1</w:t>
      </w:r>
    </w:p>
    <w:p w14:paraId="2CA3EF8C" w14:textId="77777777" w:rsidR="00325E71" w:rsidRPr="00325E71" w:rsidRDefault="00325E71" w:rsidP="00325E71">
      <w:pPr>
        <w:spacing w:line="360" w:lineRule="auto"/>
        <w:ind w:firstLine="709"/>
        <w:jc w:val="center"/>
        <w:rPr>
          <w:rFonts w:ascii="Times New Roman" w:hAnsi="Times New Roman" w:cs="Times New Roman"/>
          <w:b/>
          <w:sz w:val="28"/>
          <w:szCs w:val="28"/>
        </w:rPr>
      </w:pPr>
      <w:r w:rsidRPr="00325E71">
        <w:rPr>
          <w:rFonts w:ascii="Times New Roman" w:hAnsi="Times New Roman" w:cs="Times New Roman"/>
          <w:b/>
          <w:sz w:val="28"/>
          <w:szCs w:val="28"/>
        </w:rPr>
        <w:t>Ключові характеристики якості</w:t>
      </w:r>
    </w:p>
    <w:tbl>
      <w:tblPr>
        <w:tblStyle w:val="12"/>
        <w:tblW w:w="0" w:type="auto"/>
        <w:tblLook w:val="04A0" w:firstRow="1" w:lastRow="0" w:firstColumn="1" w:lastColumn="0" w:noHBand="0" w:noVBand="1"/>
      </w:tblPr>
      <w:tblGrid>
        <w:gridCol w:w="2786"/>
        <w:gridCol w:w="6558"/>
      </w:tblGrid>
      <w:tr w:rsidR="00325E71" w:rsidRPr="00325E71" w14:paraId="5B3F70FA" w14:textId="77777777" w:rsidTr="00172398">
        <w:tc>
          <w:tcPr>
            <w:tcW w:w="2830" w:type="dxa"/>
            <w:vAlign w:val="center"/>
          </w:tcPr>
          <w:p w14:paraId="2829871B" w14:textId="77777777" w:rsidR="00325E71" w:rsidRPr="00325E71" w:rsidRDefault="00325E71" w:rsidP="00325E71">
            <w:pPr>
              <w:spacing w:line="276" w:lineRule="auto"/>
              <w:jc w:val="center"/>
              <w:rPr>
                <w:rFonts w:ascii="Times New Roman" w:hAnsi="Times New Roman" w:cs="Times New Roman"/>
              </w:rPr>
            </w:pPr>
            <w:r w:rsidRPr="00325E71">
              <w:rPr>
                <w:rFonts w:ascii="Times New Roman" w:hAnsi="Times New Roman" w:cs="Times New Roman"/>
              </w:rPr>
              <w:t xml:space="preserve">    Критерій</w:t>
            </w:r>
          </w:p>
        </w:tc>
        <w:tc>
          <w:tcPr>
            <w:tcW w:w="6799" w:type="dxa"/>
            <w:vAlign w:val="center"/>
          </w:tcPr>
          <w:p w14:paraId="5C30E7F4" w14:textId="77777777" w:rsidR="00325E71" w:rsidRPr="00325E71" w:rsidRDefault="00325E71" w:rsidP="00325E71">
            <w:pPr>
              <w:spacing w:line="276" w:lineRule="auto"/>
              <w:jc w:val="center"/>
              <w:rPr>
                <w:rFonts w:ascii="Times New Roman" w:hAnsi="Times New Roman" w:cs="Times New Roman"/>
              </w:rPr>
            </w:pPr>
            <w:r w:rsidRPr="00325E71">
              <w:rPr>
                <w:rFonts w:ascii="Times New Roman" w:hAnsi="Times New Roman" w:cs="Times New Roman"/>
              </w:rPr>
              <w:t>Характеристика</w:t>
            </w:r>
          </w:p>
        </w:tc>
      </w:tr>
      <w:tr w:rsidR="00325E71" w:rsidRPr="00325E71" w14:paraId="0BF9F96C" w14:textId="77777777" w:rsidTr="00172398">
        <w:tc>
          <w:tcPr>
            <w:tcW w:w="2830" w:type="dxa"/>
            <w:vAlign w:val="center"/>
          </w:tcPr>
          <w:p w14:paraId="2BDE11E5"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Професійна компетенція</w:t>
            </w:r>
          </w:p>
        </w:tc>
        <w:tc>
          <w:tcPr>
            <w:tcW w:w="6799" w:type="dxa"/>
            <w:vAlign w:val="center"/>
          </w:tcPr>
          <w:p w14:paraId="01614753"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Рівень знань та умінь, що відтворюються в процесі здійснення медичного обслуговування медичним персоналом, а також діяльності керівництва медичного закладу та адміністративного персоналу</w:t>
            </w:r>
          </w:p>
        </w:tc>
      </w:tr>
      <w:tr w:rsidR="00325E71" w:rsidRPr="00325E71" w14:paraId="6BD60617" w14:textId="77777777" w:rsidTr="00172398">
        <w:tc>
          <w:tcPr>
            <w:tcW w:w="2830" w:type="dxa"/>
            <w:vAlign w:val="center"/>
          </w:tcPr>
          <w:p w14:paraId="0FE2558B"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 xml:space="preserve">Доступність </w:t>
            </w:r>
          </w:p>
        </w:tc>
        <w:tc>
          <w:tcPr>
            <w:tcW w:w="6799" w:type="dxa"/>
            <w:vAlign w:val="center"/>
          </w:tcPr>
          <w:p w14:paraId="78F8620A" w14:textId="77777777" w:rsidR="00325E71" w:rsidRPr="00325E71" w:rsidRDefault="00325E71" w:rsidP="00325E71">
            <w:pPr>
              <w:spacing w:line="276" w:lineRule="auto"/>
              <w:rPr>
                <w:rFonts w:ascii="Times New Roman" w:hAnsi="Times New Roman" w:cs="Times New Roman"/>
                <w:lang w:val="en-US"/>
              </w:rPr>
            </w:pPr>
            <w:r w:rsidRPr="00325E71">
              <w:rPr>
                <w:rFonts w:ascii="Times New Roman" w:hAnsi="Times New Roman" w:cs="Times New Roman"/>
              </w:rPr>
              <w:t>Ступінь безперешкодного надання медичної допомоги, незалежно від економічних, соціальних, географічних, мовних, організаційних чи культурних чинників</w:t>
            </w:r>
          </w:p>
        </w:tc>
      </w:tr>
      <w:tr w:rsidR="00325E71" w:rsidRPr="00325E71" w14:paraId="1B06742B" w14:textId="77777777" w:rsidTr="00172398">
        <w:tc>
          <w:tcPr>
            <w:tcW w:w="2830" w:type="dxa"/>
            <w:vAlign w:val="center"/>
          </w:tcPr>
          <w:p w14:paraId="0CB48A88"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Результативність</w:t>
            </w:r>
          </w:p>
        </w:tc>
        <w:tc>
          <w:tcPr>
            <w:tcW w:w="6799" w:type="dxa"/>
            <w:vAlign w:val="center"/>
          </w:tcPr>
          <w:p w14:paraId="053345B9"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 xml:space="preserve">Ступінь лікування хворого, який призводить до покращення стану пацієнта або очікуваного результату </w:t>
            </w:r>
          </w:p>
        </w:tc>
      </w:tr>
      <w:tr w:rsidR="00325E71" w:rsidRPr="00325E71" w14:paraId="17DF9E45" w14:textId="77777777" w:rsidTr="00172398">
        <w:tc>
          <w:tcPr>
            <w:tcW w:w="2830" w:type="dxa"/>
            <w:vAlign w:val="center"/>
          </w:tcPr>
          <w:p w14:paraId="61A364AB"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Міжособистісні відносини</w:t>
            </w:r>
          </w:p>
        </w:tc>
        <w:tc>
          <w:tcPr>
            <w:tcW w:w="6799" w:type="dxa"/>
            <w:vAlign w:val="center"/>
          </w:tcPr>
          <w:p w14:paraId="5459E629"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 xml:space="preserve">Фактор, який характеризує якість взаємодії між сторонами процесу: постачальниками медичних послуг та їх споживачами, тобто: між керівництвом медичного закладу та його персоналом, між медичними працівниками та хворими </w:t>
            </w:r>
          </w:p>
        </w:tc>
      </w:tr>
      <w:tr w:rsidR="00325E71" w:rsidRPr="00325E71" w14:paraId="46332ACB" w14:textId="77777777" w:rsidTr="00172398">
        <w:tc>
          <w:tcPr>
            <w:tcW w:w="2830" w:type="dxa"/>
            <w:vAlign w:val="center"/>
          </w:tcPr>
          <w:p w14:paraId="78C77BB4"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Ефективність</w:t>
            </w:r>
          </w:p>
        </w:tc>
        <w:tc>
          <w:tcPr>
            <w:tcW w:w="6799" w:type="dxa"/>
            <w:vAlign w:val="center"/>
          </w:tcPr>
          <w:p w14:paraId="17E1A2E7"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Пошук рівноваги між потребою в медичному обслуговуванні та наявними ресурсами, необхідними для надання допомоги. Ефективність представляє собою надання медичної допомоги в  оптимальній кількості при використовуваних ресурсах</w:t>
            </w:r>
          </w:p>
        </w:tc>
      </w:tr>
      <w:tr w:rsidR="00325E71" w:rsidRPr="00325E71" w14:paraId="14F07AF4" w14:textId="77777777" w:rsidTr="00172398">
        <w:tc>
          <w:tcPr>
            <w:tcW w:w="2830" w:type="dxa"/>
            <w:vAlign w:val="center"/>
          </w:tcPr>
          <w:p w14:paraId="33FD9466"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Безперервність</w:t>
            </w:r>
          </w:p>
        </w:tc>
        <w:tc>
          <w:tcPr>
            <w:tcW w:w="6799" w:type="dxa"/>
            <w:vAlign w:val="center"/>
          </w:tcPr>
          <w:p w14:paraId="2232E10D"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 xml:space="preserve">Ступінь отримання пацієнтом необхідного для нього медичного обслуговування без зупинок, перерв або зайвих повторень діагнозу чи дублювання процесу лікування </w:t>
            </w:r>
          </w:p>
        </w:tc>
      </w:tr>
      <w:tr w:rsidR="00325E71" w:rsidRPr="00325E71" w14:paraId="48E753DF" w14:textId="77777777" w:rsidTr="00172398">
        <w:tc>
          <w:tcPr>
            <w:tcW w:w="2830" w:type="dxa"/>
            <w:vAlign w:val="center"/>
          </w:tcPr>
          <w:p w14:paraId="68A9A433"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Безпека</w:t>
            </w:r>
          </w:p>
        </w:tc>
        <w:tc>
          <w:tcPr>
            <w:tcW w:w="6799" w:type="dxa"/>
            <w:vAlign w:val="center"/>
          </w:tcPr>
          <w:p w14:paraId="4F0D3642"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Ступінь зниження для системи медичної допомоги ризиків інфікування, пошкоджень, шкідливих побічних явищ, іншої можливої шкоди, що може бути завдана в ході надання медичної допомоги</w:t>
            </w:r>
          </w:p>
        </w:tc>
      </w:tr>
      <w:tr w:rsidR="00325E71" w:rsidRPr="00325E71" w14:paraId="1E171944" w14:textId="77777777" w:rsidTr="00172398">
        <w:tc>
          <w:tcPr>
            <w:tcW w:w="2830" w:type="dxa"/>
            <w:vAlign w:val="center"/>
          </w:tcPr>
          <w:p w14:paraId="6D89804E"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Комфортність</w:t>
            </w:r>
          </w:p>
        </w:tc>
        <w:tc>
          <w:tcPr>
            <w:tcW w:w="6799" w:type="dxa"/>
            <w:vAlign w:val="center"/>
          </w:tcPr>
          <w:p w14:paraId="4F0C1890" w14:textId="77777777" w:rsidR="00325E71" w:rsidRPr="00325E71" w:rsidRDefault="00325E71" w:rsidP="00325E71">
            <w:pPr>
              <w:spacing w:line="276" w:lineRule="auto"/>
              <w:rPr>
                <w:rFonts w:ascii="Times New Roman" w:hAnsi="Times New Roman" w:cs="Times New Roman"/>
              </w:rPr>
            </w:pPr>
            <w:r w:rsidRPr="00325E71">
              <w:rPr>
                <w:rFonts w:ascii="Times New Roman" w:hAnsi="Times New Roman" w:cs="Times New Roman"/>
              </w:rPr>
              <w:t xml:space="preserve">Характеристика, яка не належить безпосередньо до клінічної ефективності, проте може суттєво підвищити задоволеність хворого якістю обслуговування. Комфортність представляє собою чистоту всіх приміщень, привабливий зовнішній вигляд, новітнє обладнання, кваліфікований персонал, а також супутні заходи, спрямовані на забезпечення зручності та комфорту пацієнта. </w:t>
            </w:r>
          </w:p>
        </w:tc>
      </w:tr>
    </w:tbl>
    <w:p w14:paraId="77310E15" w14:textId="77777777" w:rsidR="00325E71" w:rsidRPr="00325E71" w:rsidRDefault="00325E71" w:rsidP="00325E71">
      <w:pPr>
        <w:spacing w:line="360" w:lineRule="auto"/>
        <w:ind w:firstLine="709"/>
        <w:jc w:val="both"/>
        <w:rPr>
          <w:rFonts w:ascii="Times New Roman" w:hAnsi="Times New Roman" w:cs="Times New Roman"/>
          <w:i/>
        </w:rPr>
      </w:pPr>
      <w:r w:rsidRPr="00325E71">
        <w:rPr>
          <w:rFonts w:ascii="Times New Roman" w:hAnsi="Times New Roman" w:cs="Times New Roman"/>
          <w:i/>
        </w:rPr>
        <w:t>Джерело: сформовано автором</w:t>
      </w:r>
    </w:p>
    <w:p w14:paraId="2FF6274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 метою значного покращення рівня якості керівники закладів охорони здоров’я  повинні розширити дане поняття та врахувати вплив на нього всіх видів діяльності медичного закладу, починаючи з медичної практики та закінчуючи адміністративною роботою, у тому числі й допоміжну діяльність.</w:t>
      </w:r>
    </w:p>
    <w:p w14:paraId="114E8F90" w14:textId="60199F8E"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Пацієнт оцінює якість як комплекс отриманих послуг, тому усі </w:t>
      </w:r>
      <w:r w:rsidRPr="00325E71">
        <w:rPr>
          <w:rFonts w:ascii="Times New Roman" w:hAnsi="Times New Roman" w:cs="Times New Roman"/>
          <w:sz w:val="28"/>
          <w:szCs w:val="28"/>
        </w:rPr>
        <w:lastRenderedPageBreak/>
        <w:t>співробітники медичного закладу повинні розуміти, що якість залежить не від діяльності окремо взятої людини, а від спільної діяльності всьо</w:t>
      </w:r>
      <w:r w:rsidR="00553378">
        <w:rPr>
          <w:rFonts w:ascii="Times New Roman" w:hAnsi="Times New Roman" w:cs="Times New Roman"/>
          <w:sz w:val="28"/>
          <w:szCs w:val="28"/>
        </w:rPr>
        <w:t>го персоналу клініки чи лікарні</w:t>
      </w:r>
      <w:r w:rsidRPr="00325E71">
        <w:rPr>
          <w:rFonts w:ascii="Times New Roman" w:hAnsi="Times New Roman" w:cs="Times New Roman"/>
          <w:sz w:val="28"/>
          <w:szCs w:val="28"/>
        </w:rPr>
        <w:t xml:space="preserve"> </w:t>
      </w:r>
      <w:r w:rsidR="00553378" w:rsidRPr="00553378">
        <w:rPr>
          <w:rFonts w:ascii="Times New Roman" w:hAnsi="Times New Roman" w:cs="Times New Roman"/>
          <w:sz w:val="28"/>
          <w:szCs w:val="28"/>
        </w:rPr>
        <w:t>[</w:t>
      </w:r>
      <w:r w:rsidR="00553378">
        <w:rPr>
          <w:rFonts w:ascii="Times New Roman" w:hAnsi="Times New Roman" w:cs="Times New Roman"/>
          <w:sz w:val="28"/>
          <w:szCs w:val="28"/>
        </w:rPr>
        <w:t>7</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15</w:t>
      </w:r>
      <w:r w:rsidR="00553378" w:rsidRPr="00553378">
        <w:rPr>
          <w:rFonts w:ascii="Times New Roman" w:hAnsi="Times New Roman" w:cs="Times New Roman"/>
          <w:sz w:val="28"/>
          <w:szCs w:val="28"/>
        </w:rPr>
        <w:t xml:space="preserve">]. </w:t>
      </w:r>
      <w:r w:rsidRPr="00325E71">
        <w:rPr>
          <w:rFonts w:ascii="Times New Roman" w:hAnsi="Times New Roman" w:cs="Times New Roman"/>
          <w:sz w:val="28"/>
          <w:szCs w:val="28"/>
        </w:rPr>
        <w:t xml:space="preserve">Процес надання медичної допомоги представляє собою складний міждисциплінарний комплекс декількох видів діяльності, які забезпечують отримання певного результату. </w:t>
      </w:r>
    </w:p>
    <w:p w14:paraId="0DE651F2"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ході надання медичних послуг виділяється кілька потоків: потік інформації, матеріалів, пацієнтів, процесу надання клінічної допомоги, причому практикується будь-яка комбінація, що складається з цих потоків. Якість процесу впливає на якість результату, саме тому процес займає центральне місце в роботі над покращенням якості. Для досягнення нового рівня діяльності процес розглядається з декількох аспектів. Будь-який процес у сучасній медичній діяльності є дуже складним, тому непотрібні етапи та зайві види діяльності спричиняють незадовільні результати та призводять до великих витрат.</w:t>
      </w:r>
    </w:p>
    <w:p w14:paraId="57E26118"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Будь-які недоліки у процесі зрештою призводять до додаткових витрат, що впливають на рівень якості послуг, які отримує споживач. Для виявлення та оцінки можливих проблем необхідно здійснювати безперервний контроль усіх етапів діяльності та аналізувати ризики з метою їх усунення чи мінімізації. За умови правильної організації робота над підвищенням якості дозволяє одночасно зменшити втрати й підвищити ефективність послуг.</w:t>
      </w:r>
    </w:p>
    <w:p w14:paraId="22B3A7B1" w14:textId="2F17194E"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Бездоганна система якості має враховувати побажання пацієнтів та одночасно виступає ефективним інструментом підвищен</w:t>
      </w:r>
      <w:r w:rsidR="00553378">
        <w:rPr>
          <w:rFonts w:ascii="Times New Roman" w:hAnsi="Times New Roman" w:cs="Times New Roman"/>
          <w:sz w:val="28"/>
          <w:szCs w:val="28"/>
        </w:rPr>
        <w:t>ня рівня якості медичних послуг</w:t>
      </w:r>
      <w:r w:rsidR="00553378" w:rsidRPr="00553378">
        <w:t xml:space="preserve"> </w:t>
      </w:r>
      <w:r w:rsidR="00553378">
        <w:rPr>
          <w:rFonts w:ascii="Times New Roman" w:hAnsi="Times New Roman" w:cs="Times New Roman"/>
          <w:sz w:val="28"/>
          <w:szCs w:val="28"/>
        </w:rPr>
        <w:t>[8</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33</w:t>
      </w:r>
      <w:r w:rsidR="00553378" w:rsidRPr="00553378">
        <w:rPr>
          <w:rFonts w:ascii="Times New Roman" w:hAnsi="Times New Roman" w:cs="Times New Roman"/>
          <w:sz w:val="28"/>
          <w:szCs w:val="28"/>
        </w:rPr>
        <w:t>].</w:t>
      </w:r>
    </w:p>
    <w:p w14:paraId="6135003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Зростанню якості медичних послуг сприяє впровадження в медичні заклади сучасних новітніх систем управління, а саме: систем управління якістю, розроблених на міжнародних стандартах якості ISO 9000. До поняття «стандарти серії ISO 9000» відносяться три міжнародні стандарти: ISO 9000: 2008 «Системи управління якістю, 2008 «Системи управління якістю, вимоги», ISO 9004: 2008 «Системи управління якістю. Посібник з поліпшення </w:t>
      </w:r>
      <w:r w:rsidRPr="00325E71">
        <w:rPr>
          <w:rFonts w:ascii="Times New Roman" w:hAnsi="Times New Roman" w:cs="Times New Roman"/>
          <w:sz w:val="28"/>
          <w:szCs w:val="28"/>
        </w:rPr>
        <w:lastRenderedPageBreak/>
        <w:t xml:space="preserve">та підвищення ефективності». Така система управління в процесі функціонування забезпечує задоволення потреб пацієнтів, а також спрямована на безперервне підвищення рівня якості медичних послуг. </w:t>
      </w:r>
    </w:p>
    <w:p w14:paraId="495588A2" w14:textId="74DFA4A5"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На стандарт якості серії ISO 9001 в медичних установах покладається роль базового стандарту, який передбачає застосування низки внутрішніх документів, склад яких залежить від специфіки діяльност</w:t>
      </w:r>
      <w:r w:rsidR="00553378">
        <w:rPr>
          <w:rFonts w:ascii="Times New Roman" w:hAnsi="Times New Roman" w:cs="Times New Roman"/>
          <w:sz w:val="28"/>
          <w:szCs w:val="28"/>
        </w:rPr>
        <w:t>і конкретного медичного закладу.</w:t>
      </w:r>
      <w:r w:rsidRPr="00325E71">
        <w:rPr>
          <w:rFonts w:ascii="Times New Roman" w:hAnsi="Times New Roman" w:cs="Times New Roman"/>
          <w:sz w:val="28"/>
          <w:szCs w:val="28"/>
        </w:rPr>
        <w:t xml:space="preserve"> </w:t>
      </w:r>
    </w:p>
    <w:p w14:paraId="71677C1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В основу стандарту ISO 9001 покладено два методологічні аспекти: </w:t>
      </w:r>
    </w:p>
    <w:p w14:paraId="2A10D5B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1) застосування процесного підходу та зорієнтованість на потреби споживача (пацієнта);</w:t>
      </w:r>
    </w:p>
    <w:p w14:paraId="62E30F5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2) гарантії задоволеності очікувань пацієнтів (споживачів). </w:t>
      </w:r>
    </w:p>
    <w:p w14:paraId="3BD14CBC"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Внутрішні документи з питань якості фіксують взаємозв’язок послуг і процесів у відповідних протоколах, інструкціях, положеннях тощо, а також включають в себе ретельний моніторинг та контроль за проходженням всіх обов’язкових процесів з подальшим оцінюванням досягнутих результатів для безперервного підвищення рівня якості та вибору найкращих, ефективних та оптимальних методик надання послуг.</w:t>
      </w:r>
    </w:p>
    <w:p w14:paraId="67799BFD" w14:textId="1A818C81"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Вимога, без якої неможливе впровадження внутрішніх стандартів якості, полягає в  дотриманні нормативних вимог чинного законодавства України: простежуються нові зміни в законах, наказах, постановах, протоколах та інших документах нормативного  характеру, у тому числі економічної, правової та санітарно-гігієнічної спрямованості. Розробка та затвердження стандартів здійснюється окремо для структури і для процесу, а також для результат</w:t>
      </w:r>
      <w:r w:rsidR="00553378">
        <w:rPr>
          <w:rFonts w:ascii="Times New Roman" w:hAnsi="Times New Roman" w:cs="Times New Roman"/>
          <w:sz w:val="28"/>
          <w:szCs w:val="28"/>
        </w:rPr>
        <w:t>ів діяльності медичної установи</w:t>
      </w:r>
      <w:r w:rsidR="00553378" w:rsidRPr="00553378">
        <w:t xml:space="preserve"> </w:t>
      </w:r>
      <w:r w:rsidR="00553378">
        <w:rPr>
          <w:rFonts w:ascii="Times New Roman" w:hAnsi="Times New Roman" w:cs="Times New Roman"/>
          <w:sz w:val="28"/>
          <w:szCs w:val="28"/>
        </w:rPr>
        <w:t>[9, с. 4</w:t>
      </w:r>
      <w:r w:rsidR="00553378" w:rsidRPr="00553378">
        <w:rPr>
          <w:rFonts w:ascii="Times New Roman" w:hAnsi="Times New Roman" w:cs="Times New Roman"/>
          <w:sz w:val="28"/>
          <w:szCs w:val="28"/>
        </w:rPr>
        <w:t>4].</w:t>
      </w:r>
    </w:p>
    <w:p w14:paraId="3F6234F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Розробка та впровадження медичних протоколів є важливим процесом, що впливає на покращення якості медичних послуг. </w:t>
      </w:r>
    </w:p>
    <w:p w14:paraId="3597C652" w14:textId="27EFB67F"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Для забезпечення високої якості обслуговування заклад охорони здоров’я повинен сформулювати цілі та завдання своєї діяльності та передбачити всі процедури у внутрішніх документах установи. До процесу </w:t>
      </w:r>
      <w:r w:rsidRPr="00325E71">
        <w:rPr>
          <w:rFonts w:ascii="Times New Roman" w:hAnsi="Times New Roman" w:cs="Times New Roman"/>
          <w:sz w:val="28"/>
          <w:szCs w:val="28"/>
        </w:rPr>
        <w:lastRenderedPageBreak/>
        <w:t>реалізації стандартів якості активно залучається персонал медичного закладу. У розробці протоколів повинні брати участь медпрацівники всіх рівнів, так як персонал на місцях набагато краще розуміє реальні умови, ніж керівники високого рівня. Протоколи, що спільно розроблені, виявляються більш точними та ефективними. Участь персоналу швидше призводить також до очевидного покращення якості, так як в цьому випадку медпрацівники запроваджують ті самі протоколи, які вони самі ж і розробили. В такому випадку, будучи безпосередньо залученим до обговорення поняття якості, медичний персонал з більшою відповідальністю ставиться до забезпечення якості. Протоколи, або клінічні стандарти, визначають медичні процеси, обов’язкові до виконання. Протоколи представляють собою  досконало розроблені положення, метою яких є надання допомоги медичному працівнику та пацієнту спільно прийняти правильне рішення стосовно визначення медичної допомоги у конкретних клінічних ситуаціях</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0, с. 3</w:t>
      </w:r>
      <w:r w:rsidR="00553378" w:rsidRPr="00553378">
        <w:rPr>
          <w:rFonts w:ascii="Times New Roman" w:hAnsi="Times New Roman" w:cs="Times New Roman"/>
          <w:sz w:val="28"/>
          <w:szCs w:val="28"/>
        </w:rPr>
        <w:t>].</w:t>
      </w:r>
    </w:p>
    <w:p w14:paraId="1AA00DA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Робочі інструкції (алгоритми) та медичні протоколи детально описують всі можливі процедури лікування. Форма медичних протоколів може представляти собою оповідання або алгоритм (робочу інструкцію) або поєднання обох форм. Особливо корисним є використання алгоритму, який допомагає лікарю виокремити головні складові діагностичної інформації та прийняти максимально правильне рішення, використовуючи отримані дані. Цей метод передбачає отримання інформації у розгорнутому вигляді. Дотримання рекомендацій медичного протоколу не лише покращує якість лікування, а ще й сприяє зменшенню кількості зайвих аналізів та призначених лікарських засобів.</w:t>
      </w:r>
    </w:p>
    <w:p w14:paraId="0938C605" w14:textId="77777777" w:rsidR="00325E71" w:rsidRPr="00325E71" w:rsidRDefault="00325E71" w:rsidP="00325E71">
      <w:pPr>
        <w:spacing w:line="360" w:lineRule="auto"/>
        <w:ind w:firstLine="709"/>
        <w:jc w:val="both"/>
        <w:rPr>
          <w:rFonts w:ascii="Times New Roman" w:hAnsi="Times New Roman" w:cs="Times New Roman"/>
          <w:color w:val="auto"/>
          <w:sz w:val="28"/>
          <w:szCs w:val="28"/>
        </w:rPr>
      </w:pPr>
      <w:r w:rsidRPr="00325E71">
        <w:rPr>
          <w:rFonts w:ascii="Times New Roman" w:hAnsi="Times New Roman" w:cs="Times New Roman"/>
          <w:sz w:val="28"/>
          <w:szCs w:val="28"/>
        </w:rPr>
        <w:t xml:space="preserve">Після розробки протоколи дуже важливо знайти спільну згоду серед експертів щодо дотримання певного нового документа, досягти консенсусу та отримати відгуки тих, хто безпосередньо використовуватиме протоколи на практиці. Аналіз протоколу потенційними користувачами надійно гарантує його здійсненність. Після аналізу коментарів та відгуків формується думка </w:t>
      </w:r>
      <w:r w:rsidRPr="00325E71">
        <w:rPr>
          <w:rFonts w:ascii="Times New Roman" w:hAnsi="Times New Roman" w:cs="Times New Roman"/>
          <w:sz w:val="28"/>
          <w:szCs w:val="28"/>
        </w:rPr>
        <w:lastRenderedPageBreak/>
        <w:t xml:space="preserve">щодо необхідності внесення змін та коригувань до протоколу. Якщо кількість змін значна, та вони носять суттєвий характер, новий варіант протоколу виноситься на </w:t>
      </w:r>
      <w:r w:rsidRPr="00325E71">
        <w:rPr>
          <w:rFonts w:ascii="Times New Roman" w:hAnsi="Times New Roman" w:cs="Times New Roman"/>
          <w:color w:val="auto"/>
          <w:sz w:val="28"/>
          <w:szCs w:val="28"/>
        </w:rPr>
        <w:t>обговорення знову для прийняття остаточного рішення.</w:t>
      </w:r>
    </w:p>
    <w:p w14:paraId="62115514" w14:textId="725D6AEA" w:rsidR="00325E71" w:rsidRPr="00325E71" w:rsidRDefault="00325E71" w:rsidP="00325E71">
      <w:pPr>
        <w:spacing w:line="360" w:lineRule="auto"/>
        <w:ind w:firstLine="709"/>
        <w:jc w:val="both"/>
        <w:rPr>
          <w:rFonts w:ascii="Times New Roman" w:hAnsi="Times New Roman" w:cs="Times New Roman"/>
          <w:color w:val="auto"/>
          <w:sz w:val="28"/>
          <w:szCs w:val="28"/>
        </w:rPr>
      </w:pPr>
      <w:r w:rsidRPr="00325E71">
        <w:rPr>
          <w:rFonts w:ascii="Times New Roman" w:hAnsi="Times New Roman" w:cs="Times New Roman"/>
          <w:color w:val="auto"/>
          <w:sz w:val="28"/>
          <w:szCs w:val="28"/>
        </w:rPr>
        <w:t>Розробка та впровадження протоколів у будь-якому медичному закладі займає тривалий час. Надалі, після його закінчення, процедури перегляду чинних протоколів та розробка нових становляться звичайною справою, яка необхідна для продукти</w:t>
      </w:r>
      <w:r w:rsidR="00553378">
        <w:rPr>
          <w:rFonts w:ascii="Times New Roman" w:hAnsi="Times New Roman" w:cs="Times New Roman"/>
          <w:color w:val="auto"/>
          <w:sz w:val="28"/>
          <w:szCs w:val="28"/>
        </w:rPr>
        <w:t xml:space="preserve">вного надання медичної допомоги </w:t>
      </w:r>
      <w:r w:rsidR="00553378" w:rsidRPr="00553378">
        <w:rPr>
          <w:rFonts w:ascii="Times New Roman" w:hAnsi="Times New Roman" w:cs="Times New Roman"/>
          <w:color w:val="auto"/>
          <w:sz w:val="28"/>
          <w:szCs w:val="28"/>
        </w:rPr>
        <w:t>[</w:t>
      </w:r>
      <w:r w:rsidR="00553378">
        <w:rPr>
          <w:rFonts w:ascii="Times New Roman" w:hAnsi="Times New Roman" w:cs="Times New Roman"/>
          <w:color w:val="auto"/>
          <w:sz w:val="28"/>
          <w:szCs w:val="28"/>
        </w:rPr>
        <w:t>1</w:t>
      </w:r>
      <w:r w:rsidR="00553378" w:rsidRPr="00553378">
        <w:rPr>
          <w:rFonts w:ascii="Times New Roman" w:hAnsi="Times New Roman" w:cs="Times New Roman"/>
          <w:color w:val="auto"/>
          <w:sz w:val="28"/>
          <w:szCs w:val="28"/>
        </w:rPr>
        <w:t>1, с. 2</w:t>
      </w:r>
      <w:r w:rsidR="00553378">
        <w:rPr>
          <w:rFonts w:ascii="Times New Roman" w:hAnsi="Times New Roman" w:cs="Times New Roman"/>
          <w:color w:val="auto"/>
          <w:sz w:val="28"/>
          <w:szCs w:val="28"/>
        </w:rPr>
        <w:t>5</w:t>
      </w:r>
      <w:r w:rsidR="00553378" w:rsidRPr="00553378">
        <w:rPr>
          <w:rFonts w:ascii="Times New Roman" w:hAnsi="Times New Roman" w:cs="Times New Roman"/>
          <w:color w:val="auto"/>
          <w:sz w:val="28"/>
          <w:szCs w:val="28"/>
        </w:rPr>
        <w:t>].</w:t>
      </w:r>
    </w:p>
    <w:p w14:paraId="4DF9C0FF" w14:textId="1DAFE65B"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Звісно, медичні протоколи потребують постійного вчасного перегляду. Періодичність їх перегляду визначається багатьма факторами. У галузях швидкого накопичення медичних знань необхідність у такому перегляді виник</w:t>
      </w:r>
      <w:r w:rsidR="00553378">
        <w:rPr>
          <w:rFonts w:ascii="Times New Roman" w:hAnsi="Times New Roman" w:cs="Times New Roman"/>
          <w:sz w:val="28"/>
          <w:szCs w:val="28"/>
        </w:rPr>
        <w:t>ає частіше, ніж у інших галузях</w:t>
      </w:r>
      <w:r w:rsidRPr="00325E71">
        <w:rPr>
          <w:rFonts w:ascii="Times New Roman" w:hAnsi="Times New Roman" w:cs="Times New Roman"/>
          <w:sz w:val="28"/>
          <w:szCs w:val="28"/>
        </w:rPr>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2, с. 18</w:t>
      </w:r>
      <w:r w:rsidR="00553378" w:rsidRPr="00553378">
        <w:rPr>
          <w:rFonts w:ascii="Times New Roman" w:hAnsi="Times New Roman" w:cs="Times New Roman"/>
          <w:sz w:val="28"/>
          <w:szCs w:val="28"/>
        </w:rPr>
        <w:t xml:space="preserve">]. </w:t>
      </w:r>
      <w:r w:rsidRPr="00325E71">
        <w:rPr>
          <w:rFonts w:ascii="Times New Roman" w:hAnsi="Times New Roman" w:cs="Times New Roman"/>
          <w:sz w:val="28"/>
          <w:szCs w:val="28"/>
        </w:rPr>
        <w:t>Протокол, який стосується досить простої процедури, не вимагає частого перегляду, і навпаки, протоколи процедур високого ризику підлягає перегляду найчастіше. Практичні та теоретичні зміни мають знайти своє відображення і в протоколі. Саме тоді протоколи не носитимуть формального характеру, вони будуть дійсно використовуватись в лікуванні. Адміністрація медичного закладу та служба якості здійснює постійний контроль за регулярним переглядом протоколів, їх змістом та оформленням, правильністю виконання медичних процедур, дотриманням інших внутрішніх документів.</w:t>
      </w:r>
    </w:p>
    <w:p w14:paraId="016DE396" w14:textId="15D73585"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Істотно спростити використання нових медичних послуг дозволяє стандартизація, так як процес планування певних дій докладно пояснюється у внутрішніх вимогах. Існують чіткі рекомендації щодо необхідних ресурсів, які слід задіяти, щоб гарантувати якісне виконання, процес навчання персоналу з адміністративної точки зору значно спрощується, співробітники мають чітке розуміння того, як правильно взаємодіяти та раціонально вирішувати можливі проблеми</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3</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33; 14, с. 30</w:t>
      </w:r>
      <w:r w:rsidR="00553378" w:rsidRPr="00553378">
        <w:rPr>
          <w:rFonts w:ascii="Times New Roman" w:hAnsi="Times New Roman" w:cs="Times New Roman"/>
          <w:sz w:val="28"/>
          <w:szCs w:val="28"/>
        </w:rPr>
        <w:t>].</w:t>
      </w:r>
    </w:p>
    <w:p w14:paraId="6FC0A903"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Запровадження стандартів і сертифікація системи якості надають можливості виявити слабкі місця в роботі медичної установи, підвищити раціональність використання наявних ресурсів, уникнути дублювання </w:t>
      </w:r>
      <w:r w:rsidRPr="00325E71">
        <w:rPr>
          <w:rFonts w:ascii="Times New Roman" w:hAnsi="Times New Roman" w:cs="Times New Roman"/>
          <w:sz w:val="28"/>
          <w:szCs w:val="28"/>
        </w:rPr>
        <w:lastRenderedPageBreak/>
        <w:t>функцій та прогалин у процесах. Це забезпечує фіксацію всіх операцій, визначення відповідальних за їх виконання, упорядкування виробничих етапів та формування чітких технологічних алгоритмів. Найважливіше ж те, що такі заходи істотно підвищують рівень якості медичних послуг.</w:t>
      </w:r>
    </w:p>
    <w:p w14:paraId="4D20C8C8" w14:textId="77777777" w:rsidR="00325E71" w:rsidRPr="00325E71" w:rsidRDefault="00325E71" w:rsidP="00325E71">
      <w:pPr>
        <w:spacing w:line="360" w:lineRule="auto"/>
        <w:ind w:firstLine="709"/>
        <w:jc w:val="both"/>
        <w:rPr>
          <w:rFonts w:ascii="Times New Roman" w:hAnsi="Times New Roman" w:cs="Times New Roman"/>
          <w:sz w:val="28"/>
          <w:szCs w:val="28"/>
        </w:rPr>
      </w:pPr>
    </w:p>
    <w:p w14:paraId="7DC38D3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b/>
          <w:sz w:val="28"/>
          <w:szCs w:val="28"/>
        </w:rPr>
        <w:t>1.3.</w:t>
      </w:r>
      <w:r w:rsidRPr="00325E71">
        <w:t xml:space="preserve"> </w:t>
      </w:r>
      <w:r w:rsidRPr="00325E71">
        <w:rPr>
          <w:rFonts w:ascii="Times New Roman" w:hAnsi="Times New Roman" w:cs="Times New Roman"/>
          <w:b/>
          <w:sz w:val="28"/>
          <w:szCs w:val="28"/>
        </w:rPr>
        <w:t>Контроль якості медичної допомоги у контексті підвищення якості медичних послуг</w:t>
      </w:r>
    </w:p>
    <w:p w14:paraId="520DCB7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Необхідність прогресивних змін у всіх сферах медичної діяльності назріла давно, у тому числі й з метою підвищення якості медичної допомоги. Причин виникнення проблем у охороні здоров’я багато - від фінансування до етично-морального стану. Слід зазначити, що для поліпшення та виправлення становища, що склалося, зроблено і робиться чимало. Прикладами цього є виконання пріоритетної національної програми «Доступні ліки», фінансові вкладення, зміна нормативно-правової бази та багато інших здійснених заходів. Але чекає ще більша робота з подальшого оздоровлення галузі та подальша оптимізація, що забезпечить подальший розвиток медицини та послужить зміцненню та збереженню здоров’я громадян України. Удосконалення системи управління означає підвищення якості планування, прогнозування та ефективного використання ресурсів у охороні здоров’я.</w:t>
      </w:r>
    </w:p>
    <w:p w14:paraId="7643E640" w14:textId="7DB55213"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Підвищенню рівня медичного обслуговування та якості роботи сприяють постійно проведена робота над помилками та отримання відповідних уроків на майбутнє. При виявленні дефектів та недотриманні медико-економічних стандартів до лікувальних установ страхові компанії вживають заходів фінансового впливу. Якщо при лікуванні допущені помилки, страховики оплачують її не повністю або не оплачують зовсім, а часом накладають і ш</w:t>
      </w:r>
      <w:r w:rsidR="00553378">
        <w:rPr>
          <w:rFonts w:ascii="Times New Roman" w:hAnsi="Times New Roman" w:cs="Times New Roman"/>
          <w:sz w:val="28"/>
          <w:szCs w:val="28"/>
        </w:rPr>
        <w:t>трафні санкції</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5</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8</w:t>
      </w:r>
      <w:r w:rsidR="00553378" w:rsidRPr="00553378">
        <w:rPr>
          <w:rFonts w:ascii="Times New Roman" w:hAnsi="Times New Roman" w:cs="Times New Roman"/>
          <w:sz w:val="28"/>
          <w:szCs w:val="28"/>
        </w:rPr>
        <w:t>].</w:t>
      </w:r>
    </w:p>
    <w:p w14:paraId="25E52AC6"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Тому зовнішній і внутрішній контроль є дієвими засобами, що позитивно впливають на якість медичних послуг. </w:t>
      </w:r>
    </w:p>
    <w:p w14:paraId="63A6BBC7"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Лікарі активно реагують на зауваження експертів, та експертизи </w:t>
      </w:r>
      <w:r w:rsidRPr="00325E71">
        <w:rPr>
          <w:rFonts w:ascii="Times New Roman" w:hAnsi="Times New Roman" w:cs="Times New Roman"/>
          <w:sz w:val="28"/>
          <w:szCs w:val="28"/>
        </w:rPr>
        <w:lastRenderedPageBreak/>
        <w:t xml:space="preserve">проходять не даремно. Своєю роботою експерти сприяють покращенню лікувально-діагностичних процесів, а отже, і вдосконаленню охорони здоров’я.  Оцінка експерта сприяє тому, щоб лікар задумався і співрозмірив, зрозумів за допомогою експертної роботи тактику подальшого лікування в аналогічних ситуаціях. </w:t>
      </w:r>
    </w:p>
    <w:p w14:paraId="0E7EB6EF"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Результати експертизи якості дозволяють керівникам охорони здоров’я та іншим уповноваженим органам скласти загальну картину, що склалася у охороні здоров’я області, району, медичної організації.</w:t>
      </w:r>
    </w:p>
    <w:p w14:paraId="2E3CA90B" w14:textId="77A5686D"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Експерти виявляють резерви зростання для конкретного лікувального закладу, а керівникам закладів охорони здоров’я слід їх осмислити та вживати відповідних заходів. За проблемами, що виявляються, слід оперативно  приймати адекватні рішення щодо усунення наявних недоліків, що забезпечить якісне виконання порядків і стандартів медичної допомоги. Лікарі та керівники закладів охорони здоров’я повинні вміти отримувати раціональне зерно з результатів експертної оцінки. У сучасних умовах діяльності охорони здоров’я зміцнення ролі керівництва є важливою умовою для підвищення якості медичної допомоги та оперативності медичного обслуговува</w:t>
      </w:r>
      <w:r w:rsidR="00553378">
        <w:rPr>
          <w:rFonts w:ascii="Times New Roman" w:hAnsi="Times New Roman" w:cs="Times New Roman"/>
          <w:sz w:val="28"/>
          <w:szCs w:val="28"/>
        </w:rPr>
        <w:t>ння</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6</w:t>
      </w:r>
      <w:r w:rsidR="00553378" w:rsidRPr="00553378">
        <w:rPr>
          <w:rFonts w:ascii="Times New Roman" w:hAnsi="Times New Roman" w:cs="Times New Roman"/>
          <w:sz w:val="28"/>
          <w:szCs w:val="28"/>
        </w:rPr>
        <w:t>, с. 2</w:t>
      </w:r>
      <w:r w:rsidR="00553378">
        <w:rPr>
          <w:rFonts w:ascii="Times New Roman" w:hAnsi="Times New Roman" w:cs="Times New Roman"/>
          <w:sz w:val="28"/>
          <w:szCs w:val="28"/>
        </w:rPr>
        <w:t>1</w:t>
      </w:r>
      <w:r w:rsidR="00553378" w:rsidRPr="00553378">
        <w:rPr>
          <w:rFonts w:ascii="Times New Roman" w:hAnsi="Times New Roman" w:cs="Times New Roman"/>
          <w:sz w:val="28"/>
          <w:szCs w:val="28"/>
        </w:rPr>
        <w:t>].</w:t>
      </w:r>
    </w:p>
    <w:p w14:paraId="682DEA01"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Експертиза якості медичної допомоги виконує багато функцій, зокрема сприяє зменшенню кількості лікарських помилок, підвищення кваліфікації, поліпшення інформованості лікарів, ефективного використання наявних можливостей медичного закладу. Контроль має сенс, коли лікарі спокійно приймають правду про себе, чесно визнають помилки, не ображаються на оцінки, дивлячись на реальне відображення своїх справ в конструктивній критиці. Завдання експерта можна вважати виконаним, якщо після проведеної експертизи хоча б один лікар стане відповідальнішим, навіть якщо від виявлених недоліків йому буде не дуже комфортно.</w:t>
      </w:r>
    </w:p>
    <w:p w14:paraId="44770E7E"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Недоліки, що виявляються, і зауваження експертів дозволяють лікарям звернути увагу на можливі точки зростання, усувати прогалини у знаннях і </w:t>
      </w:r>
      <w:r w:rsidRPr="00325E71">
        <w:rPr>
          <w:rFonts w:ascii="Times New Roman" w:hAnsi="Times New Roman" w:cs="Times New Roman"/>
          <w:sz w:val="28"/>
          <w:szCs w:val="28"/>
        </w:rPr>
        <w:lastRenderedPageBreak/>
        <w:t>неправильно сформованих уявленнях. Експертиза якості часом дає не дуже радісні, але реалістичні результати. Їх треба визнавати та виправляти. Робота експертної спільноти та результати, що видаються, дозволяють адміністрації не тільки економічно впливати на лікарів, які допускають прорахунки, але намітити низку організаційних заходів для оптимізації роботи та визначити тактику розвитку лікувального закладу, які відповідають викликам часу. Будь-яке поліпшення починається з усвідомлення становища, в якому ми знаходимося. При постійно проведеній роботі над помилками та здобутті відповідних уроків відзначається підвищення рівня медичного обслуговування та якості роботи медичних організацій.</w:t>
      </w:r>
    </w:p>
    <w:p w14:paraId="2673C15B" w14:textId="2853488D"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Результати роботи та висновки експертів дозволяють виявляти «вузькі місця» та болючі точки медичного закладу і повинні бути підставою для прийняття оперативних рішень. Експертиза показує, в якому положенні знаходиться медична організація сьогодні щодо інших закладів охорони здоров’я та чи відповіда</w:t>
      </w:r>
      <w:r w:rsidR="00553378">
        <w:rPr>
          <w:rFonts w:ascii="Times New Roman" w:hAnsi="Times New Roman" w:cs="Times New Roman"/>
          <w:sz w:val="28"/>
          <w:szCs w:val="28"/>
        </w:rPr>
        <w:t>є вимогам часу</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7</w:t>
      </w:r>
      <w:r w:rsidR="00553378" w:rsidRPr="00553378">
        <w:rPr>
          <w:rFonts w:ascii="Times New Roman" w:hAnsi="Times New Roman" w:cs="Times New Roman"/>
          <w:sz w:val="28"/>
          <w:szCs w:val="28"/>
        </w:rPr>
        <w:t>, с. 2</w:t>
      </w:r>
      <w:r w:rsidR="00553378">
        <w:rPr>
          <w:rFonts w:ascii="Times New Roman" w:hAnsi="Times New Roman" w:cs="Times New Roman"/>
          <w:sz w:val="28"/>
          <w:szCs w:val="28"/>
        </w:rPr>
        <w:t>2</w:t>
      </w:r>
      <w:r w:rsidR="00553378" w:rsidRPr="00553378">
        <w:rPr>
          <w:rFonts w:ascii="Times New Roman" w:hAnsi="Times New Roman" w:cs="Times New Roman"/>
          <w:sz w:val="28"/>
          <w:szCs w:val="28"/>
        </w:rPr>
        <w:t>].</w:t>
      </w:r>
    </w:p>
    <w:p w14:paraId="41CD81C5"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Аналіз первинної медичної документації дає інформацію про повноту збору анамнезу, про динаміку основних симптомів, що відображаються в записах, про повноту, своєчасність та доцільність обстеження та лікування, терміни перебування пацієнта у відділенні та інше, що відображає рівень медичної допомоги та кваліфікацію співробітників, дозволяє робити висновки про організацію лікувально-діагностичного процесу.</w:t>
      </w:r>
    </w:p>
    <w:p w14:paraId="03F847E0" w14:textId="6044B852"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У сучасних динамічних умовах швидко змінюється законодавча та нормативно-правова база. Лікарі не завжди встигають стежити за її змінами через брак часу, що не виправдовує незнання законів. Тому професорів слід ретельніше знайомити з правовими основами професійної діяльності. Наголошуємо на особливій значущості знання основ правової бази за якістю медичної допомоги, так як якісне надання допомоги - це прямий функціональний обов’язок лікарів. Для більш ґрунтовного опрацювання існуючих законів та наказів необхідно проводити вивчення цих питань на </w:t>
      </w:r>
      <w:r w:rsidRPr="00325E71">
        <w:rPr>
          <w:rFonts w:ascii="Times New Roman" w:hAnsi="Times New Roman" w:cs="Times New Roman"/>
          <w:sz w:val="28"/>
          <w:szCs w:val="28"/>
        </w:rPr>
        <w:lastRenderedPageBreak/>
        <w:t>курсах професійної підготовки. Для цього слід виділяти відповідний обсяг часу на кожному циклі при кожному підвищенні кваліфікації. Дуже корисно для професійного зростання знайомити лікарів з найбільш значущими та характерними фактичними недоробками, що виявляються в процесі експертної роботи. Таке навчання на помилках інших, безперечно, сприятиме підвищенню якості практичної діяльності та підвищенню ефективності медичної допомоги. Державні гроші повинні витрачатися ефективно відповідно до мети та завдань, які ставляться перед факультетами післядипломної підготовки лікарів, відповідно до планованих результатів. Перепід</w:t>
      </w:r>
      <w:r w:rsidR="00553378">
        <w:rPr>
          <w:rFonts w:ascii="Times New Roman" w:hAnsi="Times New Roman" w:cs="Times New Roman"/>
          <w:sz w:val="28"/>
          <w:szCs w:val="28"/>
        </w:rPr>
        <w:t>готовка кадрів має бути якісною</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8</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61</w:t>
      </w:r>
      <w:r w:rsidR="00553378" w:rsidRPr="00553378">
        <w:rPr>
          <w:rFonts w:ascii="Times New Roman" w:hAnsi="Times New Roman" w:cs="Times New Roman"/>
          <w:sz w:val="28"/>
          <w:szCs w:val="28"/>
        </w:rPr>
        <w:t>].</w:t>
      </w:r>
    </w:p>
    <w:p w14:paraId="66E9FFA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Виявлення найбільш типових недоліків дозволяє використовувати результати експертизи та для вдосконалення якості базової підготовки лікарів та корекції планів безперервної освіти медичного персоналу. Недоопрацювання повинні ґрунтовніше враховуватися не тільки для реорганізації громадської охорони здоров’я, а й під час проведення атестації медичних працівників, при ліцензуванні та акредитації лікувальних установ.</w:t>
      </w:r>
    </w:p>
    <w:p w14:paraId="3A020BC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Правильність діагностики та лікування передбачає якісне виконання медичними працівниками діагностичних та лікувальних заходів. Це є одним із основних лікарських обов’язків. Для успішної роботи лікувальних закладів та досягнення оптимальних результатів необхідно не тільки вкладення матеріальних засобів та впровадження сучасних технологій, а й розумне, раціональне використання людських ресурсів. А для цього має бути забезпечена зацікавленість медичного персоналу у результатах своєї праці. Вирішивши тільки цю проблему, в охороні здоров’я багато що можна змінити. Якщо лікування стало медичною послугою, тобто товаром, воно вимагає і гідної оплати, тим більше, що допомога тим, хто її потребує - справа корисна та затребувана. Медична праця має адекватно оцінюватися суспільством, а за безкоштовної медицини - державою, як і в усьому цивілізованому світі. Поки що в медицині у ряді випадків, зберігається безкорисливість як дивовижний </w:t>
      </w:r>
      <w:r w:rsidRPr="00325E71">
        <w:rPr>
          <w:rFonts w:ascii="Times New Roman" w:hAnsi="Times New Roman" w:cs="Times New Roman"/>
          <w:sz w:val="28"/>
          <w:szCs w:val="28"/>
        </w:rPr>
        <w:lastRenderedPageBreak/>
        <w:t>експонат в умовах ринкової економіки та низьких зарплат медичних працівників, але така ситуація, в умовах матеріалістичного підходу до справи, піднесення ділової хватки та орієнтації на прибуток, стає дедалі рідкішою. Найважливішою умовою впровадження та визнання, у тому числі, медичними працівниками, найбільш ефективних моделей безперервного підвищення якості є створення механізмів стимулювання якісної роботи медичного персоналу на державному рівні.</w:t>
      </w:r>
    </w:p>
    <w:p w14:paraId="7B8B98A7" w14:textId="0068860B"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Західні моделі, взяті в основу реорганізації охорони здоров’я, для української медицини мало прийнятні. Слід використовувати найбагатший вітчизняний досвід, накопичений у громадській охороні здоров’я в колишні роки, який гідно був оцінений і на Заході, він повинен бути затребуваний в сучасних умовах з ура</w:t>
      </w:r>
      <w:r w:rsidR="00553378">
        <w:rPr>
          <w:rFonts w:ascii="Times New Roman" w:hAnsi="Times New Roman" w:cs="Times New Roman"/>
          <w:sz w:val="28"/>
          <w:szCs w:val="28"/>
        </w:rPr>
        <w:t>хуванням національної специфіки</w:t>
      </w:r>
      <w:r w:rsidR="00553378" w:rsidRPr="00553378">
        <w:t xml:space="preserve"> </w:t>
      </w:r>
      <w:r w:rsidR="00553378" w:rsidRPr="00553378">
        <w:rPr>
          <w:rFonts w:ascii="Times New Roman" w:hAnsi="Times New Roman" w:cs="Times New Roman"/>
          <w:sz w:val="28"/>
          <w:szCs w:val="28"/>
        </w:rPr>
        <w:t>[1</w:t>
      </w:r>
      <w:r w:rsidR="00553378">
        <w:rPr>
          <w:rFonts w:ascii="Times New Roman" w:hAnsi="Times New Roman" w:cs="Times New Roman"/>
          <w:sz w:val="28"/>
          <w:szCs w:val="28"/>
        </w:rPr>
        <w:t>9</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48</w:t>
      </w:r>
      <w:r w:rsidR="00553378" w:rsidRPr="00553378">
        <w:rPr>
          <w:rFonts w:ascii="Times New Roman" w:hAnsi="Times New Roman" w:cs="Times New Roman"/>
          <w:sz w:val="28"/>
          <w:szCs w:val="28"/>
        </w:rPr>
        <w:t>].</w:t>
      </w:r>
    </w:p>
    <w:p w14:paraId="356C2F1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Невід’ємною складовою контролю якості медичних послуг є внутрішній контроль. Внутрішній контроль якості та безпеки медичної діяльності - це сукупність заходів, спрямованих на забезпечення прав громадян на отримання медичної допомоги необхідного обсягу та належної якості відповідно до встановлених порядків надання медичної допомоги.</w:t>
      </w:r>
    </w:p>
    <w:p w14:paraId="12563DF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Організація та проведення внутрішнього контролю проводиться з урахуванням виду медичного закладу, видів, умов та форм надання медичної допомоги та переліку робіт (послуг), зазначених у ліцензії на провадження медичної діяльності.</w:t>
      </w:r>
    </w:p>
    <w:p w14:paraId="1194460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При цьому внутрішній контроль включає такі заходи:</w:t>
      </w:r>
    </w:p>
    <w:p w14:paraId="004F932D" w14:textId="77777777" w:rsidR="00325E71" w:rsidRPr="00325E71" w:rsidRDefault="00325E71" w:rsidP="00325E71">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оцінку якості та безпеки медичної діяльності медичного закладу, його структурних підрозділів шляхом проведення планових та цільових (позапланових) перевірок;</w:t>
      </w:r>
    </w:p>
    <w:p w14:paraId="07CDD8E7" w14:textId="77777777" w:rsidR="00325E71" w:rsidRPr="00325E71" w:rsidRDefault="00325E71" w:rsidP="00325E71">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збір статистичних даних, що характеризують якість та безпеку медичної діяльності медичного закладу, та їх аналіз;</w:t>
      </w:r>
    </w:p>
    <w:p w14:paraId="7F06C831" w14:textId="77777777" w:rsidR="00325E71" w:rsidRPr="00325E71" w:rsidRDefault="00325E71" w:rsidP="00325E71">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 xml:space="preserve">облік небажаних подій при здійсненні медичної діяльності (фактів та обставин, що створюють загрозу заподіяння або спричинили заподіяння </w:t>
      </w:r>
      <w:r w:rsidRPr="00325E71">
        <w:rPr>
          <w:rFonts w:ascii="Times New Roman" w:hAnsi="Times New Roman" w:cs="Times New Roman"/>
          <w:sz w:val="28"/>
          <w:szCs w:val="28"/>
        </w:rPr>
        <w:lastRenderedPageBreak/>
        <w:t>шкоди життю та здоров’ю громадян та (або) медичних працівників, а також призвели до подовження термінів надання медичної допомоги);</w:t>
      </w:r>
    </w:p>
    <w:p w14:paraId="423B09CF" w14:textId="77777777" w:rsidR="00325E71" w:rsidRPr="00325E71" w:rsidRDefault="00325E71" w:rsidP="00325E71">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моніторинг наявності лікарських препаратів та медичних виробів з урахуванням стандартів медичної допомоги та на основі клінічних рекомендацій;</w:t>
      </w:r>
    </w:p>
    <w:p w14:paraId="6DF42B3B" w14:textId="77777777" w:rsidR="00325E71" w:rsidRPr="00325E71" w:rsidRDefault="00325E71" w:rsidP="00325E71">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аналіз інформації про побічні дії, небажані реакції, серйозні небажані реакції, непередбачені небажані реакції при застосуванні лікарських препаратів, про індивідуальну непереносимість, відсутність ефективності лікарських препаратів, а також про інші факти та обставини, що становлять загрозу життю або здоров’ю людини при застосуванні лікарських препаратів;</w:t>
      </w:r>
    </w:p>
    <w:p w14:paraId="4B2B58E4" w14:textId="77777777" w:rsidR="00325E71" w:rsidRPr="00325E71" w:rsidRDefault="00325E71" w:rsidP="00553378">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аналіз інформації про всі випадки виявлення побічних дій, які не вказані в інструкції щодо застосування або посібника з експлуатації медичного виробу, про небажані реакції при його застосуванні, про особливості взаємодії медичних виробів між собою, про факти та про обставини, що створюють загрозу життю та здоров’ю громадян та медичних працівників при застосуванні та експлуатації медичних засобів;</w:t>
      </w:r>
    </w:p>
    <w:p w14:paraId="58FDF061" w14:textId="77597B5E" w:rsidR="00325E71" w:rsidRPr="00325E71" w:rsidRDefault="00325E71" w:rsidP="00553378">
      <w:pPr>
        <w:numPr>
          <w:ilvl w:val="0"/>
          <w:numId w:val="14"/>
        </w:numPr>
        <w:tabs>
          <w:tab w:val="left" w:pos="993"/>
        </w:tabs>
        <w:spacing w:line="360" w:lineRule="auto"/>
        <w:ind w:left="0" w:firstLine="709"/>
        <w:contextualSpacing/>
        <w:jc w:val="both"/>
        <w:rPr>
          <w:rFonts w:ascii="Times New Roman" w:hAnsi="Times New Roman" w:cs="Times New Roman"/>
          <w:sz w:val="28"/>
          <w:szCs w:val="28"/>
        </w:rPr>
      </w:pPr>
      <w:r w:rsidRPr="00325E71">
        <w:rPr>
          <w:rFonts w:ascii="Times New Roman" w:hAnsi="Times New Roman" w:cs="Times New Roman"/>
          <w:sz w:val="28"/>
          <w:szCs w:val="28"/>
        </w:rPr>
        <w:t>моніторинг наявності у медичних працівників документів про освіту та сертифікат фахівця або свідоцтва про акредитацію фахівця.</w:t>
      </w:r>
      <w:r w:rsidR="00553378" w:rsidRPr="00553378">
        <w:t xml:space="preserve"> </w:t>
      </w:r>
      <w:r w:rsidR="00553378">
        <w:rPr>
          <w:rFonts w:ascii="Times New Roman" w:hAnsi="Times New Roman" w:cs="Times New Roman"/>
          <w:sz w:val="28"/>
          <w:szCs w:val="28"/>
        </w:rPr>
        <w:t>[20</w:t>
      </w:r>
      <w:r w:rsidR="00553378" w:rsidRPr="00553378">
        <w:rPr>
          <w:rFonts w:ascii="Times New Roman" w:hAnsi="Times New Roman" w:cs="Times New Roman"/>
          <w:sz w:val="28"/>
          <w:szCs w:val="28"/>
        </w:rPr>
        <w:t xml:space="preserve">, с. </w:t>
      </w:r>
      <w:r w:rsidR="00553378">
        <w:rPr>
          <w:rFonts w:ascii="Times New Roman" w:hAnsi="Times New Roman" w:cs="Times New Roman"/>
          <w:sz w:val="28"/>
          <w:szCs w:val="28"/>
        </w:rPr>
        <w:t>11</w:t>
      </w:r>
      <w:r w:rsidR="00553378" w:rsidRPr="00553378">
        <w:rPr>
          <w:rFonts w:ascii="Times New Roman" w:hAnsi="Times New Roman" w:cs="Times New Roman"/>
          <w:sz w:val="28"/>
          <w:szCs w:val="28"/>
        </w:rPr>
        <w:t>].</w:t>
      </w:r>
    </w:p>
    <w:p w14:paraId="20FB9301" w14:textId="77777777" w:rsidR="00325E71" w:rsidRPr="00325E71" w:rsidRDefault="00325E71" w:rsidP="00553378">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Планові та цільові (позапланові) перевірки, які здійснюються в рамках внутрішнього контролю якості та безпеки медичної діяльності, передбачають оцінку показників.</w:t>
      </w:r>
    </w:p>
    <w:p w14:paraId="6E435810" w14:textId="77777777" w:rsidR="00325E71" w:rsidRPr="00325E71" w:rsidRDefault="00325E71" w:rsidP="00553378">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Для оцінки кожного показника необхідно насамперед розробити стандарти, алгоритми, інструкції, єдині для всього медичного закладу та провести навчання співробітників чи перенавчання.</w:t>
      </w:r>
    </w:p>
    <w:p w14:paraId="289661B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Саме виконання (одноподібне та правильне) цих розроблених та затверджених стандартів необхідно перевіряти на перевірці.</w:t>
      </w:r>
    </w:p>
    <w:p w14:paraId="2C2E6AC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Найзручніше проводити внутрішній аудит за розробленими Чек-листами, у яких вказуються пункти, виконання яких перевіряється. Заповнений чек - лист є свідченням проведеного аудиту. </w:t>
      </w:r>
    </w:p>
    <w:p w14:paraId="0BC396A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lastRenderedPageBreak/>
        <w:t>Однією з причин недбалості керівництва вважають недостатній внутрішній контроль, який мають здійснювати заступники головних лікарів з експертної роботи, лікувальної роботи, а в поліклініках - завідувачі відділень, але їх записи та позначки про проведені перевірки та виявлені дефекти в більшості випадків відсутні. Тоді як більшість проблем якості медичної допомоги обумовлено внутрішніми, а не зовнішніми чинниками. Контроль роботи підрозділів лікувально-діагностичного закладу залишається однією з важливих функцій керівника та сучасному етапі. Важливою складовою якості є пунктуальність та дисципліна. У медицині помилок має бути якнайменше, особливо обумовлених недбалістю, так як за лікарські помилки розплачуються пацієнти своїм здоров’ям, а часом і життям. Тому міра відповідальності медичних працівників дуже велика. Лікар, як будь-яка людина, схильний розслаблятися, якщо його не контролювати. Він будь-яке захворювання може перетворити на ГРВІ. Тому важливість контролю очевидна. Вчитися краще на інших помилках, ніж на своїх прорахунках, у зв’язку зі значимістю їх наслідків.</w:t>
      </w:r>
    </w:p>
    <w:p w14:paraId="69778B9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При контролі якості слід дотримуватися золотого принципу розумності та достатності. Виникає законне питання: де закінчується розумність і починається безумство? Як і хто визначає цей захід? І лікар, і експерт повинні керуватися єдиним критерієм - доцільністю, оскільки в методиках та технологіях усі визначається нею. Принцип доцільності пов’язаний із почуттям міри, яке, як відомо, у кожного своє, і тому не завжди доводиться покладатися на свій смак.</w:t>
      </w:r>
    </w:p>
    <w:p w14:paraId="2A33E50C"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Рівень нашої медицини відповідає рівню економіки та розвитку нашого суспільства. Лікувально-діагностичний процес приводиться у відповідність до стандартів, що, безсумнівно, має свої плюси, так як дозволяє уніфікувати ці процеси незалежно від регіону та від економічної складової. Лікування має укладатися в певний часовий проміжок, а інтереси кожного конкретного пацієнта (не середньостатистичного) та медичного закладу мають </w:t>
      </w:r>
      <w:r w:rsidRPr="00325E71">
        <w:rPr>
          <w:rFonts w:ascii="Times New Roman" w:hAnsi="Times New Roman" w:cs="Times New Roman"/>
          <w:sz w:val="28"/>
          <w:szCs w:val="28"/>
        </w:rPr>
        <w:lastRenderedPageBreak/>
        <w:t>узгоджуватися. У контролерів та керівників часом на перший план виступають інтереси щодо хороших показників (формальний бік справи) на шкоду повернення здоров’я пацієнту: завантаженість лікарняних ліжок, виконання регіонального замовлення та ін. Виходить: чим більше хворіють, тим легше виконати регіональне замовлення та заповнити відділення, тим краще працює лікарня. А якщо, наприклад, в інфекційному відділенні не виконано план по ліжко-днях? Як оцінити цю ситуацію? Якщо люди менше хворіють, можливо, за рахунок якісно проведеної профілактики інфекційних хвороб - це добре. І такий стан справ має викликати задоволення. Але для керівників це погано, тому що ліжко не працює, персонал не завантажений, лікарня не отримує фінансових коштів. Виникають суперечності, як поєднати ці інтереси? У таких ситуаціях необхідний управлінський та фінансовий резерв.</w:t>
      </w:r>
    </w:p>
    <w:p w14:paraId="23E6BD20"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Таким чином, проведення внутрішнього та зовнішнього контролю якості медичної допомоги з подальшим осмисленням отриманих результатів та відповідним реагуванням керівників медичних установ та медичних колективів дозволяє не тільки підвищити якість та ефективність медичних послуг, а й намітити перспективні шляхи вдосконалення роботи медичного закладу  загалом.</w:t>
      </w:r>
    </w:p>
    <w:p w14:paraId="65F23E34" w14:textId="77777777" w:rsidR="00325E71" w:rsidRPr="00325E71" w:rsidRDefault="00325E71" w:rsidP="00325E71">
      <w:pPr>
        <w:spacing w:line="360" w:lineRule="auto"/>
        <w:ind w:firstLine="709"/>
        <w:jc w:val="both"/>
        <w:rPr>
          <w:rFonts w:ascii="Times New Roman" w:hAnsi="Times New Roman" w:cs="Times New Roman"/>
          <w:sz w:val="28"/>
          <w:szCs w:val="28"/>
        </w:rPr>
      </w:pPr>
    </w:p>
    <w:p w14:paraId="194938F8" w14:textId="77777777" w:rsidR="00325E71" w:rsidRPr="00325E71" w:rsidRDefault="00325E71" w:rsidP="00325E71">
      <w:pPr>
        <w:spacing w:line="360" w:lineRule="auto"/>
        <w:ind w:firstLine="709"/>
        <w:jc w:val="both"/>
        <w:rPr>
          <w:rFonts w:ascii="Times New Roman" w:hAnsi="Times New Roman" w:cs="Times New Roman"/>
          <w:b/>
          <w:sz w:val="28"/>
          <w:szCs w:val="28"/>
        </w:rPr>
      </w:pPr>
      <w:r w:rsidRPr="00325E71">
        <w:rPr>
          <w:rFonts w:ascii="Times New Roman" w:hAnsi="Times New Roman" w:cs="Times New Roman"/>
          <w:b/>
          <w:sz w:val="28"/>
          <w:szCs w:val="28"/>
        </w:rPr>
        <w:t>Висновок до розділу 1</w:t>
      </w:r>
    </w:p>
    <w:p w14:paraId="291B410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Здоров’я є найкращою людською цінністю, тому одним із найважливіших пріоритетів кожного розвиненого суспільства виступає гарантування високої якості медичних послуг.</w:t>
      </w:r>
      <w:r w:rsidRPr="00325E71">
        <w:t xml:space="preserve"> </w:t>
      </w:r>
      <w:r w:rsidRPr="00325E71">
        <w:rPr>
          <w:rFonts w:ascii="Times New Roman" w:hAnsi="Times New Roman" w:cs="Times New Roman"/>
          <w:sz w:val="28"/>
          <w:szCs w:val="28"/>
        </w:rPr>
        <w:t>Категорії «якість» та «медична послуга» неоднозначні, ці поняття характеризуються складністю та багатоплановістю залежно від</w:t>
      </w:r>
      <w:r w:rsidRPr="00325E71">
        <w:t xml:space="preserve"> </w:t>
      </w:r>
      <w:r w:rsidRPr="00325E71">
        <w:rPr>
          <w:rFonts w:ascii="Times New Roman" w:hAnsi="Times New Roman" w:cs="Times New Roman"/>
          <w:sz w:val="28"/>
          <w:szCs w:val="28"/>
        </w:rPr>
        <w:t>різних суб’єктів системи охорони здоров’я та медичного страхування.</w:t>
      </w:r>
    </w:p>
    <w:p w14:paraId="159ABFE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Медична послуга представляє собою сукупність необхідних, доцільних, сумлінних, достатніх професійних дій медичного працівника, спрямованих на задоволення потреб пацієнта, що мають закінчене, самостійне значення, а </w:t>
      </w:r>
      <w:r w:rsidRPr="00325E71">
        <w:rPr>
          <w:rFonts w:ascii="Times New Roman" w:hAnsi="Times New Roman" w:cs="Times New Roman"/>
          <w:sz w:val="28"/>
          <w:szCs w:val="28"/>
        </w:rPr>
        <w:lastRenderedPageBreak/>
        <w:t>також певну вартість.</w:t>
      </w:r>
    </w:p>
    <w:p w14:paraId="6CC1AFC7"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Якість медичних послуг представляє собою характеристику процесу взаємодії лікаря та пацієнта, що ґрунтується на професійній підготовці медичного працівника.</w:t>
      </w:r>
      <w:r w:rsidRPr="00325E71">
        <w:t xml:space="preserve"> </w:t>
      </w:r>
      <w:r w:rsidRPr="00325E71">
        <w:rPr>
          <w:rFonts w:ascii="Times New Roman" w:hAnsi="Times New Roman" w:cs="Times New Roman"/>
          <w:sz w:val="28"/>
          <w:szCs w:val="28"/>
        </w:rPr>
        <w:t>Характеристики медичної послуги можуть суттєво відрізнятися, що також позначається на методах оцінки та підходах до забезпечення якості.</w:t>
      </w:r>
    </w:p>
    <w:p w14:paraId="5D814679"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 оцінці якості медичних послуг також використовуються різні підходи.</w:t>
      </w:r>
      <w:r w:rsidRPr="00325E71">
        <w:t xml:space="preserve"> </w:t>
      </w:r>
      <w:r w:rsidRPr="00325E71">
        <w:rPr>
          <w:rFonts w:ascii="Times New Roman" w:hAnsi="Times New Roman" w:cs="Times New Roman"/>
          <w:sz w:val="28"/>
          <w:szCs w:val="28"/>
        </w:rPr>
        <w:t>Забезпечення якості медичних послуг базується на встановленні відповідних норм, що мають юридичне, етичне та загальнолюдське значення.</w:t>
      </w:r>
    </w:p>
    <w:p w14:paraId="4379806D"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Покращення якості надання медичної послуги передбачає високу кваліфікацію персоналу; забезпечення належної технології; єдність профілактичної та лікувальної роботи; наявність достатніх матеріально-технічних ресурсів та їх оптимальне використання; задоволення безпосереднього споживача медичної послуги, тобто пацієнта.</w:t>
      </w:r>
    </w:p>
    <w:p w14:paraId="2740A1B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Для оцінки якості медичних послуг застосовують різні методи та показники: показник задоволеності населення за допомогою опитувальних методів;</w:t>
      </w:r>
      <w:r w:rsidRPr="00325E71">
        <w:t xml:space="preserve"> </w:t>
      </w:r>
      <w:r w:rsidRPr="00325E71">
        <w:rPr>
          <w:rFonts w:ascii="Times New Roman" w:hAnsi="Times New Roman" w:cs="Times New Roman"/>
          <w:sz w:val="28"/>
          <w:szCs w:val="28"/>
        </w:rPr>
        <w:t>інтегральний коефіцієнт якості, що розраховується для кожного лікаря;</w:t>
      </w:r>
      <w:r w:rsidRPr="00325E71">
        <w:t xml:space="preserve"> </w:t>
      </w:r>
      <w:r w:rsidRPr="00325E71">
        <w:rPr>
          <w:rFonts w:ascii="Times New Roman" w:hAnsi="Times New Roman" w:cs="Times New Roman"/>
          <w:sz w:val="28"/>
          <w:szCs w:val="28"/>
        </w:rPr>
        <w:t>аналіз лікарської кваліфікації з використанням автоматизованих технологій; деонтологічні характеристики діяльності медичних працівників;</w:t>
      </w:r>
      <w:r w:rsidRPr="00325E71">
        <w:t xml:space="preserve"> </w:t>
      </w:r>
      <w:r w:rsidRPr="00325E71">
        <w:rPr>
          <w:rFonts w:ascii="Times New Roman" w:hAnsi="Times New Roman" w:cs="Times New Roman"/>
          <w:sz w:val="28"/>
          <w:szCs w:val="28"/>
        </w:rPr>
        <w:t>етичні правила та норми поведінки медичного персоналу в його професійній діяльності, відносинах з пацієнтами та колегами по роботі;</w:t>
      </w:r>
      <w:r w:rsidRPr="00325E71">
        <w:t xml:space="preserve"> </w:t>
      </w:r>
      <w:r w:rsidRPr="00325E71">
        <w:rPr>
          <w:rFonts w:ascii="Times New Roman" w:hAnsi="Times New Roman" w:cs="Times New Roman"/>
          <w:sz w:val="28"/>
          <w:szCs w:val="28"/>
        </w:rPr>
        <w:t>медсестринська психологічна підтримка; кореляція між задоволеністю населення наданою медичною допомогою, ставленням медичного персоналу до хворих та іншими показниками, що характеризують якість медичних послуг та якість життя пацієнтів.</w:t>
      </w:r>
    </w:p>
    <w:p w14:paraId="75892506"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До ключових характеристик якості відносяться: професійна компетенція, доступність, результативність, міжособистісні відносини, ефективність, безперервність, безпека, комфортність.</w:t>
      </w:r>
    </w:p>
    <w:p w14:paraId="295E49D2"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Процес надання медичної допомоги представляє собою складний </w:t>
      </w:r>
      <w:r w:rsidRPr="00325E71">
        <w:rPr>
          <w:rFonts w:ascii="Times New Roman" w:hAnsi="Times New Roman" w:cs="Times New Roman"/>
          <w:sz w:val="28"/>
          <w:szCs w:val="28"/>
        </w:rPr>
        <w:lastRenderedPageBreak/>
        <w:t>міждисциплінарний комплекс декількох видів діяльності, які забезпечують отримання певного результату.</w:t>
      </w:r>
      <w:r w:rsidRPr="00325E71">
        <w:t xml:space="preserve"> </w:t>
      </w:r>
      <w:r w:rsidRPr="00325E71">
        <w:rPr>
          <w:rFonts w:ascii="Times New Roman" w:hAnsi="Times New Roman" w:cs="Times New Roman"/>
          <w:sz w:val="28"/>
          <w:szCs w:val="28"/>
        </w:rPr>
        <w:t>Якість процесу впливає на якість результату, саме тому процес займає центральне місце в роботі над покращенням якості.</w:t>
      </w:r>
    </w:p>
    <w:p w14:paraId="2142D3D5" w14:textId="77777777" w:rsidR="00325E71" w:rsidRPr="00325E71" w:rsidRDefault="00325E71" w:rsidP="00325E71">
      <w:pPr>
        <w:spacing w:line="360" w:lineRule="auto"/>
        <w:ind w:firstLine="709"/>
        <w:jc w:val="both"/>
      </w:pPr>
      <w:r w:rsidRPr="00325E71">
        <w:rPr>
          <w:rFonts w:ascii="Times New Roman" w:hAnsi="Times New Roman" w:cs="Times New Roman"/>
          <w:sz w:val="28"/>
          <w:szCs w:val="28"/>
        </w:rPr>
        <w:t>Зростанню якості медичних послуг сприяє впровадження в медичні заклади сучасних новітніх систем управління, а саме: систем управління якістю, розроблених на міжнародних стандартах якості ISO 9000.</w:t>
      </w:r>
      <w:r w:rsidRPr="00325E71">
        <w:t xml:space="preserve"> </w:t>
      </w:r>
    </w:p>
    <w:p w14:paraId="1BC5645A"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 основу стандарту ISO покладено два методологічні аспекти:  застосування процесного підходу та зорієнтованість на потреби споживача (пацієнта) та гарантії задоволеності очікувань пацієнтів (споживачів).</w:t>
      </w:r>
      <w:r w:rsidRPr="00325E71">
        <w:t xml:space="preserve"> </w:t>
      </w:r>
      <w:r w:rsidRPr="00325E71">
        <w:rPr>
          <w:rFonts w:ascii="Times New Roman" w:hAnsi="Times New Roman" w:cs="Times New Roman"/>
          <w:sz w:val="28"/>
          <w:szCs w:val="28"/>
        </w:rPr>
        <w:t>Розробка та затвердження стандартів здійснюється окремо для структури і для процесу, а також для результатів діяльності медичної установи.</w:t>
      </w:r>
    </w:p>
    <w:p w14:paraId="7EA79F97"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Розробка та впровадження медичних протоколів є важливим процесом, що впливає на покращення якості медичних послуг.</w:t>
      </w:r>
      <w:r w:rsidRPr="00325E71">
        <w:t xml:space="preserve"> </w:t>
      </w:r>
      <w:r w:rsidRPr="00325E71">
        <w:rPr>
          <w:rFonts w:ascii="Times New Roman" w:hAnsi="Times New Roman" w:cs="Times New Roman"/>
          <w:sz w:val="28"/>
          <w:szCs w:val="28"/>
        </w:rPr>
        <w:t>Дотримання рекомендацій медичного протоколу не лише покращує якість лікування, а ще й сприяє зменшенню кількості зайвих аналізів та призначених лікарських засобів.</w:t>
      </w:r>
    </w:p>
    <w:p w14:paraId="7FA26E52"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Істотно спростити використання нових медичних послуг дозволяє стандартизація.</w:t>
      </w:r>
      <w:r w:rsidRPr="00325E71">
        <w:t xml:space="preserve"> </w:t>
      </w:r>
      <w:r w:rsidRPr="00325E71">
        <w:rPr>
          <w:rFonts w:ascii="Times New Roman" w:hAnsi="Times New Roman" w:cs="Times New Roman"/>
          <w:sz w:val="28"/>
          <w:szCs w:val="28"/>
        </w:rPr>
        <w:t>Запровадження стандартів і сертифікація системи якості надають можливості виявити слабкі місця в роботі медичної установи, підвищити раціональність використання наявних ресурсів, уникнути дублювання функцій та прогалин у процесах.</w:t>
      </w:r>
    </w:p>
    <w:p w14:paraId="156F3368"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Підвищенню рівня медичного обслуговування та якості роботи сприяють постійно проведена робота над помилками та отримання відповідних уроків на майбутнє.</w:t>
      </w:r>
      <w:r w:rsidRPr="00325E71">
        <w:t xml:space="preserve"> </w:t>
      </w:r>
      <w:r w:rsidRPr="00325E71">
        <w:rPr>
          <w:rFonts w:ascii="Times New Roman" w:hAnsi="Times New Roman" w:cs="Times New Roman"/>
          <w:sz w:val="28"/>
          <w:szCs w:val="28"/>
        </w:rPr>
        <w:t>Тому зовнішній і внутрішній контроль є дієвими засобами, що позитивно впливають на якість медичних послуг.</w:t>
      </w:r>
    </w:p>
    <w:p w14:paraId="6613DABF"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Результати експертизи якості не лише виявляють прогалини в роботі лікарів, але і виявляють резерви зростання для конкретного лікувального закладу. Експертиза якості медичної допомоги виконує багато функцій, зокрема сприяє зменшенню кількості лікарських помилок, підвищення кваліфікації, поліпшення інформованості лікарів, ефективного використання </w:t>
      </w:r>
      <w:r w:rsidRPr="00325E71">
        <w:rPr>
          <w:rFonts w:ascii="Times New Roman" w:hAnsi="Times New Roman" w:cs="Times New Roman"/>
          <w:sz w:val="28"/>
          <w:szCs w:val="28"/>
        </w:rPr>
        <w:lastRenderedPageBreak/>
        <w:t>наявних можливостей медичного закладу.</w:t>
      </w:r>
    </w:p>
    <w:p w14:paraId="22BBB38B"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сучасних динамічних умовах швидко змінюється законодавча та нормативно-правова база. Лікарі не завжди встигають стежити за її змінами через брак часу, що не виправдовує незнання законів.</w:t>
      </w:r>
      <w:r w:rsidRPr="00325E71">
        <w:t xml:space="preserve"> </w:t>
      </w:r>
      <w:r w:rsidRPr="00325E71">
        <w:rPr>
          <w:rFonts w:ascii="Times New Roman" w:hAnsi="Times New Roman" w:cs="Times New Roman"/>
          <w:sz w:val="28"/>
          <w:szCs w:val="28"/>
        </w:rPr>
        <w:t>Для більш ґрунтовного опрацювання існуючих законів та наказів необхідно проводити вивчення цих питань на курсах професійної підготовки.</w:t>
      </w:r>
      <w:r w:rsidRPr="00325E71">
        <w:t xml:space="preserve"> </w:t>
      </w:r>
      <w:r w:rsidRPr="00325E71">
        <w:rPr>
          <w:rFonts w:ascii="Times New Roman" w:hAnsi="Times New Roman" w:cs="Times New Roman"/>
          <w:sz w:val="28"/>
          <w:szCs w:val="28"/>
        </w:rPr>
        <w:t>Таке навчання сприятиме підвищенню якості практичної діяльності та підвищенню ефективності медичної допомоги.</w:t>
      </w:r>
    </w:p>
    <w:p w14:paraId="15E3B364"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Дієвим способом підвищення якості медичних послуг є внутрішній контроль, який мають здійснювати заступники головних лікарів з експертної роботи, лікувальної роботи, а в поліклініках - завідувачі відділень, так як більшість проблем якості медичної допомоги обумовлено внутрішніми, а не зовнішніми чинниками.</w:t>
      </w:r>
      <w:r w:rsidRPr="00325E71">
        <w:t xml:space="preserve"> </w:t>
      </w:r>
      <w:r w:rsidRPr="00325E71">
        <w:rPr>
          <w:rFonts w:ascii="Times New Roman" w:hAnsi="Times New Roman" w:cs="Times New Roman"/>
          <w:sz w:val="28"/>
          <w:szCs w:val="28"/>
        </w:rPr>
        <w:t>При контролі якості слід дотримуватися золотого принципу розумності та достатності, а також критерію доцільності.</w:t>
      </w:r>
    </w:p>
    <w:p w14:paraId="5B65B946" w14:textId="77777777" w:rsidR="00325E71" w:rsidRPr="00325E71" w:rsidRDefault="00325E71" w:rsidP="00325E71">
      <w:pPr>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Здійснення вказаних заходів дозволяє не тільки підвищити якість та ефективність медичних послуг, а й визначити перспективні шляхи вдосконалення діяльності медичного закладу.  </w:t>
      </w:r>
    </w:p>
    <w:p w14:paraId="6881AA3D" w14:textId="77777777" w:rsidR="00325E71" w:rsidRPr="00325E71" w:rsidRDefault="00325E71" w:rsidP="00325E71">
      <w:pPr>
        <w:spacing w:line="360" w:lineRule="auto"/>
        <w:ind w:firstLine="709"/>
        <w:jc w:val="both"/>
        <w:rPr>
          <w:rFonts w:ascii="Times New Roman" w:hAnsi="Times New Roman" w:cs="Times New Roman"/>
          <w:sz w:val="28"/>
          <w:szCs w:val="28"/>
        </w:rPr>
      </w:pPr>
    </w:p>
    <w:p w14:paraId="516CD102" w14:textId="1B8EFC6A" w:rsidR="00325E71" w:rsidRDefault="00325E71" w:rsidP="00325E71">
      <w:pPr>
        <w:spacing w:line="360" w:lineRule="auto"/>
        <w:ind w:firstLine="709"/>
        <w:jc w:val="both"/>
        <w:rPr>
          <w:sz w:val="56"/>
          <w:szCs w:val="56"/>
        </w:rPr>
      </w:pPr>
    </w:p>
    <w:p w14:paraId="57763ED4" w14:textId="02E8A2E4" w:rsidR="003B3D63" w:rsidRDefault="003B3D63" w:rsidP="00325E71">
      <w:pPr>
        <w:spacing w:line="360" w:lineRule="auto"/>
        <w:ind w:firstLine="709"/>
        <w:jc w:val="both"/>
        <w:rPr>
          <w:sz w:val="56"/>
          <w:szCs w:val="56"/>
        </w:rPr>
      </w:pPr>
    </w:p>
    <w:p w14:paraId="31BDB95B" w14:textId="77777777" w:rsidR="003B3D63" w:rsidRDefault="003B3D63" w:rsidP="00325E71">
      <w:pPr>
        <w:spacing w:line="360" w:lineRule="auto"/>
        <w:ind w:firstLine="709"/>
        <w:jc w:val="both"/>
        <w:rPr>
          <w:sz w:val="56"/>
          <w:szCs w:val="56"/>
        </w:rPr>
      </w:pPr>
    </w:p>
    <w:p w14:paraId="569B1450" w14:textId="77777777" w:rsidR="00325E71" w:rsidRDefault="00325E71" w:rsidP="00325E71">
      <w:pPr>
        <w:spacing w:line="360" w:lineRule="auto"/>
        <w:ind w:firstLine="709"/>
        <w:jc w:val="both"/>
        <w:rPr>
          <w:sz w:val="56"/>
          <w:szCs w:val="56"/>
        </w:rPr>
      </w:pPr>
    </w:p>
    <w:p w14:paraId="1667320F" w14:textId="3A2C7A67" w:rsidR="00325E71" w:rsidRPr="00325E71" w:rsidRDefault="00325E71" w:rsidP="00325E71">
      <w:pPr>
        <w:widowControl/>
        <w:snapToGrid w:val="0"/>
        <w:spacing w:line="360" w:lineRule="auto"/>
        <w:ind w:firstLine="709"/>
        <w:jc w:val="center"/>
        <w:rPr>
          <w:rFonts w:ascii="Times New Roman" w:eastAsia="Arial Unicode MS" w:hAnsi="Times New Roman" w:cs="Times New Roman"/>
          <w:b/>
          <w:color w:val="auto"/>
          <w:sz w:val="28"/>
          <w:szCs w:val="28"/>
          <w:lang w:eastAsia="en-US" w:bidi="ar-SA"/>
        </w:rPr>
      </w:pPr>
      <w:r w:rsidRPr="00325E71">
        <w:rPr>
          <w:rFonts w:ascii="Times New Roman" w:eastAsia="Arial Unicode MS" w:hAnsi="Times New Roman" w:cs="Times New Roman"/>
          <w:b/>
          <w:color w:val="auto"/>
          <w:sz w:val="28"/>
          <w:szCs w:val="28"/>
          <w:lang w:eastAsia="en-US" w:bidi="ar-SA"/>
        </w:rPr>
        <w:lastRenderedPageBreak/>
        <w:t xml:space="preserve">РОЗДІЛ 2. </w:t>
      </w:r>
      <w:r w:rsidR="00737E6F" w:rsidRPr="00737E6F">
        <w:rPr>
          <w:rFonts w:ascii="Times New Roman" w:eastAsia="Arial Unicode MS" w:hAnsi="Times New Roman" w:cs="Times New Roman"/>
          <w:b/>
          <w:color w:val="auto"/>
          <w:sz w:val="28"/>
          <w:szCs w:val="28"/>
          <w:lang w:eastAsia="en-US" w:bidi="ar-SA"/>
        </w:rPr>
        <w:t>ЗАХОДИ ЩОДО ПОЛІПШЕННЯ ТА ВДОСКОНАЛЕННЯ СТОМАТОЛОГІЧНИХ ПОСЛУГ В АМБУЛАТОРНИХ УМОВАХ</w:t>
      </w:r>
    </w:p>
    <w:p w14:paraId="0FF819A2"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b/>
          <w:color w:val="auto"/>
          <w:sz w:val="28"/>
          <w:szCs w:val="28"/>
          <w:lang w:eastAsia="en-US" w:bidi="ar-SA"/>
        </w:rPr>
      </w:pPr>
    </w:p>
    <w:p w14:paraId="3BFC0776"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b/>
          <w:color w:val="auto"/>
          <w:sz w:val="28"/>
          <w:szCs w:val="28"/>
          <w:lang w:eastAsia="en-US" w:bidi="ar-SA"/>
        </w:rPr>
      </w:pPr>
      <w:r w:rsidRPr="00325E71">
        <w:rPr>
          <w:rFonts w:ascii="Times New Roman" w:eastAsia="Arial Unicode MS" w:hAnsi="Times New Roman" w:cs="Times New Roman"/>
          <w:b/>
          <w:color w:val="auto"/>
          <w:sz w:val="28"/>
          <w:szCs w:val="28"/>
          <w:lang w:eastAsia="en-US" w:bidi="ar-SA"/>
        </w:rPr>
        <w:t>2.1. Критерії якості стоматологічної допомоги в амбулаторних умовах</w:t>
      </w:r>
    </w:p>
    <w:p w14:paraId="4EB708C4"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У наші дні стоматологічну допомогу можна віднести до одного з найпоширеніших та найдорожчих видів медичної допомоги. Впровадження у сферу охорони здоров’я ринкових відносин, перехід до медичного страхування виводять на передній план питання забезпечення гарантій якості стоматологічної допомоги. Контроль якості стоматологічної допомоги неможливий без впровадження та використання сучасних методів аналізу та збору статистичних даних, введення єдиних показників якості стоматологічної допомоги.</w:t>
      </w:r>
    </w:p>
    <w:p w14:paraId="5ED82B4E" w14:textId="15F24110"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Розробка критеріїв якості стоматологічної допомоги має бути заснована на її визначальних характеристиках та нормативної-правової базі. Існує необхідність вирішення не лише медико-соціальних проблем критеріїв якості, а й правових, організаційних, етичних та економічних питань, що дозволяють збалансувати задоволеність пацієнта стоматологічною допомогою з імперативами якості послуг за профілем «стоматологія». Медична послуга вважається якісно наданою медичним закладом тоді, коли медичними працівниками виконано все, що наказано та заплановано</w:t>
      </w:r>
      <w:r w:rsidRPr="00325E71">
        <w:rPr>
          <w:rFonts w:ascii="Times New Roman" w:eastAsia="Arial Unicode MS" w:hAnsi="Times New Roman" w:cs="Times New Roman"/>
          <w:b/>
          <w:caps/>
          <w:color w:val="auto"/>
          <w:sz w:val="28"/>
          <w:szCs w:val="28"/>
          <w:lang w:eastAsia="en-US" w:bidi="ar-SA"/>
        </w:rPr>
        <w:t xml:space="preserve">, </w:t>
      </w:r>
      <w:r w:rsidRPr="00325E71">
        <w:rPr>
          <w:rFonts w:ascii="Times New Roman" w:eastAsia="Arial Unicode MS" w:hAnsi="Times New Roman" w:cs="Times New Roman"/>
          <w:color w:val="auto"/>
          <w:sz w:val="28"/>
          <w:szCs w:val="28"/>
          <w:lang w:eastAsia="en-US" w:bidi="ar-SA"/>
        </w:rPr>
        <w:t>при цьому покращення може і не настати</w:t>
      </w:r>
      <w:r w:rsidR="005E410A" w:rsidRPr="005E410A">
        <w:t xml:space="preserve"> </w:t>
      </w:r>
      <w:r w:rsidR="005E410A" w:rsidRPr="005E410A">
        <w:rPr>
          <w:rFonts w:ascii="Times New Roman" w:eastAsia="Arial Unicode MS" w:hAnsi="Times New Roman" w:cs="Times New Roman"/>
          <w:color w:val="auto"/>
          <w:sz w:val="28"/>
          <w:szCs w:val="28"/>
          <w:lang w:eastAsia="en-US" w:bidi="ar-SA"/>
        </w:rPr>
        <w:t>[21].</w:t>
      </w:r>
    </w:p>
    <w:p w14:paraId="260242F4"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aps/>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Проблемі розробки критеріїв якості медичної допомоги у всьому світі надають великого значення. Однак досі ні в Україні, ні за кордоном немає однозначного розуміння та визначення. Ясно лише одне – якісна медична допомога має забезпечувати тривалість та якість життя пацієнта, економічну та медико-соціальну ефективність охорони здоров’я.</w:t>
      </w:r>
    </w:p>
    <w:p w14:paraId="3FCF488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aps/>
          <w:color w:val="auto"/>
          <w:sz w:val="28"/>
          <w:szCs w:val="28"/>
          <w:lang w:eastAsia="en-US" w:bidi="ar-SA"/>
        </w:rPr>
      </w:pPr>
      <w:r w:rsidRPr="00325E71">
        <w:rPr>
          <w:rFonts w:ascii="Times New Roman" w:eastAsia="Arial Unicode MS" w:hAnsi="Times New Roman" w:cs="Times New Roman"/>
          <w:color w:val="auto"/>
          <w:sz w:val="28"/>
          <w:szCs w:val="28"/>
          <w:lang w:eastAsia="en-US" w:bidi="ar-SA"/>
        </w:rPr>
        <w:lastRenderedPageBreak/>
        <w:t>Безумовно, розробляти критерії якості медичної допомоги при стоматологічних захворюваннях потрібно на основі концепції доказової медицини, вимог до порядку надання медичної допомоги, клінічних рекомендацій (протоколів лікування) та стандартів.</w:t>
      </w:r>
    </w:p>
    <w:p w14:paraId="0E1E6499" w14:textId="3FB24D83"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Пошук та створення організаційних технологій, що дозволяють забезпечити та об’єктивно оцінювати якість медичної допомоги, у тому числі через визначення ступеня досягнення запланованого результату, - одне з найважливіших завдань, що стоять перед охороною здоров’я</w:t>
      </w:r>
      <w:r w:rsidR="005E410A">
        <w:rPr>
          <w:rFonts w:ascii="Times New Roman" w:eastAsia="Arial Unicode MS" w:hAnsi="Times New Roman" w:cs="Times New Roman"/>
          <w:color w:val="auto"/>
          <w:sz w:val="28"/>
          <w:szCs w:val="28"/>
          <w:lang w:eastAsia="en-US" w:bidi="ar-SA"/>
        </w:rPr>
        <w:t>.</w:t>
      </w:r>
      <w:r w:rsidR="00D925E9">
        <w:rPr>
          <w:rFonts w:ascii="Times New Roman" w:eastAsia="Arial Unicode MS" w:hAnsi="Times New Roman" w:cs="Times New Roman"/>
          <w:color w:val="auto"/>
          <w:sz w:val="28"/>
          <w:szCs w:val="28"/>
          <w:lang w:eastAsia="en-US" w:bidi="ar-SA"/>
        </w:rPr>
        <w:t xml:space="preserve"> </w:t>
      </w:r>
    </w:p>
    <w:p w14:paraId="3F05F73B"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Дуже важливим критерієм якості медичної допомоги при стоматологічних захворюваннях є своєчасність її надання.</w:t>
      </w:r>
    </w:p>
    <w:p w14:paraId="62EA6E5E"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Своєчасність – співвідношення між часом надання медичної послуги та часом виникнення потреби цієї послуги, якби система працювала в ідеальних умовах. Ця характеристика дуже актуальна у стоматологічній практиці: понад 30% відвідувань лікарів-стоматологів обумовлені несвоєчасним зверненням пацієнтів.</w:t>
      </w:r>
    </w:p>
    <w:p w14:paraId="5699077B"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Показники діяльності стоматологічних закладів діляться такі групи:</w:t>
      </w:r>
    </w:p>
    <w:p w14:paraId="47C0D2C6" w14:textId="77777777" w:rsidR="00325E71" w:rsidRPr="00325E71" w:rsidRDefault="00325E71" w:rsidP="00325E71">
      <w:pPr>
        <w:widowControl/>
        <w:numPr>
          <w:ilvl w:val="0"/>
          <w:numId w:val="16"/>
        </w:numPr>
        <w:tabs>
          <w:tab w:val="left" w:pos="1134"/>
        </w:tabs>
        <w:snapToGrid w:val="0"/>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задоволеність населення стоматологічною допомогою;</w:t>
      </w:r>
    </w:p>
    <w:p w14:paraId="4B62CEA5" w14:textId="77777777" w:rsidR="00325E71" w:rsidRPr="00325E71" w:rsidRDefault="00325E71" w:rsidP="00325E71">
      <w:pPr>
        <w:widowControl/>
        <w:numPr>
          <w:ilvl w:val="0"/>
          <w:numId w:val="16"/>
        </w:numPr>
        <w:tabs>
          <w:tab w:val="left" w:pos="1134"/>
        </w:tabs>
        <w:snapToGrid w:val="0"/>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навантаження персоналу;</w:t>
      </w:r>
    </w:p>
    <w:p w14:paraId="289E6C2E" w14:textId="77777777" w:rsidR="00325E71" w:rsidRPr="00325E71" w:rsidRDefault="00325E71" w:rsidP="00325E71">
      <w:pPr>
        <w:widowControl/>
        <w:numPr>
          <w:ilvl w:val="0"/>
          <w:numId w:val="16"/>
        </w:numPr>
        <w:tabs>
          <w:tab w:val="left" w:pos="1134"/>
        </w:tabs>
        <w:snapToGrid w:val="0"/>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якість стоматологічної допомоги;</w:t>
      </w:r>
    </w:p>
    <w:p w14:paraId="60A8EB30" w14:textId="77777777" w:rsidR="00325E71" w:rsidRPr="00325E71" w:rsidRDefault="00325E71" w:rsidP="00325E71">
      <w:pPr>
        <w:widowControl/>
        <w:numPr>
          <w:ilvl w:val="0"/>
          <w:numId w:val="16"/>
        </w:numPr>
        <w:tabs>
          <w:tab w:val="left" w:pos="1134"/>
        </w:tabs>
        <w:snapToGrid w:val="0"/>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диспансеризація хворих стоматологічного профілю.</w:t>
      </w:r>
    </w:p>
    <w:p w14:paraId="4B537F6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Задоволеність населення стоматологічною допомогою відображається у доступності стоматологічної допомоги, забезпеченості населення лікарями-стоматологами та стоматологічними ліжками.</w:t>
      </w:r>
    </w:p>
    <w:p w14:paraId="5D4B92FE"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Навантаження персоналу стоматологічних установ оцінюють за середньою кількістю відвідувань, санацій, віддалених та вилікуваних зубів на день на одного лікаря-стоматолога. Також цей показник може оцінюватися в умовних одиницях трудомісткості.</w:t>
      </w:r>
    </w:p>
    <w:p w14:paraId="37530ECA"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 xml:space="preserve">Показники диспансеризації хворих стоматологічного профілю відображають ефективність диспансеризації, повноту санування осіб із </w:t>
      </w:r>
      <w:r w:rsidRPr="00325E71">
        <w:rPr>
          <w:rFonts w:ascii="Times New Roman" w:eastAsia="Arial Unicode MS" w:hAnsi="Times New Roman" w:cs="Times New Roman"/>
          <w:color w:val="auto"/>
          <w:sz w:val="28"/>
          <w:szCs w:val="28"/>
          <w:lang w:eastAsia="en-US" w:bidi="ar-SA"/>
        </w:rPr>
        <w:lastRenderedPageBreak/>
        <w:t>захворюваннями порожнини рота, а також рівень роботи з профілактики та лікування захворювань порожнини рота у дітей у організованих колективах.</w:t>
      </w:r>
    </w:p>
    <w:p w14:paraId="086B202C" w14:textId="24611583"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Показники якості стоматологічної допомоги є найважливішими з показників стоматологічної діяльності закладів, оскільки відображають безпосередньо результат роботи -</w:t>
      </w:r>
      <w:r w:rsidR="005E410A">
        <w:rPr>
          <w:rFonts w:ascii="Times New Roman" w:eastAsia="Arial Unicode MS" w:hAnsi="Times New Roman" w:cs="Times New Roman"/>
          <w:color w:val="auto"/>
          <w:sz w:val="28"/>
          <w:szCs w:val="28"/>
          <w:lang w:eastAsia="en-US" w:bidi="ar-SA"/>
        </w:rPr>
        <w:t xml:space="preserve"> зміна стану здоров’я населення</w:t>
      </w:r>
      <w:r w:rsidR="005E410A" w:rsidRPr="005E410A">
        <w:t xml:space="preserve"> </w:t>
      </w:r>
      <w:r w:rsidR="005E410A" w:rsidRPr="005E410A">
        <w:rPr>
          <w:rFonts w:ascii="Times New Roman" w:eastAsia="Arial Unicode MS" w:hAnsi="Times New Roman" w:cs="Times New Roman"/>
          <w:color w:val="auto"/>
          <w:sz w:val="28"/>
          <w:szCs w:val="28"/>
          <w:lang w:eastAsia="en-US" w:bidi="ar-SA"/>
        </w:rPr>
        <w:t>[22].</w:t>
      </w:r>
    </w:p>
    <w:p w14:paraId="10BDE1B9"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Розглянемо найважливіші їх.</w:t>
      </w:r>
    </w:p>
    <w:p w14:paraId="5F89305A" w14:textId="0EA5FBE0"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Показник відношення числа виділених зубів обчислюється розподілом числа вилікуваних зубів на число віддалених зубів, не рахуючи зуби, видалені за зміною прикусу. Цей показник залежить від рівня санітарної культури населення та рівня використання медичних технологій. Він також має свої особливості для дитячого та дорослого віку: рекомендоване значення для дитячого населен</w:t>
      </w:r>
      <w:r w:rsidR="00D925E9">
        <w:rPr>
          <w:rFonts w:ascii="Times New Roman" w:eastAsia="Arial Unicode MS" w:hAnsi="Times New Roman" w:cs="Times New Roman"/>
          <w:color w:val="auto"/>
          <w:sz w:val="28"/>
          <w:szCs w:val="28"/>
          <w:lang w:eastAsia="en-US" w:bidi="ar-SA"/>
        </w:rPr>
        <w:t>ня 800:1, для дорослого - 3:1</w:t>
      </w:r>
      <w:r w:rsidR="005E410A">
        <w:rPr>
          <w:rFonts w:ascii="Times New Roman" w:eastAsia="Arial Unicode MS" w:hAnsi="Times New Roman" w:cs="Times New Roman"/>
          <w:color w:val="auto"/>
          <w:sz w:val="28"/>
          <w:szCs w:val="28"/>
          <w:lang w:eastAsia="en-US" w:bidi="ar-SA"/>
        </w:rPr>
        <w:t>.</w:t>
      </w:r>
      <w:r w:rsidR="00D925E9" w:rsidRPr="00D925E9">
        <w:t xml:space="preserve"> </w:t>
      </w:r>
    </w:p>
    <w:p w14:paraId="2D10C4BD"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Доступність стоматологічної допомоги, матеріальну оснащеність стоматологічних організацій, кваліфікацію стоматологічних працівників та санітарну культуру населення відображає показник частки ускладненого карієсу. Його виражає відношення числа зубів, вилікуваних з приводу пульпіту та періодонтиту, до загального числа вилікуваних зубів, помножене на сто (у відсотках). Цей показник не повинен перевищувати 15%.</w:t>
      </w:r>
    </w:p>
    <w:p w14:paraId="77584A8B"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Від кваліфікації лікарів стоматологів, наявності в стоматологічних клініках витратних матеріалів та необхідних лікарських засобів залежить показник частки ускладнень після видалення зубів. Він також обчислюється у відсотках і обчислюється за формулою: кількість ускладнень після видалення зубів, поділена на загальне число приділених зубів та помножене на сто. Показник не повинен перевищувати 1%.</w:t>
      </w:r>
    </w:p>
    <w:p w14:paraId="1130A611"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Частота випадків видалення постійних зубів у дітей відображає якість організації та проведення профілактичних робіт, а так само повноту та своєчасність санації порожнини рота у дітей. Показник розраховується на 1000 осіб шляхом поділу числа віддалених постійних зубів у дітей на загальну кількість санованих дітей та не повинен перевищувати 1,5.</w:t>
      </w:r>
    </w:p>
    <w:p w14:paraId="125F9F7D"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lastRenderedPageBreak/>
        <w:t>Оцінка якості стоматологічної допомоги за результатами лікування є найбільш достовірним, але водночас трудомістким методом, оскільки багато факторів результативності складно виявити і формалізувати, а деякі взагалі майже неможливо контролювати.</w:t>
      </w:r>
    </w:p>
    <w:p w14:paraId="7976328F" w14:textId="2703AE0E"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 xml:space="preserve">Крім даних методів оцінки якості стоматологічної допомоги існує і багато інших - наприклад, деякими дослідниками було запропоновано оцінювати ефективність наданої стоматологічної допомоги по наступними показниками: правильність та своєчасність встановлення діагнозу, повнота обсягу, обґрунтованість та адекватність лікувальної допомоги, консультації, результат </w:t>
      </w:r>
      <w:r w:rsidR="00D925E9">
        <w:rPr>
          <w:rFonts w:ascii="Times New Roman" w:eastAsia="Arial Unicode MS" w:hAnsi="Times New Roman" w:cs="Times New Roman"/>
          <w:color w:val="auto"/>
          <w:sz w:val="28"/>
          <w:szCs w:val="28"/>
          <w:lang w:eastAsia="en-US" w:bidi="ar-SA"/>
        </w:rPr>
        <w:t>захворювання</w:t>
      </w:r>
      <w:r w:rsidR="005E410A" w:rsidRPr="005E410A">
        <w:t xml:space="preserve"> </w:t>
      </w:r>
      <w:r w:rsidR="005E410A" w:rsidRPr="005E410A">
        <w:rPr>
          <w:rFonts w:ascii="Times New Roman" w:eastAsia="Arial Unicode MS" w:hAnsi="Times New Roman" w:cs="Times New Roman"/>
          <w:color w:val="auto"/>
          <w:sz w:val="28"/>
          <w:szCs w:val="28"/>
          <w:lang w:eastAsia="en-US" w:bidi="ar-SA"/>
        </w:rPr>
        <w:t>[23, с. 87].</w:t>
      </w:r>
      <w:r w:rsidR="00D925E9" w:rsidRPr="00D925E9">
        <w:t xml:space="preserve"> </w:t>
      </w:r>
    </w:p>
    <w:p w14:paraId="467E81F9"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Велика різноманітність методів статистичної оцінки якості стоматологічних послуг вказує на складність, важливість та багатогранність цієї проблеми. На жаль, сучасні показники не завжди є адекватними та об’єктивними, цілком підходять для лікувального закладу будь-якого типу, тому проблема розробки нових статистичних методів оцінки якості надання стоматологічної допомоги залишається відкритою та потребує свого рішення.</w:t>
      </w:r>
    </w:p>
    <w:p w14:paraId="7E4D0831" w14:textId="3B828613"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Ключовими критеріями, що характеризують своєчасність та якість стоматологічної допомоги, є також співвідношення числа зубів, вилікуваних з приводу карієсу зубів, та ускладнень; співвідношення числа вилікуваних постійних зубів та віддалених зубів. Важливим показником, що має соціально-економічну значущість і характеризує плановість, своєчасність та рівень організації профілактичної роботи, є потреба в санації порожнини рота. Основне завдання планової профілактичної санації порожнини рота у прикріпленого контингенту - виявлення шляхом регулярних оглядів ранніх неускладнених стадій захворювань зубів та органів рота та своєчасне повне лікування, запобігання функціональним і морфологічним порушенням зубощелепної с</w:t>
      </w:r>
      <w:r w:rsidR="005E410A">
        <w:rPr>
          <w:rFonts w:ascii="Times New Roman" w:eastAsia="Arial Unicode MS" w:hAnsi="Times New Roman" w:cs="Times New Roman"/>
          <w:color w:val="auto"/>
          <w:sz w:val="28"/>
          <w:szCs w:val="28"/>
          <w:lang w:eastAsia="en-US" w:bidi="ar-SA"/>
        </w:rPr>
        <w:t>истеми та можливим ускладненням</w:t>
      </w:r>
      <w:r w:rsidR="005E410A" w:rsidRPr="005E410A">
        <w:t xml:space="preserve"> </w:t>
      </w:r>
      <w:r w:rsidR="005E410A" w:rsidRPr="005E410A">
        <w:rPr>
          <w:rFonts w:ascii="Times New Roman" w:eastAsia="Arial Unicode MS" w:hAnsi="Times New Roman" w:cs="Times New Roman"/>
          <w:color w:val="auto"/>
          <w:sz w:val="28"/>
          <w:szCs w:val="28"/>
          <w:lang w:eastAsia="en-US" w:bidi="ar-SA"/>
        </w:rPr>
        <w:t>[24].</w:t>
      </w:r>
    </w:p>
    <w:p w14:paraId="6C403EBA" w14:textId="474BD110" w:rsidR="00325E71" w:rsidRPr="00325E71" w:rsidRDefault="00325E71" w:rsidP="00325E71">
      <w:pPr>
        <w:widowControl/>
        <w:tabs>
          <w:tab w:val="left" w:pos="851"/>
        </w:tabs>
        <w:snapToGrid w:val="0"/>
        <w:spacing w:line="360" w:lineRule="auto"/>
        <w:ind w:firstLine="709"/>
        <w:jc w:val="both"/>
        <w:rPr>
          <w:rFonts w:ascii="Times New Roman" w:eastAsia="Calibri" w:hAnsi="Times New Roman" w:cs="Times New Roman"/>
          <w:caps/>
          <w:color w:val="auto"/>
          <w:sz w:val="28"/>
          <w:szCs w:val="28"/>
          <w:lang w:eastAsia="en-US" w:bidi="ar-SA"/>
        </w:rPr>
      </w:pPr>
      <w:r w:rsidRPr="00325E71">
        <w:rPr>
          <w:rFonts w:ascii="Times New Roman" w:eastAsia="Calibri" w:hAnsi="Times New Roman" w:cs="Times New Roman"/>
          <w:color w:val="auto"/>
          <w:sz w:val="28"/>
          <w:szCs w:val="28"/>
          <w:lang w:eastAsia="en-US" w:bidi="ar-SA"/>
        </w:rPr>
        <w:t xml:space="preserve">Одна з найбільш актуальних та значущих характеристик якості медичної стоматологічної допомоги - рівень досягнення запланованого результату. </w:t>
      </w:r>
      <w:r w:rsidRPr="00325E71">
        <w:rPr>
          <w:rFonts w:ascii="Times New Roman" w:eastAsia="Calibri" w:hAnsi="Times New Roman" w:cs="Times New Roman"/>
          <w:color w:val="auto"/>
          <w:sz w:val="28"/>
          <w:szCs w:val="28"/>
          <w:lang w:eastAsia="en-US" w:bidi="ar-SA"/>
        </w:rPr>
        <w:lastRenderedPageBreak/>
        <w:t>Результат надання медичної послуги є ступенем досягнення мети, наміченої лікарем ще до початку надання медичних послуг. Звісно, ступінь досягнення результату стоматологічних послуг визначають індивідуально, стосовно кожного пацієнта і обов’язково з урахуванням вихідного стану здоров’я та всіх можливих наслідків лікування захворювання, проведення профілактичних рекомендацій та реабілітації. При цьому враховують не тільки позитивні наслідки захворювання (одужання або покращення стану пацієнта), а також розглядають нейтральні (відсутність змін у стані здоров’я пацієнта) та негативні наслідки захворювання (погіршення). Буквально результати захворювання можна визначити як можливі наслідки, які можуть настати внаслідок надання хворому на медичну доп</w:t>
      </w:r>
      <w:r w:rsidR="00D925E9">
        <w:rPr>
          <w:rFonts w:ascii="Times New Roman" w:eastAsia="Calibri" w:hAnsi="Times New Roman" w:cs="Times New Roman"/>
          <w:color w:val="auto"/>
          <w:sz w:val="28"/>
          <w:szCs w:val="28"/>
          <w:lang w:eastAsia="en-US" w:bidi="ar-SA"/>
        </w:rPr>
        <w:t>омогу при захворюванні</w:t>
      </w:r>
      <w:r w:rsidR="005E410A">
        <w:rPr>
          <w:rFonts w:ascii="Times New Roman" w:eastAsia="Calibri" w:hAnsi="Times New Roman" w:cs="Times New Roman"/>
          <w:color w:val="auto"/>
          <w:sz w:val="28"/>
          <w:szCs w:val="28"/>
          <w:lang w:eastAsia="en-US" w:bidi="ar-SA"/>
        </w:rPr>
        <w:t>.</w:t>
      </w:r>
      <w:r w:rsidR="00D925E9" w:rsidRPr="00D925E9">
        <w:t xml:space="preserve"> </w:t>
      </w:r>
    </w:p>
    <w:p w14:paraId="77B35A61" w14:textId="6EEC412D" w:rsidR="00325E71" w:rsidRPr="00325E71" w:rsidRDefault="00325E71" w:rsidP="00325E71">
      <w:pPr>
        <w:widowControl/>
        <w:snapToGrid w:val="0"/>
        <w:spacing w:line="360" w:lineRule="auto"/>
        <w:ind w:firstLine="709"/>
        <w:jc w:val="both"/>
        <w:rPr>
          <w:rFonts w:ascii="Times New Roman" w:eastAsia="Calibri" w:hAnsi="Times New Roman" w:cs="Times New Roman"/>
          <w:color w:val="auto"/>
          <w:sz w:val="28"/>
          <w:szCs w:val="28"/>
          <w:lang w:eastAsia="en-US" w:bidi="ar-SA"/>
        </w:rPr>
      </w:pPr>
      <w:r w:rsidRPr="00325E71">
        <w:rPr>
          <w:rFonts w:ascii="Times New Roman" w:eastAsia="Calibri" w:hAnsi="Times New Roman" w:cs="Times New Roman"/>
          <w:color w:val="auto"/>
          <w:sz w:val="28"/>
          <w:szCs w:val="28"/>
          <w:lang w:eastAsia="en-US" w:bidi="ar-SA"/>
        </w:rPr>
        <w:t>Медична наука дотримується аналогічного визначення наслідків захворювання та під наслідками захворювання в цілому розуміє: медичні, соціальні та економічні результати застосування медичних технологій, очікувані при наданні медичної допом</w:t>
      </w:r>
      <w:r w:rsidR="005E410A">
        <w:rPr>
          <w:rFonts w:ascii="Times New Roman" w:eastAsia="Calibri" w:hAnsi="Times New Roman" w:cs="Times New Roman"/>
          <w:color w:val="auto"/>
          <w:sz w:val="28"/>
          <w:szCs w:val="28"/>
          <w:lang w:eastAsia="en-US" w:bidi="ar-SA"/>
        </w:rPr>
        <w:t>оги закладами охорони здоров’я</w:t>
      </w:r>
      <w:r w:rsidRPr="00325E71">
        <w:rPr>
          <w:rFonts w:ascii="Times New Roman" w:eastAsia="Calibri" w:hAnsi="Times New Roman" w:cs="Times New Roman"/>
          <w:color w:val="auto"/>
          <w:sz w:val="28"/>
          <w:szCs w:val="28"/>
          <w:lang w:eastAsia="en-US" w:bidi="ar-SA"/>
        </w:rPr>
        <w:t xml:space="preserve"> </w:t>
      </w:r>
      <w:r w:rsidR="005E410A" w:rsidRPr="005E410A">
        <w:rPr>
          <w:rFonts w:ascii="Times New Roman" w:eastAsia="Calibri" w:hAnsi="Times New Roman" w:cs="Times New Roman"/>
          <w:color w:val="auto"/>
          <w:sz w:val="28"/>
          <w:szCs w:val="28"/>
          <w:lang w:eastAsia="en-US" w:bidi="ar-SA"/>
        </w:rPr>
        <w:t>[25].</w:t>
      </w:r>
    </w:p>
    <w:p w14:paraId="369F4256" w14:textId="219E8585" w:rsidR="00325E71" w:rsidRPr="00325E71" w:rsidRDefault="00325E71" w:rsidP="00325E71">
      <w:pPr>
        <w:widowControl/>
        <w:snapToGrid w:val="0"/>
        <w:spacing w:line="360" w:lineRule="auto"/>
        <w:ind w:firstLine="709"/>
        <w:jc w:val="both"/>
        <w:rPr>
          <w:rFonts w:ascii="Times New Roman" w:eastAsia="Arial Unicode MS" w:hAnsi="Times New Roman" w:cs="Times New Roman"/>
          <w:caps/>
          <w:color w:val="auto"/>
          <w:sz w:val="28"/>
          <w:szCs w:val="28"/>
          <w:lang w:eastAsia="en-US"/>
        </w:rPr>
      </w:pPr>
      <w:r w:rsidRPr="00325E71">
        <w:rPr>
          <w:rFonts w:ascii="Times New Roman" w:eastAsia="Arial Unicode MS" w:hAnsi="Times New Roman" w:cs="Times New Roman"/>
          <w:color w:val="auto"/>
          <w:sz w:val="28"/>
          <w:szCs w:val="28"/>
          <w:lang w:eastAsia="en-US" w:bidi="ar-SA"/>
        </w:rPr>
        <w:t>Для оцінки запланованого результату необхідна система, що дозволяє виходити за межі клінічних показників розвитку захворювання та патології тканин. Критерії якості медичної допомоги у стоматологічній практиці повинні відображати не тільки ступінь відновлення функцій жування, ковтання, промови, дихання, а й враховувати психоемоційний стан пацієнта; задоволеність його зовнішнім виглядом, якість косметичного поповнення зміни особи, дефектів зубів, посмішки; адаптацію до імплантатів та протезів; їх якість, умови та можливості використання. А головне – критерії результатів наданої стоматологічної допомоги повинні відображати масштаб його впливу на стан пацієнта, тобто ступінь усунення порушень у сфері здоров’я, ступінь відновлення функціональних здібностей, вирішення проблеми с</w:t>
      </w:r>
      <w:r w:rsidR="00D925E9">
        <w:rPr>
          <w:rFonts w:ascii="Times New Roman" w:eastAsia="Arial Unicode MS" w:hAnsi="Times New Roman" w:cs="Times New Roman"/>
          <w:color w:val="auto"/>
          <w:sz w:val="28"/>
          <w:szCs w:val="28"/>
          <w:lang w:eastAsia="en-US" w:bidi="ar-SA"/>
        </w:rPr>
        <w:t>оціальної реінтеграції пацієнта</w:t>
      </w:r>
      <w:r w:rsidR="005E410A">
        <w:rPr>
          <w:rFonts w:ascii="Times New Roman" w:eastAsia="Arial Unicode MS" w:hAnsi="Times New Roman" w:cs="Times New Roman"/>
          <w:color w:val="auto"/>
          <w:sz w:val="28"/>
          <w:szCs w:val="28"/>
          <w:lang w:eastAsia="en-US" w:bidi="ar-SA"/>
        </w:rPr>
        <w:t>.</w:t>
      </w:r>
      <w:r w:rsidRPr="00325E71">
        <w:rPr>
          <w:rFonts w:ascii="Times New Roman" w:eastAsia="Arial Unicode MS" w:hAnsi="Times New Roman" w:cs="Times New Roman"/>
          <w:color w:val="auto"/>
          <w:sz w:val="28"/>
          <w:szCs w:val="28"/>
          <w:lang w:eastAsia="en-US" w:bidi="ar-SA"/>
        </w:rPr>
        <w:t xml:space="preserve"> Недосягнення бажаного пацієнтом результату однозначно не свідчить про неякісність наданої йому медичної послуги. Медична послуга вважається якісно наданою медичним закладом тоді, коли </w:t>
      </w:r>
      <w:r w:rsidRPr="00325E71">
        <w:rPr>
          <w:rFonts w:ascii="Times New Roman" w:eastAsia="Arial Unicode MS" w:hAnsi="Times New Roman" w:cs="Times New Roman"/>
          <w:color w:val="auto"/>
          <w:sz w:val="28"/>
          <w:szCs w:val="28"/>
          <w:lang w:eastAsia="en-US" w:bidi="ar-SA"/>
        </w:rPr>
        <w:lastRenderedPageBreak/>
        <w:t>медичними працівниками виконано все, що передбачено та заплановано; при цьому поліпшення може не наступити.</w:t>
      </w:r>
    </w:p>
    <w:p w14:paraId="16C0A3E7"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Отже, нагальною проблемою є необхідність вирішення не лише медико-соціальних проблем критеріїв якості, а й правових, організаційних, етичних та економічних питань, що дозволяють збалансувати задоволеність індивіда медичною допомогою з імперативами якості лікувально-діагностичного процесу за профілем «стоматологія».</w:t>
      </w:r>
    </w:p>
    <w:p w14:paraId="775C936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aps/>
          <w:color w:val="auto"/>
          <w:sz w:val="28"/>
          <w:szCs w:val="28"/>
          <w:lang w:eastAsia="en-US" w:bidi="ar-SA"/>
        </w:rPr>
      </w:pPr>
    </w:p>
    <w:p w14:paraId="358FE95A" w14:textId="77777777" w:rsidR="00325E71" w:rsidRPr="00325E71" w:rsidRDefault="00325E71" w:rsidP="00325E71">
      <w:pPr>
        <w:widowControl/>
        <w:spacing w:line="360" w:lineRule="auto"/>
        <w:ind w:firstLine="709"/>
        <w:jc w:val="both"/>
        <w:rPr>
          <w:rFonts w:ascii="Times New Roman" w:eastAsia="Calibri" w:hAnsi="Times New Roman" w:cs="Times New Roman"/>
          <w:b/>
          <w:color w:val="auto"/>
          <w:sz w:val="28"/>
          <w:szCs w:val="28"/>
          <w:lang w:eastAsia="en-US" w:bidi="ar-SA"/>
        </w:rPr>
      </w:pPr>
      <w:r w:rsidRPr="00325E71">
        <w:rPr>
          <w:rFonts w:ascii="Times New Roman" w:eastAsia="Calibri" w:hAnsi="Times New Roman" w:cs="Times New Roman"/>
          <w:b/>
          <w:color w:val="auto"/>
          <w:sz w:val="28"/>
          <w:szCs w:val="28"/>
          <w:lang w:eastAsia="en-US" w:bidi="ar-SA"/>
        </w:rPr>
        <w:t xml:space="preserve">2.2. Адміністративно-управлінські та системні інструменти регламентації якості стоматологічних послуг </w:t>
      </w:r>
    </w:p>
    <w:p w14:paraId="6CF8032D" w14:textId="25A68A7E" w:rsidR="00325E71" w:rsidRPr="00325E71" w:rsidRDefault="00325E71" w:rsidP="00325E71">
      <w:pPr>
        <w:widowControl/>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Покращення якості стоматологічної допомоги населенню має не лише медичне, але й вагоме соціальне та економічне значення. Медичний ефект є очевидним: зниження ризику ускладнень, поліпшення стану порожнини рота, збереження здоров’я пацієнтів. Натомість соціально-економічний аспект питання висвітлений менш широко. Він полягає у зменшенні кількості відвідувань лікаря, скороченні випадків повторного лікування, підвищенні ефективності праці стоматолога та зниженні витрат на одного пацієнта у довгостроковій перспективі. На нашу думку, ключовим резервом підвищення продуктивності стоматологів є саме підвищення якості їхньої роботи, а н</w:t>
      </w:r>
      <w:r w:rsidR="005E410A">
        <w:rPr>
          <w:rFonts w:ascii="Times New Roman" w:eastAsia="Arial Unicode MS" w:hAnsi="Times New Roman" w:cs="Times New Roman"/>
          <w:sz w:val="28"/>
          <w:szCs w:val="28"/>
        </w:rPr>
        <w:t>е збільшення кількості прийомів</w:t>
      </w:r>
      <w:r w:rsidR="005E410A" w:rsidRPr="005E410A">
        <w:t xml:space="preserve"> </w:t>
      </w:r>
      <w:r w:rsidR="005E410A" w:rsidRPr="005E410A">
        <w:rPr>
          <w:rFonts w:ascii="Times New Roman" w:eastAsia="Arial Unicode MS" w:hAnsi="Times New Roman" w:cs="Times New Roman"/>
          <w:sz w:val="28"/>
          <w:szCs w:val="28"/>
        </w:rPr>
        <w:t>[26, с. 68].</w:t>
      </w:r>
    </w:p>
    <w:p w14:paraId="019EBB41" w14:textId="7D4C2B30"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Радянська стоматологія пройшла великий шлях у спробах покращення якості роботи лікарів. У цьому, переважно, використовувалися організаційно-управлінські заходи як запровадження різних нормативів лікування, якісних показників і, головне, методів контролю. Можливості цього підходу були обмежені, оскільки контроль зазвичай мав відомчий характер і був слабко ефективний, лікування кожного хворого проконтролювати було неможливо. Крім того, якість лікування, незалежно від контролю, завжди лежить у межах ефективності застосовуваних методів лікування, які не відрізнялися сучасністю т</w:t>
      </w:r>
      <w:r w:rsidR="002B32B4">
        <w:rPr>
          <w:rFonts w:ascii="Times New Roman" w:eastAsia="Arial Unicode MS" w:hAnsi="Times New Roman" w:cs="Times New Roman"/>
          <w:sz w:val="28"/>
          <w:szCs w:val="28"/>
        </w:rPr>
        <w:t>а новизною</w:t>
      </w:r>
      <w:r w:rsidR="005E410A">
        <w:rPr>
          <w:rFonts w:ascii="Times New Roman" w:eastAsia="Arial Unicode MS" w:hAnsi="Times New Roman" w:cs="Times New Roman"/>
          <w:sz w:val="28"/>
          <w:szCs w:val="28"/>
        </w:rPr>
        <w:t>.</w:t>
      </w:r>
    </w:p>
    <w:p w14:paraId="4182614A"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lastRenderedPageBreak/>
        <w:t>Інший фактор підвищення якості лікування - впровадження нових технологій, використовувався дуже мало, оскільки вітчизняна промисловість виробляла переважно застарілі та неякісні обладнання, матеріали та інструменти, що не дозволяють застосовувати нові ефективні технології, а імпортні стоматологічні товари були практично недоступні. Навчання та удосконалення фахівців здійснювалося багато в чому формально, без надання робочих місць та сучасних технологій. В результаті, незважаючи на чималі зусилля стоматологічного керівництва, результати адміністративного впливу на якість стоматологічної допомоги були дуже незначними і, в основному, залежали від совісті, уміння та можливостей фахівців, їх забезпечення та організації роботи.</w:t>
      </w:r>
    </w:p>
    <w:p w14:paraId="41DB21F6" w14:textId="597FBDD3"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В умовах ринкових відносин проблема якості стоматологічної допомоги і далі залишається центральною у лікувально-профілактичному розділі спеціальності. Найважливіше, що у стоматологічному співтоваристві з’являється дедалі більше розуміння можливостей як впливати на якість стоматологічної допомоги населенню, а й керувати ним, і навіть регулювати різні аспекти цієї проблеми. Таке розуміння приходить поступово, шляхом усвідомлення ролі професійного управління спеціальністю, в рамках якого знаходиться 60-80% можливостей активного впливу та регулювання якості стоматологічної допомоги, лише менша частина таких можливостей є в секторі адміністративного управління стоматологією, та й ця частина тісно переплетена з професійними проблемами стоматологі</w:t>
      </w:r>
      <w:r w:rsidR="002B32B4">
        <w:rPr>
          <w:rFonts w:ascii="Times New Roman" w:eastAsia="Arial Unicode MS" w:hAnsi="Times New Roman" w:cs="Times New Roman"/>
          <w:sz w:val="28"/>
          <w:szCs w:val="28"/>
        </w:rPr>
        <w:t>ї</w:t>
      </w:r>
      <w:r w:rsidR="005E410A" w:rsidRPr="005E410A">
        <w:t xml:space="preserve"> </w:t>
      </w:r>
      <w:r w:rsidR="005E410A" w:rsidRPr="005E410A">
        <w:rPr>
          <w:rFonts w:ascii="Times New Roman" w:eastAsia="Arial Unicode MS" w:hAnsi="Times New Roman" w:cs="Times New Roman"/>
          <w:sz w:val="28"/>
          <w:szCs w:val="28"/>
        </w:rPr>
        <w:t>[27].</w:t>
      </w:r>
    </w:p>
    <w:p w14:paraId="0EB2A3A7"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В умовах переходу до ринкових відносин шляхи впливу на якість роботи стоматологів значно змінюються та покращуються. При цьому можна виділити:</w:t>
      </w:r>
    </w:p>
    <w:p w14:paraId="763CE381"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1) вплив ринкових механізмів;</w:t>
      </w:r>
    </w:p>
    <w:p w14:paraId="18F0C1A7"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2) впровадження сучасних ефективних технологій лікування;</w:t>
      </w:r>
    </w:p>
    <w:p w14:paraId="6741EBD2"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3) адміністративно-управлінські методи;</w:t>
      </w:r>
    </w:p>
    <w:p w14:paraId="6700D46B"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4) використання суб’єктивних чинників.</w:t>
      </w:r>
    </w:p>
    <w:p w14:paraId="25E1F3C0"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lastRenderedPageBreak/>
        <w:t xml:space="preserve">1. Впровадження ринкових відносин позначилося на якості роботи стоматологів безпосередньо. Цей фактор став найважливішим поворотним пунктом поліпшення її якості. Тут спрацював ряд механізмів: </w:t>
      </w:r>
    </w:p>
    <w:p w14:paraId="6850CF49" w14:textId="3D1A2512"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а) Конкуренція на медичні послуги. Цей фактор з’явився, коли медична послуга стала товаром, який можна купити. У цьому випадку покупець – пацієнт стоматолога – намагається придбати найбільш прийнятну для нього за ціною, якістю, зручністю, гарантіями стоматологічну допомогу. Тому між стоматологами, стоматологічними установами виникає конкуренція, боротьба за ринок стоматологічних послуг. При цьому головними показниками боротьби за ринок мають бути фактори вартості стоматологічної допомоги, якості</w:t>
      </w:r>
      <w:r w:rsidR="005E410A">
        <w:rPr>
          <w:rFonts w:ascii="Times New Roman" w:eastAsia="Arial Unicode MS" w:hAnsi="Times New Roman" w:cs="Times New Roman"/>
          <w:sz w:val="28"/>
          <w:szCs w:val="28"/>
        </w:rPr>
        <w:t xml:space="preserve"> лікування та його комфортності </w:t>
      </w:r>
      <w:r w:rsidR="005E410A" w:rsidRPr="005E410A">
        <w:rPr>
          <w:rFonts w:ascii="Times New Roman" w:eastAsia="Arial Unicode MS" w:hAnsi="Times New Roman" w:cs="Times New Roman"/>
          <w:sz w:val="28"/>
          <w:szCs w:val="28"/>
        </w:rPr>
        <w:t>[28].</w:t>
      </w:r>
      <w:r w:rsidRPr="00325E71">
        <w:rPr>
          <w:rFonts w:ascii="Times New Roman" w:eastAsia="Arial Unicode MS" w:hAnsi="Times New Roman" w:cs="Times New Roman"/>
          <w:sz w:val="28"/>
          <w:szCs w:val="28"/>
        </w:rPr>
        <w:t xml:space="preserve"> Ці фактори неминуче спричиняють прагнення підвищити якість стоматологічних послуг шляхом впливу на всі, що впливають на її компоненти – кваліфікацію фахівців, сучасні технології, оплату праці та ін. Ті з них, хто зумів цього досягти, виживають на ринку, придбають та утримають пацієнтів, покращують свої можливості до розвитку. Якість лікування стала одним із факторів відбору в конкуренції на ринку.</w:t>
      </w:r>
    </w:p>
    <w:p w14:paraId="7F2D08BE"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б) Вибір пацієнтами лікаря, установи, форми надання стоматологічної допомоги стали тими головними методами, які використовуються пацієнтами, підприємствами, страховими компаніями для отримання висококваліфікованої та комфортної стоматологічної допомоги. Ці ж чинники повинні визначати і зарплату фахівців, становлення та розвиток стоматологічних установ, які зуміли адаптуватися до ринкових відносин, а також найбільш зручні та вигідні для населення форми надання стоматологічної допомоги. В умовах, що описуються, не залишається місця незадовільної стоматологічної допомоги, поганої її організації, завищених цін при невідповідній якості послуг. Слабко підготовлені стоматологи виявляться без пацієнтів, якщо зуміють підвищити якість своєї роботи.</w:t>
      </w:r>
    </w:p>
    <w:p w14:paraId="7DB5706F"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Підсумком вільного вибору лікаря неминуче становиться підвищення </w:t>
      </w:r>
      <w:r w:rsidRPr="00325E71">
        <w:rPr>
          <w:rFonts w:ascii="Times New Roman" w:eastAsia="Arial Unicode MS" w:hAnsi="Times New Roman" w:cs="Times New Roman"/>
          <w:sz w:val="28"/>
          <w:szCs w:val="28"/>
        </w:rPr>
        <w:lastRenderedPageBreak/>
        <w:t>якості його роботи, різка диференціація в оплаті, поява класних клінік, прагнення освоєння нових технологій, міграція фахівців, підвищений попит на навчання новим технологіям, бажання оновити обладнання, відремонтувати, реорганізувати клініки.</w:t>
      </w:r>
    </w:p>
    <w:p w14:paraId="34A745A4" w14:textId="72F545F3"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2. Прагнення використання новітніх ефективних технологій лікування та профілактики стало одним з найважливіших чинників покращення якості стоматологічної допомоги. В останні 30 років у стоматології зроблено глибокий технологічний прорив, особливо в розділі карієсології та профілактики, що дозволяє різко підвищити ефективність стоматологічної допомоги населенню. На жаль, недостатня увага, ідеологічні бар’єри, слабке фінансування, суб’єктивізм сприяли дуже серйозному відставанню національної стоматології від світового технологічного рівня досягнень у профілактиці та лікуванні стоматологічних захворювань. Вітчизняна промисловість не мала інтересу до випуску сучасних інструментів, обладнання, матеріалів, примітивна система розподілу через «Медтехніку» не могла надати вибору фахівцю. В інститутах не тільки не навчали, але навіть не згадувалося у підручниках наявність інших, більш с</w:t>
      </w:r>
      <w:r w:rsidR="005E410A">
        <w:rPr>
          <w:rFonts w:ascii="Times New Roman" w:eastAsia="Arial Unicode MS" w:hAnsi="Times New Roman" w:cs="Times New Roman"/>
          <w:sz w:val="28"/>
          <w:szCs w:val="28"/>
        </w:rPr>
        <w:t>учасних та передових технологій</w:t>
      </w:r>
      <w:r w:rsidR="005E410A" w:rsidRPr="005E410A">
        <w:t xml:space="preserve"> </w:t>
      </w:r>
      <w:r w:rsidR="005E410A" w:rsidRPr="005E410A">
        <w:rPr>
          <w:rFonts w:ascii="Times New Roman" w:eastAsia="Arial Unicode MS" w:hAnsi="Times New Roman" w:cs="Times New Roman"/>
          <w:sz w:val="28"/>
          <w:szCs w:val="28"/>
        </w:rPr>
        <w:t>[29].</w:t>
      </w:r>
    </w:p>
    <w:p w14:paraId="10276D09" w14:textId="391953BF" w:rsidR="00325E71" w:rsidRPr="00325E71" w:rsidRDefault="00325E71" w:rsidP="005E410A">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Впровадження ринкових відносин суттєво трансформувало ситуацію на ринку стоматологічної продукції. На сучасному ринку стоматологічних товарів, що тільки що утворився, з’явилися будь-які стоматологічні вироби, у фахівців є можливість придбати найсучасніші матеріали, обладнання, інструменти. Водночас матеріальні можливості стоматологів та установ також зросли, хоча й не відповідали адекватним цінам. Стоматологічна громадськість швидко прийшла до розуміння того, що неприпустимо, дізнавшись про нові технологічні можливості, залишитися в рамках колишніх уявлень. З’явилося прагнення навчання, використання нових технологій, їх придбання, для чого виявилося необхідним знаходити нові джерела фінансування, форми роботи, економічні підходи. Наявні труднощі вдається </w:t>
      </w:r>
      <w:r w:rsidRPr="00325E71">
        <w:rPr>
          <w:rFonts w:ascii="Times New Roman" w:eastAsia="Arial Unicode MS" w:hAnsi="Times New Roman" w:cs="Times New Roman"/>
          <w:sz w:val="28"/>
          <w:szCs w:val="28"/>
        </w:rPr>
        <w:lastRenderedPageBreak/>
        <w:t>подолати не всім, особливо за відсутності підтримки регіонального керівництва, головних лікарів, керівництва охороною здоров’я. Важливим аспектом є психологічні сторони проблеми. Ні керівництво регіонів, ні керівництво охороною здоров’я, ні населення поки що не можуть зрозуміти і звикнути до того, що перехід до нових технологій лікування та профілактики неминуче пов’язаний з новою та дуже високою ціною, яку треба за них платити, а взяти ці гроші практично можна або в держави, або в пацієнта. Держава, як відомо, нині не має таких можливостей. Витрати на охорону здоров’я не зросли. Тому, самого лише впровадження інновацій та підвищення кваліфікації фахівців недостатньо, щоб забезпечити зростання якості стоматолог</w:t>
      </w:r>
      <w:r w:rsidR="002B32B4">
        <w:rPr>
          <w:rFonts w:ascii="Times New Roman" w:eastAsia="Arial Unicode MS" w:hAnsi="Times New Roman" w:cs="Times New Roman"/>
          <w:sz w:val="28"/>
          <w:szCs w:val="28"/>
        </w:rPr>
        <w:t xml:space="preserve">ічної допомоги </w:t>
      </w:r>
      <w:r w:rsidR="002B32B4" w:rsidRPr="005E410A">
        <w:rPr>
          <w:rFonts w:ascii="Times New Roman" w:eastAsia="Arial Unicode MS" w:hAnsi="Times New Roman" w:cs="Times New Roman"/>
          <w:sz w:val="28"/>
          <w:szCs w:val="28"/>
        </w:rPr>
        <w:t>населенню</w:t>
      </w:r>
      <w:r w:rsidR="005E410A" w:rsidRPr="005E410A">
        <w:rPr>
          <w:rFonts w:ascii="Times New Roman" w:hAnsi="Times New Roman" w:cs="Times New Roman"/>
          <w:sz w:val="28"/>
          <w:szCs w:val="28"/>
        </w:rPr>
        <w:t xml:space="preserve"> [30].</w:t>
      </w:r>
    </w:p>
    <w:p w14:paraId="538EBE8C" w14:textId="77777777" w:rsidR="00325E71" w:rsidRPr="00325E71" w:rsidRDefault="00325E71" w:rsidP="005E410A">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3. Адміністративно-управлінські заходи завжди були і будуть одним із важливих шляхів підвищення якості роботи спеціалістів. Головною з них має стати запровадження професійних (галузевих, медико-економічних, державних) алгоритмів та стандартів роботи стоматологів. Стандарти повинні забезпечити якість роботи стоматологів усіх спеціальностей, виконуючи кілька функцій. Зміст стандарту полягає в описі певних технологічних прийомів діагностики та лікування, які фахівець повинен застосувати для ефективного обстеження та лікування хворого. При цьому стандарт, крім медичного, повинен містити в собі юридичний аспект – права та обов’язки лікаря та хворого у їхніх взаєминах при лікуванні, а також економічний           аспект - можливість оцінки вартості вироблених медичним персоналом технологічних прийомів діагностики та лікування.</w:t>
      </w:r>
    </w:p>
    <w:p w14:paraId="2630D741" w14:textId="6B4321BA"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Стандарти повинні використовуватися для експертизи якості діагностики та лікування шляхом зіставлення здійснених лікарем дій зі стандартом. Вони також повинні використовуватися у всіх конфліктних ситуаціях, що виникають між пацієнтами та лікарем, лікарем та адміністрацією, лікарем та страховою компанією, судом та ін. На основі стандарту мають вирішуватися проблеми ціноутворення, рент</w:t>
      </w:r>
      <w:r w:rsidR="005E410A">
        <w:rPr>
          <w:rFonts w:ascii="Times New Roman" w:eastAsia="Arial Unicode MS" w:hAnsi="Times New Roman" w:cs="Times New Roman"/>
          <w:sz w:val="28"/>
          <w:szCs w:val="28"/>
        </w:rPr>
        <w:t xml:space="preserve">абельності, </w:t>
      </w:r>
      <w:r w:rsidR="005E410A">
        <w:rPr>
          <w:rFonts w:ascii="Times New Roman" w:eastAsia="Arial Unicode MS" w:hAnsi="Times New Roman" w:cs="Times New Roman"/>
          <w:sz w:val="28"/>
          <w:szCs w:val="28"/>
        </w:rPr>
        <w:lastRenderedPageBreak/>
        <w:t xml:space="preserve">економічних взаємин </w:t>
      </w:r>
      <w:r w:rsidR="005E410A" w:rsidRPr="005E410A">
        <w:rPr>
          <w:rFonts w:ascii="Times New Roman" w:eastAsia="Arial Unicode MS" w:hAnsi="Times New Roman" w:cs="Times New Roman"/>
          <w:sz w:val="28"/>
          <w:szCs w:val="28"/>
        </w:rPr>
        <w:t>[3</w:t>
      </w:r>
      <w:r w:rsidR="005E410A">
        <w:rPr>
          <w:rFonts w:ascii="Times New Roman" w:eastAsia="Arial Unicode MS" w:hAnsi="Times New Roman" w:cs="Times New Roman"/>
          <w:sz w:val="28"/>
          <w:szCs w:val="28"/>
        </w:rPr>
        <w:t>1</w:t>
      </w:r>
      <w:r w:rsidR="005E410A" w:rsidRPr="005E410A">
        <w:rPr>
          <w:rFonts w:ascii="Times New Roman" w:eastAsia="Arial Unicode MS" w:hAnsi="Times New Roman" w:cs="Times New Roman"/>
          <w:sz w:val="28"/>
          <w:szCs w:val="28"/>
        </w:rPr>
        <w:t>].</w:t>
      </w:r>
    </w:p>
    <w:p w14:paraId="3ABE9CA6" w14:textId="044CF4A4"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Стандарти повинні охоплювати всі сфери роботи фахівців – підготовку та перепідготовку кадрів, обладнання та стан робочих місць, кабінетів та поліклінік, якість стоматологічних виробів. Невідповідність даних показників стандарту повинна автоматично вести до заборони на роботу на даному робочому місці, кабінеті, поліклініці, за конкретними технологіями, конкретному фахівцю до ліквідації всіх недоліків та приведення</w:t>
      </w:r>
      <w:r w:rsidR="005E410A">
        <w:rPr>
          <w:rFonts w:ascii="Times New Roman" w:eastAsia="Arial Unicode MS" w:hAnsi="Times New Roman" w:cs="Times New Roman"/>
          <w:sz w:val="28"/>
          <w:szCs w:val="28"/>
        </w:rPr>
        <w:t xml:space="preserve"> робіт відповідно до стандарту </w:t>
      </w:r>
      <w:r w:rsidR="005E410A">
        <w:rPr>
          <w:rFonts w:ascii="Times New Roman" w:eastAsia="Arial Unicode MS" w:hAnsi="Times New Roman" w:cs="Times New Roman"/>
          <w:sz w:val="28"/>
          <w:szCs w:val="28"/>
          <w:lang w:val="en-US"/>
        </w:rPr>
        <w:t>[</w:t>
      </w:r>
      <w:r w:rsidR="005E410A">
        <w:rPr>
          <w:rFonts w:ascii="Times New Roman" w:eastAsia="Arial Unicode MS" w:hAnsi="Times New Roman" w:cs="Times New Roman"/>
          <w:sz w:val="28"/>
          <w:szCs w:val="28"/>
        </w:rPr>
        <w:t>32, с. 80</w:t>
      </w:r>
      <w:r w:rsidR="005E410A">
        <w:rPr>
          <w:rFonts w:ascii="Times New Roman" w:eastAsia="Arial Unicode MS" w:hAnsi="Times New Roman" w:cs="Times New Roman"/>
          <w:sz w:val="28"/>
          <w:szCs w:val="28"/>
          <w:lang w:val="en-US"/>
        </w:rPr>
        <w:t>].</w:t>
      </w:r>
      <w:r w:rsidR="005E410A">
        <w:rPr>
          <w:rFonts w:ascii="Times New Roman" w:eastAsia="Arial Unicode MS" w:hAnsi="Times New Roman" w:cs="Times New Roman"/>
          <w:sz w:val="28"/>
          <w:szCs w:val="28"/>
        </w:rPr>
        <w:t xml:space="preserve"> </w:t>
      </w:r>
      <w:r w:rsidRPr="00325E71">
        <w:rPr>
          <w:rFonts w:ascii="Times New Roman" w:eastAsia="Arial Unicode MS" w:hAnsi="Times New Roman" w:cs="Times New Roman"/>
          <w:sz w:val="28"/>
          <w:szCs w:val="28"/>
        </w:rPr>
        <w:t xml:space="preserve">Практично весь світ використовує стандарт як головний механізм забезпечення медичної допомоги. Наразі основна проблема для вирішення цього питання – складання стандартів. Це велика і копітка праця, яку можуть виконати лише кваліфіковані фахівці (зазвичай у рамках Асоціації стоматологів), що пов’язана із суттєвими матеріальними витратами. </w:t>
      </w:r>
    </w:p>
    <w:p w14:paraId="3D8C6372" w14:textId="157EFCFA"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Водночас треба бачити й недоліки стандартів. Кожен хворий та його хвороба індивідуальні, персоніфіковані. Тому стандарти не враховують особливостей хворих, хвороб та їх лікування. У стандартах головною частиною має бути їхня алгоритмізація – медична та технологічна спрямованість лікування. Сліпе дотримання стандартів може позбавити лікаря творчого початку, індивідуального підходу, що, в результаті, може завдати шкоди як хворому</w:t>
      </w:r>
      <w:r w:rsidR="005E410A">
        <w:rPr>
          <w:rFonts w:ascii="Times New Roman" w:eastAsia="Arial Unicode MS" w:hAnsi="Times New Roman" w:cs="Times New Roman"/>
          <w:sz w:val="28"/>
          <w:szCs w:val="28"/>
        </w:rPr>
        <w:t>, так і лікарю</w:t>
      </w:r>
      <w:r w:rsidRPr="00325E71">
        <w:rPr>
          <w:rFonts w:ascii="Times New Roman" w:eastAsia="Arial Unicode MS" w:hAnsi="Times New Roman" w:cs="Times New Roman"/>
          <w:sz w:val="28"/>
          <w:szCs w:val="28"/>
        </w:rPr>
        <w:t xml:space="preserve"> </w:t>
      </w:r>
      <w:r w:rsidR="005E410A">
        <w:rPr>
          <w:rFonts w:ascii="Times New Roman" w:eastAsia="Arial Unicode MS" w:hAnsi="Times New Roman" w:cs="Times New Roman"/>
          <w:sz w:val="28"/>
          <w:szCs w:val="28"/>
        </w:rPr>
        <w:t>[33, с. 11</w:t>
      </w:r>
      <w:r w:rsidR="005E410A" w:rsidRPr="005E410A">
        <w:rPr>
          <w:rFonts w:ascii="Times New Roman" w:eastAsia="Arial Unicode MS" w:hAnsi="Times New Roman" w:cs="Times New Roman"/>
          <w:sz w:val="28"/>
          <w:szCs w:val="28"/>
        </w:rPr>
        <w:t xml:space="preserve">0]. </w:t>
      </w:r>
      <w:r w:rsidRPr="00325E71">
        <w:rPr>
          <w:rFonts w:ascii="Times New Roman" w:eastAsia="Arial Unicode MS" w:hAnsi="Times New Roman" w:cs="Times New Roman"/>
          <w:sz w:val="28"/>
          <w:szCs w:val="28"/>
        </w:rPr>
        <w:t>Тому головна роль стандартів має бути визначена як етіопатогенетична спрямованість лікування, а вибір технології завжди повинен залишатися за лікарем, у межах його знань та можливостей, особливостей хворого та його хвороби, а також згоди пацієнта на лікування.</w:t>
      </w:r>
    </w:p>
    <w:p w14:paraId="4DCFEFC5" w14:textId="60D455E6" w:rsidR="00325E71" w:rsidRPr="005E410A"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Життя показує, що лише адміністративно-організаційних заходів, виникнення ринкових відносин, впровадження нових технологій та навчання недостатньо для підвищення якості стоматологічної допомоги населенню. Непоодинокими є факти, коли в добре організованих клініках, із сучасним обладнанням та технологіями, що працюють на базі ринкових відносин, хворі </w:t>
      </w:r>
      <w:r w:rsidRPr="00325E71">
        <w:rPr>
          <w:rFonts w:ascii="Times New Roman" w:eastAsia="Arial Unicode MS" w:hAnsi="Times New Roman" w:cs="Times New Roman"/>
          <w:sz w:val="28"/>
          <w:szCs w:val="28"/>
        </w:rPr>
        <w:lastRenderedPageBreak/>
        <w:t>отримують неякісну стоматологічну допомогу. Найдивовижніше в тому, що її часто надають висококваліфіковані лікарі, які вміють добре працювати, ма</w:t>
      </w:r>
      <w:r w:rsidR="002B32B4">
        <w:rPr>
          <w:rFonts w:ascii="Times New Roman" w:eastAsia="Arial Unicode MS" w:hAnsi="Times New Roman" w:cs="Times New Roman"/>
          <w:sz w:val="28"/>
          <w:szCs w:val="28"/>
        </w:rPr>
        <w:t xml:space="preserve">ють відповідні знання </w:t>
      </w:r>
      <w:r w:rsidR="002B32B4" w:rsidRPr="005E410A">
        <w:rPr>
          <w:rFonts w:ascii="Times New Roman" w:eastAsia="Arial Unicode MS" w:hAnsi="Times New Roman" w:cs="Times New Roman"/>
          <w:sz w:val="28"/>
          <w:szCs w:val="28"/>
        </w:rPr>
        <w:t>та досвід</w:t>
      </w:r>
      <w:r w:rsidR="005E410A" w:rsidRPr="005E410A">
        <w:rPr>
          <w:rFonts w:ascii="Times New Roman" w:hAnsi="Times New Roman" w:cs="Times New Roman"/>
          <w:sz w:val="28"/>
          <w:szCs w:val="28"/>
        </w:rPr>
        <w:t xml:space="preserve"> [34; 35, с. 120; 36, с. 411].</w:t>
      </w:r>
    </w:p>
    <w:p w14:paraId="3D2E2CDC" w14:textId="7D0F36AF"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Вирішальну роль у цьому відіграє суб’єктивний, людський чинник, або професійна установка спеціалістів. Йдеться про переконання спеціаліста у необхідності висококваліфікованого лікування пацієнтів завжди, всіх, незалежно від рангу, стану зубів та порожнини рота, оплати та ін. факторів. При цьому професійна установка стоматолога має виникати під впливом двох факторів – внутрішньої переконаності спеціаліста та зовнішніх впливів. Внутрішня переконаність стоматолога у необхідності високоякісного лікування виникає внаслідок виховання його як фахівця – навчання, спілкування з хворими, співпереживання, розуміння потреб та прагнень хворого. Ця внутрішня переконаність повинна мати своїм результатом постійне прагнення максимально допомогти хворому, не заспокоїтись доти, доки йому не буде надано максимально можливу стоматологічну допомогу, досягнуто необхідних результатів лікування. Ця якість повинна змусити його звертатися до допомоги інших фахівців, до консультації, навіть у передачі хворого іншому лікарю, якщо він не може досягти необхідних результатів. Саме ця переконаність має насамперед лежати в основі необхідності навчання, удосконалення спеціаліста. Радянська стоматологія, незважаючи на всю недосконалість її технологій, організації та інше, завжди мала чимало таких фахівців, які, працюючи без відповідних можливостей, досягали блискучих успіхів. Але водночас не можна не сказати і про те, що належного виховання фахівців у вищезгаданому дусі не було, що пояснюється багатьма причинами, які ми тут не обговорюємо</w:t>
      </w:r>
      <w:r w:rsidR="002B32B4">
        <w:rPr>
          <w:rFonts w:ascii="Times New Roman" w:eastAsia="Arial Unicode MS" w:hAnsi="Times New Roman" w:cs="Times New Roman"/>
          <w:sz w:val="28"/>
          <w:szCs w:val="28"/>
        </w:rPr>
        <w:t xml:space="preserve"> </w:t>
      </w:r>
      <w:r w:rsidR="005E410A">
        <w:rPr>
          <w:rFonts w:ascii="Times New Roman" w:eastAsia="Arial Unicode MS" w:hAnsi="Times New Roman" w:cs="Times New Roman"/>
          <w:sz w:val="28"/>
          <w:szCs w:val="28"/>
          <w:lang w:val="en-US"/>
        </w:rPr>
        <w:t>[</w:t>
      </w:r>
      <w:r w:rsidR="005E410A">
        <w:rPr>
          <w:rFonts w:ascii="Times New Roman" w:eastAsia="Arial Unicode MS" w:hAnsi="Times New Roman" w:cs="Times New Roman"/>
          <w:sz w:val="28"/>
          <w:szCs w:val="28"/>
        </w:rPr>
        <w:t>37, с. 71</w:t>
      </w:r>
      <w:r w:rsidR="005E410A">
        <w:rPr>
          <w:rFonts w:ascii="Times New Roman" w:eastAsia="Arial Unicode MS" w:hAnsi="Times New Roman" w:cs="Times New Roman"/>
          <w:sz w:val="28"/>
          <w:szCs w:val="28"/>
          <w:lang w:val="en-US"/>
        </w:rPr>
        <w:t>]</w:t>
      </w:r>
      <w:r w:rsidR="005E410A">
        <w:rPr>
          <w:rFonts w:ascii="Times New Roman" w:eastAsia="Arial Unicode MS" w:hAnsi="Times New Roman" w:cs="Times New Roman"/>
          <w:sz w:val="28"/>
          <w:szCs w:val="28"/>
        </w:rPr>
        <w:t>.</w:t>
      </w:r>
    </w:p>
    <w:p w14:paraId="2F7BDB06"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Поряд із внутрішньою переконаністю фахівця про необхідність лише якісної роботи, у цій проблемі є й важливий зовнішній чинник. Він полягає насамперед у корпоративному мисленні – що скажуть про роботу спеціаліста його колеги, як вони оцінять його роботи, його вміння, його кваліфікацію. Роль </w:t>
      </w:r>
      <w:r w:rsidRPr="00325E71">
        <w:rPr>
          <w:rFonts w:ascii="Times New Roman" w:eastAsia="Arial Unicode MS" w:hAnsi="Times New Roman" w:cs="Times New Roman"/>
          <w:sz w:val="28"/>
          <w:szCs w:val="28"/>
        </w:rPr>
        <w:lastRenderedPageBreak/>
        <w:t>цього чинника різко збільшується, як у колективі є багато висококваліфікованих фахівців, які вболівають за імідж клініки. В умовах ринкових відносин роль цього фактору також різко зростає, так як у вирішення цієї проблеми активно додається думка пацієнтів, проблеми зарплати та інше.</w:t>
      </w:r>
    </w:p>
    <w:p w14:paraId="3D8E4C9F" w14:textId="55A86B2C"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Таким чином, забезпечення шляхів підвищення якості роботи стоматологів у нових умовах переходу до ринкових відносин набуває нового змісту та нових напрямів. Багато в чому його зараз визначатимуть ринкові та професійні фактори. Їх вплив необхідно враховувати у плануванні всіє</w:t>
      </w:r>
      <w:r w:rsidR="005E410A">
        <w:rPr>
          <w:rFonts w:ascii="Times New Roman" w:eastAsia="Arial Unicode MS" w:hAnsi="Times New Roman" w:cs="Times New Roman"/>
          <w:sz w:val="28"/>
          <w:szCs w:val="28"/>
        </w:rPr>
        <w:t>ї роботи стоматологічної служби</w:t>
      </w:r>
      <w:r w:rsidR="005E410A" w:rsidRPr="005E410A">
        <w:t xml:space="preserve"> </w:t>
      </w:r>
      <w:r w:rsidR="005E410A" w:rsidRPr="005E410A">
        <w:rPr>
          <w:rFonts w:ascii="Times New Roman" w:eastAsia="Arial Unicode MS" w:hAnsi="Times New Roman" w:cs="Times New Roman"/>
          <w:sz w:val="28"/>
          <w:szCs w:val="28"/>
        </w:rPr>
        <w:t>[3</w:t>
      </w:r>
      <w:r w:rsidR="005E410A">
        <w:rPr>
          <w:rFonts w:ascii="Times New Roman" w:eastAsia="Arial Unicode MS" w:hAnsi="Times New Roman" w:cs="Times New Roman"/>
          <w:sz w:val="28"/>
          <w:szCs w:val="28"/>
        </w:rPr>
        <w:t>8</w:t>
      </w:r>
      <w:r w:rsidR="005E410A" w:rsidRPr="005E410A">
        <w:rPr>
          <w:rFonts w:ascii="Times New Roman" w:eastAsia="Arial Unicode MS" w:hAnsi="Times New Roman" w:cs="Times New Roman"/>
          <w:sz w:val="28"/>
          <w:szCs w:val="28"/>
        </w:rPr>
        <w:t xml:space="preserve">, </w:t>
      </w:r>
      <w:r w:rsidR="005E410A">
        <w:rPr>
          <w:rFonts w:ascii="Times New Roman" w:eastAsia="Arial Unicode MS" w:hAnsi="Times New Roman" w:cs="Times New Roman"/>
          <w:sz w:val="28"/>
          <w:szCs w:val="28"/>
        </w:rPr>
        <w:t>р. 8</w:t>
      </w:r>
      <w:r w:rsidR="005E410A" w:rsidRPr="005E410A">
        <w:rPr>
          <w:rFonts w:ascii="Times New Roman" w:eastAsia="Arial Unicode MS" w:hAnsi="Times New Roman" w:cs="Times New Roman"/>
          <w:sz w:val="28"/>
          <w:szCs w:val="28"/>
        </w:rPr>
        <w:t>1].</w:t>
      </w:r>
    </w:p>
    <w:p w14:paraId="171E48A1"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Отже, необхідно торкнутися низки питань, без правильного та цільового підходу до яких не можна вирішувати проблеми якості стоматологічної допомоги.</w:t>
      </w:r>
    </w:p>
    <w:p w14:paraId="7FD50C4B" w14:textId="03A04234"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1. Постановка проблеми має стосуватися підвищення якості стоматологічної допомоги населенню та містити в собі всю сукупність вирішення її як за рівнями (державний, регіональний тощо), так і за напрямами (адміністративно-господарський, ринковий тощо), тобто вона має бути системною</w:t>
      </w:r>
      <w:r w:rsidR="007011A2">
        <w:rPr>
          <w:rFonts w:ascii="Times New Roman" w:eastAsia="Arial Unicode MS" w:hAnsi="Times New Roman" w:cs="Times New Roman"/>
          <w:sz w:val="28"/>
          <w:szCs w:val="28"/>
        </w:rPr>
        <w:t xml:space="preserve"> [39; 40]</w:t>
      </w:r>
      <w:r w:rsidRPr="00325E71">
        <w:rPr>
          <w:rFonts w:ascii="Times New Roman" w:eastAsia="Arial Unicode MS" w:hAnsi="Times New Roman" w:cs="Times New Roman"/>
          <w:sz w:val="28"/>
          <w:szCs w:val="28"/>
        </w:rPr>
        <w:t>;</w:t>
      </w:r>
    </w:p>
    <w:p w14:paraId="2B45A836" w14:textId="74FE6D76"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2. Для підвищення якості стоматологічної допомоги повинен бути план цієї роботи, що включає вирішення всіх питань (у часі), від яких залежить якість стоматологічної допомоги з урахуванням важливості кожного розділу</w:t>
      </w:r>
      <w:r w:rsidR="007011A2">
        <w:rPr>
          <w:rFonts w:ascii="Times New Roman" w:eastAsia="Arial Unicode MS" w:hAnsi="Times New Roman" w:cs="Times New Roman"/>
          <w:sz w:val="28"/>
          <w:szCs w:val="28"/>
        </w:rPr>
        <w:t xml:space="preserve"> </w:t>
      </w:r>
      <w:r w:rsidR="007011A2">
        <w:rPr>
          <w:rFonts w:ascii="Times New Roman" w:eastAsia="Arial Unicode MS" w:hAnsi="Times New Roman" w:cs="Times New Roman"/>
          <w:sz w:val="28"/>
          <w:szCs w:val="28"/>
          <w:lang w:val="en-US"/>
        </w:rPr>
        <w:t>[41</w:t>
      </w:r>
      <w:r w:rsidR="007011A2">
        <w:rPr>
          <w:rFonts w:ascii="Times New Roman" w:eastAsia="Arial Unicode MS" w:hAnsi="Times New Roman" w:cs="Times New Roman"/>
          <w:sz w:val="28"/>
          <w:szCs w:val="28"/>
        </w:rPr>
        <w:t>,</w:t>
      </w:r>
      <w:r w:rsidR="007011A2">
        <w:rPr>
          <w:rFonts w:ascii="Times New Roman" w:eastAsia="Arial Unicode MS" w:hAnsi="Times New Roman" w:cs="Times New Roman"/>
          <w:sz w:val="28"/>
          <w:szCs w:val="28"/>
          <w:lang w:val="en-US"/>
        </w:rPr>
        <w:t xml:space="preserve"> c</w:t>
      </w:r>
      <w:r w:rsidR="007011A2">
        <w:rPr>
          <w:rFonts w:ascii="Times New Roman" w:eastAsia="Arial Unicode MS" w:hAnsi="Times New Roman" w:cs="Times New Roman"/>
          <w:sz w:val="28"/>
          <w:szCs w:val="28"/>
        </w:rPr>
        <w:t>.</w:t>
      </w:r>
      <w:r w:rsidR="007011A2">
        <w:rPr>
          <w:rFonts w:ascii="Times New Roman" w:eastAsia="Arial Unicode MS" w:hAnsi="Times New Roman" w:cs="Times New Roman"/>
          <w:sz w:val="28"/>
          <w:szCs w:val="28"/>
          <w:lang w:val="en-US"/>
        </w:rPr>
        <w:t xml:space="preserve"> 210]</w:t>
      </w:r>
      <w:r w:rsidRPr="00325E71">
        <w:rPr>
          <w:rFonts w:ascii="Times New Roman" w:eastAsia="Arial Unicode MS" w:hAnsi="Times New Roman" w:cs="Times New Roman"/>
          <w:sz w:val="28"/>
          <w:szCs w:val="28"/>
        </w:rPr>
        <w:t>;</w:t>
      </w:r>
    </w:p>
    <w:p w14:paraId="2A52E8F9" w14:textId="477A9A13"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3. Найлегше, просте, і неефективне рішення лежить у заміні понять регуляції та організації підвищення якості стоматологічної допомоги її контролем. Контроль якості, експертиза якості стоматологічної допомоги – це найменш значущі та найефективніші заходи у колі заходів щодо підвищення якості стоматологічної допомоги. Самі собою вони малоефективні і, переважно, необхідні вирішення проблем конфліктології. Але зараз у нас у країні, на жаль, повсюдно велике бажання контролювати, робити експертизу, карати та керувати. Це, звичайно, в десятки разів легше, ніж провести навіть </w:t>
      </w:r>
      <w:r w:rsidRPr="00325E71">
        <w:rPr>
          <w:rFonts w:ascii="Times New Roman" w:eastAsia="Arial Unicode MS" w:hAnsi="Times New Roman" w:cs="Times New Roman"/>
          <w:sz w:val="28"/>
          <w:szCs w:val="28"/>
        </w:rPr>
        <w:lastRenderedPageBreak/>
        <w:t>найпростіші заходи щодо підвищення якості стоматологічної допомоги. Звичайно, «не пускати і забороняти» простіше, ніж реально готувати та виконувати дієві заходи щодо якості. Якщо подивитися реальності у вічі, то зараз підвищенням якості стоматологічної допомоги займаються лише керівники низки стоматологічних установ, лікарі-стоматологи, проходячи навчання та покращуючи свою роботу, закінчуючи різні післядипломні курси, де є можливості</w:t>
      </w:r>
      <w:r w:rsidR="005D770F">
        <w:rPr>
          <w:rFonts w:ascii="Times New Roman" w:eastAsia="Arial Unicode MS" w:hAnsi="Times New Roman" w:cs="Times New Roman"/>
          <w:sz w:val="28"/>
          <w:szCs w:val="28"/>
        </w:rPr>
        <w:t xml:space="preserve"> для навчання новим технологіям</w:t>
      </w:r>
      <w:r w:rsidR="005D770F" w:rsidRPr="005D770F">
        <w:t xml:space="preserve"> </w:t>
      </w:r>
      <w:r w:rsidR="005D770F">
        <w:rPr>
          <w:rFonts w:ascii="Times New Roman" w:eastAsia="Arial Unicode MS" w:hAnsi="Times New Roman" w:cs="Times New Roman"/>
          <w:sz w:val="28"/>
          <w:szCs w:val="28"/>
          <w:lang w:val="en-US"/>
        </w:rPr>
        <w:t>[</w:t>
      </w:r>
      <w:r w:rsidR="005D770F">
        <w:rPr>
          <w:rFonts w:ascii="Times New Roman" w:eastAsia="Arial Unicode MS" w:hAnsi="Times New Roman" w:cs="Times New Roman"/>
          <w:sz w:val="28"/>
          <w:szCs w:val="28"/>
        </w:rPr>
        <w:t>42-43</w:t>
      </w:r>
      <w:r w:rsidR="005D770F">
        <w:rPr>
          <w:rFonts w:ascii="Times New Roman" w:eastAsia="Arial Unicode MS" w:hAnsi="Times New Roman" w:cs="Times New Roman"/>
          <w:sz w:val="28"/>
          <w:szCs w:val="28"/>
          <w:lang w:val="en-US"/>
        </w:rPr>
        <w:t>]</w:t>
      </w:r>
      <w:r w:rsidR="005D770F">
        <w:rPr>
          <w:rFonts w:ascii="Times New Roman" w:eastAsia="Arial Unicode MS" w:hAnsi="Times New Roman" w:cs="Times New Roman"/>
          <w:sz w:val="28"/>
          <w:szCs w:val="28"/>
        </w:rPr>
        <w:t>.</w:t>
      </w:r>
    </w:p>
    <w:p w14:paraId="49C06BA1" w14:textId="77777777"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4. Домогтися підвищення якості стоматологічної допомоги без виділення додаткових коштів на навчання персоналу, закупівлю обладнання та матеріалів, перегляду та ухвалення низки законів, положень, директивних документів, без зміни статусу стоматологічних закладів та становища стоматологів неможливо. Саме на вирішення цих проблем має бути спрямована робота всіх ланок державного та професійного управління охороною здоров’я та стоматологією.</w:t>
      </w:r>
    </w:p>
    <w:p w14:paraId="75EDCACA" w14:textId="57D1803A" w:rsidR="00325E71" w:rsidRPr="00325E71" w:rsidRDefault="00325E71" w:rsidP="00325E71">
      <w:pPr>
        <w:snapToGrid w:val="0"/>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Рівень якості стоматологічної допомоги на практиці виглядає як результативність роботи всієї системи надання стоматологічної допомоги та визначається великою кількістю показників, починаючи та закінчуючи наявністю можливості отримати будь-який вид стоматологічного лікування та п</w:t>
      </w:r>
      <w:r w:rsidR="00363BE3">
        <w:rPr>
          <w:rFonts w:ascii="Times New Roman" w:eastAsia="Arial Unicode MS" w:hAnsi="Times New Roman" w:cs="Times New Roman"/>
          <w:sz w:val="28"/>
          <w:szCs w:val="28"/>
        </w:rPr>
        <w:t>рофілактики</w:t>
      </w:r>
      <w:r w:rsidR="00363BE3" w:rsidRPr="00363BE3">
        <w:t xml:space="preserve"> </w:t>
      </w:r>
      <w:r w:rsidR="00363BE3" w:rsidRPr="00363BE3">
        <w:rPr>
          <w:rFonts w:ascii="Times New Roman" w:eastAsia="Arial Unicode MS" w:hAnsi="Times New Roman" w:cs="Times New Roman"/>
          <w:sz w:val="28"/>
          <w:szCs w:val="28"/>
        </w:rPr>
        <w:t>[</w:t>
      </w:r>
      <w:r w:rsidR="00363BE3">
        <w:rPr>
          <w:rFonts w:ascii="Times New Roman" w:eastAsia="Arial Unicode MS" w:hAnsi="Times New Roman" w:cs="Times New Roman"/>
          <w:sz w:val="28"/>
          <w:szCs w:val="28"/>
        </w:rPr>
        <w:t>44-50</w:t>
      </w:r>
      <w:r w:rsidR="00363BE3" w:rsidRPr="00363BE3">
        <w:rPr>
          <w:rFonts w:ascii="Times New Roman" w:eastAsia="Arial Unicode MS" w:hAnsi="Times New Roman" w:cs="Times New Roman"/>
          <w:sz w:val="28"/>
          <w:szCs w:val="28"/>
        </w:rPr>
        <w:t>].</w:t>
      </w:r>
    </w:p>
    <w:p w14:paraId="3E899647" w14:textId="77777777" w:rsidR="00325E71" w:rsidRPr="00325E71" w:rsidRDefault="00325E71" w:rsidP="00325E71">
      <w:pPr>
        <w:snapToGrid w:val="0"/>
        <w:spacing w:line="360" w:lineRule="auto"/>
        <w:ind w:firstLine="709"/>
        <w:jc w:val="both"/>
        <w:rPr>
          <w:rFonts w:ascii="Times New Roman" w:eastAsia="Arial Unicode MS" w:hAnsi="Times New Roman" w:cs="Times New Roman"/>
          <w:caps/>
          <w:sz w:val="28"/>
          <w:szCs w:val="28"/>
        </w:rPr>
      </w:pPr>
      <w:r w:rsidRPr="00325E71">
        <w:rPr>
          <w:rFonts w:ascii="Times New Roman" w:eastAsia="Arial Unicode MS" w:hAnsi="Times New Roman" w:cs="Times New Roman"/>
          <w:sz w:val="28"/>
          <w:szCs w:val="28"/>
        </w:rPr>
        <w:t>Таким чином, управління та регулювання якості стоматологічної допомоги є багаторівневим та різноспрямованим процесом, що вимагає серйозного аналізу та інтеграції наявного стану допомоги та відомостей про неї, об’єктивної картини становища, глибокого пошуку та творчості для вжиття реальних та дієвих заходів щодо її покращення. У її основі має лежати системний підхід та тривала всебічна цілеспрямована робота.</w:t>
      </w:r>
    </w:p>
    <w:p w14:paraId="3F56F50A" w14:textId="77777777" w:rsidR="00325E71" w:rsidRPr="00325E71" w:rsidRDefault="00325E71" w:rsidP="00325E71">
      <w:pPr>
        <w:snapToGrid w:val="0"/>
        <w:spacing w:line="360" w:lineRule="auto"/>
        <w:rPr>
          <w:rFonts w:ascii="Times New Roman" w:eastAsia="Arial Unicode MS" w:hAnsi="Times New Roman" w:cs="Times New Roman"/>
          <w:sz w:val="28"/>
          <w:szCs w:val="28"/>
        </w:rPr>
      </w:pPr>
    </w:p>
    <w:p w14:paraId="060352E8" w14:textId="77777777" w:rsidR="00325E71" w:rsidRPr="00325E71" w:rsidRDefault="00325E71" w:rsidP="00325E71">
      <w:pPr>
        <w:snapToGrid w:val="0"/>
        <w:spacing w:line="360" w:lineRule="auto"/>
        <w:ind w:firstLine="709"/>
        <w:jc w:val="both"/>
        <w:rPr>
          <w:rFonts w:ascii="Times New Roman" w:eastAsia="Calibri" w:hAnsi="Times New Roman" w:cs="Times New Roman"/>
          <w:b/>
          <w:color w:val="auto"/>
          <w:sz w:val="28"/>
          <w:szCs w:val="28"/>
          <w:lang w:eastAsia="en-US" w:bidi="ar-SA"/>
        </w:rPr>
      </w:pPr>
      <w:r w:rsidRPr="00325E71">
        <w:rPr>
          <w:rFonts w:ascii="Times New Roman" w:eastAsia="Arial Unicode MS" w:hAnsi="Times New Roman" w:cs="Times New Roman"/>
          <w:b/>
          <w:sz w:val="28"/>
          <w:szCs w:val="28"/>
        </w:rPr>
        <w:t>2.3. Загальна характеристика стоматологічного відділення БМЦ ОНМедУ та основні напрями його діяльності</w:t>
      </w:r>
    </w:p>
    <w:p w14:paraId="489052B1" w14:textId="389DDCAF"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xml:space="preserve">В структурі Багатопрофільного медичного центру Одеського </w:t>
      </w:r>
      <w:r w:rsidRPr="00325E71">
        <w:rPr>
          <w:rFonts w:ascii="Times New Roman" w:eastAsia="Times New Roman" w:hAnsi="Times New Roman" w:cs="Times New Roman"/>
          <w:color w:val="auto"/>
          <w:sz w:val="28"/>
          <w:szCs w:val="28"/>
          <w:lang w:eastAsia="en-US" w:bidi="ar-SA"/>
        </w:rPr>
        <w:lastRenderedPageBreak/>
        <w:t>національного медичного університету (БМЦ ОНМедУ) діють два стома</w:t>
      </w:r>
      <w:r w:rsidR="00FF5FE4">
        <w:rPr>
          <w:rFonts w:ascii="Times New Roman" w:eastAsia="Times New Roman" w:hAnsi="Times New Roman" w:cs="Times New Roman"/>
          <w:color w:val="auto"/>
          <w:sz w:val="28"/>
          <w:szCs w:val="28"/>
          <w:lang w:eastAsia="en-US" w:bidi="ar-SA"/>
        </w:rPr>
        <w:t>тологічні відділення</w:t>
      </w:r>
      <w:r w:rsidRPr="00325E71">
        <w:rPr>
          <w:rFonts w:ascii="Times New Roman" w:eastAsia="Times New Roman" w:hAnsi="Times New Roman" w:cs="Times New Roman"/>
          <w:color w:val="auto"/>
          <w:sz w:val="28"/>
          <w:szCs w:val="28"/>
          <w:lang w:eastAsia="en-US" w:bidi="ar-SA"/>
        </w:rPr>
        <w:t>. Стоматологічне відділення № 1 знаходиться на вул. Мечникова 2 Б. Цей будинок носить назву будинку генерала Лехнера, він був побудований у 1830-1831 роках по проекту архітектора Ф. К. Боффо.   За ініціативою ректора ОНМедУ у 2002 році тут була створена Університетська стоматологічна клініка, а саме стоматологічне відділення №1 БМЦ ОНМедУ.</w:t>
      </w:r>
    </w:p>
    <w:p w14:paraId="63C123EB"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Відділення повністю укомплектоване новітнім обладнанням, виготовленим німецькими виробниками Kavo и Ivoclar.</w:t>
      </w:r>
    </w:p>
    <w:p w14:paraId="038BE37D"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xml:space="preserve">Кабінет щелепно-лицьової хірургії призначений для проведення зубозберігаючих операції, простого та атипового видалення зубів, імплантації внутрішньокісткових імплантатів, резекції кореня зуба, а також корекції вуздечки. </w:t>
      </w:r>
    </w:p>
    <w:p w14:paraId="28A2E237"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Стоматологічна щелепно-лицьова хірургія - це галузь стоматології, яка займається діагностикою та хірургічним лікуванням різних захворювань, що вражають ці області. Щелепно-лицьова хірургія містить у собі знання з хірургії та стоматології. Вона займається проблемами запальних патологій, вроджених захворювань, м’яких і твердих тканин в області рота і щелепи, або викликаних різними факторами, такими як інфекція і травма. У спектр інтересів щелепно-лицьової хірургії потрапляє робота з м’якими тканинами, але більше спеціалізується на скелеті та порушеннях з ним.</w:t>
      </w:r>
    </w:p>
    <w:p w14:paraId="0BCD2D7A"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В ортопедичному кабінеті проводиться протезування найсучаснішими зразками зубних протезів, в тому числі здійснюється протезування на внутрішньокісткових імплантатах.</w:t>
      </w:r>
    </w:p>
    <w:p w14:paraId="59565E76"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xml:space="preserve">Ортопедична стоматологія спеціалізується на методах діагностики та терапії порушень роботи зубочелюстної системи. Ціль спеціалістів у цій області є відновлення працездатності жевательного апарату при відсутності одного, кількох або всіх зубів у людини. Також сучасна ортопедична стоматологія за допомогою прогресивних методик повертає бажану ефективність у разі підвищеного стирання зубів або неправильного їх </w:t>
      </w:r>
      <w:r w:rsidRPr="00325E71">
        <w:rPr>
          <w:rFonts w:ascii="Times New Roman" w:eastAsia="Times New Roman" w:hAnsi="Times New Roman" w:cs="Times New Roman"/>
          <w:color w:val="auto"/>
          <w:sz w:val="28"/>
          <w:szCs w:val="28"/>
          <w:lang w:eastAsia="en-US" w:bidi="ar-SA"/>
        </w:rPr>
        <w:lastRenderedPageBreak/>
        <w:t>положення.</w:t>
      </w:r>
    </w:p>
    <w:p w14:paraId="6172B719"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Пацієнт має право пред’являти високі вимоги до зубного протеза і коронкам, тому відновлення або заміна видаленого зуба повинно бути виконано якісно, ​​не втрачаючи при цьому естетичності і функціональності. Досягнення сучасної стоматології і технології протезування дозволяють швидко і точно підібрати необхідну форму, колір і розмір зубних протезів, мінуючи старі методи, які приносили незручності і дискомфорт. Застосування комп’ютерного моделювання дозволяє створювати протези з високою точністю і не вимагає довгих корекцій.</w:t>
      </w:r>
    </w:p>
    <w:p w14:paraId="08E718F2" w14:textId="77777777" w:rsidR="00325E71" w:rsidRPr="00325E71" w:rsidRDefault="00325E71" w:rsidP="00325E71">
      <w:pPr>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У терапевтичному кабінеті здійснюють реставрації зубів із застосуванням  сучасних фотополімерних матеріалів, а також здійснюють ендодонтичне лікування.</w:t>
      </w:r>
    </w:p>
    <w:p w14:paraId="24B4ADBE"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Терапевтична стоматологія профілюється на  лікуванні зубного карієсу та його ускладнень, усуненні запальних процесів в кореневих каналах. Досвідчені лікарі здійснюють якісне пломбування важкопрохідних кореневих зубних каналів зубів, проводять герметизацію фісур зубів.</w:t>
      </w:r>
    </w:p>
    <w:p w14:paraId="427A23D8"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Лікарі відділення застосовують сьогодні величезну кількість новітніх технологій, що дозволяє здійснити відновлення уражених зубних тканин (прямі вініри). Крім того, у відділенні проводять офісне (професійне) відбілювання зубів з використанням лазера по системі ZOOM та прикрашання зубів художніми накладками.</w:t>
      </w:r>
    </w:p>
    <w:p w14:paraId="62BDFCCB"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В роботі відділення використовує сучасні імпортні пломбувальні матеріали останнього покоління, що забезпечує високоестетичну  та довготривалу реставрацію зубів.</w:t>
      </w:r>
    </w:p>
    <w:p w14:paraId="2D97E418"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Завдяки високоякісним анестетикам лікування проводиться абсолютно безболісно. Для кожного пацієнта індивідуально обіраються знеболюючі засоби виходячи з загального стану організму та переносимості препаратів.</w:t>
      </w:r>
    </w:p>
    <w:p w14:paraId="37163939"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Лікарі-ортодонти з багатим досвідом роботи зможуть виправити ускладнені деформації зубних рядів у дорослих та дітей.</w:t>
      </w:r>
    </w:p>
    <w:p w14:paraId="6A9E04A4"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lastRenderedPageBreak/>
        <w:t>Ортодонтия - це область стоматології, яка займається діагностикою, профілактикою і лікуванням зубів, розміщення яких в смузі рта не відповідає природному і здоровому. Найбільш формальним стоматологічним рішенням, використовуваним при ортодонтії, є брекети (стоматологічні скобки). Ортодонтія також працює з деякими аспектами росту обличчя і навіть розвитком і формою челюсті. Ця область медицини також вважається одним з аспектів найважливішої косметичної стоматології завдяки тому, що допомагає людині покращити свою зовнішність. Слово ортодонтія взято з грецького, і означає «ідеальний» або «прямий» у відношенні зубів. Під час лікування у лікаря-ортодонта акцент може бути зроблений на переміщенні зубів, а також включити контроль над ростом особи і щелепи. Для важких випадків зміни зубів може бути недостатньо. Іноді ортодонтія поєднується з операціями на щелепі.</w:t>
      </w:r>
    </w:p>
    <w:p w14:paraId="4B24E59D"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У відділенні працює зубопротезна лабораторія.</w:t>
      </w:r>
    </w:p>
    <w:p w14:paraId="6189904D" w14:textId="77777777"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До видів стоматологічних послуг, що надаються у відділенні № 1, відносяться: лікування зубів та ясен, дослідження та діагностика, гігієна порожнини рота, ортодонтія (виправлення прикусу), ендодонтія (лікування каналів), протезування зубів, імплантація зубів, хірургічна стоматологія,  стоматологія для вагітних, естетична стоматологія, щелепно-лицьова хірургія.</w:t>
      </w:r>
    </w:p>
    <w:p w14:paraId="7571B2C2" w14:textId="0CF9E981" w:rsidR="00325E71" w:rsidRPr="00325E71" w:rsidRDefault="00325E71" w:rsidP="00325E71">
      <w:pPr>
        <w:shd w:val="clear" w:color="auto" w:fill="FFFFFF"/>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Відділення стоматології №2 Багатопрофільного медичного центру ОНМедУ розташоване за адресою вул.</w:t>
      </w:r>
      <w:r w:rsidR="00E15551">
        <w:rPr>
          <w:rFonts w:ascii="Times New Roman" w:eastAsia="Times New Roman" w:hAnsi="Times New Roman" w:cs="Times New Roman"/>
          <w:color w:val="auto"/>
          <w:sz w:val="28"/>
          <w:szCs w:val="28"/>
          <w:lang w:eastAsia="en-US" w:bidi="ar-SA"/>
        </w:rPr>
        <w:t xml:space="preserve"> </w:t>
      </w:r>
      <w:r w:rsidRPr="00325E71">
        <w:rPr>
          <w:rFonts w:ascii="Times New Roman" w:eastAsia="Times New Roman" w:hAnsi="Times New Roman" w:cs="Times New Roman"/>
          <w:color w:val="auto"/>
          <w:sz w:val="28"/>
          <w:szCs w:val="28"/>
          <w:lang w:eastAsia="en-US" w:bidi="ar-SA"/>
        </w:rPr>
        <w:t>Мечникова, 32.</w:t>
      </w:r>
    </w:p>
    <w:p w14:paraId="25E3C60C" w14:textId="77777777" w:rsidR="00325E71" w:rsidRPr="00325E71" w:rsidRDefault="00325E71" w:rsidP="00325E71">
      <w:pPr>
        <w:shd w:val="clear" w:color="auto" w:fill="FFFFFF"/>
        <w:tabs>
          <w:tab w:val="left" w:pos="851"/>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Діяльність відділення спрямоване на забезпечення науково-педагогічного та лікувального процесу, надання населенню широкого спектру стоматологічних послуг та висококваліфікованої стоматологічної допомоги в умовах амбулаторії. Тут проводиться також профілактика стоматологічних захворювань. Відділення функціонує на умовах співпраці з профільними кафедрами клінічного напряму з практичної підготовки здобувачів, підготовки медичних кадрів на основі післядипломної освіти, та постійно працює над підвищенням кваліфікації медичних кадрів.</w:t>
      </w:r>
    </w:p>
    <w:p w14:paraId="2E3180B8" w14:textId="77777777" w:rsidR="00325E71" w:rsidRPr="00325E71" w:rsidRDefault="00325E71" w:rsidP="00325E71">
      <w:pPr>
        <w:shd w:val="clear" w:color="auto" w:fill="FFFFFF"/>
        <w:tabs>
          <w:tab w:val="left" w:pos="851"/>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lastRenderedPageBreak/>
        <w:t>Основними напрямами роботи відділення № 2 є:</w:t>
      </w:r>
    </w:p>
    <w:p w14:paraId="3C23DBD3"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комплекс заходів з профілактики, діагностики, диспансерного нагляду, лікування та відновлення втраченої функції жувального апарату, згідно зі встановленими стандартами медичної допомоги та протоколами лікування:</w:t>
      </w:r>
    </w:p>
    <w:p w14:paraId="46B50458"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якісне стоматологічне лікування (ортопедичне, терапевтичне, хірургічне), що проводиться відповідними витратними матеріалами із дотриманням термінів гарантій.</w:t>
      </w:r>
    </w:p>
    <w:p w14:paraId="297483E1" w14:textId="77777777" w:rsidR="00325E71" w:rsidRPr="00325E71" w:rsidRDefault="00325E71" w:rsidP="00325E71">
      <w:pPr>
        <w:shd w:val="clear" w:color="auto" w:fill="FFFFFF"/>
        <w:tabs>
          <w:tab w:val="left" w:pos="851"/>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Робота відділення спрямована на постійне підвищення якості медичних послуг, а саме:</w:t>
      </w:r>
    </w:p>
    <w:p w14:paraId="75F41565" w14:textId="77777777" w:rsidR="00325E71" w:rsidRPr="00325E71" w:rsidRDefault="00325E71" w:rsidP="00325E71">
      <w:pPr>
        <w:shd w:val="clear" w:color="auto" w:fill="FFFFFF"/>
        <w:tabs>
          <w:tab w:val="left" w:pos="851"/>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заходи, спрямовані виявлення хворих з вадами щелепо-лицьової ділянки на ранніх стадіях та їх своєчасне лікування;</w:t>
      </w:r>
    </w:p>
    <w:p w14:paraId="2FE5A88C"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профілактичні огляди застрахованих осіб з метою профілактики та виявлення хворих з вадами щелепо-лицьової ділянки на ранніх стадіях;</w:t>
      </w:r>
    </w:p>
    <w:p w14:paraId="187FC938"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диспансерне спостереження за групами стоматологічних хворих з певними особливостями;</w:t>
      </w:r>
    </w:p>
    <w:p w14:paraId="79573252"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повна та планова санація ротової порожнини певним контингентам;</w:t>
      </w:r>
    </w:p>
    <w:p w14:paraId="213270D9"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невідкладна медична допомога хворим з ознаками гострих стоматологічних захворювань та з травмами щелепо-лицьової ділянки;</w:t>
      </w:r>
    </w:p>
    <w:p w14:paraId="271FEE74"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консультації  з питань гігієни;</w:t>
      </w:r>
    </w:p>
    <w:p w14:paraId="0F0BA5C5"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якісне та своєчасне протезування за допомогою новітніх технологій;</w:t>
      </w:r>
    </w:p>
    <w:p w14:paraId="4CE330EF"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лікування зубного карієсу та його ускладнень (періодонтит, пульпіт) з використанням новітніх технологій;</w:t>
      </w:r>
    </w:p>
    <w:p w14:paraId="42D92DC5"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лікування пародонта, захворювань слизової оболонки ротової порожнини;</w:t>
      </w:r>
    </w:p>
    <w:p w14:paraId="20BDBC74"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якісна хірургічна, терапевтична, ортопедична та ортодонтична стоматологічна допомога;</w:t>
      </w:r>
    </w:p>
    <w:p w14:paraId="29F37879"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 xml:space="preserve">профілактичні огляди на основі укладених договорів з працівниками підприємств та організацій, учнів та студентів вищих і середніх навчальних </w:t>
      </w:r>
      <w:r w:rsidRPr="00325E71">
        <w:rPr>
          <w:rFonts w:ascii="Times New Roman" w:eastAsia="Times New Roman" w:hAnsi="Times New Roman" w:cs="Times New Roman"/>
          <w:color w:val="auto"/>
          <w:sz w:val="28"/>
          <w:szCs w:val="28"/>
          <w:lang w:eastAsia="en-US" w:bidi="ar-SA"/>
        </w:rPr>
        <w:lastRenderedPageBreak/>
        <w:t>закладів, робітників інших організованих колективів та здійснення лікування виявлених хворих;</w:t>
      </w:r>
    </w:p>
    <w:p w14:paraId="7C61749F" w14:textId="77777777" w:rsidR="00325E71" w:rsidRPr="00325E71" w:rsidRDefault="00325E71" w:rsidP="00325E71">
      <w:pPr>
        <w:widowControl/>
        <w:numPr>
          <w:ilvl w:val="0"/>
          <w:numId w:val="16"/>
        </w:numPr>
        <w:shd w:val="clear" w:color="auto" w:fill="FFFFFF"/>
        <w:tabs>
          <w:tab w:val="left" w:pos="851"/>
        </w:tabs>
        <w:spacing w:line="360" w:lineRule="auto"/>
        <w:ind w:left="0"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навчання персоналу, планові заходи з підвищення кваліфікації стоматологічних медичних кадрів.</w:t>
      </w:r>
    </w:p>
    <w:p w14:paraId="41C40095" w14:textId="77777777" w:rsidR="00325E71" w:rsidRPr="00325E71" w:rsidRDefault="00325E71" w:rsidP="00325E71">
      <w:pPr>
        <w:shd w:val="clear" w:color="auto" w:fill="FFFFFF"/>
        <w:tabs>
          <w:tab w:val="left" w:pos="851"/>
          <w:tab w:val="left" w:pos="993"/>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Відділення є навчальною базою для кафедри стоматології дитячого віку, тут регулярно проводяться майстер-класи, спрямовані на підвищення професійної майстерності. У відділенні проводяться також практичні заняття зі здобувачами та практично-орієнтовані іспити.</w:t>
      </w:r>
    </w:p>
    <w:p w14:paraId="175721AF" w14:textId="77777777" w:rsidR="00325E71" w:rsidRPr="00325E71" w:rsidRDefault="00325E71" w:rsidP="00325E71">
      <w:pPr>
        <w:tabs>
          <w:tab w:val="left" w:pos="993"/>
        </w:tabs>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 xml:space="preserve">Особливості функціонування стоматологічного відділення </w:t>
      </w:r>
      <w:r w:rsidRPr="00325E71">
        <w:rPr>
          <w:rFonts w:ascii="Times New Roman" w:eastAsia="Arial Unicode MS" w:hAnsi="Times New Roman" w:cs="Times New Roman"/>
          <w:sz w:val="28"/>
          <w:szCs w:val="28"/>
          <w:lang w:val="ru-RU"/>
        </w:rPr>
        <w:t xml:space="preserve">№ 2 </w:t>
      </w:r>
      <w:r w:rsidRPr="00325E71">
        <w:rPr>
          <w:rFonts w:ascii="Times New Roman" w:eastAsia="Arial Unicode MS" w:hAnsi="Times New Roman" w:cs="Times New Roman"/>
          <w:sz w:val="28"/>
          <w:szCs w:val="28"/>
        </w:rPr>
        <w:t>полягають в їх комбінованих функціях: освіта (50%) + наука (20%) + медична практика (30%)</w:t>
      </w:r>
      <w:r w:rsidRPr="00325E71">
        <w:rPr>
          <w:rFonts w:ascii="Times New Roman" w:eastAsia="Arial Unicode MS" w:hAnsi="Times New Roman" w:cs="Times New Roman"/>
          <w:sz w:val="28"/>
          <w:szCs w:val="28"/>
          <w:lang w:val="ru-RU"/>
        </w:rPr>
        <w:t xml:space="preserve"> (Додаток А, рис. 2.1).</w:t>
      </w:r>
      <w:r w:rsidRPr="00325E71">
        <w:rPr>
          <w:rFonts w:ascii="Times New Roman" w:eastAsia="Arial Unicode MS" w:hAnsi="Times New Roman" w:cs="Times New Roman"/>
          <w:sz w:val="28"/>
          <w:szCs w:val="28"/>
        </w:rPr>
        <w:t xml:space="preserve"> </w:t>
      </w:r>
    </w:p>
    <w:p w14:paraId="04B3E9FB" w14:textId="77777777" w:rsidR="00325E71" w:rsidRPr="00325E71" w:rsidRDefault="00325E71" w:rsidP="00325E71">
      <w:pPr>
        <w:tabs>
          <w:tab w:val="left" w:pos="993"/>
        </w:tabs>
        <w:spacing w:line="360" w:lineRule="auto"/>
        <w:ind w:firstLine="709"/>
        <w:jc w:val="center"/>
        <w:rPr>
          <w:rFonts w:ascii="Times New Roman" w:eastAsia="Arial Unicode MS" w:hAnsi="Times New Roman" w:cs="Times New Roman"/>
          <w:sz w:val="28"/>
          <w:szCs w:val="28"/>
        </w:rPr>
      </w:pPr>
      <w:r w:rsidRPr="00325E71">
        <w:rPr>
          <w:rFonts w:ascii="Calibri" w:eastAsia="Calibri" w:hAnsi="Calibri" w:cs="Times New Roman"/>
          <w:noProof/>
          <w:color w:val="auto"/>
          <w:sz w:val="22"/>
          <w:szCs w:val="22"/>
          <w:lang w:bidi="ar-SA"/>
        </w:rPr>
        <w:drawing>
          <wp:inline distT="0" distB="0" distL="0" distR="0" wp14:anchorId="255D9FCC" wp14:editId="13C81A92">
            <wp:extent cx="4572000" cy="2400300"/>
            <wp:effectExtent l="0" t="0" r="0" b="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523E687" w14:textId="77777777" w:rsidR="00325E71" w:rsidRPr="00325E71" w:rsidRDefault="00325E71" w:rsidP="00325E71">
      <w:pPr>
        <w:tabs>
          <w:tab w:val="left" w:pos="993"/>
        </w:tabs>
        <w:spacing w:line="360" w:lineRule="auto"/>
        <w:ind w:firstLine="709"/>
        <w:jc w:val="both"/>
        <w:rPr>
          <w:rFonts w:ascii="Times New Roman" w:eastAsia="Arial Unicode MS" w:hAnsi="Times New Roman" w:cs="Times New Roman"/>
          <w:b/>
          <w:sz w:val="28"/>
          <w:szCs w:val="28"/>
        </w:rPr>
      </w:pPr>
      <w:r w:rsidRPr="00325E71">
        <w:rPr>
          <w:rFonts w:ascii="Times New Roman" w:eastAsia="Arial Unicode MS" w:hAnsi="Times New Roman" w:cs="Times New Roman"/>
          <w:b/>
          <w:sz w:val="28"/>
          <w:szCs w:val="28"/>
        </w:rPr>
        <w:t>Рис. 2.1. Комбіновані функції стоматологічного</w:t>
      </w:r>
      <w:r w:rsidRPr="00325E71">
        <w:rPr>
          <w:rFonts w:ascii="Times New Roman" w:eastAsia="Arial Unicode MS" w:hAnsi="Times New Roman" w:cs="Times New Roman"/>
          <w:sz w:val="28"/>
          <w:szCs w:val="28"/>
        </w:rPr>
        <w:t xml:space="preserve"> </w:t>
      </w:r>
      <w:r w:rsidRPr="00325E71">
        <w:rPr>
          <w:rFonts w:ascii="Times New Roman" w:eastAsia="Arial Unicode MS" w:hAnsi="Times New Roman" w:cs="Times New Roman"/>
          <w:b/>
          <w:sz w:val="28"/>
          <w:szCs w:val="28"/>
        </w:rPr>
        <w:t>відділення № 2</w:t>
      </w:r>
    </w:p>
    <w:p w14:paraId="4D4F8031" w14:textId="00FBFEBE" w:rsidR="00325E71" w:rsidRDefault="00325E71" w:rsidP="00325E71">
      <w:pPr>
        <w:tabs>
          <w:tab w:val="left" w:pos="993"/>
        </w:tabs>
        <w:spacing w:line="360" w:lineRule="auto"/>
        <w:ind w:firstLine="709"/>
        <w:jc w:val="both"/>
        <w:rPr>
          <w:rFonts w:ascii="Times New Roman" w:eastAsia="Arial Unicode MS" w:hAnsi="Times New Roman" w:cs="Times New Roman"/>
          <w:i/>
        </w:rPr>
      </w:pPr>
      <w:r w:rsidRPr="00325E71">
        <w:rPr>
          <w:rFonts w:ascii="Times New Roman" w:eastAsia="Arial Unicode MS" w:hAnsi="Times New Roman" w:cs="Times New Roman"/>
          <w:i/>
        </w:rPr>
        <w:t>Джерело: сформовано автором</w:t>
      </w:r>
    </w:p>
    <w:p w14:paraId="5E686097" w14:textId="77777777" w:rsidR="0071760F" w:rsidRPr="00325E71" w:rsidRDefault="0071760F" w:rsidP="00325E71">
      <w:pPr>
        <w:tabs>
          <w:tab w:val="left" w:pos="993"/>
        </w:tabs>
        <w:spacing w:line="360" w:lineRule="auto"/>
        <w:ind w:firstLine="709"/>
        <w:jc w:val="both"/>
        <w:rPr>
          <w:rFonts w:ascii="Times New Roman" w:eastAsia="Arial Unicode MS" w:hAnsi="Times New Roman" w:cs="Times New Roman"/>
          <w:i/>
        </w:rPr>
      </w:pPr>
    </w:p>
    <w:p w14:paraId="7DF5A5A6" w14:textId="77777777" w:rsidR="00325E71" w:rsidRPr="00325E71" w:rsidRDefault="00325E71" w:rsidP="00325E71">
      <w:pPr>
        <w:tabs>
          <w:tab w:val="left" w:pos="993"/>
        </w:tabs>
        <w:spacing w:line="360" w:lineRule="auto"/>
        <w:ind w:firstLine="709"/>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Проблеми, які постають в стоматологічному відділенні та потребують вирішення і вдосконалення, зводяться до наступного:</w:t>
      </w:r>
    </w:p>
    <w:p w14:paraId="53E0C6F1" w14:textId="77777777" w:rsidR="00325E71" w:rsidRPr="00325E71" w:rsidRDefault="00325E71" w:rsidP="00325E71">
      <w:pPr>
        <w:widowControl/>
        <w:numPr>
          <w:ilvl w:val="0"/>
          <w:numId w:val="15"/>
        </w:numPr>
        <w:tabs>
          <w:tab w:val="left" w:pos="993"/>
        </w:tabs>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Необхідність узгодженості стратегій розвитку (комунікація) (розподіл обов’язків, релевантність посадовим інструкціям, прозорість навантаження (керівництво ОНМедУ – керівництво клінік – керівництво кафедр);</w:t>
      </w:r>
    </w:p>
    <w:p w14:paraId="713CEC48" w14:textId="77777777" w:rsidR="00325E71" w:rsidRPr="00325E71" w:rsidRDefault="00325E71" w:rsidP="00325E71">
      <w:pPr>
        <w:widowControl/>
        <w:numPr>
          <w:ilvl w:val="0"/>
          <w:numId w:val="15"/>
        </w:numPr>
        <w:tabs>
          <w:tab w:val="left" w:pos="993"/>
        </w:tabs>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Необхідність вдосконалення фінансово-економічної політики (механізм ціноутворення, прозорість фінансових потоків, маркетингові заходи для залучення пацієнтів);</w:t>
      </w:r>
    </w:p>
    <w:p w14:paraId="4941731A" w14:textId="77777777" w:rsidR="00325E71" w:rsidRPr="00325E71" w:rsidRDefault="00325E71" w:rsidP="00325E71">
      <w:pPr>
        <w:widowControl/>
        <w:numPr>
          <w:ilvl w:val="0"/>
          <w:numId w:val="15"/>
        </w:numPr>
        <w:tabs>
          <w:tab w:val="left" w:pos="993"/>
        </w:tabs>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lastRenderedPageBreak/>
        <w:t>Забезпечення мультидисциплінарного комплексу (інтерн – клінічний ординатор – асистент - доцент – професор);</w:t>
      </w:r>
    </w:p>
    <w:p w14:paraId="6EE98A7A" w14:textId="77777777" w:rsidR="00325E71" w:rsidRPr="00325E71" w:rsidRDefault="00325E71" w:rsidP="00325E71">
      <w:pPr>
        <w:widowControl/>
        <w:numPr>
          <w:ilvl w:val="0"/>
          <w:numId w:val="15"/>
        </w:numPr>
        <w:tabs>
          <w:tab w:val="left" w:pos="993"/>
        </w:tabs>
        <w:spacing w:after="160" w:line="360" w:lineRule="auto"/>
        <w:ind w:left="0" w:firstLine="709"/>
        <w:contextualSpacing/>
        <w:jc w:val="both"/>
        <w:rPr>
          <w:rFonts w:ascii="Times New Roman" w:eastAsia="Arial Unicode MS" w:hAnsi="Times New Roman" w:cs="Times New Roman"/>
          <w:sz w:val="28"/>
          <w:szCs w:val="28"/>
        </w:rPr>
      </w:pPr>
      <w:r w:rsidRPr="00325E71">
        <w:rPr>
          <w:rFonts w:ascii="Times New Roman" w:eastAsia="Arial Unicode MS" w:hAnsi="Times New Roman" w:cs="Times New Roman"/>
          <w:sz w:val="28"/>
          <w:szCs w:val="28"/>
        </w:rPr>
        <w:t>Визначення пріоритетів медичних напрямів (орієнтація на сильні професійні можливості (фактори: кадри, обладнання, професійні навички, потреби ринку, рівень прибутковості).</w:t>
      </w:r>
    </w:p>
    <w:p w14:paraId="107268F4" w14:textId="77777777" w:rsidR="00325E71" w:rsidRPr="00325E71" w:rsidRDefault="00325E71" w:rsidP="00325E71">
      <w:pPr>
        <w:tabs>
          <w:tab w:val="left" w:pos="993"/>
        </w:tabs>
        <w:spacing w:line="360" w:lineRule="auto"/>
        <w:ind w:firstLine="709"/>
        <w:jc w:val="both"/>
        <w:rPr>
          <w:rFonts w:ascii="Times New Roman" w:eastAsia="Times New Roman" w:hAnsi="Times New Roman" w:cs="Times New Roman"/>
          <w:color w:val="auto"/>
          <w:sz w:val="28"/>
          <w:szCs w:val="28"/>
          <w:lang w:eastAsia="en-US" w:bidi="ar-SA"/>
        </w:rPr>
      </w:pPr>
      <w:r w:rsidRPr="00325E71">
        <w:rPr>
          <w:rFonts w:ascii="Times New Roman" w:eastAsia="Times New Roman" w:hAnsi="Times New Roman" w:cs="Times New Roman"/>
          <w:color w:val="auto"/>
          <w:sz w:val="28"/>
          <w:szCs w:val="28"/>
          <w:lang w:eastAsia="en-US" w:bidi="ar-SA"/>
        </w:rPr>
        <w:t>Отже, вирішення проблем функціонування стоматологічного відділення дозволить не лише вдосконалити його роботу, а й позитивно вплинути на якість медичних послуг, що в свою чергу сприятиме підвищенню рейтингу медичного закладу, підвищенню цін на стоматологічні послуги, залученню нових пацієнтів та зростанню прибутків закладу.</w:t>
      </w:r>
    </w:p>
    <w:p w14:paraId="10310B38" w14:textId="77777777" w:rsidR="00325E71" w:rsidRPr="00325E71" w:rsidRDefault="00325E71" w:rsidP="00325E71">
      <w:pPr>
        <w:tabs>
          <w:tab w:val="left" w:pos="993"/>
        </w:tabs>
        <w:spacing w:line="360" w:lineRule="auto"/>
        <w:ind w:firstLine="709"/>
        <w:jc w:val="both"/>
        <w:rPr>
          <w:rFonts w:ascii="Times New Roman" w:eastAsia="Times New Roman" w:hAnsi="Times New Roman" w:cs="Times New Roman"/>
          <w:color w:val="auto"/>
          <w:sz w:val="28"/>
          <w:szCs w:val="28"/>
          <w:lang w:eastAsia="en-US" w:bidi="ar-SA"/>
        </w:rPr>
      </w:pPr>
    </w:p>
    <w:p w14:paraId="44882E1F" w14:textId="77777777" w:rsidR="00325E71" w:rsidRPr="00325E71" w:rsidRDefault="00325E71" w:rsidP="00325E71">
      <w:pPr>
        <w:tabs>
          <w:tab w:val="left" w:pos="993"/>
        </w:tabs>
        <w:spacing w:line="360" w:lineRule="auto"/>
        <w:ind w:firstLine="709"/>
        <w:jc w:val="both"/>
        <w:rPr>
          <w:rFonts w:ascii="Times New Roman" w:eastAsia="Times New Roman" w:hAnsi="Times New Roman" w:cs="Times New Roman"/>
          <w:b/>
          <w:color w:val="auto"/>
          <w:sz w:val="28"/>
          <w:szCs w:val="28"/>
          <w:lang w:eastAsia="en-US" w:bidi="ar-SA"/>
        </w:rPr>
      </w:pPr>
      <w:r w:rsidRPr="00325E71">
        <w:rPr>
          <w:rFonts w:ascii="Times New Roman" w:eastAsia="Times New Roman" w:hAnsi="Times New Roman" w:cs="Times New Roman"/>
          <w:b/>
          <w:color w:val="auto"/>
          <w:sz w:val="28"/>
          <w:szCs w:val="28"/>
          <w:lang w:eastAsia="en-US" w:bidi="ar-SA"/>
        </w:rPr>
        <w:t>Висновок до розділу 2</w:t>
      </w:r>
    </w:p>
    <w:p w14:paraId="375E3FBE" w14:textId="77777777" w:rsidR="00325E71" w:rsidRPr="00325E71" w:rsidRDefault="00325E71" w:rsidP="00325E71">
      <w:pPr>
        <w:widowControl/>
        <w:snapToGrid w:val="0"/>
        <w:spacing w:line="360" w:lineRule="auto"/>
        <w:ind w:firstLine="709"/>
        <w:jc w:val="both"/>
      </w:pPr>
      <w:r w:rsidRPr="00325E71">
        <w:rPr>
          <w:rFonts w:ascii="Times New Roman" w:eastAsia="Arial Unicode MS" w:hAnsi="Times New Roman" w:cs="Times New Roman"/>
          <w:color w:val="auto"/>
          <w:sz w:val="28"/>
          <w:szCs w:val="28"/>
          <w:lang w:eastAsia="en-US" w:bidi="ar-SA"/>
        </w:rPr>
        <w:t>Контроль якості стоматологічної допомоги неможливий без впровадження та використання сучасних методів аналізу та збору статистичних даних, введення єдиних показників якості стоматологічної допомоги.</w:t>
      </w:r>
      <w:r w:rsidRPr="00325E71">
        <w:rPr>
          <w:rFonts w:ascii="Times New Roman" w:hAnsi="Times New Roman" w:cs="Times New Roman"/>
          <w:sz w:val="28"/>
          <w:szCs w:val="28"/>
        </w:rPr>
        <w:t xml:space="preserve"> </w:t>
      </w:r>
      <w:r w:rsidRPr="00325E71">
        <w:rPr>
          <w:rFonts w:ascii="Times New Roman" w:hAnsi="Times New Roman" w:cs="Times New Roman"/>
          <w:sz w:val="28"/>
          <w:szCs w:val="28"/>
          <w:lang w:val="ru-RU"/>
        </w:rPr>
        <w:t>Р</w:t>
      </w:r>
      <w:r w:rsidRPr="00325E71">
        <w:rPr>
          <w:rFonts w:ascii="Times New Roman" w:eastAsia="Arial Unicode MS" w:hAnsi="Times New Roman" w:cs="Times New Roman"/>
          <w:color w:val="auto"/>
          <w:sz w:val="28"/>
          <w:szCs w:val="28"/>
          <w:lang w:eastAsia="en-US" w:bidi="ar-SA"/>
        </w:rPr>
        <w:t>озроб</w:t>
      </w:r>
      <w:r w:rsidRPr="00325E71">
        <w:rPr>
          <w:rFonts w:ascii="Times New Roman" w:eastAsia="Arial Unicode MS" w:hAnsi="Times New Roman" w:cs="Times New Roman"/>
          <w:color w:val="auto"/>
          <w:sz w:val="28"/>
          <w:szCs w:val="28"/>
          <w:lang w:val="ru-RU" w:eastAsia="en-US" w:bidi="ar-SA"/>
        </w:rPr>
        <w:t>ка</w:t>
      </w:r>
      <w:r w:rsidRPr="00325E71">
        <w:rPr>
          <w:rFonts w:ascii="Times New Roman" w:eastAsia="Arial Unicode MS" w:hAnsi="Times New Roman" w:cs="Times New Roman"/>
          <w:color w:val="auto"/>
          <w:sz w:val="28"/>
          <w:szCs w:val="28"/>
          <w:lang w:eastAsia="en-US" w:bidi="ar-SA"/>
        </w:rPr>
        <w:t xml:space="preserve"> критерії</w:t>
      </w:r>
      <w:r w:rsidRPr="00325E71">
        <w:rPr>
          <w:rFonts w:ascii="Times New Roman" w:eastAsia="Arial Unicode MS" w:hAnsi="Times New Roman" w:cs="Times New Roman"/>
          <w:color w:val="auto"/>
          <w:sz w:val="28"/>
          <w:szCs w:val="28"/>
          <w:lang w:val="ru-RU" w:eastAsia="en-US" w:bidi="ar-SA"/>
        </w:rPr>
        <w:t>в</w:t>
      </w:r>
      <w:r w:rsidRPr="00325E71">
        <w:rPr>
          <w:rFonts w:ascii="Times New Roman" w:eastAsia="Arial Unicode MS" w:hAnsi="Times New Roman" w:cs="Times New Roman"/>
          <w:color w:val="auto"/>
          <w:sz w:val="28"/>
          <w:szCs w:val="28"/>
          <w:lang w:eastAsia="en-US" w:bidi="ar-SA"/>
        </w:rPr>
        <w:t xml:space="preserve"> якості медичної допомоги при стоматологічних захворюваннях </w:t>
      </w:r>
      <w:r w:rsidRPr="00325E71">
        <w:rPr>
          <w:rFonts w:ascii="Times New Roman" w:eastAsia="Arial Unicode MS" w:hAnsi="Times New Roman" w:cs="Times New Roman"/>
          <w:color w:val="auto"/>
          <w:sz w:val="28"/>
          <w:szCs w:val="28"/>
          <w:lang w:val="ru-RU" w:eastAsia="en-US" w:bidi="ar-SA"/>
        </w:rPr>
        <w:t>грунтуется</w:t>
      </w:r>
      <w:r w:rsidRPr="00325E71">
        <w:rPr>
          <w:rFonts w:ascii="Times New Roman" w:eastAsia="Arial Unicode MS" w:hAnsi="Times New Roman" w:cs="Times New Roman"/>
          <w:color w:val="auto"/>
          <w:sz w:val="28"/>
          <w:szCs w:val="28"/>
          <w:lang w:eastAsia="en-US" w:bidi="ar-SA"/>
        </w:rPr>
        <w:t xml:space="preserve"> на основі концепції доказової медицини, вимог до порядку надання медичної допомоги, клінічних рекомендацій (протоколів лікування) та стандартів.</w:t>
      </w:r>
      <w:r w:rsidRPr="00325E71">
        <w:t xml:space="preserve"> </w:t>
      </w:r>
    </w:p>
    <w:p w14:paraId="35C025C1"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Дуже важливим критерієм якості медичної допомоги при стоматологічних захворюваннях є своєчасність її надання.</w:t>
      </w:r>
      <w:r w:rsidRPr="00325E71">
        <w:t xml:space="preserve"> </w:t>
      </w:r>
      <w:r w:rsidRPr="00325E71">
        <w:rPr>
          <w:rFonts w:ascii="Times New Roman" w:eastAsia="Arial Unicode MS" w:hAnsi="Times New Roman" w:cs="Times New Roman"/>
          <w:color w:val="auto"/>
          <w:sz w:val="28"/>
          <w:szCs w:val="28"/>
          <w:lang w:eastAsia="en-US" w:bidi="ar-SA"/>
        </w:rPr>
        <w:t>Показники діяльності стоматологічних закладів діляться такі групи: задоволеність населення стоматологічною допомогою; навантаження персоналу; якість стоматологічної допомоги; диспансеризація хворих стоматологічного профілю.</w:t>
      </w:r>
    </w:p>
    <w:p w14:paraId="27752CC4"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Найважливішими з показників стоматологічної діяльності закладів є показники якості стоматологічної допомоги, оскільки відображають безпосередньо результат роботи - зміна стану здоров’я населення. До них відносяться:</w:t>
      </w:r>
      <w:r w:rsidRPr="00325E71">
        <w:t xml:space="preserve"> </w:t>
      </w:r>
      <w:r w:rsidRPr="00325E71">
        <w:rPr>
          <w:rFonts w:ascii="Times New Roman" w:eastAsia="Arial Unicode MS" w:hAnsi="Times New Roman" w:cs="Times New Roman"/>
          <w:color w:val="auto"/>
          <w:sz w:val="28"/>
          <w:szCs w:val="28"/>
          <w:lang w:eastAsia="en-US" w:bidi="ar-SA"/>
        </w:rPr>
        <w:t xml:space="preserve">показник відношення числа виділених зубів; показник частки </w:t>
      </w:r>
      <w:r w:rsidRPr="00325E71">
        <w:rPr>
          <w:rFonts w:ascii="Times New Roman" w:eastAsia="Arial Unicode MS" w:hAnsi="Times New Roman" w:cs="Times New Roman"/>
          <w:color w:val="auto"/>
          <w:sz w:val="28"/>
          <w:szCs w:val="28"/>
          <w:lang w:eastAsia="en-US" w:bidi="ar-SA"/>
        </w:rPr>
        <w:lastRenderedPageBreak/>
        <w:t>ускладненого карієсу; показник частки ускладнень після видалення зубів; частота випадків видалення постійних зубів у дітей. Оцінювати ефективність наданої стоматологічної допомоги можливо і за наступними показниками: правильність та своєчасність встановлення діагнозу; повнота обсягу, обґрунтованість та адекватність лікувальної допомоги; консультації; результат захворювання.</w:t>
      </w:r>
    </w:p>
    <w:p w14:paraId="554311E6"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Ключовими критеріями, що характеризують своєчасність та якість стоматологічної допомоги, є також співвідношення числа зубів, вилікуваних з приводу карієсу зубів, та ускладнень; співвідношення числа вилікуваних постійних зубів та віддалених зубі; потреба в санації порожнини рота.</w:t>
      </w:r>
    </w:p>
    <w:p w14:paraId="09129553"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Однією з найбільш актуальних та значущих характеристик якості медичної стоматологічної допомоги є рівень досягнення запланованого результату.</w:t>
      </w:r>
    </w:p>
    <w:p w14:paraId="28F752CB"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Ключовим резервом підвищення продуктивності стоматологів саме підвищення якості їхньої роботи.</w:t>
      </w:r>
      <w:r w:rsidRPr="00325E71">
        <w:t xml:space="preserve"> </w:t>
      </w:r>
      <w:r w:rsidRPr="00325E71">
        <w:rPr>
          <w:rFonts w:ascii="Times New Roman" w:eastAsia="Arial Unicode MS" w:hAnsi="Times New Roman" w:cs="Times New Roman"/>
          <w:color w:val="auto"/>
          <w:sz w:val="28"/>
          <w:szCs w:val="28"/>
          <w:lang w:eastAsia="en-US" w:bidi="ar-SA"/>
        </w:rPr>
        <w:t>На якість роботи стоматологів впливають ринкові механізми; впровадження сучасних ефективних технологій лікування; адміністративно-управлінські методи; використання суб’єктивних чинників.</w:t>
      </w:r>
    </w:p>
    <w:p w14:paraId="332FEDB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На якості роботи стоматологів позначилося безпосередньо впровадження ринкових відносин, що представляє собою синергію  ряду механізмів: конкуренція на медичні послуги; вибір пацієнтами лікаря, установи, форми надання стоматологічної допомоги; використання новітніх ефективних технологій лікування та профілактики; адміністративно-управлінські заходи</w:t>
      </w:r>
      <w:r w:rsidRPr="00325E71">
        <w:t xml:space="preserve"> (</w:t>
      </w:r>
      <w:r w:rsidRPr="00325E71">
        <w:rPr>
          <w:rFonts w:ascii="Times New Roman" w:eastAsia="Arial Unicode MS" w:hAnsi="Times New Roman" w:cs="Times New Roman"/>
          <w:color w:val="auto"/>
          <w:sz w:val="28"/>
          <w:szCs w:val="28"/>
          <w:lang w:eastAsia="en-US" w:bidi="ar-SA"/>
        </w:rPr>
        <w:t>запровадження професійних алгоритмів та стандартів роботи стоматологів; суб’єктивний, людський чинник (професійна установка спеціалістів); корпоративне мислення.</w:t>
      </w:r>
    </w:p>
    <w:p w14:paraId="50BF799E"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Отже, необхідно торкнутися низки питань, без правильного та цільового підходу до яких не можна вирішувати проблеми якості стоматологічної допомоги:</w:t>
      </w:r>
    </w:p>
    <w:p w14:paraId="5CA99111"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 постановка проблеми має бути системною;</w:t>
      </w:r>
    </w:p>
    <w:p w14:paraId="702F1DE0"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lastRenderedPageBreak/>
        <w:t>- повинен бути план цієї роботи;</w:t>
      </w:r>
    </w:p>
    <w:p w14:paraId="5A9A1F5F" w14:textId="77777777" w:rsidR="00325E71" w:rsidRPr="00325E71" w:rsidRDefault="00325E71" w:rsidP="00325E71">
      <w:pPr>
        <w:widowControl/>
        <w:tabs>
          <w:tab w:val="left" w:pos="851"/>
        </w:tabs>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 заміна понять регуляції та організації підвищення якості стоматологічної допомоги її контролем;</w:t>
      </w:r>
    </w:p>
    <w:p w14:paraId="65B2693C" w14:textId="77777777" w:rsidR="00325E71" w:rsidRPr="00325E71" w:rsidRDefault="00325E71" w:rsidP="00325E71">
      <w:pPr>
        <w:widowControl/>
        <w:tabs>
          <w:tab w:val="left" w:pos="851"/>
        </w:tabs>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 xml:space="preserve"> - виділення додаткових коштів на навчання персоналу, закупівлю обладнання та матеріалів, перегляд та ухвалення низки законів, положень, директивних документів, зміна статусу стоматологічних закладів та становища стоматологів. </w:t>
      </w:r>
    </w:p>
    <w:p w14:paraId="087C07F4"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В структурі Багатопрофільного медичного центру Одеського національного медичного університету (БМЦ ОНМедУ) діють два стоматологічні відділення.</w:t>
      </w:r>
    </w:p>
    <w:p w14:paraId="1949D75C"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Відділення № 1 повністю укомплектоване новітнім обладнанням, виготовленим німецькими виробниками Kavo и Ivoclar.</w:t>
      </w:r>
    </w:p>
    <w:p w14:paraId="40D7B55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Кабінет щелепно-лицьової хірургії призначений для проведення зубозберігаючих операції, простого та атипового видалення зубів, імплантації внутрішньокісткових імплантатів, резекції кореня зуба, а також корекції вуздечки.</w:t>
      </w:r>
    </w:p>
    <w:p w14:paraId="2E54D167"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В ортопедичному кабінеті проводиться протезування найсучаснішими зразками зубних протезів, в тому числі здійснюється протезування на внутрішньокісткових імплантатах.</w:t>
      </w:r>
    </w:p>
    <w:p w14:paraId="06F22D7F"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У терапевтичному кабінеті здійснюють реставрації зубів із застосуванням  сучасних фотополімерних матеріалів, а також здійснюють ендодонтичне лікування.</w:t>
      </w:r>
    </w:p>
    <w:p w14:paraId="13C802C8" w14:textId="77777777" w:rsidR="00325E71" w:rsidRPr="00325E71" w:rsidRDefault="00325E71" w:rsidP="00325E71">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325E71">
        <w:rPr>
          <w:rFonts w:ascii="Times New Roman" w:eastAsia="Arial Unicode MS" w:hAnsi="Times New Roman" w:cs="Times New Roman"/>
          <w:color w:val="auto"/>
          <w:sz w:val="28"/>
          <w:szCs w:val="28"/>
          <w:lang w:eastAsia="en-US" w:bidi="ar-SA"/>
        </w:rPr>
        <w:t>Лікарі-ортодонти з багатим досвідом роботи виправляють ускладнені деформації зубних рядів у дорослих та дітей.</w:t>
      </w:r>
    </w:p>
    <w:p w14:paraId="7B1F7B7C" w14:textId="77777777" w:rsidR="00325E71" w:rsidRPr="00325E71" w:rsidRDefault="00325E71" w:rsidP="00325E71">
      <w:pPr>
        <w:widowControl/>
        <w:snapToGrid w:val="0"/>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У відділенні працює зубопротезна лабораторія.</w:t>
      </w:r>
    </w:p>
    <w:p w14:paraId="01D1332B" w14:textId="77777777" w:rsidR="00325E71" w:rsidRPr="00325E71" w:rsidRDefault="00325E71" w:rsidP="00325E71">
      <w:pPr>
        <w:widowControl/>
        <w:snapToGrid w:val="0"/>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 xml:space="preserve">До видів стоматологічних послуг, що надаються у відділенні № 1, відносяться: лікування зубів та ясен, дослідження та діагностика, гігієна порожнини рота, ортодонтія (виправлення прикусу), ендодонтія (лікування </w:t>
      </w:r>
      <w:r w:rsidRPr="00325E71">
        <w:rPr>
          <w:rFonts w:ascii="Times New Roman" w:hAnsi="Times New Roman" w:cs="Times New Roman"/>
          <w:sz w:val="28"/>
          <w:szCs w:val="28"/>
        </w:rPr>
        <w:lastRenderedPageBreak/>
        <w:t>каналів), протезування зубів, імплантація зубів, хірургічна стоматологія,  стоматологія для вагітних, естетична стоматологія, щелепно-лицьова хірургія.</w:t>
      </w:r>
    </w:p>
    <w:p w14:paraId="51A4BA7B" w14:textId="77777777" w:rsidR="00325E71" w:rsidRPr="00325E71" w:rsidRDefault="00325E71" w:rsidP="00325E71">
      <w:pPr>
        <w:widowControl/>
        <w:snapToGrid w:val="0"/>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Відділення стоматології №2 Багатопрофільного медичного центру ОНМедУ розташоване за адресою вул.Мечникова, 32.</w:t>
      </w:r>
    </w:p>
    <w:p w14:paraId="3792F3ED" w14:textId="77777777" w:rsidR="00325E71" w:rsidRPr="00325E71" w:rsidRDefault="00325E71" w:rsidP="00325E71">
      <w:pPr>
        <w:widowControl/>
        <w:snapToGrid w:val="0"/>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Діяльність відділення спрямоване на забезпечення науково-педагогічного та лікувального процесу, надання населенню широкого спектру стоматологічних послуг та висококваліфікованої стоматологічної допомоги в умовах амбулаторії. Тут проводиться також профілактика стоматологічних захворювань. Відділення функціонує на умовах співпраці з профільними кафедрами клінічного напряму з практичної підготовки здобувачів, підготовки медичних кадрів на основі післядипломної освіти, та постійно працює над підвищенням кваліфікації медичних кадрів.</w:t>
      </w:r>
    </w:p>
    <w:p w14:paraId="1BA4A384" w14:textId="77777777" w:rsidR="00325E71" w:rsidRPr="00325E71" w:rsidRDefault="00325E71" w:rsidP="00325E71">
      <w:pPr>
        <w:widowControl/>
        <w:snapToGrid w:val="0"/>
        <w:spacing w:line="360" w:lineRule="auto"/>
        <w:ind w:firstLine="709"/>
        <w:jc w:val="both"/>
        <w:rPr>
          <w:rFonts w:ascii="Times New Roman" w:hAnsi="Times New Roman" w:cs="Times New Roman"/>
          <w:sz w:val="28"/>
          <w:szCs w:val="28"/>
        </w:rPr>
      </w:pPr>
      <w:r w:rsidRPr="00325E71">
        <w:rPr>
          <w:rFonts w:ascii="Times New Roman" w:hAnsi="Times New Roman" w:cs="Times New Roman"/>
          <w:sz w:val="28"/>
          <w:szCs w:val="28"/>
        </w:rPr>
        <w:t>Особливості функціонування стоматологічного відділення № 2 полягають в їх комбінованих функціях: освіта (50%) + наука (20%) + медична практика (30%).</w:t>
      </w:r>
      <w:r w:rsidRPr="00325E71">
        <w:t xml:space="preserve"> </w:t>
      </w:r>
      <w:r w:rsidRPr="00325E71">
        <w:rPr>
          <w:rFonts w:ascii="Times New Roman" w:hAnsi="Times New Roman" w:cs="Times New Roman"/>
          <w:sz w:val="28"/>
          <w:szCs w:val="28"/>
        </w:rPr>
        <w:t>Проблеми, які постають в стоматологічному відділенні та потребують вирішення і вдосконалення, зводяться до наступного: необхідність узгодженості стратегій розвитку, вдосконалення фінансово-економічної політики, забезпечення мультидисциплінарного комплексу, визначення пріоритетів медичних напрямів.</w:t>
      </w:r>
    </w:p>
    <w:p w14:paraId="1621BF52" w14:textId="77777777" w:rsidR="00325E71" w:rsidRPr="00325E71" w:rsidRDefault="00325E71" w:rsidP="00325E71">
      <w:pPr>
        <w:tabs>
          <w:tab w:val="left" w:pos="993"/>
        </w:tabs>
        <w:spacing w:line="360" w:lineRule="auto"/>
        <w:ind w:firstLine="709"/>
        <w:jc w:val="both"/>
        <w:rPr>
          <w:rFonts w:ascii="Times New Roman" w:eastAsia="Times New Roman" w:hAnsi="Times New Roman" w:cs="Times New Roman"/>
          <w:b/>
          <w:color w:val="auto"/>
          <w:sz w:val="28"/>
          <w:szCs w:val="28"/>
          <w:lang w:eastAsia="en-US" w:bidi="ar-SA"/>
        </w:rPr>
      </w:pPr>
    </w:p>
    <w:p w14:paraId="27B56164" w14:textId="77777777" w:rsidR="00325E71" w:rsidRPr="00325E71" w:rsidRDefault="00325E71" w:rsidP="00325E71">
      <w:pPr>
        <w:spacing w:line="360" w:lineRule="auto"/>
        <w:jc w:val="both"/>
        <w:rPr>
          <w:rFonts w:ascii="Times New Roman" w:hAnsi="Times New Roman" w:cs="Times New Roman"/>
          <w:b/>
          <w:sz w:val="28"/>
          <w:szCs w:val="28"/>
        </w:rPr>
      </w:pPr>
    </w:p>
    <w:p w14:paraId="7466006F" w14:textId="77777777" w:rsidR="00325E71" w:rsidRDefault="00325E71"/>
    <w:p w14:paraId="082B8AA1" w14:textId="77777777" w:rsidR="00325E71" w:rsidRDefault="00325E71"/>
    <w:p w14:paraId="0971EFF9" w14:textId="77777777" w:rsidR="00325E71" w:rsidRDefault="00325E71"/>
    <w:p w14:paraId="730FE0BF" w14:textId="77777777" w:rsidR="00325E71" w:rsidRDefault="00325E71"/>
    <w:p w14:paraId="432DEF8E" w14:textId="77777777" w:rsidR="00325E71" w:rsidRDefault="00325E71"/>
    <w:p w14:paraId="544BF147" w14:textId="5B5D1B9D" w:rsidR="00325E71" w:rsidRDefault="00325E71"/>
    <w:p w14:paraId="1DF92CE1" w14:textId="4FB63AC6" w:rsidR="00FD550B" w:rsidRDefault="00FD550B"/>
    <w:p w14:paraId="1CF9978C" w14:textId="4E9344AB" w:rsidR="00FD550B" w:rsidRDefault="00FD550B"/>
    <w:p w14:paraId="02BE27D2" w14:textId="16CC5552" w:rsidR="00FD550B" w:rsidRDefault="00FD550B"/>
    <w:p w14:paraId="37F1F98A" w14:textId="45FEEB7D" w:rsidR="00FD550B" w:rsidRDefault="00FD550B"/>
    <w:p w14:paraId="007410B5" w14:textId="03F99376" w:rsidR="00325E71" w:rsidRPr="008C1943" w:rsidRDefault="00325E71" w:rsidP="00325E71">
      <w:pPr>
        <w:spacing w:line="360" w:lineRule="auto"/>
        <w:ind w:firstLine="709"/>
        <w:jc w:val="center"/>
        <w:rPr>
          <w:rFonts w:ascii="Times New Roman" w:hAnsi="Times New Roman" w:cs="Times New Roman"/>
          <w:b/>
          <w:sz w:val="28"/>
          <w:szCs w:val="28"/>
        </w:rPr>
      </w:pPr>
      <w:r w:rsidRPr="008C1943">
        <w:rPr>
          <w:rFonts w:ascii="Times New Roman" w:hAnsi="Times New Roman" w:cs="Times New Roman"/>
          <w:b/>
          <w:sz w:val="28"/>
          <w:szCs w:val="28"/>
        </w:rPr>
        <w:lastRenderedPageBreak/>
        <w:t>РОЗДІЛ 3. ФОРМУВАННЯ ЗАХОДІВ ЩОДО АКТИВІЗАЦІЇ ПОЛІПШЕННЯ ТА ВДОСКОНАЛЕННЯ НАДАННЯ МЕДИЧНИХ ПОСЛУГ НАСЕЛЕННЮ</w:t>
      </w:r>
    </w:p>
    <w:p w14:paraId="7FB1900B" w14:textId="77777777" w:rsidR="00325E71" w:rsidRPr="008C1943" w:rsidRDefault="00325E71" w:rsidP="00325E71">
      <w:pPr>
        <w:spacing w:line="360" w:lineRule="auto"/>
        <w:ind w:firstLine="709"/>
        <w:jc w:val="both"/>
        <w:rPr>
          <w:rFonts w:ascii="Times New Roman" w:hAnsi="Times New Roman" w:cs="Times New Roman"/>
          <w:b/>
          <w:sz w:val="28"/>
          <w:szCs w:val="28"/>
        </w:rPr>
      </w:pPr>
      <w:bookmarkStart w:id="0" w:name="_GoBack"/>
      <w:bookmarkEnd w:id="0"/>
    </w:p>
    <w:p w14:paraId="59F00136" w14:textId="77777777" w:rsidR="00325E71" w:rsidRDefault="00325E71" w:rsidP="00325E71">
      <w:pPr>
        <w:spacing w:line="360" w:lineRule="auto"/>
        <w:ind w:firstLine="709"/>
        <w:jc w:val="both"/>
        <w:rPr>
          <w:rFonts w:ascii="Times New Roman" w:hAnsi="Times New Roman" w:cs="Times New Roman"/>
          <w:b/>
          <w:sz w:val="28"/>
          <w:szCs w:val="28"/>
        </w:rPr>
      </w:pPr>
      <w:r w:rsidRPr="008C1943">
        <w:rPr>
          <w:rFonts w:ascii="Times New Roman" w:hAnsi="Times New Roman" w:cs="Times New Roman"/>
          <w:b/>
          <w:sz w:val="28"/>
          <w:szCs w:val="28"/>
        </w:rPr>
        <w:t>3. 1. Основні заходи покращення надання медичної  допомоги на базі стоматологічного відділення БМЦ ОНМедУ</w:t>
      </w:r>
    </w:p>
    <w:p w14:paraId="676B6CBA" w14:textId="77777777" w:rsidR="00325E71" w:rsidRDefault="00325E71" w:rsidP="00325E71">
      <w:pPr>
        <w:spacing w:line="360" w:lineRule="auto"/>
        <w:ind w:firstLine="760"/>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Організаційна структура управління БМЦ ОНМедУ має наступний вигляд (Додаток А, рис. 3.1).</w:t>
      </w:r>
    </w:p>
    <w:p w14:paraId="1F36FBEE" w14:textId="77777777" w:rsidR="00325E71" w:rsidRPr="00A82324" w:rsidRDefault="00325E71" w:rsidP="00325E71">
      <w:pPr>
        <w:spacing w:line="360" w:lineRule="auto"/>
        <w:ind w:firstLine="760"/>
        <w:jc w:val="both"/>
        <w:rPr>
          <w:rFonts w:ascii="Times New Roman" w:eastAsia="Times New Roman" w:hAnsi="Times New Roman" w:cs="Times New Roman"/>
          <w:color w:val="auto"/>
          <w:sz w:val="28"/>
          <w:szCs w:val="28"/>
          <w:lang w:val="ru-RU" w:eastAsia="en-US" w:bidi="ar-SA"/>
        </w:rPr>
      </w:pPr>
      <w:r w:rsidRPr="00A82324">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68480" behindDoc="0" locked="0" layoutInCell="1" allowOverlap="1" wp14:anchorId="7EB0151F" wp14:editId="499C8585">
                <wp:simplePos x="0" y="0"/>
                <wp:positionH relativeFrom="column">
                  <wp:posOffset>2287270</wp:posOffset>
                </wp:positionH>
                <wp:positionV relativeFrom="paragraph">
                  <wp:posOffset>-4445</wp:posOffset>
                </wp:positionV>
                <wp:extent cx="2647950" cy="371475"/>
                <wp:effectExtent l="0" t="0" r="19050" b="28575"/>
                <wp:wrapNone/>
                <wp:docPr id="3" name="Прямоугольник 3"/>
                <wp:cNvGraphicFramePr/>
                <a:graphic xmlns:a="http://schemas.openxmlformats.org/drawingml/2006/main">
                  <a:graphicData uri="http://schemas.microsoft.com/office/word/2010/wordprocessingShape">
                    <wps:wsp>
                      <wps:cNvSpPr/>
                      <wps:spPr>
                        <a:xfrm>
                          <a:off x="0" y="0"/>
                          <a:ext cx="2647950" cy="371475"/>
                        </a:xfrm>
                        <a:prstGeom prst="rect">
                          <a:avLst/>
                        </a:prstGeom>
                        <a:solidFill>
                          <a:schemeClr val="accent4">
                            <a:lumMod val="40000"/>
                            <a:lumOff val="60000"/>
                          </a:schemeClr>
                        </a:solidFill>
                        <a:ln w="12700" cap="flat" cmpd="sng" algn="ctr">
                          <a:solidFill>
                            <a:srgbClr val="5B9BD5">
                              <a:shade val="50000"/>
                            </a:srgbClr>
                          </a:solidFill>
                          <a:prstDash val="solid"/>
                          <a:miter lim="800000"/>
                        </a:ln>
                        <a:effectLst/>
                      </wps:spPr>
                      <wps:txbx>
                        <w:txbxContent>
                          <w:p w14:paraId="212E4E5E" w14:textId="77777777" w:rsidR="001C3408" w:rsidRPr="00836ADA" w:rsidRDefault="001C3408" w:rsidP="00325E71">
                            <w:pPr>
                              <w:jc w:val="center"/>
                              <w:rPr>
                                <w:rFonts w:ascii="Times New Roman" w:hAnsi="Times New Roman" w:cs="Times New Roman"/>
                                <w:b/>
                                <w:sz w:val="28"/>
                                <w:szCs w:val="28"/>
                              </w:rPr>
                            </w:pPr>
                            <w:r w:rsidRPr="00836ADA">
                              <w:rPr>
                                <w:rFonts w:ascii="Times New Roman" w:hAnsi="Times New Roman" w:cs="Times New Roman"/>
                                <w:b/>
                                <w:sz w:val="28"/>
                                <w:szCs w:val="28"/>
                              </w:rPr>
                              <w:t>РЕКТОР ОНМЕДУ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B0151F" id="Прямоугольник 3" o:spid="_x0000_s1026" style="position:absolute;left:0;text-align:left;margin-left:180.1pt;margin-top:-.35pt;width:208.5pt;height:29.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CVRygIAAGwFAAAOAAAAZHJzL2Uyb0RvYy54bWysVMtOGzEU3VfqP1jel0nChEDEBAUiqkoU&#10;IkHF2vF4MiP5VdvJhK4qdVupn9CP6Kbqg2+Y/FGv7UkI0FXVLCb35fs493F8shIcLZmxlZIZ7u51&#10;MGKSqryS8wy/uzl/dYiRdUTmhCvJMnzHLD4ZvXxxXOsh66lS8ZwZBE6kHdY6w6VzepgklpZMELun&#10;NJOgLJQRxAFr5kluSA3eBU96nc5BUiuTa6Mosxakk6jEo+C/KBh1V0VhmUM8w5CbC18TvjP/TUbH&#10;ZDg3RJcVbdMg/5CFIJWEoFtXE+IIWpjqmStRUaOsKtweVSJRRVFRFmqAarqdJ9Vcl0SzUAuAY/UW&#10;Jvv/3NLL5dSgKs/wPkaSCGhR83X9cf2l+dXcrz8135r75uf6c/O7+d78QPser1rbITy71lPTchZI&#10;X/yqMML/Q1loFTC+22LMVg5REPYO0sFRH1pBQbc/6KaDvneaPLzWxrrXTAnkiQwb6GGAliwvrIum&#10;GxMfzCpe5ecV54Hxc8POuEFLAh0nlDLp0vCcL8RblUd52oFf7D2IYUKi+GAjhmzCBHpPIbdHQbhE&#10;Ncx6bwA+ECUwtQUnDkihAUcr5xgRPod1oM6E0I9eWzOfbRPsnx6dTvrRqCQ5i3n0d/OI5s+z8BhM&#10;iC3jkxAiViQqByvFK5HhQ+8oFAoVcekRYmEpWiR9K2PzPOVWs1Xb0ZnK72AujIoLYzU9ryDeBbFu&#10;SgxsCFQOW++u4FNwBXColsKoVObD3+TeHgYXtBjVsHEA1fsFMQwj/kbCSB9109SvaGDS/qAHjNnV&#10;zHY1ciHOFLS4C/dF00B6e8c3ZGGUuIXjMPZRQUUkhdixKS1z5uIlgPNC2XgczGAtNXEX8lpT79xD&#10;5pG+Wd0So9uRdDDMl2qznWT4ZDKjrX8p1XjhVFGFsfUQR1yhmZ6BlQ5tbc+Pvxm7fLB6OJKjPwAA&#10;AP//AwBQSwMEFAAGAAgAAAAhADK0Y+rfAAAACAEAAA8AAABkcnMvZG93bnJldi54bWxMjzFPwzAU&#10;hHck/oP1kNhamyKSKuSlqioY6FLRoojRiU0SsJ+t2G0Dv75mgvF0p7vvytVkDTvpMQyOEO7mApim&#10;1qmBOoS3w/NsCSxESUoaRxrhWwdYVddXpSyUO9OrPu1jx1IJhUIi9DH6gvPQ9trKMHdeU/I+3Ghl&#10;THLsuBrlOZVbwxdCZNzKgdJCL73e9Lr92h8tAr0f6roR25/1J/em3mZ+t3l6Qby9mdaPwKKe4l8Y&#10;fvETOlSJqXFHUoEZhPtMLFIUYZYDS36e50k3CA/5EnhV8v8HqgsAAAD//wMAUEsBAi0AFAAGAAgA&#10;AAAhALaDOJL+AAAA4QEAABMAAAAAAAAAAAAAAAAAAAAAAFtDb250ZW50X1R5cGVzXS54bWxQSwEC&#10;LQAUAAYACAAAACEAOP0h/9YAAACUAQAACwAAAAAAAAAAAAAAAAAvAQAAX3JlbHMvLnJlbHNQSwEC&#10;LQAUAAYACAAAACEA+tQlUcoCAABsBQAADgAAAAAAAAAAAAAAAAAuAgAAZHJzL2Uyb0RvYy54bWxQ&#10;SwECLQAUAAYACAAAACEAMrRj6t8AAAAIAQAADwAAAAAAAAAAAAAAAAAkBQAAZHJzL2Rvd25yZXYu&#10;eG1sUEsFBgAAAAAEAAQA8wAAADAGAAAAAA==&#10;" fillcolor="#ffe599 [1303]" strokecolor="#41719c" strokeweight="1pt">
                <v:textbox>
                  <w:txbxContent>
                    <w:p w14:paraId="212E4E5E" w14:textId="77777777" w:rsidR="001C3408" w:rsidRPr="00836ADA" w:rsidRDefault="001C3408" w:rsidP="00325E71">
                      <w:pPr>
                        <w:jc w:val="center"/>
                        <w:rPr>
                          <w:rFonts w:ascii="Times New Roman" w:hAnsi="Times New Roman" w:cs="Times New Roman"/>
                          <w:b/>
                          <w:sz w:val="28"/>
                          <w:szCs w:val="28"/>
                        </w:rPr>
                      </w:pPr>
                      <w:r w:rsidRPr="00836ADA">
                        <w:rPr>
                          <w:rFonts w:ascii="Times New Roman" w:hAnsi="Times New Roman" w:cs="Times New Roman"/>
                          <w:b/>
                          <w:sz w:val="28"/>
                          <w:szCs w:val="28"/>
                        </w:rPr>
                        <w:t>РЕКТОР ОНМЕДУ</w:t>
                      </w:r>
                    </w:p>
                  </w:txbxContent>
                </v:textbox>
              </v:rect>
            </w:pict>
          </mc:Fallback>
        </mc:AlternateContent>
      </w:r>
    </w:p>
    <w:p w14:paraId="1B6BA391" w14:textId="77777777" w:rsidR="00325E71" w:rsidRPr="00A82324" w:rsidRDefault="00325E71" w:rsidP="00325E71">
      <w:pPr>
        <w:tabs>
          <w:tab w:val="left" w:pos="6135"/>
        </w:tabs>
        <w:spacing w:before="100" w:beforeAutospacing="1" w:after="100" w:afterAutospacing="1"/>
        <w:rPr>
          <w:rFonts w:ascii="Times New Roman" w:eastAsia="Times New Roman" w:hAnsi="Times New Roman" w:cs="Times New Roman"/>
          <w:b/>
          <w:color w:val="auto"/>
          <w:sz w:val="28"/>
          <w:szCs w:val="28"/>
          <w:lang w:bidi="ar-SA"/>
        </w:rPr>
      </w:pPr>
      <w:r w:rsidRPr="00A82324">
        <w:rPr>
          <w:rFonts w:ascii="Calibri" w:eastAsia="Calibri" w:hAnsi="Calibri" w:cs="Times New Roman"/>
          <w:b/>
          <w:noProof/>
          <w:color w:val="auto"/>
          <w:lang w:bidi="ar-SA"/>
        </w:rPr>
        <mc:AlternateContent>
          <mc:Choice Requires="wps">
            <w:drawing>
              <wp:anchor distT="0" distB="0" distL="114300" distR="114300" simplePos="0" relativeHeight="251660288" behindDoc="0" locked="0" layoutInCell="1" allowOverlap="1" wp14:anchorId="32F7C745" wp14:editId="66A47396">
                <wp:simplePos x="0" y="0"/>
                <wp:positionH relativeFrom="column">
                  <wp:posOffset>1881505</wp:posOffset>
                </wp:positionH>
                <wp:positionV relativeFrom="paragraph">
                  <wp:posOffset>758190</wp:posOffset>
                </wp:positionV>
                <wp:extent cx="276225" cy="175260"/>
                <wp:effectExtent l="38100" t="0" r="28575" b="34290"/>
                <wp:wrapNone/>
                <wp:docPr id="4" name="Стрелка вниз 2"/>
                <wp:cNvGraphicFramePr/>
                <a:graphic xmlns:a="http://schemas.openxmlformats.org/drawingml/2006/main">
                  <a:graphicData uri="http://schemas.microsoft.com/office/word/2010/wordprocessingShape">
                    <wps:wsp>
                      <wps:cNvSpPr/>
                      <wps:spPr>
                        <a:xfrm>
                          <a:off x="0" y="0"/>
                          <a:ext cx="276225" cy="17526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B25BD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 o:spid="_x0000_s1026" type="#_x0000_t67" style="position:absolute;margin-left:148.15pt;margin-top:59.7pt;width:21.75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QptoAIAACQFAAAOAAAAZHJzL2Uyb0RvYy54bWysVM1qGzEQvhf6DkL3Zu3FjpMl6+DEpBRC&#10;EkhKzmOt1rugv0qy1+mp9E36BqVQWlr6Dps36ki7zv+p1Ad5ZudP8803OjjcSEHW3Lpaq5wOdwaU&#10;cMV0UatlTt9fnbzZo8R5UAUIrXhOb7ijh9PXrw4ak/FUV1oU3BJMolzWmJxW3pssSRyruAS3ow1X&#10;aCy1leBRtcuksNBgdimSdDDYTRptC2M1487h13lnpNOYvyw58+dl6bgnIqd4Nx9PG89FOJPpAWRL&#10;C6aqWX8N+IdbSKgVFr1LNQcPZGXrZ6lkzax2uvQ7TMtEl2XNeOwBuxkOnnRzWYHhsRcEx5k7mNz/&#10;S8vO1heW1EVOR5QokDii9svt59tP7ff2d/ur/Urab+2f9mf7g6QBrMa4DGMuzYXtNYdi6HxTWhn+&#10;sSeyiQDf3AHMN54w/JhOdtN0TAlD03AyTnfjAJL7YGOdf8u1JEHIaaEbNbNWNxFbWJ86j1XRf+sX&#10;Cjot6uKkFiIqdrk4FpasAQc+Pto/mo/DtTHkkZtQpMErpJMBkoIBEq8U4FGUBqFwakkJiCUymnkb&#10;az+Kdi8UicUrKHhfeoC/beXO/fktQhdzcFUXEkuEEMhk7XErRC1zuhcSbTMJFaw88rrHIgykG0GQ&#10;Frq4wXla3RHdGXZSY5FTcP4CLDIb28Vt9ed4lEIjBrqXKKm0/fjS9+CPhEMrJQ1uCuLzYQWWUyLe&#10;KaTi/nA0CqsVldF4kqJiH1oWDy1qJY81zmaI74JhUQz+XmzF0mp5jUs9C1XRBIph7W4SvXLsuw3G&#10;Z4Hx2Sy64ToZ8Kfq0rCQPOAU4L3aXIM1PZ088vBMb7cKsieE6nxDpNKzlddlHdl2jytOMCi4inGW&#10;/bMRdv2hHr3uH7fpXwAAAP//AwBQSwMEFAAGAAgAAAAhAOEWAKLgAAAACwEAAA8AAABkcnMvZG93&#10;bnJldi54bWxMj0FPg0AQhe8m/ofNmHhp7G6hqYIsjanxplFb1OsWRiCys4RdCv57x5Me570vb97L&#10;trPtxAkH3zrSsFoqEEilq1qqNRSHh6sbED4YqkznCDV8o4dtfn6WmbRyE73iaR9qwSHkU6OhCaFP&#10;pfRlg9b4peuR2Pt0gzWBz6GW1WAmDredjJTaSGta4g+N6XHXYPm1H62Gl+L5fkIXnhZqtygeD/Q+&#10;vn1EWl9ezHe3IALO4Q+G3/pcHXLudHQjVV50GqJkEzPKxipZg2AijhMec2Rlfa1A5pn8vyH/AQAA&#10;//8DAFBLAQItABQABgAIAAAAIQC2gziS/gAAAOEBAAATAAAAAAAAAAAAAAAAAAAAAABbQ29udGVu&#10;dF9UeXBlc10ueG1sUEsBAi0AFAAGAAgAAAAhADj9If/WAAAAlAEAAAsAAAAAAAAAAAAAAAAALwEA&#10;AF9yZWxzLy5yZWxzUEsBAi0AFAAGAAgAAAAhAB7xCm2gAgAAJAUAAA4AAAAAAAAAAAAAAAAALgIA&#10;AGRycy9lMm9Eb2MueG1sUEsBAi0AFAAGAAgAAAAhAOEWAKLgAAAACwEAAA8AAAAAAAAAAAAAAAAA&#10;+gQAAGRycy9kb3ducmV2LnhtbFBLBQYAAAAABAAEAPMAAAAHBgAAAAA=&#10;" adj="10800" fillcolor="#5b9bd5" strokecolor="#41719c" strokeweight="1pt"/>
            </w:pict>
          </mc:Fallback>
        </mc:AlternateContent>
      </w:r>
      <w:r w:rsidRPr="00A82324">
        <w:rPr>
          <w:rFonts w:ascii="Times New Roman" w:eastAsia="Times New Roman" w:hAnsi="Times New Roman" w:cs="Times New Roman"/>
          <w:b/>
          <w:noProof/>
          <w:color w:val="auto"/>
          <w:sz w:val="28"/>
          <w:szCs w:val="28"/>
          <w:lang w:bidi="ar-SA"/>
        </w:rPr>
        <mc:AlternateContent>
          <mc:Choice Requires="wps">
            <w:drawing>
              <wp:anchor distT="0" distB="0" distL="114300" distR="114300" simplePos="0" relativeHeight="251659264" behindDoc="0" locked="0" layoutInCell="1" allowOverlap="1" wp14:anchorId="4DF3334F" wp14:editId="31E0F96C">
                <wp:simplePos x="0" y="0"/>
                <wp:positionH relativeFrom="page">
                  <wp:posOffset>1554480</wp:posOffset>
                </wp:positionH>
                <wp:positionV relativeFrom="paragraph">
                  <wp:posOffset>110490</wp:posOffset>
                </wp:positionV>
                <wp:extent cx="2752725" cy="647700"/>
                <wp:effectExtent l="0" t="0" r="28575" b="19050"/>
                <wp:wrapNone/>
                <wp:docPr id="2" name="Прямоугольник 1"/>
                <wp:cNvGraphicFramePr/>
                <a:graphic xmlns:a="http://schemas.openxmlformats.org/drawingml/2006/main">
                  <a:graphicData uri="http://schemas.microsoft.com/office/word/2010/wordprocessingShape">
                    <wps:wsp>
                      <wps:cNvSpPr/>
                      <wps:spPr>
                        <a:xfrm>
                          <a:off x="0" y="0"/>
                          <a:ext cx="2752725" cy="647700"/>
                        </a:xfrm>
                        <a:prstGeom prst="rect">
                          <a:avLst/>
                        </a:prstGeom>
                        <a:solidFill>
                          <a:schemeClr val="accent6">
                            <a:lumMod val="40000"/>
                            <a:lumOff val="60000"/>
                          </a:schemeClr>
                        </a:solidFill>
                        <a:ln w="12700" cap="flat" cmpd="sng" algn="ctr">
                          <a:solidFill>
                            <a:srgbClr val="5B9BD5">
                              <a:shade val="50000"/>
                            </a:srgbClr>
                          </a:solidFill>
                          <a:prstDash val="solid"/>
                          <a:miter lim="800000"/>
                        </a:ln>
                        <a:effectLst/>
                      </wps:spPr>
                      <wps:txbx>
                        <w:txbxContent>
                          <w:p w14:paraId="5F646F3D" w14:textId="77777777" w:rsidR="001C3408" w:rsidRDefault="001C3408" w:rsidP="00325E71">
                            <w:pPr>
                              <w:jc w:val="center"/>
                              <w:rPr>
                                <w:rFonts w:ascii="Times New Roman" w:hAnsi="Times New Roman" w:cs="Times New Roman"/>
                                <w:b/>
                              </w:rPr>
                            </w:pPr>
                            <w:r w:rsidRPr="00E4546E">
                              <w:rPr>
                                <w:rFonts w:ascii="Times New Roman" w:hAnsi="Times New Roman" w:cs="Times New Roman"/>
                                <w:b/>
                              </w:rPr>
                              <w:t xml:space="preserve">Директор Багатопрофільного медичного центру </w:t>
                            </w:r>
                          </w:p>
                          <w:p w14:paraId="2B0C6ED2" w14:textId="77777777" w:rsidR="001C3408" w:rsidRPr="00E4546E" w:rsidRDefault="001C3408" w:rsidP="00325E71">
                            <w:pPr>
                              <w:jc w:val="center"/>
                              <w:rPr>
                                <w:rFonts w:ascii="Times New Roman" w:hAnsi="Times New Roman" w:cs="Times New Roman"/>
                                <w:b/>
                              </w:rPr>
                            </w:pPr>
                            <w:r w:rsidRPr="00E4546E">
                              <w:rPr>
                                <w:rFonts w:ascii="Times New Roman" w:hAnsi="Times New Roman" w:cs="Times New Roman"/>
                                <w:b/>
                              </w:rPr>
                              <w:t>ОНМедУ</w:t>
                            </w:r>
                          </w:p>
                          <w:p w14:paraId="17044B34"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F3334F" id="Прямоугольник 1" o:spid="_x0000_s1027" style="position:absolute;margin-left:122.4pt;margin-top:8.7pt;width:216.75pt;height:51pt;z-index:251659264;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J4FygIAAHMFAAAOAAAAZHJzL2Uyb0RvYy54bWysVElu2zAU3RfoHQjuG9mCh8SIHDgxUhRI&#10;EwNJkTVNUZYATiVpy+mqQLcFeoQeopuiQ84g36ifpOw4SVdFvZD/xD+8PxyfrAVHK2ZspWSGuwcd&#10;jJikKq/kIsPvbs5fHWJkHZE54UqyDN8xi0/GL18c13rEUlUqnjODwIm0o1pnuHROj5LE0pIJYg+U&#10;ZhKUhTKCOGDNIskNqcG74Ena6QySWplcG0WZtSCdRiUeB/9Fwai7KgrLHOIZhtxc+JrwnftvMj4m&#10;o4Uhuqxomwb5hywEqSQE3bmaEkfQ0lTPXImKGmVV4Q6oEokqioqyUANU0+08qea6JJqFWgAcq3cw&#10;2f/nll6uZgZVeYZTjCQR0KLm6+bj5kvzq7nffGq+NffNz83n5nfzvfmBuh6vWtsRPLvWM9NyFkhf&#10;/Lowwv9DWWgdML7bYczWDlEQpsN+Okz7GFHQDXrDYSc0IXl4rY11r5kSyBMZNtDDAC1ZXVgHEcF0&#10;a+KDWcWr/LziPDB+btgZN2hFoOOEUibdIDznS/FW5VHe68Av9h7EMCFRPNiKIUSYQO8pBHwUhEtU&#10;w6ynPnVECUxtwYkDUmjA0coFRoQvYB2oMyH0o9fWLOa7BPunR6fTfjQqSc5iHv39PKL58yw8BlNi&#10;y/gkhIgVicrBSvFKZPjQO9riy6VHiIWlaJH0rYzN85Rbz9dhFHZtnqv8DsbDqLg3VtPzCsJeEOtm&#10;xMCiAACw/O4KPgVXgIpqKYxKZT78Te7tYX5Bi1ENiweIvV8SwzDibyRM9lG31/ObGphef5gCY/Y1&#10;832NXIozBZ3uwpnRNJDe3vEtWRglbuFGTHxUUBFJIXbsTcucuXgQ4MpQNpkEM9hOTdyFvNbUO/fI&#10;ecBv1rfE6HYyHcz0pdouKRk9GdBo619KNVk6VVRhej3SEVfoqWdgs0N32yvkT8c+H6webuX4DwAA&#10;AP//AwBQSwMEFAAGAAgAAAAhANgu1gTeAAAACgEAAA8AAABkcnMvZG93bnJldi54bWxMj8FOwzAQ&#10;RO9I/IO1SFwQtVuiNoQ4FYoKEseUfIAbL0lEvI5it03+nuUEx9kZzbzN97MbxAWn0HvSsF4pEEiN&#10;tz21GurPt8cURIiGrBk8oYYFA+yL25vcZNZfqcLLMbaCSyhkRkMX45hJGZoOnQkrPyKx9+UnZyLL&#10;qZV2Mlcud4PcKLWVzvTEC50Zseyw+T6enQZ1SNPD1DxUtarU8v6xlJWvS63v7+bXFxAR5/gXhl98&#10;RoeCmU7+TDaIQcMmSRg9srFLQHBgu0ufQJz4sH5OQBa5/P9C8QMAAP//AwBQSwECLQAUAAYACAAA&#10;ACEAtoM4kv4AAADhAQAAEwAAAAAAAAAAAAAAAAAAAAAAW0NvbnRlbnRfVHlwZXNdLnhtbFBLAQIt&#10;ABQABgAIAAAAIQA4/SH/1gAAAJQBAAALAAAAAAAAAAAAAAAAAC8BAABfcmVscy8ucmVsc1BLAQIt&#10;ABQABgAIAAAAIQAIgJ4FygIAAHMFAAAOAAAAAAAAAAAAAAAAAC4CAABkcnMvZTJvRG9jLnhtbFBL&#10;AQItABQABgAIAAAAIQDYLtYE3gAAAAoBAAAPAAAAAAAAAAAAAAAAACQFAABkcnMvZG93bnJldi54&#10;bWxQSwUGAAAAAAQABADzAAAALwYAAAAA&#10;" fillcolor="#c5e0b3 [1305]" strokecolor="#41719c" strokeweight="1pt">
                <v:textbox>
                  <w:txbxContent>
                    <w:p w14:paraId="5F646F3D" w14:textId="77777777" w:rsidR="001C3408" w:rsidRDefault="001C3408" w:rsidP="00325E71">
                      <w:pPr>
                        <w:jc w:val="center"/>
                        <w:rPr>
                          <w:rFonts w:ascii="Times New Roman" w:hAnsi="Times New Roman" w:cs="Times New Roman"/>
                          <w:b/>
                        </w:rPr>
                      </w:pPr>
                      <w:r w:rsidRPr="00E4546E">
                        <w:rPr>
                          <w:rFonts w:ascii="Times New Roman" w:hAnsi="Times New Roman" w:cs="Times New Roman"/>
                          <w:b/>
                        </w:rPr>
                        <w:t xml:space="preserve">Директор Багатопрофільного медичного центру </w:t>
                      </w:r>
                    </w:p>
                    <w:p w14:paraId="2B0C6ED2" w14:textId="77777777" w:rsidR="001C3408" w:rsidRPr="00E4546E" w:rsidRDefault="001C3408" w:rsidP="00325E71">
                      <w:pPr>
                        <w:jc w:val="center"/>
                        <w:rPr>
                          <w:rFonts w:ascii="Times New Roman" w:hAnsi="Times New Roman" w:cs="Times New Roman"/>
                          <w:b/>
                        </w:rPr>
                      </w:pPr>
                      <w:r w:rsidRPr="00E4546E">
                        <w:rPr>
                          <w:rFonts w:ascii="Times New Roman" w:hAnsi="Times New Roman" w:cs="Times New Roman"/>
                          <w:b/>
                        </w:rPr>
                        <w:t>ОНМедУ</w:t>
                      </w:r>
                    </w:p>
                    <w:p w14:paraId="17044B34"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r w:rsidRPr="00A82324">
        <w:rPr>
          <w:rFonts w:ascii="Times New Roman" w:eastAsia="Times New Roman" w:hAnsi="Times New Roman" w:cs="Times New Roman"/>
          <w:b/>
          <w:noProof/>
          <w:color w:val="auto"/>
          <w:sz w:val="28"/>
          <w:szCs w:val="28"/>
          <w:lang w:bidi="ar-SA"/>
        </w:rPr>
        <mc:AlternateContent>
          <mc:Choice Requires="wps">
            <w:drawing>
              <wp:anchor distT="0" distB="0" distL="114300" distR="114300" simplePos="0" relativeHeight="251669504" behindDoc="0" locked="0" layoutInCell="1" allowOverlap="1" wp14:anchorId="6A52209F" wp14:editId="378DE896">
                <wp:simplePos x="0" y="0"/>
                <wp:positionH relativeFrom="column">
                  <wp:posOffset>3580765</wp:posOffset>
                </wp:positionH>
                <wp:positionV relativeFrom="paragraph">
                  <wp:posOffset>109855</wp:posOffset>
                </wp:positionV>
                <wp:extent cx="2533650" cy="647700"/>
                <wp:effectExtent l="0" t="0" r="19050" b="19050"/>
                <wp:wrapNone/>
                <wp:docPr id="6" name="Прямоугольник 6"/>
                <wp:cNvGraphicFramePr/>
                <a:graphic xmlns:a="http://schemas.openxmlformats.org/drawingml/2006/main">
                  <a:graphicData uri="http://schemas.microsoft.com/office/word/2010/wordprocessingShape">
                    <wps:wsp>
                      <wps:cNvSpPr/>
                      <wps:spPr>
                        <a:xfrm>
                          <a:off x="0" y="0"/>
                          <a:ext cx="2533650" cy="647700"/>
                        </a:xfrm>
                        <a:prstGeom prst="rect">
                          <a:avLst/>
                        </a:prstGeom>
                        <a:solidFill>
                          <a:schemeClr val="accent6">
                            <a:lumMod val="40000"/>
                            <a:lumOff val="60000"/>
                          </a:schemeClr>
                        </a:solidFill>
                        <a:ln w="12700" cap="flat" cmpd="sng" algn="ctr">
                          <a:solidFill>
                            <a:srgbClr val="5B9BD5">
                              <a:shade val="50000"/>
                            </a:srgbClr>
                          </a:solidFill>
                          <a:prstDash val="solid"/>
                          <a:miter lim="800000"/>
                        </a:ln>
                        <a:effectLst/>
                      </wps:spPr>
                      <wps:txbx>
                        <w:txbxContent>
                          <w:p w14:paraId="3057814D" w14:textId="77777777" w:rsidR="001C3408" w:rsidRPr="00E4546E" w:rsidRDefault="00240F78" w:rsidP="00325E71">
                            <w:pPr>
                              <w:jc w:val="center"/>
                              <w:rPr>
                                <w:rFonts w:ascii="Times New Roman" w:hAnsi="Times New Roman" w:cs="Times New Roman"/>
                                <w:b/>
                              </w:rPr>
                            </w:pPr>
                            <w:hyperlink r:id="rId11" w:history="1">
                              <w:r w:rsidR="001C3408" w:rsidRPr="00E4546E">
                                <w:rPr>
                                  <w:rFonts w:ascii="Times New Roman" w:hAnsi="Times New Roman" w:cs="Times New Roman"/>
                                  <w:b/>
                                </w:rPr>
                                <w:t xml:space="preserve">Директор Центра </w:t>
                              </w:r>
                            </w:hyperlink>
                            <w:r w:rsidR="001C3408" w:rsidRPr="00E4546E">
                              <w:rPr>
                                <w:rFonts w:ascii="Times New Roman" w:hAnsi="Times New Roman" w:cs="Times New Roman"/>
                                <w:b/>
                              </w:rPr>
                              <w:t>реконструктивної та відновної медицини</w:t>
                            </w:r>
                          </w:p>
                          <w:p w14:paraId="2808448F" w14:textId="77777777" w:rsidR="001C3408" w:rsidRPr="00E4546E" w:rsidRDefault="001C3408" w:rsidP="00325E71">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52209F" id="Прямоугольник 6" o:spid="_x0000_s1028" style="position:absolute;margin-left:281.95pt;margin-top:8.65pt;width:199.5pt;height:51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8eDywIAAHMFAAAOAAAAZHJzL2Uyb0RvYy54bWysVMtOGzEU3VfqP1jel0lCMkDEBAUiqkoU&#10;IkHF2vF4MiP5VdvJhK4qdVupn9CP6Kbqg2+Y/FGv7UkI0FXVLCb35fs493F8shIcLZmxlZIZ7u51&#10;MGKSqryS8wy/uzl/dYiRdUTmhCvJMnzHLD4ZvXxxXOsh66lS8ZwZBE6kHdY6w6VzepgklpZMELun&#10;NJOgLJQRxAFr5kluSA3eBU96nU6a1Mrk2ijKrAXpJCrxKPgvCkbdVVFY5hDPMOTmwteE78x/k9Ex&#10;Gc4N0WVF2zTIP2QhSCUh6NbVhDiCFqZ65kpU1CirCrdHlUhUUVSUhRqgmm7nSTXXJdEs1ALgWL2F&#10;yf4/t/RyOTWoyjOcYiSJgBY1X9cf11+aX839+lPzrblvfq4/N7+b780PlHq8am2H8OxaT03LWSB9&#10;8avCCP8PZaFVwPhuizFbOURB2Bvs76cDaAUFXdo/OOiEJiQPr7Wx7jVTAnkiwwZ6GKAlywvrICKY&#10;bkx8MKt4lZ9XnAfGzw074wYtCXScUMqkS8NzvhBvVR7l/Q78Yu9BDBMSxelGDCHCBHpPIeCjIFyi&#10;Gma951NHlMDUFpw4IIUGHK2cY0T4HNaBOhNCP3ptzXy2TXBwenQ6GUSjkuQs5jHYzSOaP8/CYzAh&#10;toxPQohYkagcrBSvRIYPvaMNvlx6hFhYihZJ38rYPE+51WwVRqG3afNM5XcwHkbFvbGanlcQ9oJY&#10;NyUGFgUAgOV3V/ApuAJUVEthVCrz4W9ybw/zC1qMalg8QOz9ghiGEX8jYbKPuv2+39TA9AcHPWDM&#10;rma2q5ELcaag0104M5oG0ts7viELo8Qt3IixjwoqIinEjr1pmTMXDwJcGcrG42AG26mJu5DXmnrn&#10;HjkP+M3qlhjdTqaDmb5UmyUlwycDGm39S6nGC6eKKkyvRzriCj31DGx26G57hfzp2OWD1cOtHP0B&#10;AAD//wMAUEsDBBQABgAIAAAAIQDp6lka3gAAAAoBAAAPAAAAZHJzL2Rvd25yZXYueG1sTI/BTsMw&#10;EETvSPyDtUhcELXbiJCEOBWKChLHlHyAGy9JRGxHttsmf89yguPOPM3OlPvFTOyCPozOSthuBDC0&#10;ndOj7SW0n2+PGbAQldVqchYlrBhgX93elKrQ7mobvBxjzyjEhkJJGGKcC85DN6BRYeNmtOR9OW9U&#10;pNP3XHt1pXAz8Z0QKTdqtPRhUDPWA3bfx7ORIA5ZdvDdQ9OKRqzvH2vduLaW8v5ueX0BFnGJfzD8&#10;1qfqUFGnkztbHdgk4SlNckLJeE6AEZCnOxJOJGzzBHhV8v8Tqh8AAAD//wMAUEsBAi0AFAAGAAgA&#10;AAAhALaDOJL+AAAA4QEAABMAAAAAAAAAAAAAAAAAAAAAAFtDb250ZW50X1R5cGVzXS54bWxQSwEC&#10;LQAUAAYACAAAACEAOP0h/9YAAACUAQAACwAAAAAAAAAAAAAAAAAvAQAAX3JlbHMvLnJlbHNQSwEC&#10;LQAUAAYACAAAACEA83/Hg8sCAABzBQAADgAAAAAAAAAAAAAAAAAuAgAAZHJzL2Uyb0RvYy54bWxQ&#10;SwECLQAUAAYACAAAACEA6epZGt4AAAAKAQAADwAAAAAAAAAAAAAAAAAlBQAAZHJzL2Rvd25yZXYu&#10;eG1sUEsFBgAAAAAEAAQA8wAAADAGAAAAAA==&#10;" fillcolor="#c5e0b3 [1305]" strokecolor="#41719c" strokeweight="1pt">
                <v:textbox>
                  <w:txbxContent>
                    <w:p w14:paraId="3057814D" w14:textId="77777777" w:rsidR="001C3408" w:rsidRPr="00E4546E" w:rsidRDefault="00240F78" w:rsidP="00325E71">
                      <w:pPr>
                        <w:jc w:val="center"/>
                        <w:rPr>
                          <w:rFonts w:ascii="Times New Roman" w:hAnsi="Times New Roman" w:cs="Times New Roman"/>
                          <w:b/>
                        </w:rPr>
                      </w:pPr>
                      <w:hyperlink r:id="rId12" w:history="1">
                        <w:r w:rsidR="001C3408" w:rsidRPr="00E4546E">
                          <w:rPr>
                            <w:rFonts w:ascii="Times New Roman" w:hAnsi="Times New Roman" w:cs="Times New Roman"/>
                            <w:b/>
                          </w:rPr>
                          <w:t xml:space="preserve">Директор Центра </w:t>
                        </w:r>
                      </w:hyperlink>
                      <w:r w:rsidR="001C3408" w:rsidRPr="00E4546E">
                        <w:rPr>
                          <w:rFonts w:ascii="Times New Roman" w:hAnsi="Times New Roman" w:cs="Times New Roman"/>
                          <w:b/>
                        </w:rPr>
                        <w:t>реконструктивної та відновної медицини</w:t>
                      </w:r>
                    </w:p>
                    <w:p w14:paraId="2808448F" w14:textId="77777777" w:rsidR="001C3408" w:rsidRPr="00E4546E" w:rsidRDefault="001C3408" w:rsidP="00325E71">
                      <w:pPr>
                        <w:jc w:val="center"/>
                        <w:rPr>
                          <w:b/>
                        </w:rPr>
                      </w:pPr>
                    </w:p>
                  </w:txbxContent>
                </v:textbox>
              </v:rect>
            </w:pict>
          </mc:Fallback>
        </mc:AlternateContent>
      </w:r>
      <w:r w:rsidRPr="00A82324">
        <w:rPr>
          <w:rFonts w:ascii="Times New Roman" w:eastAsia="Times New Roman" w:hAnsi="Times New Roman" w:cs="Times New Roman"/>
          <w:b/>
          <w:color w:val="auto"/>
          <w:sz w:val="28"/>
          <w:szCs w:val="28"/>
          <w:lang w:bidi="ar-SA"/>
        </w:rPr>
        <w:br/>
      </w:r>
    </w:p>
    <w:p w14:paraId="0B6EBDCE"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0528" behindDoc="0" locked="0" layoutInCell="1" allowOverlap="1" wp14:anchorId="69FA082B" wp14:editId="381850D5">
                <wp:simplePos x="0" y="0"/>
                <wp:positionH relativeFrom="column">
                  <wp:posOffset>650875</wp:posOffset>
                </wp:positionH>
                <wp:positionV relativeFrom="paragraph">
                  <wp:posOffset>174625</wp:posOffset>
                </wp:positionV>
                <wp:extent cx="1314450" cy="457200"/>
                <wp:effectExtent l="0" t="0" r="19050" b="19050"/>
                <wp:wrapNone/>
                <wp:docPr id="17" name="Прямоугольник 17"/>
                <wp:cNvGraphicFramePr/>
                <a:graphic xmlns:a="http://schemas.openxmlformats.org/drawingml/2006/main">
                  <a:graphicData uri="http://schemas.microsoft.com/office/word/2010/wordprocessingShape">
                    <wps:wsp>
                      <wps:cNvSpPr/>
                      <wps:spPr>
                        <a:xfrm>
                          <a:off x="0" y="0"/>
                          <a:ext cx="131445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119AEB8"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І хірургічне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FA082B" id="Прямоугольник 17" o:spid="_x0000_s1029" style="position:absolute;margin-left:51.25pt;margin-top:13.75pt;width:103.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m1QpgIAADoFAAAOAAAAZHJzL2Uyb0RvYy54bWysVMlu2zAQvRfoPxC8N7KzNKkROTASuCgQ&#10;JAGSImeaomwB3ErSlt1TgV4L9BP6Eb0UXfIN8h/1kVISZzkV1YGa4ezzZnh4tFSSLITzldE57W/1&#10;KBGam6LS05y+vxq/OqDEB6YLJo0WOV0JT4+GL18c1nYgts3MyEI4AifaD2qb01kIdpBlns+EYn7L&#10;WKEhLI1TLIB106xwrIZ3JbPtXu91VhtXWGe48B63J62QDpP/shQ8nJelF4HInCK3kE6Xzkk8s+Eh&#10;G0wds7OKd2mwf8hCsUoj6J2rExYYmbvqiStVcWe8KcMWNyozZVlxkWpANf3eo2ouZ8yKVAua4+1d&#10;m/z/c8vPFheOVAWw26dEMwWMmm/rT+uvze/mZv25+d7cNL/WX5o/zY/mJ4ESOlZbP4Dhpb1wHedB&#10;xvKXpVPxj8LIMnV5dddlsQyE47K/09/d3QMYHLLdvX3AGJ1m99bW+fBWGEUikVMHFFNz2eLUh1b1&#10;ViUG80ZWxbiSMjErfywdWTAAjjkpTE2JZD7gMqfj9HXRHphJTWqktr2PZAhnmMRSsgBSWfTG6ykl&#10;TE4x4jy4lMsDa/8k6BWq3QjcS99zgWMhJ8zP2oyT16jGBqoK2AxZqZwebFpLHaUizXbXjohHi0Ck&#10;wnKyTIjuREfxZmKKFVB2ph1/b/m4QthTtOWCOcw7asYOh3McpTRohOkoSmbGfXzuPupjDCGlpMb+&#10;oEkf5swJFP1OY0DfAOS4cIlJKFPiNiWTTYmeq2MDxPp4LSxPJIxdkLdk6Yy6xqqPYlSImOaI3cLR&#10;Mceh3Ws8FlyMRkkNS2ZZONWXlkfnsXOx4VfLa+ZsN14BUJ2Z211jg0dT1upGS21G82DKKo3gfV8x&#10;upHBgqYh7h6T+AJs8knr/skb/gUAAP//AwBQSwMEFAAGAAgAAAAhAORNTCncAAAACQEAAA8AAABk&#10;cnMvZG93bnJldi54bWxMj0FLxDAQhe+C/yGM4M1NrKjb2nQRQRDBg1X3nG3GpmwzKU3arfvrHU/u&#10;6c1jHm++KTeL78WMY+wCabheKRBITbAdtRo+P56v1iBiMmRNHwg1/GCETXV+VprChgO941ynVnAJ&#10;xcJocCkNhZSxcehNXIUBiXffYfQmsR1baUdz4HLfy0ypO+lNR3zBmQGfHDb7evIaXuNxmhsb3xa3&#10;uJf8a6uONe21vrxYHh9AJFzSfxj+8BkdKmbahYlsFD17ld1yVEN2z8qBG5XzsNOQs8qqlKcfVL8A&#10;AAD//wMAUEsBAi0AFAAGAAgAAAAhALaDOJL+AAAA4QEAABMAAAAAAAAAAAAAAAAAAAAAAFtDb250&#10;ZW50X1R5cGVzXS54bWxQSwECLQAUAAYACAAAACEAOP0h/9YAAACUAQAACwAAAAAAAAAAAAAAAAAv&#10;AQAAX3JlbHMvLnJlbHNQSwECLQAUAAYACAAAACEA3XJtUKYCAAA6BQAADgAAAAAAAAAAAAAAAAAu&#10;AgAAZHJzL2Uyb0RvYy54bWxQSwECLQAUAAYACAAAACEA5E1MKdwAAAAJAQAADwAAAAAAAAAAAAAA&#10;AAAABQAAZHJzL2Rvd25yZXYueG1sUEsFBgAAAAAEAAQA8wAAAAkGAAAAAA==&#10;" fillcolor="window" strokecolor="windowText" strokeweight="1pt">
                <v:textbox>
                  <w:txbxContent>
                    <w:p w14:paraId="5119AEB8"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І хірургічне відділення</w:t>
                      </w:r>
                    </w:p>
                  </w:txbxContent>
                </v:textbox>
              </v:rect>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1552" behindDoc="0" locked="0" layoutInCell="1" allowOverlap="1" wp14:anchorId="17E1D4D9" wp14:editId="4DAF37A9">
                <wp:simplePos x="0" y="0"/>
                <wp:positionH relativeFrom="column">
                  <wp:posOffset>2075815</wp:posOffset>
                </wp:positionH>
                <wp:positionV relativeFrom="paragraph">
                  <wp:posOffset>168910</wp:posOffset>
                </wp:positionV>
                <wp:extent cx="1428750" cy="487680"/>
                <wp:effectExtent l="0" t="0" r="19050" b="26670"/>
                <wp:wrapNone/>
                <wp:docPr id="19" name="Прямоугольник 19"/>
                <wp:cNvGraphicFramePr/>
                <a:graphic xmlns:a="http://schemas.openxmlformats.org/drawingml/2006/main">
                  <a:graphicData uri="http://schemas.microsoft.com/office/word/2010/wordprocessingShape">
                    <wps:wsp>
                      <wps:cNvSpPr/>
                      <wps:spPr>
                        <a:xfrm>
                          <a:off x="0" y="0"/>
                          <a:ext cx="1428750" cy="4876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E8EF8F5"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Ревматологічне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E1D4D9" id="Прямоугольник 19" o:spid="_x0000_s1030" style="position:absolute;margin-left:163.45pt;margin-top:13.3pt;width:112.5pt;height:3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h2PqwIAADoFAAAOAAAAZHJzL2Uyb0RvYy54bWysVMtqGzEU3Rf6D0L7ZmzjxI7JOJgEl0JI&#10;AknJWtZo7AG9Kskeu6tCt4V+Qj+im9JHvmH8Rz2SncR5rEpnoblX933uvTo6XipJFsL5yuictvda&#10;lAjNTVHpaU7fX4/f9CnxgemCSaNFTlfC0+Ph61dHtR2IjpkZWQhH4ET7QW1zOgvBDrLM85lQzO8Z&#10;KzSEpXGKBbBumhWO1fCuZNZptQ6y2rjCOsOF97g93QjpMPkvS8HDRVl6EYjMKXIL6XTpnMQzGx6x&#10;wdQxO6v4Ng32D1koVmkEvXd1ygIjc1c9c6Uq7ow3ZdjjRmWmLCsuUg2opt16Us3VjFmRagE43t7D&#10;5P+fW36+uHSkKtC7Q0o0U+hR8239af21+d3crj8335vb5tf6S/On+dH8JFACYrX1Axhe2Uu35TzI&#10;WP6ydCr+URhZJpRX9yiLZSAcl+1up9/bRzM4ZN1+76Cf2pA9WFvnw1thFIlETh26mMBlizMfEBGq&#10;dyoxmDeyKsaVlIlZ+RPpyIKh4ZiTwtSUSOYDLnM6Tl8sAS4emUlNaqTW6bViYgyTWEoWQCoLbLye&#10;UsLkFCPOg0u5PLL2z4Jeo9qdwK30vRQ4FnLK/GyTcfIa1dhAVQGbISuV0/6utdRRKtJsb+GI/dh0&#10;IFJhOVmmjnajo3gzMcUKXXZmM/7e8nGFsGeA5ZI5zDtqxg6HCxylNADCbClKZsZ9fOk+6mMMIaWk&#10;xv4ApA9z5gSKfqcxoIftbjcuXGK6+70OGLcrmexK9FydGHSsjdfC8kRG/SDvyNIZdYNVH8WoEDHN&#10;EXvTji1zEjZ7jceCi9EoqWHJLAtn+sry6DwiFwG/Xt4wZ7fjFdCqc3O3a2zwZMo2utFSm9E8mLJK&#10;I/iAK4YpMljQNFbbxyS+ALt80np48oZ/AQAA//8DAFBLAwQUAAYACAAAACEAKP8kOt8AAAAKAQAA&#10;DwAAAGRycy9kb3ducmV2LnhtbEyPwU7DMAyG70i8Q2QkbixZxyrWNZ0QEhJC4kCBnbMmNNUap2rS&#10;LuzpMSd2tP3p9/eXu+R6NpsxdB4lLBcCmMHG6w5bCZ8fz3cPwEJUqFXv0Uj4MQF21fVVqQrtT/hu&#10;5jq2jEIwFEqCjXEoOA+NNU6FhR8M0u3bj05FGseW61GdKNz1PBMi5051SB+sGsyTNc2xnpyE13Ce&#10;5kaHt2STfdl87cW5xqOUtzfpcQssmhT/YfjTJ3WoyOngJ9SB9RJWWb4hVEKW58AIWK+XtDgQKVb3&#10;wKuSX1aofgEAAP//AwBQSwECLQAUAAYACAAAACEAtoM4kv4AAADhAQAAEwAAAAAAAAAAAAAAAAAA&#10;AAAAW0NvbnRlbnRfVHlwZXNdLnhtbFBLAQItABQABgAIAAAAIQA4/SH/1gAAAJQBAAALAAAAAAAA&#10;AAAAAAAAAC8BAABfcmVscy8ucmVsc1BLAQItABQABgAIAAAAIQAuUh2PqwIAADoFAAAOAAAAAAAA&#10;AAAAAAAAAC4CAABkcnMvZTJvRG9jLnhtbFBLAQItABQABgAIAAAAIQAo/yQ63wAAAAoBAAAPAAAA&#10;AAAAAAAAAAAAAAUFAABkcnMvZG93bnJldi54bWxQSwUGAAAAAAQABADzAAAAEQYAAAAA&#10;" fillcolor="window" strokecolor="windowText" strokeweight="1pt">
                <v:textbox>
                  <w:txbxContent>
                    <w:p w14:paraId="6E8EF8F5"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Ревматологічне відділення</w:t>
                      </w:r>
                    </w:p>
                  </w:txbxContent>
                </v:textbox>
              </v:rect>
            </w:pict>
          </mc:Fallback>
        </mc:AlternateContent>
      </w:r>
    </w:p>
    <w:p w14:paraId="3274504B"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9984" behindDoc="0" locked="0" layoutInCell="1" allowOverlap="1" wp14:anchorId="55F73C63" wp14:editId="08D494AF">
                <wp:simplePos x="0" y="0"/>
                <wp:positionH relativeFrom="column">
                  <wp:posOffset>212725</wp:posOffset>
                </wp:positionH>
                <wp:positionV relativeFrom="paragraph">
                  <wp:posOffset>104141</wp:posOffset>
                </wp:positionV>
                <wp:extent cx="365760" cy="53340"/>
                <wp:effectExtent l="0" t="57150" r="34290" b="41910"/>
                <wp:wrapNone/>
                <wp:docPr id="39" name="Прямая со стрелкой 39"/>
                <wp:cNvGraphicFramePr/>
                <a:graphic xmlns:a="http://schemas.openxmlformats.org/drawingml/2006/main">
                  <a:graphicData uri="http://schemas.microsoft.com/office/word/2010/wordprocessingShape">
                    <wps:wsp>
                      <wps:cNvCnPr/>
                      <wps:spPr>
                        <a:xfrm flipV="1">
                          <a:off x="0" y="0"/>
                          <a:ext cx="365760" cy="5334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D89E842" id="_x0000_t32" coordsize="21600,21600" o:spt="32" o:oned="t" path="m,l21600,21600e" filled="f">
                <v:path arrowok="t" fillok="f" o:connecttype="none"/>
                <o:lock v:ext="edit" shapetype="t"/>
              </v:shapetype>
              <v:shape id="Прямая со стрелкой 39" o:spid="_x0000_s1026" type="#_x0000_t32" style="position:absolute;margin-left:16.75pt;margin-top:8.2pt;width:28.8pt;height:4.2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prkEwIAAL0DAAAOAAAAZHJzL2Uyb0RvYy54bWysU81uEzEQviPxDpbvZNOGhDbKplITygVB&#10;JX7uE6+9a8l/sk02uRVeoI/AK/TCgR/1GXbfiLE3RAVuiD2MPB7PNzPffLu42GlFttwHaU1JT0Zj&#10;SrhhtpKmLum7t1dPzigJEUwFyhpe0j0P9GL5+NGidXN+ahurKu4Jgpgwb11JmxjdvCgCa7iGMLKO&#10;GwwK6zVEdH1dVB5aRNeqOB2PZ0VrfeW8ZTwEvF0PQbrM+EJwFl8LEXgkqqTYW8zWZ7tJtlguYF57&#10;cI1khzbgH7rQIA0WPUKtIQL54OVfUFoyb4MVccSsLqwQkvE8A05zMv5jmjcNOJ5nQXKCO9IU/h8s&#10;e7W99kRWJZ2cU2JA4466z/1Nf9v96O76W9J/7O7R9J/6m+5L97371t13Xwk+RuZaF+YIsDLX/uAF&#10;d+0TDTvhNRFKuvcoikwMjkp2mff9kXe+i4Th5WQ2fTbD7TAMTSeTp3ktxYCS0JwP8QW3mqRDSUP0&#10;IOsmrqwxuGDrhwqwfRki9oGJvxJSsrFXUqm8Z2VIW9LZZJpqAapNKIh41A7nD6amBFSNMmbR556D&#10;VbJK2Qkn+HqzUp5sAaU0vTy/XE8TB1jtt2ep9BpCM7zLoUFkWkZUupK6pGfj9A3XEaR6bioS9w6p&#10;j16CqRU/ICuTKvOs48NwifOB5XTa2GqfyS+ShxrJDR30nET40Mfzw79u+RMAAP//AwBQSwMEFAAG&#10;AAgAAAAhAAEMlVLcAAAABwEAAA8AAABkcnMvZG93bnJldi54bWxMjstOwzAQRfdI/IM1SOyok6aU&#10;EuJUCAkQyz4oLN14mkS1xyF2m/D3DCtY3ofuPcVydFacsQ+tJwXpJAGBVHnTUq1gu3m+WYAIUZPR&#10;1hMq+MYAy/LyotC58QOt8LyOteARCrlW0MTY5VKGqkGnw8R3SJwdfO90ZNnX0vR64HFn5TRJ5tLp&#10;lvih0R0+NVgd1yenYBe+3j7ujtvDi8Ydfg7vWdjYV6Wur8bHBxARx/hXhl98RoeSmfb+RCYIqyDL&#10;brnJ/nwGgvP7NAWxVzCdLUCWhfzPX/4AAAD//wMAUEsBAi0AFAAGAAgAAAAhALaDOJL+AAAA4QEA&#10;ABMAAAAAAAAAAAAAAAAAAAAAAFtDb250ZW50X1R5cGVzXS54bWxQSwECLQAUAAYACAAAACEAOP0h&#10;/9YAAACUAQAACwAAAAAAAAAAAAAAAAAvAQAAX3JlbHMvLnJlbHNQSwECLQAUAAYACAAAACEA8Tqa&#10;5BMCAAC9AwAADgAAAAAAAAAAAAAAAAAuAgAAZHJzL2Uyb0RvYy54bWxQSwECLQAUAAYACAAAACEA&#10;AQyVUtwAAAAHAQAADwAAAAAAAAAAAAAAAABtBAAAZHJzL2Rvd25yZXYueG1sUEsFBgAAAAAEAAQA&#10;8wAAAHYFAAAAAA==&#10;" strokecolor="#5b9bd5" strokeweight=".5pt">
                <v:stroke endarrow="block" joinstyle="miter"/>
              </v:shape>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3840" behindDoc="0" locked="0" layoutInCell="1" allowOverlap="1" wp14:anchorId="5E58B492" wp14:editId="0C142B52">
                <wp:simplePos x="0" y="0"/>
                <wp:positionH relativeFrom="column">
                  <wp:posOffset>3540760</wp:posOffset>
                </wp:positionH>
                <wp:positionV relativeFrom="paragraph">
                  <wp:posOffset>12700</wp:posOffset>
                </wp:positionV>
                <wp:extent cx="354330" cy="45719"/>
                <wp:effectExtent l="0" t="57150" r="26670" b="50165"/>
                <wp:wrapNone/>
                <wp:docPr id="33" name="Прямая со стрелкой 33"/>
                <wp:cNvGraphicFramePr/>
                <a:graphic xmlns:a="http://schemas.openxmlformats.org/drawingml/2006/main">
                  <a:graphicData uri="http://schemas.microsoft.com/office/word/2010/wordprocessingShape">
                    <wps:wsp>
                      <wps:cNvCnPr/>
                      <wps:spPr>
                        <a:xfrm flipH="1" flipV="1">
                          <a:off x="0" y="0"/>
                          <a:ext cx="354330" cy="45719"/>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5894AA5" id="Прямая со стрелкой 33" o:spid="_x0000_s1026" type="#_x0000_t32" style="position:absolute;margin-left:278.8pt;margin-top:1pt;width:27.9pt;height:3.6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0aCFgIAAMcDAAAOAAAAZHJzL2Uyb0RvYy54bWysU8tu00AU3SPxD6PZEyd1U1orTqUmFBYI&#10;IvHY39hje6R5aWaIk13hB/oJ/QU2LHio32D/EXfGJiqwQ3hxdR9zz30dLy73UpAds45rldPZZEoJ&#10;U4Uuuapz+u7t9ZNzSpwHVYLQiuX0wBy9XD5+tGhNxk50o0XJLEEQ5bLW5LTx3mRJ4oqGSXATbZjC&#10;YKWtBI+mrZPSQovoUiQn0+lZ0mpbGqsL5hx610OQLiN+VbHCv64qxzwROcXefJQ2ym2QyXIBWW3B&#10;NLwY24B/6EICV1j0CLUGD+SD5X9BSV5Y7XTlJ4WWia4qXrA4A04zm/4xzZsGDIuz4HKcOa7J/T/Y&#10;4tVuYwkvc5qmlCiQeKPurr/pb7sf3ef+lvQfu3sU/af+pvvSfe++dffdV4KPcXOtcRkCrNTGjpYz&#10;GxvWsK+sJJXg5gWSgkbtfdBCDIcm+3iBw/ECbO9Jgc50fpqmeKcCQ6fzp7OLUCYZ8EKusc4/Z1qS&#10;oOTUeQu8bvxKK4Wn1naoALuXzg+JvxJCstLXXAj0QyYUaXN6ls5DLUDeVQI8qtLgJpyqKQFRI6EL&#10;b2PPTgtehuyQ7Gy9XQlLdoCkml9dXK3nY5u/PQul1+Ca4V0MhWeQSe6R84LLnJ5Pwze4PXDxTJXE&#10;HwwewVsOqhZsRBYqZLLI6HG4sP1h30Hb6vIQz5AEC9kS9zYyO9DxoY36w/9v+RMAAP//AwBQSwME&#10;FAAGAAgAAAAhAA9FkpvdAAAABwEAAA8AAABkcnMvZG93bnJldi54bWxMjzFPwzAUhHck/oP1kNio&#10;00BCCXEqlKoDCxKlSzcnfsRp7OcQu23495gJxtOd7r4r17M17IyT7x0JWC4SYEitUz11AvYf27sV&#10;MB8kKWkcoYBv9LCurq9KWSh3oXc870LHYgn5QgrQIYwF577VaKVfuBEpep9usjJEOXVcTfISy63h&#10;aZLk3Mqe4oKWI9Ya22F3sgJs86aHQeX7bf1qjl+b+pgdcCPE7c388gws4Bz+wvCLH9GhikyNO5Hy&#10;zAjIssc8RgWk8VL08+X9A7BGwFMKvCr5f/7qBwAA//8DAFBLAQItABQABgAIAAAAIQC2gziS/gAA&#10;AOEBAAATAAAAAAAAAAAAAAAAAAAAAABbQ29udGVudF9UeXBlc10ueG1sUEsBAi0AFAAGAAgAAAAh&#10;ADj9If/WAAAAlAEAAAsAAAAAAAAAAAAAAAAALwEAAF9yZWxzLy5yZWxzUEsBAi0AFAAGAAgAAAAh&#10;AE6rRoIWAgAAxwMAAA4AAAAAAAAAAAAAAAAALgIAAGRycy9lMm9Eb2MueG1sUEsBAi0AFAAGAAgA&#10;AAAhAA9FkpvdAAAABwEAAA8AAAAAAAAAAAAAAAAAcAQAAGRycy9kb3ducmV2LnhtbFBLBQYAAAAA&#10;BAAEAPMAAAB6BQAAAAA=&#10;" strokecolor="#5b9bd5" strokeweight=".5pt">
                <v:stroke endarrow="block" joinstyle="miter"/>
              </v:shape>
            </w:pict>
          </mc:Fallback>
        </mc:AlternateContent>
      </w:r>
      <w:r w:rsidRPr="00A82324">
        <w:rPr>
          <w:rFonts w:ascii="Calibri" w:eastAsia="Calibri" w:hAnsi="Calibri" w:cs="Times New Roman"/>
          <w:b/>
          <w:noProof/>
          <w:color w:val="auto"/>
          <w:lang w:bidi="ar-SA"/>
        </w:rPr>
        <mc:AlternateContent>
          <mc:Choice Requires="wps">
            <w:drawing>
              <wp:anchor distT="0" distB="0" distL="114300" distR="114300" simplePos="0" relativeHeight="251681792" behindDoc="0" locked="0" layoutInCell="1" allowOverlap="1" wp14:anchorId="7CCE99F0" wp14:editId="1CF49263">
                <wp:simplePos x="0" y="0"/>
                <wp:positionH relativeFrom="column">
                  <wp:posOffset>189865</wp:posOffset>
                </wp:positionH>
                <wp:positionV relativeFrom="paragraph">
                  <wp:posOffset>165100</wp:posOffset>
                </wp:positionV>
                <wp:extent cx="0" cy="2597785"/>
                <wp:effectExtent l="0" t="0" r="19050" b="31115"/>
                <wp:wrapNone/>
                <wp:docPr id="30" name="Прямая соединительная линия 30"/>
                <wp:cNvGraphicFramePr/>
                <a:graphic xmlns:a="http://schemas.openxmlformats.org/drawingml/2006/main">
                  <a:graphicData uri="http://schemas.microsoft.com/office/word/2010/wordprocessingShape">
                    <wps:wsp>
                      <wps:cNvCnPr/>
                      <wps:spPr>
                        <a:xfrm flipH="1">
                          <a:off x="0" y="0"/>
                          <a:ext cx="0" cy="259778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F6EB90B" id="Прямая соединительная линия 30"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5pt,13pt" to="14.95pt,2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RWa/gEAAKIDAAAOAAAAZHJzL2Uyb0RvYy54bWysU01uEzEY3SNxB8t7MtNUadNRJpXaqLBA&#10;EAk4gOOxZyz5T7bJJDtgjZQjcAUWRapU4AwzN+KzZxoV2CFmYX0/9vP3nt8sLndKoi1zXhhd4pNJ&#10;jhHT1FRC1yV+9/bm2RwjH4iuiDSalXjPPL5cPn2yaG3BpqYxsmIOAYj2RWtL3IRgiyzztGGK+Imx&#10;TEOTG6dIgNTVWeVIC+hKZtM8P8ta4yrrDGXeQ3U1NPEy4XPOaHjNuWcByRLDbCGtLq2buGbLBSlq&#10;R2wj6DgG+YcpFBEaLj1CrUgg6L0Tf0EpQZ3xhocJNSoznAvKEgdgc5L/weZNQyxLXEAcb48y+f8H&#10;S19t1w6JqsSnII8mCt6o+9J/6A/d9+5rf0D9x+5n96277e66H91d/wni+/4zxLHZ3Y/lA4LjoGVr&#10;fQGQ13rtxszbtYvC7LhTiEthX4BNklRAHu3SS+yPL8F2AdGhSKE6nV2cn89nETkbICKUdT48Z0ah&#10;GJRYCh1FIgXZvvRh2PqwJZa1uRFSQp0UUqO2xGenM+BKCdiNSxIgVBYE8LrGiMgafEyDS4jeSFHF&#10;0/Gwd/XmWjq0JeCl2dXF1ephsN+2xatXxDfDvtQaXKZEAKtLoUo8z+M30pI6orNk1pFAlHEQLkYb&#10;U+2TnlnMwAhJjdG00WmPc4gf/1rLXwAAAP//AwBQSwMEFAAGAAgAAAAhANQnbTbeAAAACAEAAA8A&#10;AABkcnMvZG93bnJldi54bWxMj8FOwzAQRO9I/IO1SNyo0wIVDXGqCgmkCnIg9NDeXHtxAvE6it02&#10;/D0LFzitRjOafVMsR9+JIw6xDaRgOslAIJlgW3IKNm+PV3cgYtJkdRcIFXxhhGV5flbo3IYTveKx&#10;Tk5wCcVcK2hS6nMpo2nQ6zgJPRJ772HwOrEcnLSDPnG57+Qsy+bS65b4Q6N7fGjQfNYHr2CszBpd&#10;/bLy1eZ5az6eqrXbJaUuL8bVPYiEY/oLww8+o0PJTPtwIBtFp2C2WHCS75wnsf+r9wpurm+nIMtC&#10;/h9QfgMAAP//AwBQSwECLQAUAAYACAAAACEAtoM4kv4AAADhAQAAEwAAAAAAAAAAAAAAAAAAAAAA&#10;W0NvbnRlbnRfVHlwZXNdLnhtbFBLAQItABQABgAIAAAAIQA4/SH/1gAAAJQBAAALAAAAAAAAAAAA&#10;AAAAAC8BAABfcmVscy8ucmVsc1BLAQItABQABgAIAAAAIQAuvRWa/gEAAKIDAAAOAAAAAAAAAAAA&#10;AAAAAC4CAABkcnMvZTJvRG9jLnhtbFBLAQItABQABgAIAAAAIQDUJ2023gAAAAgBAAAPAAAAAAAA&#10;AAAAAAAAAFgEAABkcnMvZG93bnJldi54bWxQSwUGAAAAAAQABADzAAAAYwUAAAAA&#10;" strokecolor="#5b9bd5" strokeweight=".5pt">
                <v:stroke joinstyle="miter"/>
              </v:line>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2816" behindDoc="0" locked="0" layoutInCell="1" allowOverlap="1" wp14:anchorId="6DA09FBA" wp14:editId="461C9283">
                <wp:simplePos x="0" y="0"/>
                <wp:positionH relativeFrom="column">
                  <wp:posOffset>3913505</wp:posOffset>
                </wp:positionH>
                <wp:positionV relativeFrom="paragraph">
                  <wp:posOffset>20320</wp:posOffset>
                </wp:positionV>
                <wp:extent cx="51435" cy="3459480"/>
                <wp:effectExtent l="0" t="0" r="24765" b="2667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51435" cy="345948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58B9541" id="Прямая соединительная линия 31"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8.15pt,1.6pt" to="312.2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Cbo/QEAAJwDAAAOAAAAZHJzL2Uyb0RvYy54bWysU01uEzEU3iNxB8t7MkmTqdJRJpXaqGwQ&#10;RAIO4HjsGUv+k20yyQ5YI+UIXIEFSJUKnGHmRn12pqHADpGF836/5/f5m8XlTkm0Zc4Lo0s8GY0x&#10;YpqaSui6xG/f3DybY+QD0RWRRrMS75nHl8unTxatLdiZaYysmEMAon3R2hI3IdgiyzxtmCJ+ZCzT&#10;kOTGKRLAdXVWOdICupLZ2Xh8nrXGVdYZyryH6OqYxMuEzzmj4RXnngUkSwx3C+l06dzEM1suSFE7&#10;YhtBh2uQf7iFIkLD0BPUigSC3jnxF5QS1BlveBhRozLDuaAs7QDbTMZ/bPO6IZalXYAcb080+f8H&#10;S19u1w6JqsTTCUaaKHij7nP/vj9037sv/QH1H7qf3bfua3fb/ehu+49g3/WfwI7J7m4IHxC0A5et&#10;9QVAXuu1Gzxv1y4Ss+NOxX9YGe0S//sT/2wXEIVgPplNc4woZKaz/GI2T++T/Wq2zofnzCgUjRJL&#10;oSM9pCDbFz7AQCh9KIlhbW6ElOmJpUZtic+nOYiAEhAalySAqSys7nWNEZE1KJgGlxC9kaKK3RHH&#10;u3pzLR3aElBRfnVxtcrjsjDtt7I4ekV8c6xLqaO+lAggcilUiefj+Bu6pY7oLMl0WCASeKQsWhtT&#10;7ROTWfRAAmnoINeoscc+2I8/quU9AAAA//8DAFBLAwQUAAYACAAAACEA5sPVLuAAAAAJAQAADwAA&#10;AGRycy9kb3ducmV2LnhtbEyPUUvDMBSF3wX/Q7iCby5Z15VRezuGIEyQwaagvqVNbIvJTUmyrf57&#10;s6f5eDiHc75TrSdr2En7MDhCmM8EME2tUwN1CO9vzw8rYCFKUtI40gi/OsC6vr2pZKncmfb6dIgd&#10;SyUUSonQxziWnIe211aGmRs1Je/beStjkr7jystzKreGZ0IU3MqB0kIvR/3U6/bncLQIzc77z+XX&#10;x2g2r3uxm8LW+Zct4v3dtHkEFvUUr2G44Cd0qBNT446kAjMIxbxYpCjCIgOW/CLLc2ANwjJfCeB1&#10;xf8/qP8AAAD//wMAUEsBAi0AFAAGAAgAAAAhALaDOJL+AAAA4QEAABMAAAAAAAAAAAAAAAAAAAAA&#10;AFtDb250ZW50X1R5cGVzXS54bWxQSwECLQAUAAYACAAAACEAOP0h/9YAAACUAQAACwAAAAAAAAAA&#10;AAAAAAAvAQAAX3JlbHMvLnJlbHNQSwECLQAUAAYACAAAACEAGnAm6P0BAACcAwAADgAAAAAAAAAA&#10;AAAAAAAuAgAAZHJzL2Uyb0RvYy54bWxQSwECLQAUAAYACAAAACEA5sPVLuAAAAAJAQAADwAAAAAA&#10;AAAAAAAAAABXBAAAZHJzL2Rvd25yZXYueG1sUEsFBgAAAAAEAAQA8wAAAGQFAAAAAA==&#10;" strokecolor="#5b9bd5" strokeweight=".5pt">
                <v:stroke joinstyle="miter"/>
              </v:line>
            </w:pict>
          </mc:Fallback>
        </mc:AlternateContent>
      </w:r>
    </w:p>
    <w:p w14:paraId="33391986"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2576" behindDoc="0" locked="0" layoutInCell="1" allowOverlap="1" wp14:anchorId="512D93D0" wp14:editId="5C8C85CD">
                <wp:simplePos x="0" y="0"/>
                <wp:positionH relativeFrom="column">
                  <wp:posOffset>2072005</wp:posOffset>
                </wp:positionH>
                <wp:positionV relativeFrom="paragraph">
                  <wp:posOffset>191770</wp:posOffset>
                </wp:positionV>
                <wp:extent cx="1428750" cy="487680"/>
                <wp:effectExtent l="0" t="0" r="19050" b="26670"/>
                <wp:wrapNone/>
                <wp:docPr id="20" name="Прямоугольник 20"/>
                <wp:cNvGraphicFramePr/>
                <a:graphic xmlns:a="http://schemas.openxmlformats.org/drawingml/2006/main">
                  <a:graphicData uri="http://schemas.microsoft.com/office/word/2010/wordprocessingShape">
                    <wps:wsp>
                      <wps:cNvSpPr/>
                      <wps:spPr>
                        <a:xfrm>
                          <a:off x="0" y="0"/>
                          <a:ext cx="1428750" cy="4876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F67E448"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Кардіологічне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2D93D0" id="Прямоугольник 20" o:spid="_x0000_s1031" style="position:absolute;margin-left:163.15pt;margin-top:15.1pt;width:112.5pt;height:3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1UrAIAADoFAAAOAAAAZHJzL2Uyb0RvYy54bWysVMtqGzEU3Rf6D0L7ZmzjxK7JOJgEl0JI&#10;AknJWtZo7AG9Kskeu6tCt4V+Qj6im9JHvmH8Rz2SncR5rEpnodHVvbqPc8/V4dFSSbIQzldG57S9&#10;16JEaG6KSk9z+uFq/KZPiQ9MF0waLXK6Ep4eDV+/OqztQHTMzMhCOAIn2g9qm9NZCHaQZZ7PhGJ+&#10;z1ihoSyNUyxAdNOscKyGdyWzTqt1kNXGFdYZLrzH6clGSYfJf1kKHs7L0otAZE6RW0irS+skrtnw&#10;kA2mjtlZxbdpsH/IQrFKI+i9qxMWGJm76pkrVXFnvCnDHjcqM2VZcZFqQDXt1pNqLmfMilQLwPH2&#10;Hib//9zys8WFI1WR0w7g0UyhR83N+vP6W/O7uV1/ab43t82v9dfmT/Oj+UlgBMRq6we4eGkv3Fby&#10;2Mbyl6VT8Y/CyDKhvLpHWSwD4Thsdzv93j6icei6/d5BPznNHm5b58M7YRSJm5w6dDGByxanPiAi&#10;TO9MYjBvZFWMKymTsPLH0pEFQ8PBk8LUlEjmAw5zOk5fLAEuHl2TmtRIrdNrxcQYmFhKFrBVFth4&#10;PaWEySkozoNLuTy67Z8FvUK1O4Fb6XspcCzkhPnZJuPkNZqxgaoCJkNWKqf93dtSR61I3N7CEfux&#10;6UDcheVkmTq6Hx3Fk4kpVuiyMxv6e8vHFcKeApYL5sB31IwZDudYSmkAhNnuKJkZ9+ml82gPGkJL&#10;SY35AUgf58wJFP1eg6Bv290u3IYkdPd7kV5uVzPZ1ei5OjboWBuvheVpG+2DvNuWzqhrjPooRoWK&#10;aY7Ym3ZsheOwmWs8FlyMRskMQ2ZZONWXlkfnEbkI+NXymjm7pVdAq87M3ayxwROWbWzjTW1G82DK&#10;KlHwAVeQKQoY0ESr7WMSX4BdOVk9PHnDvwAAAP//AwBQSwMEFAAGAAgAAAAhAOdR1KjeAAAACgEA&#10;AA8AAABkcnMvZG93bnJldi54bWxMj01PwzAMhu9I/IfISNxYsk4brDSdEBISQuJAgZ2zxjTVGqdq&#10;0q7s12NOcPPHo9ePi93sOzHhENtAGpYLBQKpDralRsPH+9PNHYiYDFnTBUIN3xhhV15eFCa34URv&#10;OFWpERxCMTcaXEp9LmWsHXoTF6FH4t1XGLxJ3A6NtIM5cbjvZKbURnrTEl9wpsdHh/WxGr2Gl3ge&#10;p9rG19nN7nn7uVfnio5aX1/ND/cgEs7pD4ZffVaHkp0OYSQbRadhlW1WjHKhMhAMrNdLHhyYVLcK&#10;ZFnI/y+UPwAAAP//AwBQSwECLQAUAAYACAAAACEAtoM4kv4AAADhAQAAEwAAAAAAAAAAAAAAAAAA&#10;AAAAW0NvbnRlbnRfVHlwZXNdLnhtbFBLAQItABQABgAIAAAAIQA4/SH/1gAAAJQBAAALAAAAAAAA&#10;AAAAAAAAAC8BAABfcmVscy8ucmVsc1BLAQItABQABgAIAAAAIQCUua1UrAIAADoFAAAOAAAAAAAA&#10;AAAAAAAAAC4CAABkcnMvZTJvRG9jLnhtbFBLAQItABQABgAIAAAAIQDnUdSo3gAAAAoBAAAPAAAA&#10;AAAAAAAAAAAAAAYFAABkcnMvZG93bnJldi54bWxQSwUGAAAAAAQABADzAAAAEQYAAAAA&#10;" fillcolor="window" strokecolor="windowText" strokeweight="1pt">
                <v:textbox>
                  <w:txbxContent>
                    <w:p w14:paraId="3F67E448"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Кардіологічне відділення</w:t>
                      </w:r>
                    </w:p>
                  </w:txbxContent>
                </v:textbox>
              </v:rect>
            </w:pict>
          </mc:Fallback>
        </mc:AlternateContent>
      </w: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73600" behindDoc="0" locked="0" layoutInCell="1" allowOverlap="1" wp14:anchorId="15F5F140" wp14:editId="1734EDAF">
                <wp:simplePos x="0" y="0"/>
                <wp:positionH relativeFrom="column">
                  <wp:posOffset>654685</wp:posOffset>
                </wp:positionH>
                <wp:positionV relativeFrom="paragraph">
                  <wp:posOffset>151765</wp:posOffset>
                </wp:positionV>
                <wp:extent cx="1314450" cy="495300"/>
                <wp:effectExtent l="0" t="0" r="19050" b="19050"/>
                <wp:wrapNone/>
                <wp:docPr id="21" name="Прямоугольник 21"/>
                <wp:cNvGraphicFramePr/>
                <a:graphic xmlns:a="http://schemas.openxmlformats.org/drawingml/2006/main">
                  <a:graphicData uri="http://schemas.microsoft.com/office/word/2010/wordprocessingShape">
                    <wps:wsp>
                      <wps:cNvSpPr/>
                      <wps:spPr>
                        <a:xfrm>
                          <a:off x="0" y="0"/>
                          <a:ext cx="1314450" cy="495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C62C901"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ІІ хірургічне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F5F140" id="Прямоугольник 21" o:spid="_x0000_s1032" style="position:absolute;margin-left:51.55pt;margin-top:11.95pt;width:103.5pt;height:3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TVqwIAADoFAAAOAAAAZHJzL2Uyb0RvYy54bWysVMtqGzEU3Rf6D0L7ZmzHeZmMg0lwKYTE&#10;kJSsZY3GHtCrkuyxuyp0W+gn9CO6KX3kG8Z/1CPZSZzHqnQWGl3dq/s491wdnyyUJHPhfGV0Tts7&#10;LUqE5qao9CSn76+Hbw4p8YHpgkmjRU6XwtOT/utXx7XtiY6ZGlkIR+BE+15tczoNwfayzPOpUMzv&#10;GCs0lKVxigWIbpIVjtXwrmTWabX2s9q4wjrDhfc4PVsraT/5L0vBw2VZehGIzClyC2l1aR3HNesf&#10;s97EMTut+CYN9g9ZKFZpBL13dcYCIzNXPXOlKu6MN2XY4UZlpiwrLlINqKbdelLN1ZRZkWoBON7e&#10;w+T/n1t+MR85UhU57bQp0UyhR8231afV1+Z3c7v63Hxvbptfqy/Nn+ZH85PACIjV1vdw8cqO3Eby&#10;2MbyF6VT8Y/CyCKhvLxHWSwC4Ths77a73T00g0PXPdrbbaU2ZA+3rfPhrTCKxE1OHbqYwGXzcx8Q&#10;EaZ3JjGYN7IqhpWUSVj6U+nInKHh4Elhakok8wGHOR2mL5YAF4+uSU1qpNY5QDKEMzCxlCxgqyyw&#10;8XpCCZMTUJwHl3J5dNs/C3qNarcCt9L3UuBYyBnz03XGyWs0Yz1VBUyGrFROD7dvSx21InF7A0fs&#10;x7oDcRcW40Xq6H50FE/Gpliiy86s6e8tH1YIew5YRsyB76gZMxwusZTSAAiz2VEyNe7jS+fRHjSE&#10;lpIa8wOQPsyYEyj6nQZBj9DkOHBJ6O4ddCC4bc14W6Nn6tSgY+AgskvbaB/k3bZ0Rt1g1AcxKlRM&#10;c8Ret2MjnIb1XOOx4GIwSGYYMsvCub6yPDqPyEXArxc3zNkNvQJadWHuZo31nrBsbRtvajOYBVNW&#10;iYIPuIJMUcCAJlptHpP4AmzLyerhyev/BQAA//8DAFBLAwQUAAYACAAAACEA0n//rt0AAAAKAQAA&#10;DwAAAGRycy9kb3ducmV2LnhtbEyPT0vEMBDF74LfIYzgzU26BbG16SKCIIIH659zthmbss2kNGm3&#10;7qd39qTHN+/Hm/eq3eoHseAU+0Aaso0CgdQG21On4eP96eYOREyGrBkCoYYfjLCrLy8qU9pwpDdc&#10;mtQJDqFYGg0upbGUMrYOvYmbMCKx9x0mbxLLqZN2MkcO94PcKnUrvemJPzgz4qPD9tDMXsNLPM1L&#10;a+Pr6lb3XHx+qVNDB62vr9aHexAJ1/QHw7k+V4eaO+3DTDaKgbXKM0Y1bPMCBAN5pviwPztZAbKu&#10;5P8J9S8AAAD//wMAUEsBAi0AFAAGAAgAAAAhALaDOJL+AAAA4QEAABMAAAAAAAAAAAAAAAAAAAAA&#10;AFtDb250ZW50X1R5cGVzXS54bWxQSwECLQAUAAYACAAAACEAOP0h/9YAAACUAQAACwAAAAAAAAAA&#10;AAAAAAAvAQAAX3JlbHMvLnJlbHNQSwECLQAUAAYACAAAACEAENv01asCAAA6BQAADgAAAAAAAAAA&#10;AAAAAAAuAgAAZHJzL2Uyb0RvYy54bWxQSwECLQAUAAYACAAAACEA0n//rt0AAAAKAQAADwAAAAAA&#10;AAAAAAAAAAAFBQAAZHJzL2Rvd25yZXYueG1sUEsFBgAAAAAEAAQA8wAAAA8GAAAAAA==&#10;" fillcolor="window" strokecolor="windowText" strokeweight="1pt">
                <v:textbox>
                  <w:txbxContent>
                    <w:p w14:paraId="0C62C901"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ІІ хірургічне відділення</w:t>
                      </w:r>
                    </w:p>
                  </w:txbxContent>
                </v:textbox>
              </v:rect>
            </w:pict>
          </mc:Fallback>
        </mc:AlternateContent>
      </w:r>
    </w:p>
    <w:p w14:paraId="30950013"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84864" behindDoc="0" locked="0" layoutInCell="1" allowOverlap="1" wp14:anchorId="648F0659" wp14:editId="5DF371E0">
                <wp:simplePos x="0" y="0"/>
                <wp:positionH relativeFrom="column">
                  <wp:posOffset>3525520</wp:posOffset>
                </wp:positionH>
                <wp:positionV relativeFrom="paragraph">
                  <wp:posOffset>186690</wp:posOffset>
                </wp:positionV>
                <wp:extent cx="354330" cy="45719"/>
                <wp:effectExtent l="0" t="57150" r="26670" b="50165"/>
                <wp:wrapNone/>
                <wp:docPr id="34" name="Прямая со стрелкой 34"/>
                <wp:cNvGraphicFramePr/>
                <a:graphic xmlns:a="http://schemas.openxmlformats.org/drawingml/2006/main">
                  <a:graphicData uri="http://schemas.microsoft.com/office/word/2010/wordprocessingShape">
                    <wps:wsp>
                      <wps:cNvCnPr/>
                      <wps:spPr>
                        <a:xfrm flipH="1" flipV="1">
                          <a:off x="0" y="0"/>
                          <a:ext cx="354330" cy="45719"/>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E1B6E26" id="Прямая со стрелкой 34" o:spid="_x0000_s1026" type="#_x0000_t32" style="position:absolute;margin-left:277.6pt;margin-top:14.7pt;width:27.9pt;height:3.6pt;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BR1FgIAAMcDAAAOAAAAZHJzL2Uyb0RvYy54bWysU0lu2zAU3RfoHQjuG9mxnSaC5QCxm3ZR&#10;tAY67L8pSiLACSTrYZf2AjlCrtBNFx2QM0g36ielGmm7K6rFxx/435+e5pd7JcmWOy+MLuj4ZEQJ&#10;18yUQtcFfff2+sk5JT6ALkEazQt64J5eLh4/mu9szk9NY2TJHUEQ7fOdLWgTgs2zzLOGK/AnxnKN&#10;wco4BQFNV2elgx2iK5mdjkZn2c640jrDuPfoXfVBukj4VcVZeF1VngciC4q9hSRdkpsos8Uc8tqB&#10;bQQb2oB/6EKB0Fj0CLWCAOSDE39BKcGc8aYKJ8yozFSVYDzNgNOMR39M86YBy9MsuBxvj2vy/w+W&#10;vdquHRFlQSdTSjQovFF71910t+2P9nN3S7qP7T2K7lN3035pv7ff2vv2K8HHuLmd9TkCLPXaDZa3&#10;axfXsK+cIpUU9gWSgibtfdRiDIcm+3SBw/ECfB8IQ+dkNp1M8E4MQ9PZ0/FFLJP1eDHXOh+ec6NI&#10;VArqgwNRN2FptMZTG9dXgO1LH/rEXwkxWZtrISX6IZea7Ap6NpnFWoC8qyQEVJXFTXhdUwKyRkKz&#10;4FLP3khRxuyY7F29WUpHtoCkml1dXK1mQ5u/PYulV+Cb/l0KxWeQKxGQ81Kogp6P4te7Awj5TJck&#10;HCweITgBupZ8QJY6ZvLE6GG4uP1+31HbmPKQzpBFC9mS9jYwO9LxoY36w/9v8RMAAP//AwBQSwME&#10;FAAGAAgAAAAhANN4BmHfAAAACQEAAA8AAABkcnMvZG93bnJldi54bWxMjzFPwzAQhXck/oN1SGzU&#10;SSAWhDgVStWBBYnShc2JjySNfQ6x24Z/j5noeLpP732vXC/WsBPOfnAkIV0lwJBapwfqJOw/tneP&#10;wHxQpJVxhBJ+0MO6ur4qVaHdmd7xtAsdiyHkCyWhD2EqOPdtj1b5lZuQ4u/LzVaFeM4d17M6x3Br&#10;eJYkgls1UGzo1YR1j+24O1oJtnnrx1GL/bZ+NYfvTX3IP3Ej5e3N8vIMLOAS/mH404/qUEWnxh1J&#10;e2Yk5HmeRVRC9vQALAIiTeO4RsK9EMCrkl8uqH4BAAD//wMAUEsBAi0AFAAGAAgAAAAhALaDOJL+&#10;AAAA4QEAABMAAAAAAAAAAAAAAAAAAAAAAFtDb250ZW50X1R5cGVzXS54bWxQSwECLQAUAAYACAAA&#10;ACEAOP0h/9YAAACUAQAACwAAAAAAAAAAAAAAAAAvAQAAX3JlbHMvLnJlbHNQSwECLQAUAAYACAAA&#10;ACEASsQUdRYCAADHAwAADgAAAAAAAAAAAAAAAAAuAgAAZHJzL2Uyb0RvYy54bWxQSwECLQAUAAYA&#10;CAAAACEA03gGYd8AAAAJAQAADwAAAAAAAAAAAAAAAABwBAAAZHJzL2Rvd25yZXYueG1sUEsFBgAA&#10;AAAEAAQA8wAAAHwFAAAAAA==&#10;" strokecolor="#5b9bd5" strokeweight=".5pt">
                <v:stroke endarrow="block" joinstyle="miter"/>
              </v:shape>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91008" behindDoc="0" locked="0" layoutInCell="1" allowOverlap="1" wp14:anchorId="5F648DA4" wp14:editId="2F9AC2AB">
                <wp:simplePos x="0" y="0"/>
                <wp:positionH relativeFrom="column">
                  <wp:posOffset>267970</wp:posOffset>
                </wp:positionH>
                <wp:positionV relativeFrom="paragraph">
                  <wp:posOffset>80645</wp:posOffset>
                </wp:positionV>
                <wp:extent cx="304800" cy="0"/>
                <wp:effectExtent l="0" t="76200" r="19050" b="95250"/>
                <wp:wrapNone/>
                <wp:docPr id="40" name="Прямая со стрелкой 40"/>
                <wp:cNvGraphicFramePr/>
                <a:graphic xmlns:a="http://schemas.openxmlformats.org/drawingml/2006/main">
                  <a:graphicData uri="http://schemas.microsoft.com/office/word/2010/wordprocessingShape">
                    <wps:wsp>
                      <wps:cNvCnPr/>
                      <wps:spPr>
                        <a:xfrm>
                          <a:off x="0" y="0"/>
                          <a:ext cx="30480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DE5F5A3" id="Прямая со стрелкой 40" o:spid="_x0000_s1026" type="#_x0000_t32" style="position:absolute;margin-left:21.1pt;margin-top:6.35pt;width:24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RzBgIAAK8DAAAOAAAAZHJzL2Uyb0RvYy54bWysU01uEzEY3SNxB8t7MpO2qcook0pNKBsE&#10;kYADfPF4Ziz5T7bJJLvCBXoErsCGRQH1DDM34rMzDQV2iCycz/7s9/ye38wvd0qSLXdeGF3S6SSn&#10;hGtmKqGbkr5/d/3sghIfQFcgjeYl3XNPLxdPn8w7W/AT0xpZcUcQRPuisyVtQ7BFlnnWcgV+YizX&#10;2KyNUxBw6pqsctAhupLZSZ6fZ51xlXWGce9xdXVo0kXCr2vOwpu69jwQWVK8W0ijS+MmjtliDkXj&#10;wLaCjdeAf7iFAqGR9Ai1ggDkgxN/QSnBnPGmDhNmVGbqWjCeNKCaaf6HmrctWJ60oDneHm3y/w+W&#10;vd6uHRFVSc/QHg0K36j/PNwMt/2P/stwS4aP/T0Ow6fhpv/af++/9ff9HcHN6FxnfYEAS71248zb&#10;tYs27Gqn4j8KJLvk9v7oNt8FwnDxND+7yJGUPbSyX+es8+ElN4rEoqQ+OBBNG5ZGa3xS46bJbNi+&#10;8gGZ8eDDgUiqzbWQMr2s1KQr6fnpLPIA5quWELBUFhV73VACssHgsuASojdSVPF0xPGu2SylI1vA&#10;8Myunl+tZlE1sv22LVKvwLeHfal1iJUSAbMthSopCsXfYTmAkC90RcLeotnBCdCN5COy1JGZp+SO&#10;4qLLB19jtTHVPtmdxRmmIl1oTHCM3eM51o+/s8VPAAAA//8DAFBLAwQUAAYACAAAACEA2zC6xNoA&#10;AAAHAQAADwAAAGRycy9kb3ducmV2LnhtbEyOTU+EMBCG7yb+h2ZMvGx2i41xFSkbP2JMjBdxvRc6&#10;AkqnSMsC/94xHvT4zPvmnSfbza4TBxxC60nD2SYBgVR521KtYf/6sL4EEaIhazpPqGHBALv8+Cgz&#10;qfUTveChiLXgEQqp0dDE2KdShqpBZ8LG90icvfvBmcg41NIOZuJx10mVJBfSmZb4Q2N6vGuw+ixG&#10;p8Gvxjc1hWUln7a35bP6ui+Wxw+tT0/mm2sQEef4V4YffVaHnJ1KP5INotNwrhQ3+a62IDi/SpjL&#10;X5Z5Jv/7598AAAD//wMAUEsBAi0AFAAGAAgAAAAhALaDOJL+AAAA4QEAABMAAAAAAAAAAAAAAAAA&#10;AAAAAFtDb250ZW50X1R5cGVzXS54bWxQSwECLQAUAAYACAAAACEAOP0h/9YAAACUAQAACwAAAAAA&#10;AAAAAAAAAAAvAQAAX3JlbHMvLnJlbHNQSwECLQAUAAYACAAAACEAYPtEcwYCAACvAwAADgAAAAAA&#10;AAAAAAAAAAAuAgAAZHJzL2Uyb0RvYy54bWxQSwECLQAUAAYACAAAACEA2zC6xNoAAAAHAQAADwAA&#10;AAAAAAAAAAAAAABgBAAAZHJzL2Rvd25yZXYueG1sUEsFBgAAAAAEAAQA8wAAAGcFAAAAAA==&#10;" strokecolor="#5b9bd5" strokeweight=".5pt">
                <v:stroke endarrow="block" joinstyle="miter"/>
              </v:shape>
            </w:pict>
          </mc:Fallback>
        </mc:AlternateContent>
      </w:r>
    </w:p>
    <w:p w14:paraId="5F309CF0"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0768" behindDoc="0" locked="0" layoutInCell="1" allowOverlap="1" wp14:anchorId="5F2AD7C9" wp14:editId="09A526AB">
                <wp:simplePos x="0" y="0"/>
                <wp:positionH relativeFrom="column">
                  <wp:posOffset>2064385</wp:posOffset>
                </wp:positionH>
                <wp:positionV relativeFrom="paragraph">
                  <wp:posOffset>176530</wp:posOffset>
                </wp:positionV>
                <wp:extent cx="1428750" cy="491490"/>
                <wp:effectExtent l="0" t="0" r="19050" b="22860"/>
                <wp:wrapNone/>
                <wp:docPr id="28" name="Прямоугольник 28"/>
                <wp:cNvGraphicFramePr/>
                <a:graphic xmlns:a="http://schemas.openxmlformats.org/drawingml/2006/main">
                  <a:graphicData uri="http://schemas.microsoft.com/office/word/2010/wordprocessingShape">
                    <wps:wsp>
                      <wps:cNvSpPr/>
                      <wps:spPr>
                        <a:xfrm>
                          <a:off x="0" y="0"/>
                          <a:ext cx="1428750" cy="4914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5F02A8"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Педіатричне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2AD7C9" id="Прямоугольник 28" o:spid="_x0000_s1033" style="position:absolute;margin-left:162.55pt;margin-top:13.9pt;width:112.5pt;height:38.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ZX4qwIAADoFAAAOAAAAZHJzL2Uyb0RvYy54bWysVMtqGzEU3Rf6D0L7Zmzj1InJOJgEl0JI&#10;A0nJWtZo7AG9KsmecVeFbgv9hH5EN6WPfMP4j3okO4nzWJXOQqOre3Uf59yro+NGSbIUzldG57S7&#10;16FEaG6KSs9y+v5q8uqAEh+YLpg0WuR0JTw9Hr18cVTboeiZuZGFcAROtB/WNqfzEOwwyzyfC8X8&#10;nrFCQ1kap1iA6GZZ4VgN70pmvU7ndVYbV1hnuPAep6cbJR0l/2UpeHhXll4EInOK3EJaXVqncc1G&#10;R2w4c8zOK75Ng/1DFopVGkHvXJ2ywMjCVU9cqYo7400Z9rhRmSnLiotUA6rpdh5VczlnVqRaAI63&#10;dzD5/+eWny8vHKmKnPbAlGYKHLXf1p/WX9vf7c36c/u9vWl/rb+0f9of7U8CIyBWWz/ExUt74baS&#10;xzaW35ROxT8KI01CeXWHsmgC4Tjs9nsHg32QwaHrH3b7h4mG7P62dT68EUaRuMmpA4sJXLY88wER&#10;YXprEoN5I6tiUkmZhJU/kY4sGQhHnxSmpkQyH3CY00n6Yglw8eCa1KRGar1BJybG0ImlZAFbZYGN&#10;1zNKmJyhxXlwKZcHt/2ToFeodidwJ33PBY6FnDI/32ScvEYzNlRVwGTISuX0YPe21FErUm9v4Yh8&#10;bBiIu9BMm8ToIDqKJ1NTrMCyM5v295ZPKoQ9AywXzKHfUTNmOLzDUkoDIMx2R8ncuI/PnUd7tCG0&#10;lNSYH4D0YcGcQNFvNRoUvPbjwCWhvz/oQXC7mumuRi/UiQFjXbwWlqdttA/ydls6o64x6uMYFSqm&#10;OWJv6NgKJ2Ez13gsuBiPkxmGzLJwpi8tj84jchHwq+aaObttrwCqzs3trLHhoy7b2Mab2owXwZRV&#10;asF7XNFMUcCAprbaPibxBdiVk9X9kzf6CwAA//8DAFBLAwQUAAYACAAAACEAbIsjNN0AAAAKAQAA&#10;DwAAAGRycy9kb3ducmV2LnhtbEyPwUrEMBCG74LvEEbw5iZbqbq16SKCIIIHq+4524xN2WZSmrRb&#10;9+kdT3qcmY9/vr/cLr4XM46xC6RhvVIgkJpgO2o1fLw/Xd2BiMmQNX0g1PCNEbbV+VlpChuO9IZz&#10;nVrBIRQLo8GlNBRSxsahN3EVBiS+fYXRm8Tj2Eo7miOH+15mSt1IbzriD84M+OiwOdST1/AST9Pc&#10;2Pi6uMU9bz536lTTQevLi+XhHkTCJf3B8KvP6lCx0z5MZKPoNVxn+ZpRDdktV2AgzxUv9kyqPANZ&#10;lfJ/heoHAAD//wMAUEsBAi0AFAAGAAgAAAAhALaDOJL+AAAA4QEAABMAAAAAAAAAAAAAAAAAAAAA&#10;AFtDb250ZW50X1R5cGVzXS54bWxQSwECLQAUAAYACAAAACEAOP0h/9YAAACUAQAACwAAAAAAAAAA&#10;AAAAAAAvAQAAX3JlbHMvLnJlbHNQSwECLQAUAAYACAAAACEAOAWV+KsCAAA6BQAADgAAAAAAAAAA&#10;AAAAAAAuAgAAZHJzL2Uyb0RvYy54bWxQSwECLQAUAAYACAAAACEAbIsjNN0AAAAKAQAADwAAAAAA&#10;AAAAAAAAAAAFBQAAZHJzL2Rvd25yZXYueG1sUEsFBgAAAAAEAAQA8wAAAA8GAAAAAA==&#10;" fillcolor="window" strokecolor="windowText" strokeweight="1pt">
                <v:textbox>
                  <w:txbxContent>
                    <w:p w14:paraId="745F02A8"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Педіатричне відділення</w:t>
                      </w:r>
                    </w:p>
                  </w:txbxContent>
                </v:textbox>
              </v:rect>
            </w:pict>
          </mc:Fallback>
        </mc:AlternateContent>
      </w: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75648" behindDoc="0" locked="0" layoutInCell="1" allowOverlap="1" wp14:anchorId="1FC93023" wp14:editId="0448632B">
                <wp:simplePos x="0" y="0"/>
                <wp:positionH relativeFrom="column">
                  <wp:posOffset>650875</wp:posOffset>
                </wp:positionH>
                <wp:positionV relativeFrom="paragraph">
                  <wp:posOffset>133985</wp:posOffset>
                </wp:positionV>
                <wp:extent cx="1266825" cy="504825"/>
                <wp:effectExtent l="0" t="0" r="28575" b="28575"/>
                <wp:wrapNone/>
                <wp:docPr id="23" name="Прямоугольник 23"/>
                <wp:cNvGraphicFramePr/>
                <a:graphic xmlns:a="http://schemas.openxmlformats.org/drawingml/2006/main">
                  <a:graphicData uri="http://schemas.microsoft.com/office/word/2010/wordprocessingShape">
                    <wps:wsp>
                      <wps:cNvSpPr/>
                      <wps:spPr>
                        <a:xfrm>
                          <a:off x="0" y="0"/>
                          <a:ext cx="1266825" cy="5048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1D1D046" w14:textId="77777777" w:rsidR="001C3408" w:rsidRPr="003037B4" w:rsidRDefault="001C3408" w:rsidP="00325E71">
                            <w:pPr>
                              <w:jc w:val="center"/>
                              <w:rPr>
                                <w:rFonts w:ascii="Times New Roman" w:hAnsi="Times New Roman" w:cs="Times New Roman"/>
                              </w:rPr>
                            </w:pPr>
                            <w:r>
                              <w:rPr>
                                <w:rFonts w:ascii="Times New Roman" w:hAnsi="Times New Roman" w:cs="Times New Roman"/>
                              </w:rPr>
                              <w:t>Гінекологічне відділення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C93023" id="Прямоугольник 23" o:spid="_x0000_s1034" style="position:absolute;margin-left:51.25pt;margin-top:10.55pt;width:99.75pt;height:3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V8YqgIAADoFAAAOAAAAZHJzL2Uyb0RvYy54bWysVEtu2zAQ3RfoHQjuG8muk7hC5MBI4KJA&#10;kBhIiqxpirII8FeStuSuCnRboEfoIbop+skZ5Bt1SCmJ81kV1YKa4QxnOG/e8Oi4kQKtmXVcqxwP&#10;9lKMmKK64GqZ4/dXs1djjJwnqiBCK5bjDXP4ePLyxVFtMjbUlRYFswiCKJfVJseV9yZLEkcrJonb&#10;04YpMJbaSuJBtcuksKSG6FIkwzQ9SGptC2M1Zc7B7mlnxJMYvywZ9Rdl6ZhHIsdwNx9XG9dFWJPJ&#10;EcmWlpiK0/4a5B9uIQlXkPQu1CnxBK0sfxJKcmq106Xfo1omuiw5ZbEGqGaQPqrmsiKGxVoAHGfu&#10;YHL/Lyw9X88t4kWOh68xUkRCj9pv20/br+3v9mb7uf3e3rS/tl/aP+2P9icCJ0CsNi6Dg5dmbnvN&#10;gRjKb0orwx8KQ01EeXOHMms8orA5GB4cjIf7GFGw7aejIEOY5P60sc6/ZVqiIOTYQhcjuGR95nzn&#10;eusSkjkteDHjQkRl406ERWsCDQeeFLrGSBDnYTPHs/j12R4cEwrV4WqHKbCEEmBiKYgHURrAxqkl&#10;RkQsgeLU23iXB6fdk6RXUO1O4jR+zyUOhZwSV3U3jlGDG8kk9zAZgsscj3dPCxWsLHK7hyP0o+tA&#10;kHyzaGJHxyFQ2FnoYgNdtrqjvzN0xiHtGcAyJxb4DjXDDPsLWEqhAQjdSxhV2n58bj/4Aw3BilEN&#10;8wMgfVgRy6DodwoI+mYwGoWBi8po/3AIit21LHYtaiVPNHRsAK+FoVEM/l7ciqXV8hpGfRqygoko&#10;Crm7dvTKie/mGh4LyqbT6AZDZog/U5eGhuABuQD4VXNNrOnp5aFV5/p21kj2iGWdbzip9HTldckj&#10;Be9xBeoGBQY0krh/TMILsKtHr/snb/IXAAD//wMAUEsDBBQABgAIAAAAIQCcHhnz3QAAAAoBAAAP&#10;AAAAZHJzL2Rvd25yZXYueG1sTI9PS8QwFMTvgt8hPMGbm7Tiot2miwiCCB6sf87Z5m1TtnkpTdqt&#10;++l9e9LjMMPMb8rt4nsx4xi7QBqylQKB1ATbUavh8+P55h5ETIas6QOhhh+MsK0uL0pT2HCkd5zr&#10;1AouoVgYDS6loZAyNg69iaswILG3D6M3ieXYSjuaI5f7XuZKraU3HfGCMwM+OWwO9eQ1vMbTNDc2&#10;vi1ucS8PX9/qVNNB6+ur5XEDIuGS/sJwxmd0qJhpFyayUfSsVX7HUQ15loHgwK3K+dzu7Kg1yKqU&#10;/y9UvwAAAP//AwBQSwECLQAUAAYACAAAACEAtoM4kv4AAADhAQAAEwAAAAAAAAAAAAAAAAAAAAAA&#10;W0NvbnRlbnRfVHlwZXNdLnhtbFBLAQItABQABgAIAAAAIQA4/SH/1gAAAJQBAAALAAAAAAAAAAAA&#10;AAAAAC8BAABfcmVscy8ucmVsc1BLAQItABQABgAIAAAAIQCVDV8YqgIAADoFAAAOAAAAAAAAAAAA&#10;AAAAAC4CAABkcnMvZTJvRG9jLnhtbFBLAQItABQABgAIAAAAIQCcHhnz3QAAAAoBAAAPAAAAAAAA&#10;AAAAAAAAAAQFAABkcnMvZG93bnJldi54bWxQSwUGAAAAAAQABADzAAAADgYAAAAA&#10;" fillcolor="window" strokecolor="windowText" strokeweight="1pt">
                <v:textbox>
                  <w:txbxContent>
                    <w:p w14:paraId="21D1D046" w14:textId="77777777" w:rsidR="001C3408" w:rsidRPr="003037B4" w:rsidRDefault="001C3408" w:rsidP="00325E71">
                      <w:pPr>
                        <w:jc w:val="center"/>
                        <w:rPr>
                          <w:rFonts w:ascii="Times New Roman" w:hAnsi="Times New Roman" w:cs="Times New Roman"/>
                        </w:rPr>
                      </w:pPr>
                      <w:r>
                        <w:rPr>
                          <w:rFonts w:ascii="Times New Roman" w:hAnsi="Times New Roman" w:cs="Times New Roman"/>
                        </w:rPr>
                        <w:t>Гінекологічне відділення</w:t>
                      </w:r>
                    </w:p>
                  </w:txbxContent>
                </v:textbox>
              </v:rect>
            </w:pict>
          </mc:Fallback>
        </mc:AlternateContent>
      </w:r>
    </w:p>
    <w:p w14:paraId="67017A54"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5888" behindDoc="0" locked="0" layoutInCell="1" allowOverlap="1" wp14:anchorId="681121CA" wp14:editId="744A32EC">
                <wp:simplePos x="0" y="0"/>
                <wp:positionH relativeFrom="column">
                  <wp:posOffset>3533140</wp:posOffset>
                </wp:positionH>
                <wp:positionV relativeFrom="paragraph">
                  <wp:posOffset>238125</wp:posOffset>
                </wp:positionV>
                <wp:extent cx="333375" cy="9525"/>
                <wp:effectExtent l="19050" t="57150" r="0" b="85725"/>
                <wp:wrapNone/>
                <wp:docPr id="35" name="Прямая со стрелкой 35"/>
                <wp:cNvGraphicFramePr/>
                <a:graphic xmlns:a="http://schemas.openxmlformats.org/drawingml/2006/main">
                  <a:graphicData uri="http://schemas.microsoft.com/office/word/2010/wordprocessingShape">
                    <wps:wsp>
                      <wps:cNvCnPr/>
                      <wps:spPr>
                        <a:xfrm flipH="1">
                          <a:off x="0" y="0"/>
                          <a:ext cx="333375" cy="95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0053A634" id="Прямая со стрелкой 35" o:spid="_x0000_s1026" type="#_x0000_t32" style="position:absolute;margin-left:278.2pt;margin-top:18.75pt;width:26.25pt;height:.7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a4GEAIAALwDAAAOAAAAZHJzL2Uyb0RvYy54bWysU81uEzEQviPxDpbvZNNEKW2UTaUmFA4I&#10;KgEPMPHau5b8J9tkk1vhBfoIvAKXHvhRn2H3jRh706jADbGH0YzH883M528XFzutyJb7IK0p6clo&#10;TAk3zFbS1CX98P7q2RklIYKpQFnDS7rngV4snz5ZtG7OJ7axquKeIIgJ89aVtInRzYsisIZrCCPr&#10;uMGksF5DxNDXReWhRXStisl4fFq01lfOW8ZDwNP1kKTLjC8EZ/GtEIFHokqKs8VsfbabZIvlAua1&#10;B9dIdhgD/mEKDdJg0yPUGiKQj17+BaUl8zZYEUfM6sIKIRnPO+A2J+M/tnnXgON5FyQnuCNN4f/B&#10;sjfba09kVdLpjBIDGt+o+9Lf9Lfdz+5rf0v6T909mv5zf9PddT+67919943gZWSudWGOACtz7Q9R&#10;cNc+0bATXhOhpHuFosjE4Kpkl3nfH3nnu0gYHk7xe47tGabOZ5OMXQwgCcz5EF9yq0lyShqiB1k3&#10;cWWNwfe1fmgA29ch4hhY+FCQio29kkrlZ1aGtCU9nc5QCAxQbEJBRFc7XD+YmhJQNaqYRZ9HDlbJ&#10;KlUnnODrzUp5sgVU0uzy/HL9MOZv11LrNYRmuJdTg8a0jCh0JXVJz8bpG44jSPXCVCTuHTIfvQRT&#10;K55yuIcyqTPPMj4slygfSE7exlb7zH2RIpRILjvIOWnwcYz+459u+QsAAP//AwBQSwMEFAAGAAgA&#10;AAAhABS7QSXfAAAACQEAAA8AAABkcnMvZG93bnJldi54bWxMj8tOw0AMRfdI/MPISOzoBErSNmRS&#10;ISRALPugsHQzbhJ1HiEzbcLfY1awtH10fW6xHK0RZ+pD652C20kCglzldetqBdvN880cRIjoNBrv&#10;SME3BViWlxcF5toPbkXndawFh7iQo4Imxi6XMlQNWQwT35Hj28H3FiOPfS11jwOHWyPvkiSTFlvH&#10;Hxrs6Kmh6rg+WQW78PX2MTtuDy9IO/oc3qdhY16Vur4aHx9ARBrjHwy/+qwOJTvt/cnpIIyCNM3u&#10;GVUwnaUgGMiS+QLEnheLBGRZyP8Nyh8AAAD//wMAUEsBAi0AFAAGAAgAAAAhALaDOJL+AAAA4QEA&#10;ABMAAAAAAAAAAAAAAAAAAAAAAFtDb250ZW50X1R5cGVzXS54bWxQSwECLQAUAAYACAAAACEAOP0h&#10;/9YAAACUAQAACwAAAAAAAAAAAAAAAAAvAQAAX3JlbHMvLnJlbHNQSwECLQAUAAYACAAAACEAtcGu&#10;BhACAAC8AwAADgAAAAAAAAAAAAAAAAAuAgAAZHJzL2Uyb0RvYy54bWxQSwECLQAUAAYACAAAACEA&#10;FLtBJd8AAAAJAQAADwAAAAAAAAAAAAAAAABqBAAAZHJzL2Rvd25yZXYueG1sUEsFBgAAAAAEAAQA&#10;8wAAAHYFAAAAAA==&#10;" strokecolor="#5b9bd5" strokeweight=".5pt">
                <v:stroke endarrow="block" joinstyle="miter"/>
              </v:shape>
            </w:pict>
          </mc:Fallback>
        </mc:AlternateContent>
      </w: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92032" behindDoc="0" locked="0" layoutInCell="1" allowOverlap="1" wp14:anchorId="5D908131" wp14:editId="0BB91F94">
                <wp:simplePos x="0" y="0"/>
                <wp:positionH relativeFrom="column">
                  <wp:posOffset>279400</wp:posOffset>
                </wp:positionH>
                <wp:positionV relativeFrom="paragraph">
                  <wp:posOffset>130810</wp:posOffset>
                </wp:positionV>
                <wp:extent cx="276225" cy="0"/>
                <wp:effectExtent l="0" t="76200" r="9525" b="95250"/>
                <wp:wrapNone/>
                <wp:docPr id="41" name="Прямая со стрелкой 41"/>
                <wp:cNvGraphicFramePr/>
                <a:graphic xmlns:a="http://schemas.openxmlformats.org/drawingml/2006/main">
                  <a:graphicData uri="http://schemas.microsoft.com/office/word/2010/wordprocessingShape">
                    <wps:wsp>
                      <wps:cNvCnPr/>
                      <wps:spPr>
                        <a:xfrm>
                          <a:off x="0" y="0"/>
                          <a:ext cx="276225" cy="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C145DD7" id="Прямая со стрелкой 41" o:spid="_x0000_s1026" type="#_x0000_t32" style="position:absolute;margin-left:22pt;margin-top:10.3pt;width:21.75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hLjBwIAAK8DAAAOAAAAZHJzL2Uyb0RvYy54bWysU0uOEzEQ3SNxB8t70kkgwxClM9IkDBsE&#10;kYADVNzubkv+qWzy2Q1cYI7AFdiw4KM5Q/eNKDuZMMAOkUWlyna9qnr1enaxM5ptJAblbMlHgyFn&#10;0gpXKduU/N3bq0fnnIUItgLtrCz5XgZ+MX/4YLb1Uzl2rdOVREYgNky3vuRtjH5aFEG00kAYOC8t&#10;XdYODUQKsSkqhC2hG12Mh8OzYuuw8uiEDIFOl4dLPs/4dS1FfF3XQUamS069xWwx23WyxXwG0wbB&#10;t0oc24B/6MKAslT0BLWECOw9qr+gjBLogqvjQDhTuLpWQuYZaJrR8I9p3rTgZZ6FyAn+RFP4f7Di&#10;1WaFTFUlfzLizIKhHXWf+uv+pvvRfe5vWP+huyXTf+yvuy/d9+5bd9t9ZfSYmNv6MCWAhV3hMQp+&#10;hYmGXY0m/dOAbJfZ3p/YlrvIBB2On56NxxPOxN1V8SvPY4gvpDMsOSUPEUE1bVw4a2mlDkeZbNi8&#10;DJEqU+JdQipq3ZXSOm9WW7Yt+dnjCe1eAOmr1hDJNZ4mDrbhDHRDwhURM2JwWlUpO+EEbNYLjWwD&#10;JJ7J5bPL5SRNTdV+e5ZKLyG0h3f56iAroyJpWytT8vNh+h2OIyj93FYs7j2RHVGBbbQ8ImubKsus&#10;3ONwieUDr8lbu2qf6S5SRKrIDR0VnGR3Pyb//nc2/wkAAP//AwBQSwMEFAAGAAgAAAAhAGTT6wHd&#10;AAAABwEAAA8AAABkcnMvZG93bnJldi54bWxMj09Pg0AUxO8mfofNM/HStIuktg2yNP6JMTG9iPW+&#10;sE9A2bfILgW+vc940ONkJjO/SfeTbcUJe984UnC1ikAglc40VCk4vj4udyB80GR06wgVzOhhn52f&#10;pToxbqQXPOWhElxCPtEK6hC6REpf1mi1X7kOib1311sdWPaVNL0eudy2Mo6ijbS6IV6odYf3NZaf&#10;+WAVuMXwFo9+Xsjn7V1xiL8e8vnpQ6nLi+n2BkTAKfyF4Qef0SFjpsINZLxoFazXfCUoiKMNCPZ3&#10;22sQxa+WWSr/82ffAAAA//8DAFBLAQItABQABgAIAAAAIQC2gziS/gAAAOEBAAATAAAAAAAAAAAA&#10;AAAAAAAAAABbQ29udGVudF9UeXBlc10ueG1sUEsBAi0AFAAGAAgAAAAhADj9If/WAAAAlAEAAAsA&#10;AAAAAAAAAAAAAAAALwEAAF9yZWxzLy5yZWxzUEsBAi0AFAAGAAgAAAAhANS6EuMHAgAArwMAAA4A&#10;AAAAAAAAAAAAAAAALgIAAGRycy9lMm9Eb2MueG1sUEsBAi0AFAAGAAgAAAAhAGTT6wHdAAAABwEA&#10;AA8AAAAAAAAAAAAAAAAAYQQAAGRycy9kb3ducmV2LnhtbFBLBQYAAAAABAAEAPMAAABrBQAAAAA=&#10;" strokecolor="#5b9bd5" strokeweight=".5pt">
                <v:stroke endarrow="block" joinstyle="miter"/>
              </v:shape>
            </w:pict>
          </mc:Fallback>
        </mc:AlternateContent>
      </w:r>
    </w:p>
    <w:p w14:paraId="3EBECBDF"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6672" behindDoc="0" locked="0" layoutInCell="1" allowOverlap="1" wp14:anchorId="57FD1E05" wp14:editId="24759AEE">
                <wp:simplePos x="0" y="0"/>
                <wp:positionH relativeFrom="column">
                  <wp:posOffset>614680</wp:posOffset>
                </wp:positionH>
                <wp:positionV relativeFrom="paragraph">
                  <wp:posOffset>177165</wp:posOffset>
                </wp:positionV>
                <wp:extent cx="1266825" cy="657225"/>
                <wp:effectExtent l="0" t="0" r="28575" b="28575"/>
                <wp:wrapNone/>
                <wp:docPr id="24" name="Прямоугольник 24"/>
                <wp:cNvGraphicFramePr/>
                <a:graphic xmlns:a="http://schemas.openxmlformats.org/drawingml/2006/main">
                  <a:graphicData uri="http://schemas.microsoft.com/office/word/2010/wordprocessingShape">
                    <wps:wsp>
                      <wps:cNvSpPr/>
                      <wps:spPr>
                        <a:xfrm>
                          <a:off x="0" y="0"/>
                          <a:ext cx="1266825" cy="657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94A4779"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Відділення</w:t>
                            </w:r>
                          </w:p>
                          <w:p w14:paraId="01A49ECA" w14:textId="77777777" w:rsidR="001C3408" w:rsidRPr="00DD5A7E" w:rsidRDefault="001C3408" w:rsidP="00325E71">
                            <w:pPr>
                              <w:jc w:val="center"/>
                              <w:rPr>
                                <w:rFonts w:ascii="Times New Roman" w:hAnsi="Times New Roman" w:cs="Times New Roman"/>
                              </w:rPr>
                            </w:pPr>
                            <w:r>
                              <w:rPr>
                                <w:rFonts w:ascii="Times New Roman" w:hAnsi="Times New Roman" w:cs="Times New Roman"/>
                              </w:rPr>
                              <w:t>т</w:t>
                            </w:r>
                            <w:r w:rsidRPr="00DD5A7E">
                              <w:rPr>
                                <w:rFonts w:ascii="Times New Roman" w:hAnsi="Times New Roman" w:cs="Times New Roman"/>
                              </w:rPr>
                              <w:t>равматології та ортопедії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FD1E05" id="Прямоугольник 24" o:spid="_x0000_s1035" style="position:absolute;margin-left:48.4pt;margin-top:13.95pt;width:99.75pt;height:51.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JA2qgIAADoFAAAOAAAAZHJzL2Uyb0RvYy54bWysVEtu2zAQ3RfoHQjuG9mG4yRC5MBw4KJA&#10;kARwiqxpirII8FeStuSuCnRboEfoIbop+skZ5Bt1SCmx81kV1YKa4QxnOG/e8PSslgKtmXVcqwz3&#10;D3oYMUV1ztUyw+9vZm+OMXKeqJwIrViGN8zhs/HrV6eVSdlAl1rkzCIIolxamQyX3ps0SRwtmSTu&#10;QBumwFhoK4kH1S6T3JIKokuRDHq9UVJpmxurKXMOds9bIx7H+EXBqL8qCsc8EhmGu/m42rguwpqM&#10;T0m6tMSUnHbXIP9wC0m4gqQPoc6JJ2hl+bNQklOrnS78AdUy0UXBKYs1QDX93pNq5iUxLNYC4Djz&#10;AJP7f2Hp5fraIp5neDDESBEJPWq+bT9tvza/m7vt5+Z7c9f82n5p/jQ/mp8InACxyrgUDs7Nte00&#10;B2Iovy6sDH8oDNUR5c0Dyqz2iMJmfzAaHQ8OMaJgGx0eDUCGMMnutLHOv2VaoiBk2EIXI7hkfeF8&#10;63rvEpI5LXg+40JEZeOmwqI1gYYDT3JdYSSI87CZ4Vn8umyPjgmFqnC1ox6whBJgYiGIB1EawMap&#10;JUZELIHi1Nt4l0en3bOkN1DtXuJe/F5KHAo5J65sbxyjBjeSSu5hMgSXGT7ePy1UsLLI7Q6O0I+2&#10;A0Hy9aKOHT0JgcLOQucb6LLVLf2doTMOaS8Almtige9QM8ywv4KlEBqA0J2EUantx5f2gz/QEKwY&#10;VTA/ANKHFbEMin6ngKAn/eEwDFxUhtBlUOy+ZbFvUSs51dCxPrwWhkYx+HtxLxZWy1sY9UnICiai&#10;KORu29EpU9/ONTwWlE0m0Q2GzBB/oeaGhuABuQD4TX1LrOno5aFVl/p+1kj6hGWtbzip9GTldcEj&#10;BXe4AnWDAgMaSdw9JuEF2Nej1+7JG/8FAAD//wMAUEsDBBQABgAIAAAAIQCk0pEP3gAAAAkBAAAP&#10;AAAAZHJzL2Rvd25yZXYueG1sTI9BS8QwFITvgv8hPMGbm25Xqu02XUQQRPBg1T1nm2dTtnkpTdqt&#10;++t9nvQ4zDDzTblbXC9mHEPnScF6lYBAarzpqFXw8f50cw8iRE1G955QwTcG2FWXF6UujD/RG851&#10;bAWXUCi0AhvjUEgZGotOh5UfkNj78qPTkeXYSjPqE5e7XqZJkkmnO+IFqwd8tNgc68kpeAnnaW5M&#10;eF3sYp/zz31yrumo1PXV8rAFEXGJf2H4xWd0qJjp4CcyQfQK8ozJo4L0LgfBfppnGxAHDm7WtyCr&#10;Uv5/UP0AAAD//wMAUEsBAi0AFAAGAAgAAAAhALaDOJL+AAAA4QEAABMAAAAAAAAAAAAAAAAAAAAA&#10;AFtDb250ZW50X1R5cGVzXS54bWxQSwECLQAUAAYACAAAACEAOP0h/9YAAACUAQAACwAAAAAAAAAA&#10;AAAAAAAvAQAAX3JlbHMvLnJlbHNQSwECLQAUAAYACAAAACEAOxiQNqoCAAA6BQAADgAAAAAAAAAA&#10;AAAAAAAuAgAAZHJzL2Uyb0RvYy54bWxQSwECLQAUAAYACAAAACEApNKRD94AAAAJAQAADwAAAAAA&#10;AAAAAAAAAAAEBQAAZHJzL2Rvd25yZXYueG1sUEsFBgAAAAAEAAQA8wAAAA8GAAAAAA==&#10;" fillcolor="window" strokecolor="windowText" strokeweight="1pt">
                <v:textbox>
                  <w:txbxContent>
                    <w:p w14:paraId="094A4779"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Відділення</w:t>
                      </w:r>
                    </w:p>
                    <w:p w14:paraId="01A49ECA" w14:textId="77777777" w:rsidR="001C3408" w:rsidRPr="00DD5A7E" w:rsidRDefault="001C3408" w:rsidP="00325E71">
                      <w:pPr>
                        <w:jc w:val="center"/>
                        <w:rPr>
                          <w:rFonts w:ascii="Times New Roman" w:hAnsi="Times New Roman" w:cs="Times New Roman"/>
                        </w:rPr>
                      </w:pPr>
                      <w:r>
                        <w:rPr>
                          <w:rFonts w:ascii="Times New Roman" w:hAnsi="Times New Roman" w:cs="Times New Roman"/>
                        </w:rPr>
                        <w:t>т</w:t>
                      </w:r>
                      <w:r w:rsidRPr="00DD5A7E">
                        <w:rPr>
                          <w:rFonts w:ascii="Times New Roman" w:hAnsi="Times New Roman" w:cs="Times New Roman"/>
                        </w:rPr>
                        <w:t>равматології та ортопедії</w:t>
                      </w:r>
                    </w:p>
                  </w:txbxContent>
                </v:textbox>
              </v:rect>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4624" behindDoc="0" locked="0" layoutInCell="1" allowOverlap="1" wp14:anchorId="4EC572A1" wp14:editId="07CB5FFC">
                <wp:simplePos x="0" y="0"/>
                <wp:positionH relativeFrom="column">
                  <wp:posOffset>2056765</wp:posOffset>
                </wp:positionH>
                <wp:positionV relativeFrom="paragraph">
                  <wp:posOffset>200025</wp:posOffset>
                </wp:positionV>
                <wp:extent cx="1457325" cy="845820"/>
                <wp:effectExtent l="0" t="0" r="28575" b="11430"/>
                <wp:wrapNone/>
                <wp:docPr id="22" name="Прямоугольник 22"/>
                <wp:cNvGraphicFramePr/>
                <a:graphic xmlns:a="http://schemas.openxmlformats.org/drawingml/2006/main">
                  <a:graphicData uri="http://schemas.microsoft.com/office/word/2010/wordprocessingShape">
                    <wps:wsp>
                      <wps:cNvSpPr/>
                      <wps:spPr>
                        <a:xfrm>
                          <a:off x="0" y="0"/>
                          <a:ext cx="1457325" cy="8458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E4C5D70" w14:textId="77777777" w:rsidR="001C3408" w:rsidRDefault="001C3408" w:rsidP="00325E71">
                            <w:pPr>
                              <w:jc w:val="center"/>
                            </w:pPr>
                            <w:r w:rsidRPr="00501604">
                              <w:rPr>
                                <w:rFonts w:ascii="Times New Roman" w:hAnsi="Times New Roman" w:cs="Times New Roman"/>
                              </w:rPr>
                              <w:t>Педіатричне відділення</w:t>
                            </w:r>
                            <w:r>
                              <w:t xml:space="preserve"> </w:t>
                            </w:r>
                            <w:r w:rsidRPr="00501604">
                              <w:rPr>
                                <w:rFonts w:ascii="Times New Roman" w:hAnsi="Times New Roman" w:cs="Times New Roman"/>
                              </w:rPr>
                              <w:t>грудного та раннього віку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C572A1" id="Прямоугольник 22" o:spid="_x0000_s1036" style="position:absolute;margin-left:161.95pt;margin-top:15.75pt;width:114.75pt;height:66.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KNRrQIAADsFAAAOAAAAZHJzL2Uyb0RvYy54bWysVM1qGzEQvhf6DkL3Zm3XadIl62ASXAoh&#10;CSQlZ1mrtRf0V0n22j0Vei3kEfoQvZT+5BnWb9RPspM4P6fSPWhnNKMZzTff6OBwoSSZC+drowva&#10;3elQIjQ3Za0nBf1wOXq1T4kPTJdMGi0KuhSeHg5evjhobC56ZmpkKRxBEO3zxhZ0GoLNs8zzqVDM&#10;7xgrNIyVcYoFqG6SlY41iK5k1ut03mSNcaV1hgvvsXu8NtJBil9VgoezqvIiEFlQ3C2k1aV1HNds&#10;cMDyiWN2WvPNNdg/3EKxWiPpXahjFhiZufpJKFVzZ7ypwg43KjNVVXORakA13c6jai6mzIpUC8Dx&#10;9g4m///C8tP5uSN1WdBejxLNFHrUflt9Xl23v9ub1Zf2e3vT/lp9bf+0P9qfBE5ArLE+x8ELe+42&#10;mocYy19UTsU/CiOLhPLyDmWxCIRjs9vf3Xvd26WEw7bf393vpTZk96et8+GdMIpEoaAOXUzgsvmJ&#10;D8gI11uXmMwbWZejWsqkLP2RdGTO0HDwpDQNJZL5gM2CjtIXS0CIB8ekJg2u1tvrgCWcgYmVZAGi&#10;ssDG6wklTE5AcR5cusuD0/5J0ktUu5W4k77nEsdCjpmfrm+cokY3lqs6YDJkrQDS9mmpo1Ukbm/g&#10;iP1YdyBKYTFepI52E65xa2zKJdrszJr/3vJRjbwnwOWcORAeRWOIwxmWShogYTYSJVPjPj23H/3B&#10;Q1gpaTBAQOnjjDmBqt9rMPRtt9+PE5cUtBxdJm7bMt626Jk6MmhZF8+F5UmM/kHeipUz6gqzPoxZ&#10;YWKaI/e6HxvlKKwHG68FF8NhcsOUWRZO9IXlMXiELiJ+ubhizm74FdCrU3M7bCx/RLO1bzypzXAW&#10;TFUnDt7jCjZFBROaeLV5TeITsK0nr/s3b/AXAAD//wMAUEsDBBQABgAIAAAAIQBms+cb4AAAAAoB&#10;AAAPAAAAZHJzL2Rvd25yZXYueG1sTI9NT8MwDIbvSPyHyEjcWLp1Haw0nRASEkLisPJxzhrTVGuc&#10;qkm7sl+POcHNlh+9ft5iN7tOTDiE1pOC5SIBgVR701Kj4P3t6eYORIiajO48oYJvDLArLy8KnRt/&#10;oj1OVWwEh1DItQIbY59LGWqLToeF75H49uUHpyOvQyPNoE8c7jq5SpKNdLol/mB1j48W62M1OgUv&#10;4TxOtQmvs53t8/bjMzlXdFTq+mp+uAcRcY5/MPzqszqU7HTwI5kgOgXpKt0yysMyA8FAlqVrEAcm&#10;N+tbkGUh/1cofwAAAP//AwBQSwECLQAUAAYACAAAACEAtoM4kv4AAADhAQAAEwAAAAAAAAAAAAAA&#10;AAAAAAAAW0NvbnRlbnRfVHlwZXNdLnhtbFBLAQItABQABgAIAAAAIQA4/SH/1gAAAJQBAAALAAAA&#10;AAAAAAAAAAAAAC8BAABfcmVscy8ucmVsc1BLAQItABQABgAIAAAAIQDSHKNRrQIAADsFAAAOAAAA&#10;AAAAAAAAAAAAAC4CAABkcnMvZTJvRG9jLnhtbFBLAQItABQABgAIAAAAIQBms+cb4AAAAAoBAAAP&#10;AAAAAAAAAAAAAAAAAAcFAABkcnMvZG93bnJldi54bWxQSwUGAAAAAAQABADzAAAAFAYAAAAA&#10;" fillcolor="window" strokecolor="windowText" strokeweight="1pt">
                <v:textbox>
                  <w:txbxContent>
                    <w:p w14:paraId="0E4C5D70" w14:textId="77777777" w:rsidR="001C3408" w:rsidRDefault="001C3408" w:rsidP="00325E71">
                      <w:pPr>
                        <w:jc w:val="center"/>
                      </w:pPr>
                      <w:r w:rsidRPr="00501604">
                        <w:rPr>
                          <w:rFonts w:ascii="Times New Roman" w:hAnsi="Times New Roman" w:cs="Times New Roman"/>
                        </w:rPr>
                        <w:t>Педіатричне відділення</w:t>
                      </w:r>
                      <w:r>
                        <w:t xml:space="preserve"> </w:t>
                      </w:r>
                      <w:r w:rsidRPr="00501604">
                        <w:rPr>
                          <w:rFonts w:ascii="Times New Roman" w:hAnsi="Times New Roman" w:cs="Times New Roman"/>
                        </w:rPr>
                        <w:t>грудного та раннього віку</w:t>
                      </w:r>
                    </w:p>
                  </w:txbxContent>
                </v:textbox>
              </v:rect>
            </w:pict>
          </mc:Fallback>
        </mc:AlternateContent>
      </w:r>
    </w:p>
    <w:p w14:paraId="389FFE4F"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93056" behindDoc="0" locked="0" layoutInCell="1" allowOverlap="1" wp14:anchorId="202E03B1" wp14:editId="2050592C">
                <wp:simplePos x="0" y="0"/>
                <wp:positionH relativeFrom="column">
                  <wp:posOffset>235585</wp:posOffset>
                </wp:positionH>
                <wp:positionV relativeFrom="paragraph">
                  <wp:posOffset>220980</wp:posOffset>
                </wp:positionV>
                <wp:extent cx="276225" cy="0"/>
                <wp:effectExtent l="0" t="76200" r="9525" b="95250"/>
                <wp:wrapNone/>
                <wp:docPr id="42" name="Прямая со стрелкой 42"/>
                <wp:cNvGraphicFramePr/>
                <a:graphic xmlns:a="http://schemas.openxmlformats.org/drawingml/2006/main">
                  <a:graphicData uri="http://schemas.microsoft.com/office/word/2010/wordprocessingShape">
                    <wps:wsp>
                      <wps:cNvCnPr/>
                      <wps:spPr>
                        <a:xfrm>
                          <a:off x="0" y="0"/>
                          <a:ext cx="276225"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C8F810D" id="Прямая со стрелкой 42" o:spid="_x0000_s1026" type="#_x0000_t32" style="position:absolute;margin-left:18.55pt;margin-top:17.4pt;width:21.75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ZE2CAIAAK8DAAAOAAAAZHJzL2Uyb0RvYy54bWysU0uOEzEQ3SNxB8t70klDwhClM9IkDBsE&#10;kZg5QMXt7rbkn2yTTnYDF5gjcAU2LPhoztB9I8ruTBhgh8iiUmW7XlW9er043ytJdtx5YXRBJ6Mx&#10;JVwzUwpdF/T66vLJGSU+gC5BGs0LeuCeni8fP1q0ds5z0xhZckcQRPt5awvahGDnWeZZwxX4kbFc&#10;42VlnIKAoauz0kGL6Epm+Xg8y1rjSusM497j6Xq4pMuEX1WchbdV5XkgsqDYW0jWJbuNNlsuYF47&#10;sI1gxzbgH7pQIDQWPUGtIQB578RfUEowZ7ypwogZlZmqEoynGXCayfiPad41YHmaBcnx9kST/3+w&#10;7M1u44goC/osp0SDwh11n/qb/rb70X3ub0n/obtD03/sb7ov3ffuW3fXfSX4GJlrrZ8jwEpv3DHy&#10;duMiDfvKqfiPA5J9YvtwYpvvA2F4mD+f5fmUEnZ/lf3Ks86HV9woEp2C+uBA1E1YGa1xpcZNEtmw&#10;e+0DVsbE+4RYVJtLIWXarNSkLejs6RR3zwD1VUkI6CqLE3tdUwKyRuGy4BKiN1KUMTvieFdvV9KR&#10;HaB4phcvLtbTODVW++1ZLL0G3wzv0tUgKyUCalsKVdCzcfwNxwGEfKlLEg4WyQ5OgK4lPyJLHSvz&#10;pNzjcJHlgdfobU15SHRnMUJVpIaOCo6yexij//A7W/4EAAD//wMAUEsDBBQABgAIAAAAIQBgjGWo&#10;3QAAAAcBAAAPAAAAZHJzL2Rvd25yZXYueG1sTI/NTsMwEITvSLyDtUhcqtZpQG0V4lT8CCGhXgjl&#10;7sRLEojXIXaa5O1ZxAFOq9GMZr9J95NtxQl73zhSsF5FIJBKZxqqFBxfH5c7ED5oMrp1hApm9LDP&#10;zs9SnRg30gue8lAJLiGfaAV1CF0ipS9rtNqvXIfE3rvrrQ4s+0qaXo9cblsZR9FGWt0Qf6h1h/c1&#10;lp/5YBW4xfAWj35eyOftXXGIvx7y+elDqcuL6fYGRMAp/IXhB5/RIWOmwg1kvGgVXG3XnOR7zQvY&#10;30UbEMWvllkq//Nn3wAAAP//AwBQSwECLQAUAAYACAAAACEAtoM4kv4AAADhAQAAEwAAAAAAAAAA&#10;AAAAAAAAAAAAW0NvbnRlbnRfVHlwZXNdLnhtbFBLAQItABQABgAIAAAAIQA4/SH/1gAAAJQBAAAL&#10;AAAAAAAAAAAAAAAAAC8BAABfcmVscy8ucmVsc1BLAQItABQABgAIAAAAIQCuPZE2CAIAAK8DAAAO&#10;AAAAAAAAAAAAAAAAAC4CAABkcnMvZTJvRG9jLnhtbFBLAQItABQABgAIAAAAIQBgjGWo3QAAAAcB&#10;AAAPAAAAAAAAAAAAAAAAAGIEAABkcnMvZG93bnJldi54bWxQSwUGAAAAAAQABADzAAAAbAUAAAAA&#10;" strokecolor="#5b9bd5" strokeweight=".5pt">
                <v:stroke endarrow="block" joinstyle="miter"/>
              </v:shape>
            </w:pict>
          </mc:Fallback>
        </mc:AlternateContent>
      </w:r>
    </w:p>
    <w:p w14:paraId="6CEBDD6F"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6912" behindDoc="0" locked="0" layoutInCell="1" allowOverlap="1" wp14:anchorId="4579A57B" wp14:editId="66CE37DF">
                <wp:simplePos x="0" y="0"/>
                <wp:positionH relativeFrom="column">
                  <wp:posOffset>3521710</wp:posOffset>
                </wp:positionH>
                <wp:positionV relativeFrom="paragraph">
                  <wp:posOffset>74295</wp:posOffset>
                </wp:positionV>
                <wp:extent cx="371475" cy="9525"/>
                <wp:effectExtent l="19050" t="57150" r="0" b="85725"/>
                <wp:wrapNone/>
                <wp:docPr id="36" name="Прямая со стрелкой 36"/>
                <wp:cNvGraphicFramePr/>
                <a:graphic xmlns:a="http://schemas.openxmlformats.org/drawingml/2006/main">
                  <a:graphicData uri="http://schemas.microsoft.com/office/word/2010/wordprocessingShape">
                    <wps:wsp>
                      <wps:cNvCnPr/>
                      <wps:spPr>
                        <a:xfrm flipH="1">
                          <a:off x="0" y="0"/>
                          <a:ext cx="371475" cy="95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ED4CE8E" id="Прямая со стрелкой 36" o:spid="_x0000_s1026" type="#_x0000_t32" style="position:absolute;margin-left:277.3pt;margin-top:5.85pt;width:29.25pt;height:.75pt;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FJEgIAALwDAAAOAAAAZHJzL2Uyb0RvYy54bWysU0uOEzEQ3SNxB8t70vmQzEwrnZEmYWCB&#10;IBJwgIrb3W3JP9kmnewGLjBH4AqzYcFHc4bOjSi7M9EAO0QvSq4q16uq59fzy52SZMudF0YXdDQY&#10;UsI1M6XQdUE/vL9+dk6JD6BLkEbzgu65p5eLp0/mrc352DRGltwRBNE+b21BmxBsnmWeNVyBHxjL&#10;NSYr4xQEdF2dlQ5aRFcyGw+Hs6w1rrTOMO49Rld9ki4SflVxFt5WleeByILibCFZl+wm2mwxh7x2&#10;YBvBjmPAP0yhQGhseoJaQQDy0Ym/oJRgznhThQEzKjNVJRhPO+A2o+Ef27xrwPK0C5Lj7Ykm//9g&#10;2Zvt2hFRFnQyo0SDwjfqvhxuDrfdz+7ucEsOn7p7NIfPh5vua/ej+97dd98IXkbmWutzBFjqtTt6&#10;3q5dpGFXOUUqKewrFEUiBlclu8T7/sQ73wXCMDg5Gz0/m1LCMHUxHU8jdtaDRDDrfHjJjSLxUFAf&#10;HIi6CUujNb6vcX0D2L72oS98KIjF2lwLKTEOudSkLehsMkUhMECxVRICHpXF9b2uKQFZo4pZcGlk&#10;b6QoY3Us9q7eLKUjW0AlTa8urlYPY/52LbZegW/6eynVa0yJgEKXQhX0fBi/PhxAyBe6JGFvkfng&#10;BOha8iMBUsfOPMn4uFykvCc5njam3Cfus+ihRBJvRzlHDT728fz4p1v8AgAA//8DAFBLAwQUAAYA&#10;CAAAACEA9PbvAd4AAAAJAQAADwAAAGRycy9kb3ducmV2LnhtbEyPwU7DMAyG70i8Q2QkbiztyjpU&#10;mk4ICRBHtjE4Zo3XVkuc0mRreXvMCY72/+n353I1OSvOOITOk4J0loBAqr3pqFGw3Tzd3IEIUZPR&#10;1hMq+MYAq+ryotSF8SO94XkdG8ElFAqtoI2xL6QMdYtOh5nvkTg7+MHpyOPQSDPokcudlfMkyaXT&#10;HfGFVvf42GJ9XJ+cgl34ev1YHreHZ407/Bzfs7CxL0pdX00P9yAiTvEPhl99VoeKnfb+RCYIq2Cx&#10;uM0Z5SBdgmAgT7MUxJ4X2RxkVcr/H1Q/AAAA//8DAFBLAQItABQABgAIAAAAIQC2gziS/gAAAOEB&#10;AAATAAAAAAAAAAAAAAAAAAAAAABbQ29udGVudF9UeXBlc10ueG1sUEsBAi0AFAAGAAgAAAAhADj9&#10;If/WAAAAlAEAAAsAAAAAAAAAAAAAAAAALwEAAF9yZWxzLy5yZWxzUEsBAi0AFAAGAAgAAAAhABso&#10;MUkSAgAAvAMAAA4AAAAAAAAAAAAAAAAALgIAAGRycy9lMm9Eb2MueG1sUEsBAi0AFAAGAAgAAAAh&#10;APT27wHeAAAACQEAAA8AAAAAAAAAAAAAAAAAbAQAAGRycy9kb3ducmV2LnhtbFBLBQYAAAAABAAE&#10;APMAAAB3BQAAAAA=&#10;" strokecolor="#5b9bd5" strokeweight=".5pt">
                <v:stroke endarrow="block" joinstyle="miter"/>
              </v:shape>
            </w:pict>
          </mc:Fallback>
        </mc:AlternateContent>
      </w:r>
    </w:p>
    <w:p w14:paraId="2F9AE921"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7696" behindDoc="0" locked="0" layoutInCell="1" allowOverlap="1" wp14:anchorId="10425E33" wp14:editId="5D248B7D">
                <wp:simplePos x="0" y="0"/>
                <wp:positionH relativeFrom="column">
                  <wp:posOffset>614680</wp:posOffset>
                </wp:positionH>
                <wp:positionV relativeFrom="paragraph">
                  <wp:posOffset>111760</wp:posOffset>
                </wp:positionV>
                <wp:extent cx="1285875" cy="617220"/>
                <wp:effectExtent l="0" t="0" r="28575" b="11430"/>
                <wp:wrapNone/>
                <wp:docPr id="25" name="Прямоугольник 25"/>
                <wp:cNvGraphicFramePr/>
                <a:graphic xmlns:a="http://schemas.openxmlformats.org/drawingml/2006/main">
                  <a:graphicData uri="http://schemas.microsoft.com/office/word/2010/wordprocessingShape">
                    <wps:wsp>
                      <wps:cNvSpPr/>
                      <wps:spPr>
                        <a:xfrm>
                          <a:off x="0" y="0"/>
                          <a:ext cx="1285875" cy="6172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18EAC59"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Центр мікрохірургії ока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425E33" id="Прямоугольник 25" o:spid="_x0000_s1037" style="position:absolute;margin-left:48.4pt;margin-top:8.8pt;width:101.25pt;height:48.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JSrgIAADsFAAAOAAAAZHJzL2Uyb0RvYy54bWysVM1qGzEQvhf6DkL3Zr0miV2TdTAJLoWQ&#10;BpKSs6zV2gv6qyR77Z4KvRb6CH2IXkp/8gzrN+on2Umcn1PpHrQzmtGM5ptvdHS8VJIshPO10QXN&#10;9zqUCM1NWetpQd9fjV/1KfGB6ZJJo0VBV8LT4+HLF0eNHYiumRlZCkcQRPtBYws6C8EOsszzmVDM&#10;7xkrNIyVcYoFqG6alY41iK5k1u10DrPGuNI6w4X32D3dGOkwxa8qwcO7qvIiEFlQ3C2k1aV1Etds&#10;eMQGU8fsrObba7B/uIVitUbSu1CnLDAyd/WTUKrmznhThT1uVGaqquYi1YBq8s6jai5nzIpUC8Dx&#10;9g4m///C8vPFhSN1WdDuASWaKfSo/bb+tP7a/m5v1p/b7+1N+2v9pf3T/mh/EjgBscb6AQ5e2gu3&#10;1TzEWP6ycir+URhZJpRXdyiLZSAcm3m3f9DvIRuH7TDvdbupDdn9aet8eCOMIlEoqEMXE7hsceYD&#10;MsL11iUm80bW5biWMikrfyIdWTA0HDwpTUOJZD5gs6Dj9MUSEOLBMalJE6/W64AlnIGJlWQBorLA&#10;xuspJUxOQXEeXLrLg9P+SdIrVLuTuJO+5xLHQk6Zn21unKJGNzZQdcBkyFoVtL97WupoFYnbWzhi&#10;PzYdiFJYTpapo3keI8WtiSlXaLMzG/57y8c18p4BlwvmQHgUjSEO77BU0gAJs5UomRn38bn96A8e&#10;wkpJgwECSh/mzAlU/VaDoa/z/f04cUnZP+ihy8TtWia7Fj1XJwYty/FcWJ7E6B/krVg5o64x66OY&#10;FSamOXJv+rFVTsJmsPFacDEaJTdMmWXhTF9aHoNH6CLiV8tr5uyWXwG9Oje3w8YGj2i28Y0ntRnN&#10;g6nqxMF7XMGmqGBCE6+2r0l8Anb15HX/5g3/AgAA//8DAFBLAwQUAAYACAAAACEA5AejR94AAAAJ&#10;AQAADwAAAGRycy9kb3ducmV2LnhtbEyPzU7DMBCE70i8g7VI3KjTgkIT4lQICQkhcSD8nN14iaPG&#10;6yh2UtOnZznBcWZWM99Wu+QGseAUek8K1qsMBFLrTU+dgve3x6stiBA1GT14QgXfGGBXn59VujT+&#10;SK+4NLETXEKh1ApsjGMpZWgtOh1WfkTi7MtPTkeWUyfNpI9c7ga5ybJcOt0TL1g94oPF9tDMTsFz&#10;OM1La8JLssk+FR+f2amhg1KXF+n+DkTEFP+O4Ref0aFmpr2fyQQxKChyJo/s3+YgON8UxTWIPRvr&#10;my3IupL/P6h/AAAA//8DAFBLAQItABQABgAIAAAAIQC2gziS/gAAAOEBAAATAAAAAAAAAAAAAAAA&#10;AAAAAABbQ29udGVudF9UeXBlc10ueG1sUEsBAi0AFAAGAAgAAAAhADj9If/WAAAAlAEAAAsAAAAA&#10;AAAAAAAAAAAALwEAAF9yZWxzLy5yZWxzUEsBAi0AFAAGAAgAAAAhAHC74lKuAgAAOwUAAA4AAAAA&#10;AAAAAAAAAAAALgIAAGRycy9lMm9Eb2MueG1sUEsBAi0AFAAGAAgAAAAhAOQHo0feAAAACQEAAA8A&#10;AAAAAAAAAAAAAAAACAUAAGRycy9kb3ducmV2LnhtbFBLBQYAAAAABAAEAPMAAAATBgAAAAA=&#10;" fillcolor="window" strokecolor="windowText" strokeweight="1pt">
                <v:textbox>
                  <w:txbxContent>
                    <w:p w14:paraId="518EAC59"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Центр мікрохірургії ока</w:t>
                      </w:r>
                    </w:p>
                  </w:txbxContent>
                </v:textbox>
              </v:rect>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78720" behindDoc="0" locked="0" layoutInCell="1" allowOverlap="1" wp14:anchorId="5E0826C1" wp14:editId="79C3ACFA">
                <wp:simplePos x="0" y="0"/>
                <wp:positionH relativeFrom="column">
                  <wp:posOffset>2072005</wp:posOffset>
                </wp:positionH>
                <wp:positionV relativeFrom="paragraph">
                  <wp:posOffset>255905</wp:posOffset>
                </wp:positionV>
                <wp:extent cx="1457325" cy="798195"/>
                <wp:effectExtent l="0" t="0" r="28575" b="20955"/>
                <wp:wrapNone/>
                <wp:docPr id="26" name="Прямоугольник 26"/>
                <wp:cNvGraphicFramePr/>
                <a:graphic xmlns:a="http://schemas.openxmlformats.org/drawingml/2006/main">
                  <a:graphicData uri="http://schemas.microsoft.com/office/word/2010/wordprocessingShape">
                    <wps:wsp>
                      <wps:cNvSpPr/>
                      <wps:spPr>
                        <a:xfrm>
                          <a:off x="0" y="0"/>
                          <a:ext cx="1457325" cy="79819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B6576C7"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Відділення анестезіології з палатами інтенсивної 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0826C1" id="Прямоугольник 26" o:spid="_x0000_s1038" style="position:absolute;margin-left:163.15pt;margin-top:20.15pt;width:114.75pt;height:6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1ZzrAIAADsFAAAOAAAAZHJzL2Uyb0RvYy54bWysVEtu2zAQ3RfoHQjuG1lqvkLkwEjgokCQ&#10;BEiKrGmKsgjwV5K25K4KdFsgR+ghuin6yRnkG3VIKYnzWRXVgprhDGc4b97w8KiVAi2ZdVyrAqdb&#10;I4yYorrkal7gD1fTN/sYOU9USYRWrMAr5vDR+PWrw8bkLNO1FiWzCIIolzemwLX3Jk8SR2smidvS&#10;hikwVtpK4kG186S0pIHoUiTZaLSbNNqWxmrKnIPdk96IxzF+VTHqz6vKMY9EgeFuPq42rrOwJuND&#10;ks8tMTWnwzXIP9xCEq4g6X2oE+IJWlj+LJTk1GqnK79FtUx0VXHKYg1QTTp6Us1lTQyLtQA4ztzD&#10;5P5fWHq2vLCIlwXOdjFSREKPum/rz+ub7nd3u/7Sfe9uu1/rr92f7kf3E4ETINYYl8PBS3NhB82B&#10;GMpvKyvDHwpDbUR5dY8yaz2isJlu7+y9zXYwomDbO9hPD3ZC0OThtLHOv2NaoiAU2EIXI7hkeep8&#10;73rnEpI5LXg55UJEZeWOhUVLAg0HnpS6wUgQ52GzwNP4DdkeHRMKNXC1bG8ELKEEmFgJ4kGUBrBx&#10;ao4REXOgOPU23uXRafcs6RVUu5F4FL+XEodCToir+xvHqMGN5JJ7mAzBZYH3N08LFawscnuAI/Sj&#10;70CQfDtrY0fTLEQKWzNdrqDNVvf8d4ZOOeQ9BVwuiAXCQ9EwxP4clkpoQEIPEka1tp9e2g/+wEOw&#10;YtTAAAFKHxfEMqj6vQKGHqTb22HiogItz0Cxm5bZpkUt5LGGlqXwXBgaxeDvxZ1YWS2vYdYnISuY&#10;iKKQu+/HoBz7frDhtaBsMoluMGWG+FN1aWgIHqALiF+118SagV8eenWm74aN5E9o1vuGk0pPFl5X&#10;PHLwAVfgblBgQiOLh9ckPAGbevR6ePPGfwEAAP//AwBQSwMEFAAGAAgAAAAhAHjBr9HeAAAACgEA&#10;AA8AAABkcnMvZG93bnJldi54bWxMj01LxDAQhu+C/yGM4M1N3LVFa9NFBEEED9aPc7YZm7LNpDRp&#10;t+6vdzy5p2GYh3eet9wuvhczjrELpOF6pUAgNcF21Gr4eH+6ugURkyFr+kCo4QcjbKvzs9IUNhzo&#10;Dec6tYJDKBZGg0tpKKSMjUNv4ioMSHz7DqM3idexlXY0Bw73vVwrlUtvOuIPzgz46LDZ15PX8BKP&#10;09zY+Lq4xT3ffX6pY017rS8vlod7EAmX9A/Dnz6rQ8VOuzCRjaLXsFnnG0Y13CieDGRZxl12TOa5&#10;AlmV8rRC9QsAAP//AwBQSwECLQAUAAYACAAAACEAtoM4kv4AAADhAQAAEwAAAAAAAAAAAAAAAAAA&#10;AAAAW0NvbnRlbnRfVHlwZXNdLnhtbFBLAQItABQABgAIAAAAIQA4/SH/1gAAAJQBAAALAAAAAAAA&#10;AAAAAAAAAC8BAABfcmVscy8ucmVsc1BLAQItABQABgAIAAAAIQDd81ZzrAIAADsFAAAOAAAAAAAA&#10;AAAAAAAAAC4CAABkcnMvZTJvRG9jLnhtbFBLAQItABQABgAIAAAAIQB4wa/R3gAAAAoBAAAPAAAA&#10;AAAAAAAAAAAAAAYFAABkcnMvZG93bnJldi54bWxQSwUGAAAAAAQABADzAAAAEQYAAAAA&#10;" fillcolor="window" strokecolor="windowText" strokeweight="1pt">
                <v:textbox>
                  <w:txbxContent>
                    <w:p w14:paraId="0B6576C7" w14:textId="77777777" w:rsidR="001C3408" w:rsidRPr="00501604" w:rsidRDefault="001C3408" w:rsidP="00325E71">
                      <w:pPr>
                        <w:jc w:val="center"/>
                        <w:rPr>
                          <w:rFonts w:ascii="Times New Roman" w:hAnsi="Times New Roman" w:cs="Times New Roman"/>
                        </w:rPr>
                      </w:pPr>
                      <w:r w:rsidRPr="00501604">
                        <w:rPr>
                          <w:rFonts w:ascii="Times New Roman" w:hAnsi="Times New Roman" w:cs="Times New Roman"/>
                        </w:rPr>
                        <w:t>Відділення анестезіології з палатами інтенсивної терапії</w:t>
                      </w:r>
                    </w:p>
                  </w:txbxContent>
                </v:textbox>
              </v:rect>
            </w:pict>
          </mc:Fallback>
        </mc:AlternateContent>
      </w:r>
    </w:p>
    <w:p w14:paraId="64EE6FED"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94080" behindDoc="0" locked="0" layoutInCell="1" allowOverlap="1" wp14:anchorId="62CFDE1E" wp14:editId="5B8902EF">
                <wp:simplePos x="0" y="0"/>
                <wp:positionH relativeFrom="column">
                  <wp:posOffset>235585</wp:posOffset>
                </wp:positionH>
                <wp:positionV relativeFrom="paragraph">
                  <wp:posOffset>146685</wp:posOffset>
                </wp:positionV>
                <wp:extent cx="321945" cy="45719"/>
                <wp:effectExtent l="0" t="57150" r="40005" b="50165"/>
                <wp:wrapNone/>
                <wp:docPr id="43" name="Прямая со стрелкой 43"/>
                <wp:cNvGraphicFramePr/>
                <a:graphic xmlns:a="http://schemas.openxmlformats.org/drawingml/2006/main">
                  <a:graphicData uri="http://schemas.microsoft.com/office/word/2010/wordprocessingShape">
                    <wps:wsp>
                      <wps:cNvCnPr/>
                      <wps:spPr>
                        <a:xfrm flipV="1">
                          <a:off x="0" y="0"/>
                          <a:ext cx="321945" cy="45719"/>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6EA4A52" id="Прямая со стрелкой 43" o:spid="_x0000_s1026" type="#_x0000_t32" style="position:absolute;margin-left:18.55pt;margin-top:11.55pt;width:25.35pt;height:3.6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5VLEQIAAL0DAAAOAAAAZHJzL2Uyb0RvYy54bWysU8uO0zAU3SPxD5b3NH0O06jpSNMybBBU&#10;4rG/dZzEkl+yTdPuBn5gPoFfYMOCh+Ybkj/iOgnVADtEFle+r+N7j09WV0clyYE7L4zO6GQ0poRr&#10;ZnKhy4y+fXPz5JISH0DnII3mGT1xT6/Wjx+tapvyqamMzLkjCKJ9WtuMViHYNEk8q7gCPzKWa0wW&#10;xikI6LoyyR3UiK5kMh2PL5LauNw6w7j3GN32Sbru8IuCs/CqKDwPRGYUZwuddZ3dR5usV5CWDmwl&#10;2DAG/MMUCoTGS89QWwhA3jvxF5QSzBlvijBiRiWmKATj3Q64zWT8xzavK7C82wXJ8fZMk/9/sOzl&#10;YeeIyDM6n1GiQeEbNZ/a2/au+dF8bu9I+6G5R9N+bG+bL8335ltz33wlWIzM1danCLDROzd43u5c&#10;pOFYOEUKKew7FEVHDK5Kjh3vpzPv/BgIw+BsOlnOF5QwTM0XTyfLCJ70KBHNOh+ec6NIPGTUBwei&#10;rMLGaI0PbFx/Axxe+NA3/mqIzdrcCCkxDqnUpM7oxWyBSmCAaiskBDwqi/t7XVICskQZs+C6mb2R&#10;Io/dsdm7cr+RjhwApbS4Xl5vF8OYv5XFq7fgq76uS8UySJUIqHQpVEYvx/HrwwGEfKZzEk4WqQ9O&#10;gC4lH5Cljp280/GwXOS8Zzme9iY/deQn0UONdLwNeo4ifOjj+eFft/4JAAD//wMAUEsDBBQABgAI&#10;AAAAIQBmLjs83AAAAAcBAAAPAAAAZHJzL2Rvd25yZXYueG1sTI9BT8MwDIXvSPyHyEjcWLpVolNp&#10;OiEkQBzZxuDoNV5brXFKk63l32NO7GTZ7+n5e8Vqcp060xBazwbmswQUceVty7WB7eb5bgkqRGSL&#10;nWcy8EMBVuX1VYG59SO/03kdayUhHHI00MTY51qHqiGHYeZ7YtEOfnAYZR1qbQccJdx1epEk99ph&#10;y/KhwZ6eGqqO65MzsAvfb5/ZcXt4QdrR1/iRhk33asztzfT4ACrSFP/N8Icv6FAK096f2AbVGUiz&#10;uTgNLFKZoi8zabKXe5KCLgt9yV/+AgAA//8DAFBLAQItABQABgAIAAAAIQC2gziS/gAAAOEBAAAT&#10;AAAAAAAAAAAAAAAAAAAAAABbQ29udGVudF9UeXBlc10ueG1sUEsBAi0AFAAGAAgAAAAhADj9If/W&#10;AAAAlAEAAAsAAAAAAAAAAAAAAAAALwEAAF9yZWxzLy5yZWxzUEsBAi0AFAAGAAgAAAAhACcflUsR&#10;AgAAvQMAAA4AAAAAAAAAAAAAAAAALgIAAGRycy9lMm9Eb2MueG1sUEsBAi0AFAAGAAgAAAAhAGYu&#10;OzzcAAAABwEAAA8AAAAAAAAAAAAAAAAAawQAAGRycy9kb3ducmV2LnhtbFBLBQYAAAAABAAEAPMA&#10;AAB0BQAAAAA=&#10;" strokecolor="#5b9bd5" strokeweight=".5pt">
                <v:stroke endarrow="block" joinstyle="miter"/>
              </v:shape>
            </w:pict>
          </mc:Fallback>
        </mc:AlternateContent>
      </w:r>
    </w:p>
    <w:p w14:paraId="2A48C83E"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87936" behindDoc="0" locked="0" layoutInCell="1" allowOverlap="1" wp14:anchorId="32426317" wp14:editId="37E04225">
                <wp:simplePos x="0" y="0"/>
                <wp:positionH relativeFrom="column">
                  <wp:posOffset>3525520</wp:posOffset>
                </wp:positionH>
                <wp:positionV relativeFrom="paragraph">
                  <wp:posOffset>55880</wp:posOffset>
                </wp:positionV>
                <wp:extent cx="371475" cy="0"/>
                <wp:effectExtent l="38100" t="76200" r="0" b="95250"/>
                <wp:wrapNone/>
                <wp:docPr id="37" name="Прямая со стрелкой 37"/>
                <wp:cNvGraphicFramePr/>
                <a:graphic xmlns:a="http://schemas.openxmlformats.org/drawingml/2006/main">
                  <a:graphicData uri="http://schemas.microsoft.com/office/word/2010/wordprocessingShape">
                    <wps:wsp>
                      <wps:cNvCnPr/>
                      <wps:spPr>
                        <a:xfrm flipH="1">
                          <a:off x="0" y="0"/>
                          <a:ext cx="371475"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2A95050" id="Прямая со стрелкой 37" o:spid="_x0000_s1026" type="#_x0000_t32" style="position:absolute;margin-left:277.6pt;margin-top:4.4pt;width:29.25pt;height:0;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dHtEAIAALkDAAAOAAAAZHJzL2Uyb0RvYy54bWysU82O0zAQviPxDpbvNOmWbpeq6UrbsnBA&#10;UAl4ANdxEkv+09g07W3hBfYReAUuHPjRPkPyRoydbrXADZHDaMbj+Wbm85fF5V4rshPgpTUFHY9y&#10;SoThtpSmLuj7d9dPLijxgZmSKWtEQQ/C08vl40eL1s3FmW2sKgUQBDF+3rqCNiG4eZZ53gjN/Mg6&#10;YTBZWdAsYAh1VgJrEV2r7CzPz7PWQunAcuE9nq6HJF0m/KoSPLypKi8CUQXF2UKykOw22my5YPMa&#10;mGskP47B/mEKzaTBpieoNQuMfAD5F5SWHKy3VRhxqzNbVZKLtANuM87/2OZtw5xIuyA53p1o8v8P&#10;lr/ebYDIsqCTGSWGaXyj7nN/0992P7sv/S3pP3Z3aPpP/U33tfvRfe/uum8ELyNzrfNzBFiZDRwj&#10;7zYQadhXoEmlpHuJokjE4Kpkn3g/nHgX+0A4Hk5m46ezKSX8PpUNCBHJgQ8vhNUkOgX1AZism7Cy&#10;xuDjWhjQ2e6VDzgDFt4XxGJjr6VS6Y2VIW1BzydTVAFnqLRKsYCudri7NzUlTNUoYR4gzeutkmWs&#10;jjge6u1KAdkxlNH06tnVehr3x26/XYut18w3w72UGgSmZUCVK6kLepHHbzgOTKrnpiTh4JD2AJKZ&#10;WokjsjKxs0gaPi4X+R4Yjt7WlodEfBYj1Eca6KjlKMCHMfoP/7jlLwAAAP//AwBQSwMEFAAGAAgA&#10;AAAhAO0WndDcAAAABwEAAA8AAABkcnMvZG93bnJldi54bWxMj0FPwkAUhO8m/ofNM/EmWyAFUrol&#10;xkSNRwGR49J9tA27b2t3ofXf++Six8lMZr7JV4Oz4oJdaDwpGI8SEEilNw1VCrab54cFiBA1GW09&#10;oYJvDLAqbm9ynRnf0zte1rESXEIh0wrqGNtMylDW6HQY+RaJvaPvnI4su0qaTvdc7qycJMlMOt0Q&#10;L9S6xacay9P67BTswtfb5/y0Pb5o3OG+/5iGjX1V6v5ueFyCiDjEvzD84jM6FMx08GcyQVgFaZpO&#10;OKpgwQ/Yn42ncxCHq5ZFLv/zFz8AAAD//wMAUEsBAi0AFAAGAAgAAAAhALaDOJL+AAAA4QEAABMA&#10;AAAAAAAAAAAAAAAAAAAAAFtDb250ZW50X1R5cGVzXS54bWxQSwECLQAUAAYACAAAACEAOP0h/9YA&#10;AACUAQAACwAAAAAAAAAAAAAAAAAvAQAAX3JlbHMvLnJlbHNQSwECLQAUAAYACAAAACEAGO3R7RAC&#10;AAC5AwAADgAAAAAAAAAAAAAAAAAuAgAAZHJzL2Uyb0RvYy54bWxQSwECLQAUAAYACAAAACEA7Rad&#10;0NwAAAAHAQAADwAAAAAAAAAAAAAAAABqBAAAZHJzL2Rvd25yZXYueG1sUEsFBgAAAAAEAAQA8wAA&#10;AHMFAAAAAA==&#10;" strokecolor="#5b9bd5" strokeweight=".5pt">
                <v:stroke endarrow="block" joinstyle="miter"/>
              </v:shape>
            </w:pict>
          </mc:Fallback>
        </mc:AlternateContent>
      </w:r>
    </w:p>
    <w:p w14:paraId="4536B0A4"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79744" behindDoc="0" locked="0" layoutInCell="1" allowOverlap="1" wp14:anchorId="315668A6" wp14:editId="5AF96EA9">
                <wp:simplePos x="0" y="0"/>
                <wp:positionH relativeFrom="column">
                  <wp:posOffset>2104390</wp:posOffset>
                </wp:positionH>
                <wp:positionV relativeFrom="paragraph">
                  <wp:posOffset>263525</wp:posOffset>
                </wp:positionV>
                <wp:extent cx="1476375" cy="428625"/>
                <wp:effectExtent l="0" t="0" r="28575" b="28575"/>
                <wp:wrapNone/>
                <wp:docPr id="27" name="Прямоугольник 27"/>
                <wp:cNvGraphicFramePr/>
                <a:graphic xmlns:a="http://schemas.openxmlformats.org/drawingml/2006/main">
                  <a:graphicData uri="http://schemas.microsoft.com/office/word/2010/wordprocessingShape">
                    <wps:wsp>
                      <wps:cNvSpPr/>
                      <wps:spPr>
                        <a:xfrm>
                          <a:off x="0" y="0"/>
                          <a:ext cx="1476375" cy="4286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FBA7BE0"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Стоматологічне відділення</w:t>
                            </w:r>
                          </w:p>
                          <w:p w14:paraId="202F1007" w14:textId="77777777" w:rsidR="001C3408" w:rsidRDefault="001C3408" w:rsidP="00325E7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668A6" id="Прямоугольник 27" o:spid="_x0000_s1039" style="position:absolute;margin-left:165.7pt;margin-top:20.75pt;width:116.25pt;height:33.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VJNrgIAADsFAAAOAAAAZHJzL2Uyb0RvYy54bWysVEtu2zAQ3RfoHQjuG9mKE6dC5MBI4KJA&#10;kARIiqxpirII8FeStuSuCnRbIEfoIbop+skZ5Bt1SCmJ81kV1YKa4QxnOG/e8PCokQKtmHVcqxwP&#10;dwYYMUV1wdUixx+uZm8OMHKeqIIIrViO18zho8nrV4e1yViqKy0KZhEEUS6rTY4r702WJI5WTBK3&#10;ow1TYCy1lcSDahdJYUkN0aVI0sFgP6m1LYzVlDkHuyedEU9i/LJk1J+XpWMeiRzD3XxcbVznYU0m&#10;hyRbWGIqTvtrkH+4hSRcQdL7UCfEE7S0/FkoyanVTpd+h2qZ6LLklMUaoJrh4Ek1lxUxLNYC4Dhz&#10;D5P7f2Hp2erCIl7kOB1jpIiEHrXfNp83N+3v9nbzpf3e3ra/Nl/bP+2P9icCJ0CsNi6Dg5fmwvaa&#10;AzGU35RWhj8UhpqI8voeZdZ4RGFzOBrv7473MKJgG6UH++leCJo8nDbW+XdMSxSEHFvoYgSXrE6d&#10;71zvXEIypwUvZlyIqKzdsbBoRaDhwJNC1xgJ4jxs5ngWvz7bo2NCoRqulo4HwBJKgImlIB5EaQAb&#10;pxYYEbEAilNv410enXbPkl5BtVuJB/F7KXEo5IS4qrtxjBrcSCa5h8kQXOb4YPu0UMHKIrd7OEI/&#10;ug4EyTfzJnZ0uBsiha25LtbQZqs7/jtDZxzyngIuF8QC4aFoGGJ/DkspNCChewmjSttPL+0Hf+Ah&#10;WDGqYYAApY9LYhlU/V4BQ98OR6MwcVEZ7Y1TUOy2Zb5tUUt5rKFlQ3guDI1i8PfiTiytltcw69OQ&#10;FUxEUcjd9aNXjn032PBaUDadRjeYMkP8qbo0NAQP0AXEr5prYk3PLw+9OtN3w0ayJzTrfMNJpadL&#10;r0seOfiAK3A3KDChkcX9axKegG09ej28eZO/AAAA//8DAFBLAwQUAAYACAAAACEAmiVGp98AAAAK&#10;AQAADwAAAGRycy9kb3ducmV2LnhtbEyPTUvEMBRF94L/ITzBnZPUzgy2Nh1EEERwYf1YZ5pnU6Z5&#10;KU3aifPrjStn+biHe8+rdtEObMHJ944kZCsBDKl1uqdOwsf7080dMB8UaTU4Qgk/6GFXX15UqtTu&#10;SG+4NKFjqYR8qSSYEMaSc98atMqv3IiUsm83WRXSOXVcT+qYyu3Ab4XYcqt6SgtGjfhosD00s5Xw&#10;4k/z0mr/Gk00z8Xnlzg1dJDy+io+3AMLGMM/DH/6SR3q5LR3M2nPBgl5nq0TKmGdbYAlYLPNC2D7&#10;RIpCAK8rfv5C/QsAAP//AwBQSwECLQAUAAYACAAAACEAtoM4kv4AAADhAQAAEwAAAAAAAAAAAAAA&#10;AAAAAAAAW0NvbnRlbnRfVHlwZXNdLnhtbFBLAQItABQABgAIAAAAIQA4/SH/1gAAAJQBAAALAAAA&#10;AAAAAAAAAAAAAC8BAABfcmVscy8ucmVsc1BLAQItABQABgAIAAAAIQARPVJNrgIAADsFAAAOAAAA&#10;AAAAAAAAAAAAAC4CAABkcnMvZTJvRG9jLnhtbFBLAQItABQABgAIAAAAIQCaJUan3wAAAAoBAAAP&#10;AAAAAAAAAAAAAAAAAAgFAABkcnMvZG93bnJldi54bWxQSwUGAAAAAAQABADzAAAAFAYAAAAA&#10;" fillcolor="window" strokecolor="windowText" strokeweight="1pt">
                <v:textbox>
                  <w:txbxContent>
                    <w:p w14:paraId="2FBA7BE0" w14:textId="77777777" w:rsidR="001C3408" w:rsidRPr="00DD5A7E" w:rsidRDefault="001C3408" w:rsidP="00325E71">
                      <w:pPr>
                        <w:jc w:val="center"/>
                        <w:rPr>
                          <w:rFonts w:ascii="Times New Roman" w:hAnsi="Times New Roman" w:cs="Times New Roman"/>
                        </w:rPr>
                      </w:pPr>
                      <w:r w:rsidRPr="00DD5A7E">
                        <w:rPr>
                          <w:rFonts w:ascii="Times New Roman" w:hAnsi="Times New Roman" w:cs="Times New Roman"/>
                        </w:rPr>
                        <w:t>Стоматологічне відділення</w:t>
                      </w:r>
                    </w:p>
                    <w:p w14:paraId="202F1007" w14:textId="77777777" w:rsidR="001C3408" w:rsidRDefault="001C3408" w:rsidP="00325E71">
                      <w:pPr>
                        <w:jc w:val="center"/>
                      </w:pPr>
                    </w:p>
                  </w:txbxContent>
                </v:textbox>
              </v:rect>
            </w:pict>
          </mc:Fallback>
        </mc:AlternateContent>
      </w:r>
    </w:p>
    <w:p w14:paraId="5E234D4E"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2336" behindDoc="0" locked="0" layoutInCell="1" allowOverlap="1" wp14:anchorId="7812257B" wp14:editId="6B34E1E8">
                <wp:simplePos x="0" y="0"/>
                <wp:positionH relativeFrom="page">
                  <wp:posOffset>4783455</wp:posOffset>
                </wp:positionH>
                <wp:positionV relativeFrom="paragraph">
                  <wp:posOffset>241935</wp:posOffset>
                </wp:positionV>
                <wp:extent cx="1314450" cy="335280"/>
                <wp:effectExtent l="0" t="0" r="19050" b="26670"/>
                <wp:wrapNone/>
                <wp:docPr id="8" name="Прямоугольник 7"/>
                <wp:cNvGraphicFramePr/>
                <a:graphic xmlns:a="http://schemas.openxmlformats.org/drawingml/2006/main">
                  <a:graphicData uri="http://schemas.microsoft.com/office/word/2010/wordprocessingShape">
                    <wps:wsp>
                      <wps:cNvSpPr/>
                      <wps:spPr>
                        <a:xfrm>
                          <a:off x="0" y="0"/>
                          <a:ext cx="1314450" cy="3352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DCB7BED"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Зав. відділення</w:t>
                            </w:r>
                          </w:p>
                          <w:p w14:paraId="325E1B19"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2257B" id="Прямоугольник 7" o:spid="_x0000_s1040" style="position:absolute;margin-left:376.65pt;margin-top:19.05pt;width:103.5pt;height:26.4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m5hqwIAADkFAAAOAAAAZHJzL2Uyb0RvYy54bWysVMtqGzEU3Rf6D0L7ZmzHaVKTcTAJLoWQ&#10;BJKStazR2AN6VZI9dleFbgv9hH5EN6WPfMP4j3qkcRLnsSqdhUZX9+o+zrlXh0dLJclCOF8ZndPu&#10;TocSobkpKj3N6fur8asDSnxgumDSaJHTlfD0aPjyxWFtB6JnZkYWwhE40X5Q25zOQrCDLPN8JhTz&#10;O8YKDWVpnGIBoptmhWM1vCuZ9Tqd11ltXGGd4cJ7nJ60SjpM/stS8HBell4EInOK3EJaXVoncc2G&#10;h2wwdczOKr5Jg/1DFopVGkHvXJ2wwMjcVU9cqYo7400ZdrhRmSnLiotUA6rpdh5VczljVqRaAI63&#10;dzD5/+eWny0uHKmKnIIozRQoar6tP62/Nr+bm/Xn5ntz0/xaf2n+ND+an2Q/4lVbP8C1S3vhNpLH&#10;Nha/LJ2Kf5RFlgnj1R3GYhkIx2F3t9vv74EKDt3u7l7vIJGQ3d+2zoe3wigSNzl14DBByxanPiAi&#10;TG9NYjBvZFWMKymTsPLH0pEFA93oksLUlEjmAw5zOk5fLAEuHlyTmtRIrbffiYkx9GEpWcBWWSDj&#10;9ZQSJqdocB5cyuXBbf8k6BWq3QrcSd9zgWMhJ8zP2oyT12jGBqoKmAtZKRCzfVvqqBWpszdwRD5a&#10;BuIuLCfLxGe3Hz3Fo4kpViDZmbb7veXjCnFPgcsFc2h3FI0RDudYSmmAhNnsKJkZ9/G582iPLoSW&#10;khrjA5Q+zJkTqPqdRn++Actx3pLQ39vvQXDbmsm2Rs/VsQFlXTwWlqdttA/ydls6o64x6aMYFSqm&#10;OWK3fGyE49CONd4KLkajZIYZsyyc6kvLo/MIXUT8annNnN30VwBXZ+Z21NjgUZu1tvGmNqN5MGWV&#10;evAeV3RTFDCfqa82b0l8ALblZHX/4g3/AgAA//8DAFBLAwQUAAYACAAAACEAmOZ/pd4AAAAJAQAA&#10;DwAAAGRycy9kb3ducmV2LnhtbEyPTUvEMBCG74L/IYzgzU3W4rqtTRcRBBE8WD/O2WZsyjaT0qTd&#10;ur/e8aS3+Xh455lyt/hezDjGLpCG9UqBQGqC7ajV8P72eLUFEZMha/pAqOEbI+yq87PSFDYc6RXn&#10;OrWCQygWRoNLaSikjI1Db+IqDEi8+wqjN4nbsZV2NEcO9728VmojvemILzgz4IPD5lBPXsNzPE1z&#10;Y+PL4hb3lH98qlNNB60vL5b7OxAJl/QHw68+q0PFTvswkY2i13B7k2WMasi2axAM5BvFgz0XKgdZ&#10;lfL/B9UPAAAA//8DAFBLAQItABQABgAIAAAAIQC2gziS/gAAAOEBAAATAAAAAAAAAAAAAAAAAAAA&#10;AABbQ29udGVudF9UeXBlc10ueG1sUEsBAi0AFAAGAAgAAAAhADj9If/WAAAAlAEAAAsAAAAAAAAA&#10;AAAAAAAALwEAAF9yZWxzLy5yZWxzUEsBAi0AFAAGAAgAAAAhAFxebmGrAgAAOQUAAA4AAAAAAAAA&#10;AAAAAAAALgIAAGRycy9lMm9Eb2MueG1sUEsBAi0AFAAGAAgAAAAhAJjmf6XeAAAACQEAAA8AAAAA&#10;AAAAAAAAAAAABQUAAGRycy9kb3ducmV2LnhtbFBLBQYAAAAABAAEAPMAAAAQBgAAAAA=&#10;" fillcolor="window" strokecolor="windowText" strokeweight="1pt">
                <v:textbox>
                  <w:txbxContent>
                    <w:p w14:paraId="6DCB7BED"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Зав. відділення</w:t>
                      </w:r>
                    </w:p>
                    <w:p w14:paraId="325E1B19"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r w:rsidRPr="00A82324">
        <w:rPr>
          <w:rFonts w:ascii="Calibri" w:eastAsia="Calibri" w:hAnsi="Calibri" w:cs="Times New Roman"/>
          <w:noProof/>
          <w:color w:val="auto"/>
          <w:sz w:val="22"/>
          <w:szCs w:val="22"/>
          <w:lang w:bidi="ar-SA"/>
        </w:rPr>
        <mc:AlternateContent>
          <mc:Choice Requires="wps">
            <w:drawing>
              <wp:anchor distT="0" distB="0" distL="114300" distR="114300" simplePos="0" relativeHeight="251698176" behindDoc="0" locked="0" layoutInCell="1" allowOverlap="1" wp14:anchorId="6F4192DB" wp14:editId="41ABD4DE">
                <wp:simplePos x="0" y="0"/>
                <wp:positionH relativeFrom="column">
                  <wp:posOffset>3581400</wp:posOffset>
                </wp:positionH>
                <wp:positionV relativeFrom="paragraph">
                  <wp:posOffset>49530</wp:posOffset>
                </wp:positionV>
                <wp:extent cx="371475" cy="0"/>
                <wp:effectExtent l="38100" t="76200" r="0" b="95250"/>
                <wp:wrapNone/>
                <wp:docPr id="14" name="Прямая со стрелкой 37"/>
                <wp:cNvGraphicFramePr/>
                <a:graphic xmlns:a="http://schemas.openxmlformats.org/drawingml/2006/main">
                  <a:graphicData uri="http://schemas.microsoft.com/office/word/2010/wordprocessingShape">
                    <wps:wsp>
                      <wps:cNvCnPr/>
                      <wps:spPr>
                        <a:xfrm flipH="1">
                          <a:off x="0" y="0"/>
                          <a:ext cx="371475"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4E6C552" id="Прямая со стрелкой 37" o:spid="_x0000_s1026" type="#_x0000_t32" style="position:absolute;margin-left:282pt;margin-top:3.9pt;width:29.25pt;height:0;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6z1EAIAALkDAAAOAAAAZHJzL2Uyb0RvYy54bWysU0tu2zAQ3RfoHQjua9lxHKeG5QCxm3ZR&#10;tAaSHoCmKIkAfxiylr1Le4EcoVfIpot+kDNIN+qQcoy03RXVYsDhcN7MvHmaX+y0IlsBXlqT09Fg&#10;SIkw3BbSVDn9cHP14pwSH5gpmLJG5HQvPL1YPH82b9xMnNjaqkIAQRDjZ43LaR2Cm2WZ57XQzA+s&#10;EwaDpQXNArpQZQWwBtG1yk6Gw7OssVA4sFx4j7erPkgXCb8sBQ/vy9KLQFROsbeQLCS7iTZbzNms&#10;AuZqyQ9tsH/oQjNpsOgRasUCIx9B/gWlJQfrbRkG3OrMlqXkIs2A04yGf0xzXTMn0ixIjndHmvz/&#10;g+XvtmsgssDdnVJimMYdtV+62+6u/dned3ek+9Q+oOk+d7ft1/ZH+719aL+R8TQy1zg/Q4ClWcPB&#10;824NkYZdCZqUSro3CJyIwVHJLvG+P/IudoFwvBxPR6fTCSX8MZT1CBHJgQ+vhdUkHnLqAzBZ1WFp&#10;jcHlWujR2fatD9gDJj4mxGRjr6RSacfKkCanZ+MJqoAzVFqpWMCjdji7NxUlTFUoYR4g9eutkkXM&#10;jjgeqs1SAdkylNHk8uXlahLnx2q/PYulV8zX/bsU6gWmZUCVK6lzej6MX38dmFSvTEHC3iHtASQz&#10;lRIHZGViZZE0fBgu8t0zHE8bW+wT8Vn0UB+poYOWowCf+nh++sctfgEAAP//AwBQSwMEFAAGAAgA&#10;AAAhAEISY1ncAAAABwEAAA8AAABkcnMvZG93bnJldi54bWxMj8FOwzAQRO9I/IO1SNyoQ6BpFeJU&#10;CAkQR9rScnTjbRLVXofYbcLfs+UCx9GMZt4Ui9FZccI+tJ4U3E4SEEiVNy3VCtar55s5iBA1GW09&#10;oYJvDLAoLy8KnRs/0DuelrEWXEIh1wqaGLtcylA16HSY+A6Jvb3vnY4s+1qaXg9c7qxMkySTTrfE&#10;C43u8KnB6rA8OgWb8PW2nR3W+xeNG/wcPu7Cyr4qdX01Pj6AiDjGvzCc8RkdSmba+SOZIKyCaXbP&#10;X6KCGT9gP0vTKYjdr5ZlIf/zlz8AAAD//wMAUEsBAi0AFAAGAAgAAAAhALaDOJL+AAAA4QEAABMA&#10;AAAAAAAAAAAAAAAAAAAAAFtDb250ZW50X1R5cGVzXS54bWxQSwECLQAUAAYACAAAACEAOP0h/9YA&#10;AACUAQAACwAAAAAAAAAAAAAAAAAvAQAAX3JlbHMvLnJlbHNQSwECLQAUAAYACAAAACEA/Gus9RAC&#10;AAC5AwAADgAAAAAAAAAAAAAAAAAuAgAAZHJzL2Uyb0RvYy54bWxQSwECLQAUAAYACAAAACEAQhJj&#10;WdwAAAAHAQAADwAAAAAAAAAAAAAAAABqBAAAZHJzL2Rvd25yZXYueG1sUEsFBgAAAAAEAAQA8wAA&#10;AHMFAAAAAA==&#10;" strokecolor="#5b9bd5" strokeweight=".5pt">
                <v:stroke endarrow="block" joinstyle="miter"/>
              </v:shape>
            </w:pict>
          </mc:Fallback>
        </mc:AlternateContent>
      </w: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1312" behindDoc="0" locked="0" layoutInCell="1" allowOverlap="1" wp14:anchorId="2436A996" wp14:editId="6014A5B3">
                <wp:simplePos x="0" y="0"/>
                <wp:positionH relativeFrom="page">
                  <wp:posOffset>1633855</wp:posOffset>
                </wp:positionH>
                <wp:positionV relativeFrom="paragraph">
                  <wp:posOffset>220980</wp:posOffset>
                </wp:positionV>
                <wp:extent cx="1323975" cy="352425"/>
                <wp:effectExtent l="0" t="0" r="28575" b="28575"/>
                <wp:wrapNone/>
                <wp:docPr id="7" name="Прямоугольник 5"/>
                <wp:cNvGraphicFramePr/>
                <a:graphic xmlns:a="http://schemas.openxmlformats.org/drawingml/2006/main">
                  <a:graphicData uri="http://schemas.microsoft.com/office/word/2010/wordprocessingShape">
                    <wps:wsp>
                      <wps:cNvSpPr/>
                      <wps:spPr>
                        <a:xfrm>
                          <a:off x="0" y="0"/>
                          <a:ext cx="1323975"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24612A6"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Зав. відділення</w:t>
                            </w:r>
                          </w:p>
                          <w:p w14:paraId="2546329D"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36A996" id="Прямоугольник 5" o:spid="_x0000_s1041" style="position:absolute;margin-left:128.65pt;margin-top:17.4pt;width:104.25pt;height:27.7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1WrgIAADkFAAAOAAAAZHJzL2Uyb0RvYy54bWysVEtu2zAQ3RfoHQjuG9mKXSdC5MBI4KJA&#10;kARIiqxpirII8FeStuyuCnRbIEfoIbop+skZ5Bt1SCmO81kV1YKa4QxnOG/e8Oh4JQVaMuu4Vjnu&#10;7/UwYorqgqt5jj9cT98cYOQ8UQURWrEcr5nDx+PXr45qk7FUV1oUzCIIolxWmxxX3pssSRytmCRu&#10;TxumwFhqK4kH1c6TwpIaokuRpL3e26TWtjBWU+Yc7J62RjyO8cuSUX9Rlo55JHIMd/NxtXGdhTUZ&#10;H5FsbompOO2uQf7hFpJwBUm3oU6JJ2hh+bNQklOrnS79HtUy0WXJKYs1QDX93pNqripiWKwFwHFm&#10;C5P7f2Hp+fLSIl7keISRIhJa1HzbfN7cNr+bu82X5ntz1/zafG3+ND+an2gY8KqNy+DYlbm0neZA&#10;DMWvSivDH8pCq4jxeosxW3lEYbO/n+4fjoYYUbDtD9NBGoMmD6eNdf4d0xIFIccWehihJcsz5yEj&#10;uN67hGROC15MuRBRWbsTYdGSQLuBJYWuMRLEedjM8TR+oQQI8eiYUKiGq6WjHnCEEuBhKYgHURpA&#10;xqk5RkTMgeDU23iXR6fds6TXUO1O4l78XkocCjklrmpvHKMGN5JJ7mEuBJc5Ptg9LVSwssjsDo7Q&#10;j7YDQfKr2Sr2s79t1kwXa2iy1S37naFTDnnPAJdLYoHuUDSMsL+ApRQakNCdhFGl7aeX9oM/sBCs&#10;GNUwPoDSxwWxDKp+r4Cfh/3BIMxbVAbDUQqK3bXMdi1qIU80tKwPj4WhUQz+XtyLpdXyBiZ9ErKC&#10;iSgKudt+dMqJb8ca3grKJpPoBjNmiD9TV4aG4AG6gPj16oZY0/HLQ6/O9f2okewJzVrfcFLpycLr&#10;kkcOBqhbXIFNQYH5jLzq3pLwAOzq0evhxRv/BQAA//8DAFBLAwQUAAYACAAAACEA3GuJ+N8AAAAJ&#10;AQAADwAAAGRycy9kb3ducmV2LnhtbEyPTU/DMAyG70j8h8hI3FjCug1W6k4ICQkhcaB8nLMmNNUa&#10;p2rSruzXY05ws+VHr5+32M2+E5MdYhsI4XqhQFiqg2mpQXh/e7y6BRGTJqO7QBbh20bYlednhc5N&#10;ONKrnarUCA6hmGsEl1KfSxlrZ72Oi9Bb4ttXGLxOvA6NNIM+crjv5FKpjfS6Jf7gdG8fnK0P1egR&#10;nuNpnGoTX2Y3u6ftx6c6VXRAvLyY7+9AJDunPxh+9VkdSnbah5FMFB3Ccn2TMYqQrbgCA6vNmoc9&#10;wlZlIMtC/m9Q/gAAAP//AwBQSwECLQAUAAYACAAAACEAtoM4kv4AAADhAQAAEwAAAAAAAAAAAAAA&#10;AAAAAAAAW0NvbnRlbnRfVHlwZXNdLnhtbFBLAQItABQABgAIAAAAIQA4/SH/1gAAAJQBAAALAAAA&#10;AAAAAAAAAAAAAC8BAABfcmVscy8ucmVsc1BLAQItABQABgAIAAAAIQAEy+1WrgIAADkFAAAOAAAA&#10;AAAAAAAAAAAAAC4CAABkcnMvZTJvRG9jLnhtbFBLAQItABQABgAIAAAAIQDca4n43wAAAAkBAAAP&#10;AAAAAAAAAAAAAAAAAAgFAABkcnMvZG93bnJldi54bWxQSwUGAAAAAAQABADzAAAAFAYAAAAA&#10;" fillcolor="window" strokecolor="windowText" strokeweight="1pt">
                <v:textbox>
                  <w:txbxContent>
                    <w:p w14:paraId="124612A6"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Зав. відділення</w:t>
                      </w:r>
                    </w:p>
                    <w:p w14:paraId="2546329D"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p>
    <w:p w14:paraId="0B599F5A" w14:textId="53024402" w:rsidR="00325E71" w:rsidRPr="00A82324" w:rsidRDefault="0071760F"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95104" behindDoc="0" locked="0" layoutInCell="1" allowOverlap="1" wp14:anchorId="7CC37B35" wp14:editId="75FE6CDC">
                <wp:simplePos x="0" y="0"/>
                <wp:positionH relativeFrom="column">
                  <wp:posOffset>1939042</wp:posOffset>
                </wp:positionH>
                <wp:positionV relativeFrom="paragraph">
                  <wp:posOffset>91451</wp:posOffset>
                </wp:positionV>
                <wp:extent cx="236220" cy="150495"/>
                <wp:effectExtent l="38100" t="0" r="30480" b="59055"/>
                <wp:wrapNone/>
                <wp:docPr id="5" name="Прямая со стрелкой 4"/>
                <wp:cNvGraphicFramePr/>
                <a:graphic xmlns:a="http://schemas.openxmlformats.org/drawingml/2006/main">
                  <a:graphicData uri="http://schemas.microsoft.com/office/word/2010/wordprocessingShape">
                    <wps:wsp>
                      <wps:cNvCnPr/>
                      <wps:spPr>
                        <a:xfrm flipH="1">
                          <a:off x="0" y="0"/>
                          <a:ext cx="236220" cy="15049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156FCCE9" id="_x0000_t32" coordsize="21600,21600" o:spt="32" o:oned="t" path="m,l21600,21600e" filled="f">
                <v:path arrowok="t" fillok="f" o:connecttype="none"/>
                <o:lock v:ext="edit" shapetype="t"/>
              </v:shapetype>
              <v:shape id="Прямая со стрелкой 4" o:spid="_x0000_s1026" type="#_x0000_t32" style="position:absolute;margin-left:152.7pt;margin-top:7.2pt;width:18.6pt;height:11.8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CcNEQIAALwDAAAOAAAAZHJzL2Uyb0RvYy54bWysU82O0zAQviPxDpbvNGl3W+1GTVfaloUD&#10;gkrAA0wdJ7HkP9mmaW8LL7CPwCtw4cCP9hnSN2LsdKsFbogcRp4Zzzczn7/Mr3ZKki13Xhhd0vEo&#10;p4RrZiqhm5K+f3fz7IISH0BXII3mJd1zT68WT5/MO1vwiWmNrLgjCKJ90dmStiHYIss8a7kCPzKW&#10;a0zWxikI6Lomqxx0iK5kNsnzWdYZV1lnGPceo6shSRcJv645C2/q2vNAZElxtpCsS3YTbbaYQ9E4&#10;sK1gxzHgH6ZQIDQ2PUGtIAD54MRfUEowZ7ypw4gZlZm6FoynHXCbcf7HNm9bsDztguR4e6LJ/z9Y&#10;9nq7dkRUJZ1SokHhE/WfD7eHu/5n/+VwRw4f+3s0h0+H2/5r/6P/3t/338h55K2zvsDypV67o+ft&#10;2kUSdrVTpJbCvkRJJFpwUbJLrO9PrPNdIAyDk7PZZIJvwzA1nubnl9OIng0wEc46H15wo0g8lNQH&#10;B6Jpw9Joje9r3NACtq98GAofCmKxNjdCSoxDITXpSjo7m8ZmgGKrJQQ8Kovre91QArJBFbPg0tDe&#10;SFHF6ljsXbNZSke2gEqaXl9erx7G/O1abL0C3w73UmrQmBIBhS6FKulFHr8hHEDI57oiYW+R+uAE&#10;6EbyIwFSx848yfi4XCR9oDmeNqbaJ/az6KFEEm9HOUcNPvbx/PinW/wCAAD//wMAUEsDBBQABgAI&#10;AAAAIQBJKZnU3gAAAAkBAAAPAAAAZHJzL2Rvd25yZXYueG1sTI9PT8JAEMXvJn6HzZh4ky20Iqnd&#10;EmOixqOA6HHoDm3D/qndhZZvz3jS08zkvbz5vWI5WiNO1IfWOwXTSQKCXOV162oFm/XL3QJEiOg0&#10;Gu9IwZkCLMvrqwJz7Qf3QadVrAWHuJCjgibGLpcyVA1ZDBPfkWNt73uLkc++lrrHgcOtkbMkmUuL&#10;reMPDXb03FB1WB2tgm34ef96OGz2r0hb+h4+07A2b0rd3oxPjyAijfHPDL/4jA4lM+380ekgjII0&#10;uc/YykLGkw1pNpuD2PGymIIsC/m/QXkBAAD//wMAUEsBAi0AFAAGAAgAAAAhALaDOJL+AAAA4QEA&#10;ABMAAAAAAAAAAAAAAAAAAAAAAFtDb250ZW50X1R5cGVzXS54bWxQSwECLQAUAAYACAAAACEAOP0h&#10;/9YAAACUAQAACwAAAAAAAAAAAAAAAAAvAQAAX3JlbHMvLnJlbHNQSwECLQAUAAYACAAAACEAIxgn&#10;DRECAAC8AwAADgAAAAAAAAAAAAAAAAAuAgAAZHJzL2Uyb0RvYy54bWxQSwECLQAUAAYACAAAACEA&#10;SSmZ1N4AAAAJAQAADwAAAAAAAAAAAAAAAABrBAAAZHJzL2Rvd25yZXYueG1sUEsFBgAAAAAEAAQA&#10;8wAAAHYFAAAAAA==&#10;" strokecolor="#5b9bd5" strokeweight=".5pt">
                <v:stroke endarrow="block" joinstyle="miter"/>
              </v:shape>
            </w:pict>
          </mc:Fallback>
        </mc:AlternateContent>
      </w:r>
      <w:r w:rsidR="00325E71"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3360" behindDoc="0" locked="0" layoutInCell="1" allowOverlap="1" wp14:anchorId="1325A570" wp14:editId="26487243">
                <wp:simplePos x="0" y="0"/>
                <wp:positionH relativeFrom="margin">
                  <wp:posOffset>4213225</wp:posOffset>
                </wp:positionH>
                <wp:positionV relativeFrom="paragraph">
                  <wp:posOffset>282575</wp:posOffset>
                </wp:positionV>
                <wp:extent cx="285750" cy="167640"/>
                <wp:effectExtent l="38100" t="0" r="19050" b="41910"/>
                <wp:wrapNone/>
                <wp:docPr id="10" name="Стрелка вниз 8"/>
                <wp:cNvGraphicFramePr/>
                <a:graphic xmlns:a="http://schemas.openxmlformats.org/drawingml/2006/main">
                  <a:graphicData uri="http://schemas.microsoft.com/office/word/2010/wordprocessingShape">
                    <wps:wsp>
                      <wps:cNvSpPr/>
                      <wps:spPr>
                        <a:xfrm>
                          <a:off x="0" y="0"/>
                          <a:ext cx="285750" cy="16764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5C602" id="Стрелка вниз 8" o:spid="_x0000_s1026" type="#_x0000_t67" style="position:absolute;margin-left:331.75pt;margin-top:22.25pt;width:22.5pt;height:13.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v9nQIAACgFAAAOAAAAZHJzL2Uyb0RvYy54bWysVM1qGzEQvhf6DkL3Zm2TxK7JOpgEl0JI&#10;AknJWdFqvQv6qyR77Z5K36RvUAKlpaXvsHmjfpI3ifNzKt2Ddkbz/82MDg5XSpKlcL42Oqf9nR4l&#10;QnNT1Hqe0w+XszcjSnxgumDSaJHTtfD0cPL61UFjx2JgKiML4QicaD9ubE6rEOw4yzyvhGJ+x1ih&#10;ISyNUyyAdfOscKyBdyWzQa+3nzXGFdYZLrzH7fFGSCfJf1kKHs7K0otAZE6RW0inS+d1PLPJARvP&#10;HbNVzbs02D9koVitEfTe1TELjCxc/cyVqrkz3pRhhxuVmbKsuUg1oJp+70k1FxWzItUCcLy9h8n/&#10;P7f8dHnuSF2gd4BHM4UetV9vv9x+br+3v9tf7TfS3rR/2p/tDzKKaDXWj2F0Yc9dx3mQsfRV6VT8&#10;oyiySgiv7xEWq0A4LgejveEeAnGI+vvD/d3UgezB2Dof3gmjSCRyWphGT50zTQKXLU98QFTo3+nF&#10;gN7IupjVUiZm7Y+kI0uGhmNO4IASyXzAZU5n6YtlwMUjM6lJg5QGw17MjmESS8kCSGWBjddzSpic&#10;Y8R5cCmXR9b+WdBLVLwVuJe+lwLHQo6ZrzYZJ69RjY1VHbAZslY5HW1bSx2lIs12B0fsyaYLkbo2&#10;xRo9dWYz7N7yWY0gJwDhnDlMNyrExoYzHKU0KNt0FCWVcZ9euo/6GDpIKWmwLYDk44I5gRLfa4zj&#10;2/4uWklCYnb3hgMwbltyvS3RC3Vk0J8+3gbLExn1g7wjS2fUFRZ7GqNCxDRH7A34HXMUNluMp4GL&#10;6TSpYaUsCyf6wvLoPOIU4b1cXTFnu4kKaMypudssNn4yUxvdaKnNdBFMWaeBe8AVoxMZrGMaou7p&#10;iPu+zSethwdu8hcAAP//AwBQSwMEFAAGAAgAAAAhAL597TXfAAAACQEAAA8AAABkcnMvZG93bnJl&#10;di54bWxMj0FPwkAQhe8m/ofNmHiTXRQL1G6JMcELchDh4G3pjm2lO1u6C63/3uGkp3mTeXnzvWwx&#10;uEacsQu1Jw3jkQKBVHhbU6lh+7G8m4EI0ZA1jSfU8IMBFvn1VWZS63t6x/MmloJDKKRGQxVjm0oZ&#10;igqdCSPfIvHty3fORF67UtrO9BzuGnmvVCKdqYk/VKbFlwqLw+bkNAQcH1+338tkvlb9UR2G1efb&#10;bqX17c3w/AQi4hD/zHDBZ3TImWnvT2SDaDQkycMjWzVMJjzZMFUzFvuLmIPMM/m/Qf4LAAD//wMA&#10;UEsBAi0AFAAGAAgAAAAhALaDOJL+AAAA4QEAABMAAAAAAAAAAAAAAAAAAAAAAFtDb250ZW50X1R5&#10;cGVzXS54bWxQSwECLQAUAAYACAAAACEAOP0h/9YAAACUAQAACwAAAAAAAAAAAAAAAAAvAQAAX3Jl&#10;bHMvLnJlbHNQSwECLQAUAAYACAAAACEAoz/7/Z0CAAAoBQAADgAAAAAAAAAAAAAAAAAuAgAAZHJz&#10;L2Uyb0RvYy54bWxQSwECLQAUAAYACAAAACEAvn3tNd8AAAAJAQAADwAAAAAAAAAAAAAAAAD3BAAA&#10;ZHJzL2Rvd25yZXYueG1sUEsFBgAAAAAEAAQA8wAAAAMGAAAAAA==&#10;" adj="10800" fillcolor="window" strokecolor="windowText" strokeweight="1pt">
                <w10:wrap anchorx="margin"/>
              </v:shape>
            </w:pict>
          </mc:Fallback>
        </mc:AlternateContent>
      </w:r>
      <w:r w:rsidR="00325E71"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4384" behindDoc="0" locked="0" layoutInCell="1" allowOverlap="1" wp14:anchorId="44542D23" wp14:editId="351BD272">
                <wp:simplePos x="0" y="0"/>
                <wp:positionH relativeFrom="page">
                  <wp:posOffset>2171700</wp:posOffset>
                </wp:positionH>
                <wp:positionV relativeFrom="paragraph">
                  <wp:posOffset>288290</wp:posOffset>
                </wp:positionV>
                <wp:extent cx="342900" cy="121920"/>
                <wp:effectExtent l="38100" t="0" r="0" b="30480"/>
                <wp:wrapNone/>
                <wp:docPr id="9" name="Стрелка вниз 9"/>
                <wp:cNvGraphicFramePr/>
                <a:graphic xmlns:a="http://schemas.openxmlformats.org/drawingml/2006/main">
                  <a:graphicData uri="http://schemas.microsoft.com/office/word/2010/wordprocessingShape">
                    <wps:wsp>
                      <wps:cNvSpPr/>
                      <wps:spPr>
                        <a:xfrm>
                          <a:off x="0" y="0"/>
                          <a:ext cx="342900" cy="12192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1933F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 o:spid="_x0000_s1026" type="#_x0000_t67" style="position:absolute;margin-left:171pt;margin-top:22.7pt;width:27pt;height:9.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vdhnwIAACcFAAAOAAAAZHJzL2Uyb0RvYy54bWysVM1uEzEQviPxDpbvdJMQaLPqpopaBSFV&#10;baUW9ex6vVlLtsfYTjbhhHgT3qBCQiAQ77B9I8bebZv+nBB78Ho84/n55hvvH6y1IivhvART0OHO&#10;gBJhOJTSLAr64WL+ao8SH5gpmQIjCroRnh5MX77Yb2wuRlCDKoUj6MT4vLEFrUOweZZ5XgvN/A5Y&#10;YVBZgdMsoOgWWelYg961ykaDwdusAVdaB1x4j6dHnZJOk/+qEjycVpUXgaiCYm4hrS6tV3HNpvss&#10;Xzhma8n7NNg/ZKGZNBj0ztURC4wsnXziSkvuwEMVdjjoDKpKcpFqwGqGg0fVnNfMilQLguPtHUz+&#10;/7nlJ6szR2RZ0AklhmlsUfv15svN5/Z7+7v91V6T9lv7p/3Z/iCTCFZjfY53zu2Z6yWP21j5unI6&#10;/rEmsk4Ab+4AFutAOB6+Ho8mA2wDR9VwNJyMUgOy+8vW+fBOgCZxU9ASGjNzDpqELVsd+4BR0f7W&#10;Lgb0oGQ5l0olYeMPlSMrhv1GmqADShTzAQ8LOk9fLANdPLimDGliSrspO4ZErBQLmKi2CI03C0qY&#10;WiDDeXAplwe3/ZOgF1jxVuBB+p4LHAs5Yr7uMk5eoxnLtQw4GErqgu5t31YmakWidg9H7EnXhbi7&#10;gnKDLXXQcd1bPpcY5BhBOGMOyY3448CGU1wqBVg29DtKanCfnjuP9sg51FLS4LAgJB+XzAks8b1B&#10;Nk6G43GcriSM3+xiX4nb1lxta8xSHwL2Z4hPg+VpG+2Dut1WDvQlzvUsRkUVMxxjd+D3wmHohhhf&#10;Bi5ms2SGE2VZODbnlkfnEacI78X6kjnbMypgY07gdrBY/ohTnW28aWC2DFDJRLh7XJE6UcBpTCTq&#10;X4447ttysrp/36Z/AQAA//8DAFBLAwQUAAYACAAAACEACaAiQOEAAAAJAQAADwAAAGRycy9kb3du&#10;cmV2LnhtbEyPwU7DMBBE70j8g7VI3KjdNkQ0zaZCSOVSOFDKoTc3XpLQeJ3GbhP+HnOC4+yMZt/k&#10;q9G24kK9bxwjTCcKBHHpTMMVwu59ffcAwgfNRreOCeGbPKyK66tcZ8YN/EaXbahELGGfaYQ6hC6T&#10;0pc1We0nriOO3qfrrQ5R9pU0vR5iuW3lTKlUWt1w/FDrjp5qKo/bs0XwND09777W6eJVDSd1HDf7&#10;l48N4u3N+LgEEWgMf2H4xY/oUESmgzuz8aJFmCezuCUgJPcJiBiYL9J4OCCkSQqyyOX/BcUPAAAA&#10;//8DAFBLAQItABQABgAIAAAAIQC2gziS/gAAAOEBAAATAAAAAAAAAAAAAAAAAAAAAABbQ29udGVu&#10;dF9UeXBlc10ueG1sUEsBAi0AFAAGAAgAAAAhADj9If/WAAAAlAEAAAsAAAAAAAAAAAAAAAAALwEA&#10;AF9yZWxzLy5yZWxzUEsBAi0AFAAGAAgAAAAhAFea92GfAgAAJwUAAA4AAAAAAAAAAAAAAAAALgIA&#10;AGRycy9lMm9Eb2MueG1sUEsBAi0AFAAGAAgAAAAhAAmgIkDhAAAACQEAAA8AAAAAAAAAAAAAAAAA&#10;+QQAAGRycy9kb3ducmV2LnhtbFBLBQYAAAAABAAEAPMAAAAHBgAAAAA=&#10;" adj="10800" fillcolor="window" strokecolor="windowText" strokeweight="1pt">
                <w10:wrap anchorx="page"/>
              </v:shape>
            </w:pict>
          </mc:Fallback>
        </mc:AlternateContent>
      </w:r>
      <w:r w:rsidR="00325E71"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96128" behindDoc="0" locked="0" layoutInCell="1" allowOverlap="1" wp14:anchorId="1649A29A" wp14:editId="21EFBBCC">
                <wp:simplePos x="0" y="0"/>
                <wp:positionH relativeFrom="column">
                  <wp:posOffset>3434080</wp:posOffset>
                </wp:positionH>
                <wp:positionV relativeFrom="paragraph">
                  <wp:posOffset>129540</wp:posOffset>
                </wp:positionV>
                <wp:extent cx="180975" cy="114300"/>
                <wp:effectExtent l="0" t="0" r="66675" b="57150"/>
                <wp:wrapNone/>
                <wp:docPr id="18" name="Прямая со стрелкой 18"/>
                <wp:cNvGraphicFramePr/>
                <a:graphic xmlns:a="http://schemas.openxmlformats.org/drawingml/2006/main">
                  <a:graphicData uri="http://schemas.microsoft.com/office/word/2010/wordprocessingShape">
                    <wps:wsp>
                      <wps:cNvCnPr/>
                      <wps:spPr>
                        <a:xfrm>
                          <a:off x="0" y="0"/>
                          <a:ext cx="180975" cy="11430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A5CD277" id="Прямая со стрелкой 18" o:spid="_x0000_s1026" type="#_x0000_t32" style="position:absolute;margin-left:270.4pt;margin-top:10.2pt;width:14.25pt;height:9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fBcDgIAALQDAAAOAAAAZHJzL2Uyb0RvYy54bWysU81uEzEQviPxDpbvZHdbUtIom0pNKBcE&#10;kSgPMPF6dy35T7bJJrfCC/QReAUuPQBVn2H3jRg7IRS4IXKYzNieb2a++XZ2sVWSbLjzwuiSFqOc&#10;Eq6ZqYRuSvr++urZhBIfQFcgjeYl3XFPL+ZPn8w6O+UnpjWy4o4giPbTzpa0DcFOs8yzlivwI2O5&#10;xsvaOAUBQ9dklYMO0ZXMTvL8LOuMq6wzjHuPp8v9JZ0n/LrmLLyta88DkSXF3kKyLtl1tNl8BtPG&#10;gW0FO7QB/9CFAqGx6BFqCQHIByf+glKCOeNNHUbMqMzUtWA8zYDTFPkf07xrwfI0C5Lj7ZEm//9g&#10;2ZvNyhFR4e5wUxoU7qj/PNwMt/19/2W4JcPH/gHN8Gm46e/67/23/qH/SvAxMtdZP0WAhV65Q+Tt&#10;ykUatrVT8R8HJNvE9u7INt8GwvCwmOTnL8aUMLwqiuenedpG9ivZOh9ecaNIdErqgwPRtGFhtMa9&#10;GlckxmHz2gcsj4k/E2Jlba6ElGm9UpOupGenYxQAAxRZLSGgqyyO7XVDCcgG1cuCS4jeSFHF7Ijj&#10;XbNeSEc2gAoaX55fLsdxdKz227NYegm+3b9LV3ttKRFQ4FKokk7y+NsfBxDypa5I2FlkPDgBupH8&#10;gCx1rMyTfA/DRar35EZvbapd4jyLEUojNXSQcdTe4xj9xx/b/AcAAAD//wMAUEsDBBQABgAIAAAA&#10;IQCCfnOO4QAAAAkBAAAPAAAAZHJzL2Rvd25yZXYueG1sTI/NTsMwEITvSLyDtUhcqtYmTUsJ2VT8&#10;CFVCXEjh7sRLEojtEDtN8vaYExxHM5r5Jt1PumUn6l1jDcLVSgAjU1rVmArh7fi03AFzXholW2sI&#10;YSYH++z8LJWJsqN5pVPuKxZKjEskQu19l3Duypq0dCvbkQneh+219EH2FVe9HEO5bnkkxJZr2Ziw&#10;UMuOHmoqv/JBI9jF8B6Nbl7w5+v74iX6fsznwyfi5cV0dwvM0+T/wvCLH9AhC0yFHYxyrEXYxCKg&#10;e4RIxMBCYLO9WQMrENa7GHiW8v8Psh8AAAD//wMAUEsBAi0AFAAGAAgAAAAhALaDOJL+AAAA4QEA&#10;ABMAAAAAAAAAAAAAAAAAAAAAAFtDb250ZW50X1R5cGVzXS54bWxQSwECLQAUAAYACAAAACEAOP0h&#10;/9YAAACUAQAACwAAAAAAAAAAAAAAAAAvAQAAX3JlbHMvLnJlbHNQSwECLQAUAAYACAAAACEAlt3w&#10;XA4CAAC0AwAADgAAAAAAAAAAAAAAAAAuAgAAZHJzL2Uyb0RvYy54bWxQSwECLQAUAAYACAAAACEA&#10;gn5zjuEAAAAJAQAADwAAAAAAAAAAAAAAAABoBAAAZHJzL2Rvd25yZXYueG1sUEsFBgAAAAAEAAQA&#10;8wAAAHYFAAAAAA==&#10;" strokecolor="#5b9bd5" strokeweight=".5pt">
                <v:stroke endarrow="block" joinstyle="miter"/>
              </v:shape>
            </w:pict>
          </mc:Fallback>
        </mc:AlternateContent>
      </w:r>
    </w:p>
    <w:p w14:paraId="0842F666" w14:textId="639EFAF3" w:rsidR="00325E71" w:rsidRPr="00A82324" w:rsidRDefault="0071760F" w:rsidP="00325E71">
      <w:pPr>
        <w:widowControl/>
        <w:spacing w:after="160" w:line="259" w:lineRule="auto"/>
        <w:rPr>
          <w:rFonts w:ascii="Calibri" w:eastAsia="Calibri" w:hAnsi="Calibri" w:cs="Times New Roman"/>
          <w:color w:val="auto"/>
          <w:sz w:val="22"/>
          <w:szCs w:val="22"/>
          <w:lang w:eastAsia="en-US" w:bidi="ar-SA"/>
        </w:rPr>
      </w:pP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5408" behindDoc="0" locked="0" layoutInCell="1" allowOverlap="1" wp14:anchorId="66CB75CB" wp14:editId="67271AE0">
                <wp:simplePos x="0" y="0"/>
                <wp:positionH relativeFrom="page">
                  <wp:posOffset>1470660</wp:posOffset>
                </wp:positionH>
                <wp:positionV relativeFrom="paragraph">
                  <wp:posOffset>122555</wp:posOffset>
                </wp:positionV>
                <wp:extent cx="1851660" cy="259080"/>
                <wp:effectExtent l="0" t="0" r="15240" b="26670"/>
                <wp:wrapNone/>
                <wp:docPr id="11" name="Прямоугольник 10"/>
                <wp:cNvGraphicFramePr/>
                <a:graphic xmlns:a="http://schemas.openxmlformats.org/drawingml/2006/main">
                  <a:graphicData uri="http://schemas.microsoft.com/office/word/2010/wordprocessingShape">
                    <wps:wsp>
                      <wps:cNvSpPr/>
                      <wps:spPr>
                        <a:xfrm>
                          <a:off x="0" y="0"/>
                          <a:ext cx="1851660" cy="2590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E8D9483" w14:textId="77777777" w:rsidR="001C3408" w:rsidRPr="00DD5A7E" w:rsidRDefault="001C3408" w:rsidP="00325E71">
                            <w:pPr>
                              <w:rPr>
                                <w:rFonts w:ascii="Times New Roman" w:hAnsi="Times New Roman" w:cs="Times New Roman"/>
                                <w:b/>
                              </w:rPr>
                            </w:pPr>
                            <w:r w:rsidRPr="00DD5A7E">
                              <w:rPr>
                                <w:rFonts w:ascii="Times New Roman" w:hAnsi="Times New Roman" w:cs="Times New Roman"/>
                                <w:b/>
                              </w:rPr>
                              <w:t>Старша сестра медична</w:t>
                            </w:r>
                          </w:p>
                          <w:p w14:paraId="588728E0"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CB75CB" id="Прямоугольник 10" o:spid="_x0000_s1042" style="position:absolute;margin-left:115.8pt;margin-top:9.65pt;width:145.8pt;height:20.4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U//qwIAADsFAAAOAAAAZHJzL2Uyb0RvYy54bWysVEtu2zAQ3RfoHQjuG9lG4jhG5MBI4KJA&#10;kARIiqxpirIFUCRL0pbcVYFuC/QIPUQ3RT85g3yjPlJO7HxWRbWgZsjhfN684fFJXUqyFNYVWqW0&#10;u9ehRCius0LNUvr+ZvJmQInzTGVMaiVSuhKOnoxevzquzFD09FzLTFgCJ8oNK5PSufdmmCSOz0XJ&#10;3J42QuEw17ZkHqqdJZllFbyXMul1Ov2k0jYzVnPhHHbP2kM6iv7zXHB/medOeCJTitx8XG1cp2FN&#10;RsdsOLPMzAu+SYP9QxYlKxSCPrg6Y56RhS2euSoLbrXTud/jukx0nhdcxBpQTbfzpJrrOTMi1gJw&#10;nHmAyf0/t/xieWVJkaF3XUoUK9Gj5tv60/pr87u5W39uvjd3za/1l+ZP86P5SboRscq4IS5emysL&#10;/ILmIIby69yW4Y/CSB1RXj2gLGpPODa7g4Nuv49mcJz1Do46g+g02d421vm3QpckCCm16GIEly3P&#10;nUdEmN6bhGBOyyKbFFJGZeVOpSVLhoaDJ5muKJHMeWymdBK/0HS4eHRNKlIhtd5hJyTGwMRcMg+x&#10;NMDGqRklTM5Ace5tzOXRbfcs6A2q3Qncid9LgUMhZ8zN24yj15aUZeExGbIoUzrYvS1VKFNEbm/g&#10;2HYgSL6e1m1H+8FT2JrqbIU2W93y3xk+KRD3HLhcMQvCo2gMsb/EkksNJPRGomSu7ceX9oM9eIhT&#10;SioMEFD6sGBWoOp3Cgw96u7vh4mLyv7BYQ+K3T2Z7p6oRXmq0TKQENlFMdh7eS/mVpe3mPVxiIoj&#10;pjhit/3YKKe+HWy8FlyMx9EMU2aYP1fXhgfnAbqA+E19y6zZ8MujVxf6ftjY8AnNWttwU+nxwuu8&#10;iBzc4go2BQUTGnm1eU3CE7CrR6vtmzf6CwAA//8DAFBLAwQUAAYACAAAACEA/C3/cd0AAAAJAQAA&#10;DwAAAGRycy9kb3ducmV2LnhtbEyPQUvEMBCF74L/IYzgzU3aYnFr00UEQQQPdtVztolN2WZSmrQb&#10;99c7nvQ4vI/3vql3yY1sNXMYPErINgKYwc7rAXsJ7/unmztgISrUavRoJHybALvm8qJWlfYnfDNr&#10;G3tGJRgqJcHGOFWch84ap8LGTwYp+/KzU5HOued6VicqdyPPhSi5UwPSglWTebSmO7aLk/ASzsva&#10;6fCabLLP249PcW7xKOX1VXq4BxZNin8w/OqTOjTkdPAL6sBGCXmRlYRSsC2AEXCbFzmwg4RSZMCb&#10;mv//oPkBAAD//wMAUEsBAi0AFAAGAAgAAAAhALaDOJL+AAAA4QEAABMAAAAAAAAAAAAAAAAAAAAA&#10;AFtDb250ZW50X1R5cGVzXS54bWxQSwECLQAUAAYACAAAACEAOP0h/9YAAACUAQAACwAAAAAAAAAA&#10;AAAAAAAvAQAAX3JlbHMvLnJlbHNQSwECLQAUAAYACAAAACEAiYFP/6sCAAA7BQAADgAAAAAAAAAA&#10;AAAAAAAuAgAAZHJzL2Uyb0RvYy54bWxQSwECLQAUAAYACAAAACEA/C3/cd0AAAAJAQAADwAAAAAA&#10;AAAAAAAAAAAFBQAAZHJzL2Rvd25yZXYueG1sUEsFBgAAAAAEAAQA8wAAAA8GAAAAAA==&#10;" fillcolor="window" strokecolor="windowText" strokeweight="1pt">
                <v:textbox>
                  <w:txbxContent>
                    <w:p w14:paraId="3E8D9483" w14:textId="77777777" w:rsidR="001C3408" w:rsidRPr="00DD5A7E" w:rsidRDefault="001C3408" w:rsidP="00325E71">
                      <w:pPr>
                        <w:rPr>
                          <w:rFonts w:ascii="Times New Roman" w:hAnsi="Times New Roman" w:cs="Times New Roman"/>
                          <w:b/>
                        </w:rPr>
                      </w:pPr>
                      <w:r w:rsidRPr="00DD5A7E">
                        <w:rPr>
                          <w:rFonts w:ascii="Times New Roman" w:hAnsi="Times New Roman" w:cs="Times New Roman"/>
                          <w:b/>
                        </w:rPr>
                        <w:t>Старша сестра медична</w:t>
                      </w:r>
                    </w:p>
                    <w:p w14:paraId="588728E0"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r w:rsidR="00325E71"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6432" behindDoc="0" locked="0" layoutInCell="1" allowOverlap="1" wp14:anchorId="1ED41C2A" wp14:editId="57338DD7">
                <wp:simplePos x="0" y="0"/>
                <wp:positionH relativeFrom="page">
                  <wp:posOffset>4617720</wp:posOffset>
                </wp:positionH>
                <wp:positionV relativeFrom="paragraph">
                  <wp:posOffset>193675</wp:posOffset>
                </wp:positionV>
                <wp:extent cx="1722120" cy="297180"/>
                <wp:effectExtent l="0" t="0" r="11430" b="26670"/>
                <wp:wrapNone/>
                <wp:docPr id="12" name="Прямоугольник 11"/>
                <wp:cNvGraphicFramePr/>
                <a:graphic xmlns:a="http://schemas.openxmlformats.org/drawingml/2006/main">
                  <a:graphicData uri="http://schemas.microsoft.com/office/word/2010/wordprocessingShape">
                    <wps:wsp>
                      <wps:cNvSpPr/>
                      <wps:spPr>
                        <a:xfrm>
                          <a:off x="0" y="0"/>
                          <a:ext cx="1722120" cy="2971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2210F28"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Лікарський персонал</w:t>
                            </w:r>
                          </w:p>
                          <w:p w14:paraId="494F1BB7"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41C2A" id="Прямоугольник 11" o:spid="_x0000_s1043" style="position:absolute;margin-left:363.6pt;margin-top:15.25pt;width:135.6pt;height:23.4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hEcrAIAADsFAAAOAAAAZHJzL2Uyb0RvYy54bWysVEtu2zAQ3RfoHQjuG1lCWidC5MBI4KJA&#10;kARIiqxpirII8FeStuSuCnRboEfoIbop+skZ5Bt1SMmJ81kV1YKa4QxnOO/N8Oi4lQKtmHVcqwKn&#10;eyOMmKK65GpR4PfXs1cHGDlPVEmEVqzAa+bw8eTli6PG5CzTtRYlswiCKJc3psC19yZPEkdrJonb&#10;04YpMFbaSuJBtYuktKSB6FIk2Wj0Jmm0LY3VlDkHu6e9EU9i/Kpi1F9UlWMeiQLD3XxcbVznYU0m&#10;RyRfWGJqTodrkH+4hSRcQdK7UKfEE7S0/EkoyanVTld+j2qZ6KrilMUaoJp09Kiaq5oYFmsBcJy5&#10;g8n9v7D0fHVpES+BuwwjRSRw1H3bfNp87X53t5vP3ffutvu1+dL96X50P1GaBsQa43I4eGUu7aA5&#10;EEP5bWVl+ENhqI0or+9QZq1HFDbTcZalGZBBwZYdjtODSENyf9pY598yLVEQCmyBxQguWZ05DxnB&#10;desSkjkteDnjQkRl7U6ERSsChEOflLrBSBDnYbPAs/iFEiDEg2NCoSZgMB6FixHoxEoQD6I0gI1T&#10;C4yIWECLU2/jXR6cdk+SXkO1O4lH8XsucSjklLi6v3GMGtxILrmHyRBcFvhg97RQwcpibw9wBD56&#10;BoLk23nbMzoOkcLWXJdroNnqvv+doTMOec8Al0tioeGhaBhifwFLJTQgoQcJo1rbj8/tB3/oQ7Bi&#10;1MAAAUoflsQyqPqdgg49TPf3w8RFZf/1ODBudy3zXYtayhMNlKXwXBgaxeDvxVasrJY3MOvTkBVM&#10;RFHI3fMxKCe+H2x4LSibTqMbTJkh/kxdGRqCB+gC4tftDbFm6C8PXJ3r7bCR/FGb9b7hpNLTpdcV&#10;jz14jyt0U1BgQmNfDa9JeAJ29eh1/+ZN/gIAAP//AwBQSwMEFAAGAAgAAAAhAH6XOeDfAAAACQEA&#10;AA8AAABkcnMvZG93bnJldi54bWxMj01LxDAURfeC/yE8wZ2T2FE7rU0HEQQRXEz9WGeaZ1OmeSlN&#10;2onz640rXT7u4d7zqm20A1tw8r0jCdcrAQypdbqnTsL729PVBpgPirQaHKGEb/Swrc/PKlVqd6Qd&#10;Lk3oWCohXyoJJoSx5Ny3Bq3yKzcipezLTVaFdE4d15M6pnI78EyIO25VT2nBqBEfDbaHZrYSXvxp&#10;XlrtX6OJ5rn4+BSnhg5SXl7Eh3tgAWP4g+FXP6lDnZz2bibt2SAhz/IsoRLW4hZYAopicwNsn5J8&#10;Dbyu+P8P6h8AAAD//wMAUEsBAi0AFAAGAAgAAAAhALaDOJL+AAAA4QEAABMAAAAAAAAAAAAAAAAA&#10;AAAAAFtDb250ZW50X1R5cGVzXS54bWxQSwECLQAUAAYACAAAACEAOP0h/9YAAACUAQAACwAAAAAA&#10;AAAAAAAAAAAvAQAAX3JlbHMvLnJlbHNQSwECLQAUAAYACAAAACEAZR4RHKwCAAA7BQAADgAAAAAA&#10;AAAAAAAAAAAuAgAAZHJzL2Uyb0RvYy54bWxQSwECLQAUAAYACAAAACEAfpc54N8AAAAJAQAADwAA&#10;AAAAAAAAAAAAAAAGBQAAZHJzL2Rvd25yZXYueG1sUEsFBgAAAAAEAAQA8wAAABIGAAAAAA==&#10;" fillcolor="window" strokecolor="windowText" strokeweight="1pt">
                <v:textbox>
                  <w:txbxContent>
                    <w:p w14:paraId="02210F28"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Лікарський персонал</w:t>
                      </w:r>
                    </w:p>
                    <w:p w14:paraId="494F1BB7"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p>
    <w:p w14:paraId="0BF34B19" w14:textId="1FAC0743" w:rsidR="00325E71" w:rsidRDefault="00325E71" w:rsidP="00325E71">
      <w:pPr>
        <w:widowControl/>
        <w:spacing w:after="160" w:line="259" w:lineRule="auto"/>
        <w:rPr>
          <w:rFonts w:ascii="Calibri" w:eastAsia="Calibri" w:hAnsi="Calibri" w:cs="Times New Roman"/>
          <w:color w:val="auto"/>
          <w:sz w:val="22"/>
          <w:szCs w:val="22"/>
          <w:lang w:eastAsia="en-US" w:bidi="ar-SA"/>
        </w:rPr>
      </w:pPr>
      <w:r w:rsidRPr="00501604">
        <w:rPr>
          <w:rFonts w:ascii="Calibri" w:eastAsia="Calibri" w:hAnsi="Calibri" w:cs="Times New Roman"/>
          <w:b/>
          <w:noProof/>
          <w:color w:val="auto"/>
          <w:sz w:val="28"/>
          <w:szCs w:val="28"/>
          <w:lang w:bidi="ar-SA"/>
        </w:rPr>
        <mc:AlternateContent>
          <mc:Choice Requires="wps">
            <w:drawing>
              <wp:anchor distT="0" distB="0" distL="114300" distR="114300" simplePos="0" relativeHeight="251697152" behindDoc="0" locked="0" layoutInCell="1" allowOverlap="1" wp14:anchorId="321DE1EA" wp14:editId="7B7AD8C8">
                <wp:simplePos x="0" y="0"/>
                <wp:positionH relativeFrom="page">
                  <wp:posOffset>1096634</wp:posOffset>
                </wp:positionH>
                <wp:positionV relativeFrom="paragraph">
                  <wp:posOffset>269240</wp:posOffset>
                </wp:positionV>
                <wp:extent cx="2453640" cy="320040"/>
                <wp:effectExtent l="0" t="0" r="22860" b="22860"/>
                <wp:wrapNone/>
                <wp:docPr id="15" name="Прямоугольник 13"/>
                <wp:cNvGraphicFramePr/>
                <a:graphic xmlns:a="http://schemas.openxmlformats.org/drawingml/2006/main">
                  <a:graphicData uri="http://schemas.microsoft.com/office/word/2010/wordprocessingShape">
                    <wps:wsp>
                      <wps:cNvSpPr/>
                      <wps:spPr>
                        <a:xfrm>
                          <a:off x="0" y="0"/>
                          <a:ext cx="2453640" cy="32004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ADE202"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Молодший медичний персонал</w:t>
                            </w:r>
                          </w:p>
                          <w:p w14:paraId="1CC423CC" w14:textId="77777777" w:rsidR="001C3408" w:rsidRPr="006D45AE" w:rsidRDefault="001C3408" w:rsidP="00325E71">
                            <w:pPr>
                              <w:jc w:val="center"/>
                              <w:rPr>
                                <w:rFonts w:ascii="Times New Roman" w:hAnsi="Times New Roman" w:cs="Times New Roman"/>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1DE1EA" id="Прямоугольник 13" o:spid="_x0000_s1044" style="position:absolute;margin-left:86.35pt;margin-top:21.2pt;width:193.2pt;height:25.2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Q3qgIAADsFAAAOAAAAZHJzL2Uyb0RvYy54bWysVEtu2zAQ3RfoHQjuG9mO86kQOTASuCgQ&#10;pAGSImuaIi0C/JWkLbmrAt0W6BF6iG6KfnIG+UYdUkrifFZFtaBmOMMZznszPDpulEQr5rwwusDD&#10;nQFGTFNTCr0o8Pur2atDjHwguiTSaFbgNfP4ePLyxVFtczYylZElcwiCaJ/XtsBVCDbPMk8rpojf&#10;MZZpMHLjFAmgukVWOlJDdCWz0WCwn9XGldYZyryH3dPOiCcpPueMhnecexaQLDDcLaTVpXUe12xy&#10;RPKFI7YStL8G+YdbKCI0JL0LdUoCQUsnnoRSgjrjDQ871KjMcC4oSzVANcPBo2ouK2JZqgXA8fYO&#10;Jv//wtLz1YVDogTu9jDSRAFH7bfNp83X9nd7s/ncfm9v2l+bL+2f9kf7Ew13I2K19TkcvLQXrtc8&#10;iLH8hjsV/1AYahLK6zuUWRMQhc3ReG93fwxkULDtAokgQ5js/rR1PrxhRqEoFNgBiwlcsjrzoXO9&#10;dYnJvJGinAkpk7L2J9KhFQHCoU9KU2MkiQ+wWeBZ+vpsD45JjWrAYHQwiBcj0IlckgCisoCN1wuM&#10;iFxAi9Pg0l0enPZPkl5BtVuJB+l7LnEs5JT4qrtxihrdSK5EgMmQQhX4cPu01NHKUm/3cEQ+Ogai&#10;FJp50zF6GCPFrbkp10CzM13/e0tnAvKeAS4XxEHDQ9EwxOEdLFwaQML0EkaVcR+f24/+0IdgxaiG&#10;AQKUPiyJY1D1Ww0d+no4jiSHpIz3DkaguG3LfNuil+rEAGVDeC4sTWL0D/JW5M6oa5j1acwKJqIp&#10;5O746JWT0A02vBaUTafJDabMknCmLy2NwSN0EfGr5po42/dXAK7Oze2wkfxRm3W+8aQ202UwXKQe&#10;vMcVejcqMKGpi/vXJD4B23ryun/zJn8BAAD//wMAUEsDBBQABgAIAAAAIQCk/SHg3gAAAAkBAAAP&#10;AAAAZHJzL2Rvd25yZXYueG1sTI9BS8NAEIXvgv9hGcGb3TS0tkmzKSIIIngwas/b7JgNzc6G7CaN&#10;/fWOJz0+5uO9b4r97Dox4RBaTwqWiwQEUu1NS42Cj/enuy2IEDUZ3XlCBd8YYF9eXxU6N/5MbzhV&#10;sRFcQiHXCmyMfS5lqC06HRa+R+Lblx+cjhyHRppBn7ncdTJNknvpdEu8YHWPjxbrUzU6BS/hMk61&#10;Ca+zne1z9nlILhWdlLq9mR92ICLO8Q+GX31Wh5Kdjn4kE0THeZNuGFWwSlcgGFivsyWIo4Is3YIs&#10;C/n/g/IHAAD//wMAUEsBAi0AFAAGAAgAAAAhALaDOJL+AAAA4QEAABMAAAAAAAAAAAAAAAAAAAAA&#10;AFtDb250ZW50X1R5cGVzXS54bWxQSwECLQAUAAYACAAAACEAOP0h/9YAAACUAQAACwAAAAAAAAAA&#10;AAAAAAAvAQAAX3JlbHMvLnJlbHNQSwECLQAUAAYACAAAACEAZBh0N6oCAAA7BQAADgAAAAAAAAAA&#10;AAAAAAAuAgAAZHJzL2Uyb0RvYy54bWxQSwECLQAUAAYACAAAACEApP0h4N4AAAAJAQAADwAAAAAA&#10;AAAAAAAAAAAEBQAAZHJzL2Rvd25yZXYueG1sUEsFBgAAAAAEAAQA8wAAAA8GAAAAAA==&#10;" fillcolor="window" strokecolor="windowText" strokeweight="1pt">
                <v:textbox>
                  <w:txbxContent>
                    <w:p w14:paraId="0FADE202" w14:textId="77777777" w:rsidR="001C3408" w:rsidRPr="00DD5A7E" w:rsidRDefault="001C3408" w:rsidP="00325E71">
                      <w:pPr>
                        <w:jc w:val="center"/>
                        <w:rPr>
                          <w:rFonts w:ascii="Times New Roman" w:hAnsi="Times New Roman" w:cs="Times New Roman"/>
                          <w:b/>
                        </w:rPr>
                      </w:pPr>
                      <w:r w:rsidRPr="00DD5A7E">
                        <w:rPr>
                          <w:rFonts w:ascii="Times New Roman" w:hAnsi="Times New Roman" w:cs="Times New Roman"/>
                          <w:b/>
                        </w:rPr>
                        <w:t>Молодший медичний персонал</w:t>
                      </w:r>
                    </w:p>
                    <w:p w14:paraId="1CC423CC" w14:textId="77777777" w:rsidR="001C3408" w:rsidRPr="006D45AE" w:rsidRDefault="001C3408" w:rsidP="00325E71">
                      <w:pPr>
                        <w:jc w:val="center"/>
                        <w:rPr>
                          <w:rFonts w:ascii="Times New Roman" w:hAnsi="Times New Roman" w:cs="Times New Roman"/>
                          <w:b/>
                          <w:sz w:val="28"/>
                        </w:rPr>
                      </w:pPr>
                    </w:p>
                  </w:txbxContent>
                </v:textbox>
                <w10:wrap anchorx="page"/>
              </v:rect>
            </w:pict>
          </mc:Fallback>
        </mc:AlternateContent>
      </w:r>
      <w:r w:rsidRPr="00A82324">
        <w:rPr>
          <w:rFonts w:ascii="Calibri" w:eastAsia="Calibri" w:hAnsi="Calibri" w:cs="Times New Roman"/>
          <w:b/>
          <w:noProof/>
          <w:color w:val="auto"/>
          <w:sz w:val="28"/>
          <w:szCs w:val="28"/>
          <w:lang w:bidi="ar-SA"/>
        </w:rPr>
        <mc:AlternateContent>
          <mc:Choice Requires="wps">
            <w:drawing>
              <wp:anchor distT="0" distB="0" distL="114300" distR="114300" simplePos="0" relativeHeight="251667456" behindDoc="0" locked="0" layoutInCell="1" allowOverlap="1" wp14:anchorId="6C14983D" wp14:editId="6D215099">
                <wp:simplePos x="0" y="0"/>
                <wp:positionH relativeFrom="page">
                  <wp:posOffset>2171700</wp:posOffset>
                </wp:positionH>
                <wp:positionV relativeFrom="paragraph">
                  <wp:posOffset>117475</wp:posOffset>
                </wp:positionV>
                <wp:extent cx="314325" cy="129540"/>
                <wp:effectExtent l="38100" t="0" r="9525" b="41910"/>
                <wp:wrapNone/>
                <wp:docPr id="13" name="Стрелка вниз 12"/>
                <wp:cNvGraphicFramePr/>
                <a:graphic xmlns:a="http://schemas.openxmlformats.org/drawingml/2006/main">
                  <a:graphicData uri="http://schemas.microsoft.com/office/word/2010/wordprocessingShape">
                    <wps:wsp>
                      <wps:cNvSpPr/>
                      <wps:spPr>
                        <a:xfrm>
                          <a:off x="0" y="0"/>
                          <a:ext cx="314325" cy="12954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29E1F" id="Стрелка вниз 12" o:spid="_x0000_s1026" type="#_x0000_t67" style="position:absolute;margin-left:171pt;margin-top:9.25pt;width:24.75pt;height:10.2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5NzogIAACkFAAAOAAAAZHJzL2Uyb0RvYy54bWysVM1OGzEQvlfqO1i+l01CKLBigyJQqkoI&#10;kKDibLzeZCX/1XaySU9V36RvgCpVrVr1HZY36mdngfBzqroH74xnPOP55hsfHC6VJAvhfG10Qftb&#10;PUqE5qas9bSgHy4nb/Yo8YHpkkmjRUFXwtPD0etXB43NxcDMjCyFIwiifd7Ygs5CsHmWeT4Tivkt&#10;Y4WGsTJOsQDVTbPSsQbRlcwGvd7brDGutM5w4T12j9dGOkrxq0rwcFZVXgQiC4q7hbS6tF7HNRsd&#10;sHzqmJ3VvLsG+4dbKFZrJL0PdcwCI3NXPwulau6MN1XY4kZlpqpqLlINqKbfe1LNxYxZkWoBON7e&#10;w+T/X1h+ujh3pC7Ru21KNFPoUfv19svt5/Z7+7v91d6Q9lv7p/3Z/iD9QYSrsT7HqQt77jrNQ4y1&#10;Lyun4h9VkWWCeHUPsVgGwrG53R9uD3Yo4TD1B/s7w9SC7OGwdT68E0aRKBS0NI0eO2eahC5bnPiA&#10;rPC/84sJvZF1OamlTMrKH0lHFgwdB1EQgBLJfMBmQSfpi2UgxKNjUpMmXmm3B5pwBipWkgWIygIc&#10;r6eUMDkFx3lw6S6PTvtnSS9R8UbiXvpeShwLOWZ+tr5xihrdWK7qgNGQtSro3uZpqaNVJHJ3cMSe&#10;rLsQpWtTrtBUZ9Zs95ZPaiQ5AQjnzIHeqBAjG86wVNKgbNNJlMyM+/TSfvQH62ClpMG4AJKPc+YE&#10;Snyvwcf9/hCtJCEpw53dARS3abnetOi5OjLoTx+Pg+VJjP5B3omVM+oKkz2OWWFimiP3GvxOOQrr&#10;McbbwMV4nNwwU5aFE31heQwecYrwXi6vmLMdowIac2ruRovlTzi19o0ntRnPg6nqRLgHXEGdqGAe&#10;E4m6tyMO/KaevB5euNFfAAAA//8DAFBLAwQUAAYACAAAACEAvDchJ98AAAAJAQAADwAAAGRycy9k&#10;b3ducmV2LnhtbEyPwU7DMBBE70j8g7VI3KidFqokxKkQUrkUDpRy4ObGSxIar9PYbcLfs5zgNqsZ&#10;zb4pVpPrxBmH0HrSkMwUCKTK25ZqDbu39U0KIkRD1nSeUMM3BliVlxeFya0f6RXP21gLLqGQGw1N&#10;jH0uZagadCbMfI/E3qcfnIl8DrW0gxm53HVyrtRSOtMSf2hMj48NVoftyWkImByfdl/rZfaixqM6&#10;TJuP5/eN1tdX08M9iIhT/AvDLz6jQ8lMe38iG0SnYXE75y2RjfQOBAcWWcJizyLNQJaF/L+g/AEA&#10;AP//AwBQSwECLQAUAAYACAAAACEAtoM4kv4AAADhAQAAEwAAAAAAAAAAAAAAAAAAAAAAW0NvbnRl&#10;bnRfVHlwZXNdLnhtbFBLAQItABQABgAIAAAAIQA4/SH/1gAAAJQBAAALAAAAAAAAAAAAAAAAAC8B&#10;AABfcmVscy8ucmVsc1BLAQItABQABgAIAAAAIQCEG5NzogIAACkFAAAOAAAAAAAAAAAAAAAAAC4C&#10;AABkcnMvZTJvRG9jLnhtbFBLAQItABQABgAIAAAAIQC8NyEn3wAAAAkBAAAPAAAAAAAAAAAAAAAA&#10;APwEAABkcnMvZG93bnJldi54bWxQSwUGAAAAAAQABADzAAAACAYAAAAA&#10;" adj="10800" fillcolor="window" strokecolor="windowText" strokeweight="1pt">
                <w10:wrap anchorx="page"/>
              </v:shape>
            </w:pict>
          </mc:Fallback>
        </mc:AlternateContent>
      </w:r>
    </w:p>
    <w:p w14:paraId="0F94BFB9" w14:textId="77777777" w:rsidR="00325E71" w:rsidRPr="00A82324" w:rsidRDefault="00325E71" w:rsidP="00325E71">
      <w:pPr>
        <w:widowControl/>
        <w:spacing w:after="160" w:line="259" w:lineRule="auto"/>
        <w:rPr>
          <w:rFonts w:ascii="Calibri" w:eastAsia="Calibri" w:hAnsi="Calibri" w:cs="Times New Roman"/>
          <w:color w:val="auto"/>
          <w:sz w:val="22"/>
          <w:szCs w:val="22"/>
          <w:lang w:eastAsia="en-US" w:bidi="ar-SA"/>
        </w:rPr>
      </w:pPr>
    </w:p>
    <w:p w14:paraId="588BD42D" w14:textId="77777777" w:rsidR="00325E71" w:rsidRDefault="00325E71" w:rsidP="00325E71">
      <w:pPr>
        <w:widowControl/>
        <w:tabs>
          <w:tab w:val="left" w:pos="6270"/>
        </w:tabs>
        <w:ind w:firstLine="709"/>
        <w:rPr>
          <w:rFonts w:ascii="Times New Roman" w:hAnsi="Times New Roman" w:cs="Times New Roman"/>
          <w:b/>
          <w:sz w:val="28"/>
          <w:szCs w:val="28"/>
        </w:rPr>
      </w:pPr>
      <w:r w:rsidRPr="00501604">
        <w:rPr>
          <w:rFonts w:ascii="Times New Roman" w:hAnsi="Times New Roman" w:cs="Times New Roman"/>
          <w:b/>
          <w:sz w:val="28"/>
          <w:szCs w:val="28"/>
        </w:rPr>
        <w:t>Рис 3</w:t>
      </w:r>
      <w:r>
        <w:rPr>
          <w:rFonts w:ascii="Times New Roman" w:hAnsi="Times New Roman" w:cs="Times New Roman"/>
          <w:b/>
          <w:sz w:val="28"/>
          <w:szCs w:val="28"/>
        </w:rPr>
        <w:t>.1</w:t>
      </w:r>
      <w:r w:rsidRPr="00501604">
        <w:rPr>
          <w:rFonts w:ascii="Times New Roman" w:hAnsi="Times New Roman" w:cs="Times New Roman"/>
          <w:b/>
          <w:sz w:val="28"/>
          <w:szCs w:val="28"/>
        </w:rPr>
        <w:t>.</w:t>
      </w:r>
      <w:r>
        <w:rPr>
          <w:rFonts w:ascii="Times New Roman" w:hAnsi="Times New Roman" w:cs="Times New Roman"/>
          <w:b/>
          <w:sz w:val="28"/>
          <w:szCs w:val="28"/>
        </w:rPr>
        <w:t xml:space="preserve"> </w:t>
      </w:r>
      <w:r w:rsidRPr="00501604">
        <w:rPr>
          <w:rFonts w:ascii="Times New Roman" w:hAnsi="Times New Roman" w:cs="Times New Roman"/>
          <w:b/>
          <w:sz w:val="28"/>
          <w:szCs w:val="28"/>
        </w:rPr>
        <w:t xml:space="preserve">Організаційна структура </w:t>
      </w:r>
      <w:r>
        <w:rPr>
          <w:rFonts w:ascii="Times New Roman" w:hAnsi="Times New Roman" w:cs="Times New Roman"/>
          <w:b/>
          <w:sz w:val="28"/>
          <w:szCs w:val="28"/>
        </w:rPr>
        <w:t>БМЦ ОНМедУ</w:t>
      </w:r>
    </w:p>
    <w:p w14:paraId="0757B67E" w14:textId="77777777" w:rsidR="00325E71" w:rsidRPr="00A70C86"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4B00A1B7" w14:textId="77777777" w:rsidR="00325E71" w:rsidRDefault="00325E71" w:rsidP="00325E71">
      <w:pPr>
        <w:spacing w:line="360" w:lineRule="auto"/>
        <w:ind w:firstLine="709"/>
        <w:jc w:val="both"/>
        <w:rPr>
          <w:rFonts w:ascii="Times New Roman" w:hAnsi="Times New Roman" w:cs="Times New Roman"/>
          <w:sz w:val="28"/>
          <w:szCs w:val="28"/>
        </w:rPr>
      </w:pPr>
      <w:r w:rsidRPr="00C41808">
        <w:rPr>
          <w:rFonts w:ascii="Times New Roman" w:hAnsi="Times New Roman" w:cs="Times New Roman"/>
          <w:sz w:val="28"/>
          <w:szCs w:val="28"/>
        </w:rPr>
        <w:lastRenderedPageBreak/>
        <w:t xml:space="preserve"> БМЦ ОНМедУ має лінійний тип організаційної структури управління персоналом, як і більшість державних закладів. Кожен працівник має лише одного безпосереднього керівника, а в кожному підрозділі здійснюється повний спектр робіт, необхідних для його управління.</w:t>
      </w:r>
    </w:p>
    <w:p w14:paraId="7248CE2E" w14:textId="77777777" w:rsidR="00325E71" w:rsidRDefault="00325E71" w:rsidP="00325E71">
      <w:pPr>
        <w:spacing w:line="360" w:lineRule="auto"/>
        <w:ind w:firstLine="709"/>
        <w:jc w:val="both"/>
        <w:rPr>
          <w:rFonts w:ascii="Times New Roman" w:hAnsi="Times New Roman" w:cs="Times New Roman"/>
          <w:sz w:val="28"/>
          <w:szCs w:val="28"/>
        </w:rPr>
      </w:pPr>
      <w:r w:rsidRPr="0097755C">
        <w:rPr>
          <w:rFonts w:ascii="Times New Roman" w:hAnsi="Times New Roman" w:cs="Times New Roman"/>
          <w:sz w:val="28"/>
          <w:szCs w:val="28"/>
        </w:rPr>
        <w:t>Характеристика структури стоматологічного відділення</w:t>
      </w:r>
      <w:r>
        <w:rPr>
          <w:rFonts w:ascii="Times New Roman" w:hAnsi="Times New Roman" w:cs="Times New Roman"/>
          <w:sz w:val="28"/>
          <w:szCs w:val="28"/>
        </w:rPr>
        <w:t xml:space="preserve"> відображена в таблиці 3.1.</w:t>
      </w:r>
    </w:p>
    <w:p w14:paraId="6E1ABFB5" w14:textId="77777777" w:rsidR="00325E71" w:rsidRPr="00DA092D" w:rsidRDefault="00325E71" w:rsidP="00325E71">
      <w:pPr>
        <w:spacing w:line="360" w:lineRule="auto"/>
        <w:jc w:val="right"/>
        <w:rPr>
          <w:rFonts w:ascii="Times New Roman" w:eastAsia="Times New Roman" w:hAnsi="Times New Roman" w:cs="Times New Roman"/>
          <w:color w:val="auto"/>
          <w:sz w:val="28"/>
          <w:szCs w:val="28"/>
          <w:lang w:eastAsia="en-US" w:bidi="ar-SA"/>
        </w:rPr>
      </w:pPr>
      <w:r w:rsidRPr="00DA092D">
        <w:rPr>
          <w:rFonts w:ascii="Times New Roman" w:eastAsia="Times New Roman" w:hAnsi="Times New Roman" w:cs="Times New Roman"/>
          <w:color w:val="auto"/>
          <w:sz w:val="28"/>
          <w:szCs w:val="28"/>
          <w:lang w:eastAsia="en-US" w:bidi="ar-SA"/>
        </w:rPr>
        <w:t>Таблиця 3.</w:t>
      </w:r>
      <w:r>
        <w:rPr>
          <w:rFonts w:ascii="Times New Roman" w:eastAsia="Times New Roman" w:hAnsi="Times New Roman" w:cs="Times New Roman"/>
          <w:color w:val="auto"/>
          <w:sz w:val="28"/>
          <w:szCs w:val="28"/>
          <w:lang w:eastAsia="en-US" w:bidi="ar-SA"/>
        </w:rPr>
        <w:t>1</w:t>
      </w:r>
    </w:p>
    <w:p w14:paraId="13396C7B" w14:textId="77777777" w:rsidR="00325E71" w:rsidRPr="00DA092D" w:rsidRDefault="00325E71" w:rsidP="00325E71">
      <w:pPr>
        <w:widowControl/>
        <w:tabs>
          <w:tab w:val="left" w:pos="5160"/>
        </w:tabs>
        <w:spacing w:after="160" w:line="259" w:lineRule="auto"/>
        <w:jc w:val="center"/>
        <w:rPr>
          <w:rFonts w:ascii="Calibri" w:eastAsia="Calibri" w:hAnsi="Calibri" w:cs="Times New Roman"/>
          <w:color w:val="auto"/>
          <w:sz w:val="22"/>
          <w:szCs w:val="22"/>
          <w:lang w:eastAsia="en-US" w:bidi="ar-SA"/>
        </w:rPr>
      </w:pPr>
      <w:r w:rsidRPr="00DA092D">
        <w:rPr>
          <w:rFonts w:ascii="Times New Roman" w:eastAsia="Times New Roman" w:hAnsi="Times New Roman" w:cs="Times New Roman"/>
          <w:b/>
          <w:bCs/>
          <w:color w:val="auto"/>
          <w:sz w:val="28"/>
          <w:szCs w:val="28"/>
          <w:lang w:eastAsia="en-US" w:bidi="ar-SA"/>
        </w:rPr>
        <w:t>Характеристика структури стоматологічного відділення</w:t>
      </w:r>
    </w:p>
    <w:tbl>
      <w:tblPr>
        <w:tblStyle w:val="22"/>
        <w:tblW w:w="0" w:type="auto"/>
        <w:tblLook w:val="04A0" w:firstRow="1" w:lastRow="0" w:firstColumn="1" w:lastColumn="0" w:noHBand="0" w:noVBand="1"/>
      </w:tblPr>
      <w:tblGrid>
        <w:gridCol w:w="846"/>
        <w:gridCol w:w="3118"/>
        <w:gridCol w:w="5380"/>
      </w:tblGrid>
      <w:tr w:rsidR="00325E71" w:rsidRPr="00DA092D" w14:paraId="05E8B93A" w14:textId="77777777" w:rsidTr="00172398">
        <w:tc>
          <w:tcPr>
            <w:tcW w:w="846" w:type="dxa"/>
          </w:tcPr>
          <w:p w14:paraId="1D03698D"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b/>
                <w:bCs/>
                <w:shd w:val="clear" w:color="auto" w:fill="FFFFFF"/>
              </w:rPr>
              <w:t>№ з/п</w:t>
            </w:r>
          </w:p>
        </w:tc>
        <w:tc>
          <w:tcPr>
            <w:tcW w:w="3118" w:type="dxa"/>
          </w:tcPr>
          <w:p w14:paraId="26F508E9" w14:textId="77777777" w:rsidR="00325E71" w:rsidRPr="00DA092D" w:rsidRDefault="00325E71" w:rsidP="00172398">
            <w:pPr>
              <w:jc w:val="center"/>
              <w:rPr>
                <w:rFonts w:ascii="Times New Roman" w:eastAsia="Arial Unicode MS" w:hAnsi="Times New Roman" w:cs="Times New Roman"/>
                <w:b/>
                <w:color w:val="auto"/>
                <w:lang w:bidi="ar-SA"/>
              </w:rPr>
            </w:pPr>
            <w:r w:rsidRPr="00DA092D">
              <w:rPr>
                <w:rFonts w:ascii="Times New Roman" w:eastAsia="Arial Unicode MS" w:hAnsi="Times New Roman" w:cs="Times New Roman"/>
                <w:b/>
                <w:color w:val="auto"/>
                <w:lang w:bidi="ar-SA"/>
              </w:rPr>
              <w:t>Показник</w:t>
            </w:r>
          </w:p>
        </w:tc>
        <w:tc>
          <w:tcPr>
            <w:tcW w:w="5380" w:type="dxa"/>
            <w:vAlign w:val="center"/>
          </w:tcPr>
          <w:p w14:paraId="21639F73" w14:textId="77777777" w:rsidR="00325E71" w:rsidRPr="00DA092D" w:rsidRDefault="00325E71" w:rsidP="00172398">
            <w:pPr>
              <w:jc w:val="center"/>
              <w:rPr>
                <w:rFonts w:ascii="Times New Roman" w:eastAsia="Arial Unicode MS" w:hAnsi="Times New Roman" w:cs="Times New Roman"/>
                <w:b/>
                <w:color w:val="auto"/>
                <w:lang w:bidi="ar-SA"/>
              </w:rPr>
            </w:pPr>
            <w:r w:rsidRPr="00DA092D">
              <w:rPr>
                <w:rFonts w:ascii="Times New Roman" w:eastAsia="Arial Unicode MS" w:hAnsi="Times New Roman" w:cs="Times New Roman"/>
                <w:b/>
                <w:color w:val="auto"/>
                <w:lang w:bidi="ar-SA"/>
              </w:rPr>
              <w:t>Характеристика</w:t>
            </w:r>
          </w:p>
        </w:tc>
      </w:tr>
      <w:tr w:rsidR="00325E71" w:rsidRPr="00DA092D" w14:paraId="6947A1BA" w14:textId="77777777" w:rsidTr="00172398">
        <w:tc>
          <w:tcPr>
            <w:tcW w:w="846" w:type="dxa"/>
          </w:tcPr>
          <w:p w14:paraId="4C168D42" w14:textId="77777777" w:rsidR="00325E71" w:rsidRPr="00DA092D" w:rsidRDefault="00325E71" w:rsidP="00172398">
            <w:pPr>
              <w:rPr>
                <w:rFonts w:ascii="Times New Roman" w:eastAsia="Arial Unicode MS" w:hAnsi="Times New Roman" w:cs="Times New Roman"/>
                <w:b/>
                <w:bCs/>
                <w:shd w:val="clear" w:color="auto" w:fill="FFFFFF"/>
              </w:rPr>
            </w:pPr>
            <w:r w:rsidRPr="00DA092D">
              <w:rPr>
                <w:rFonts w:ascii="Times New Roman" w:eastAsia="Arial Unicode MS" w:hAnsi="Times New Roman" w:cs="Times New Roman"/>
                <w:b/>
                <w:bCs/>
                <w:shd w:val="clear" w:color="auto" w:fill="FFFFFF"/>
              </w:rPr>
              <w:t>1</w:t>
            </w:r>
          </w:p>
        </w:tc>
        <w:tc>
          <w:tcPr>
            <w:tcW w:w="8498" w:type="dxa"/>
            <w:gridSpan w:val="2"/>
          </w:tcPr>
          <w:p w14:paraId="1835F6BE" w14:textId="77777777" w:rsidR="00325E71" w:rsidRPr="00DA092D" w:rsidRDefault="00325E71" w:rsidP="00172398">
            <w:pPr>
              <w:jc w:val="center"/>
              <w:rPr>
                <w:rFonts w:ascii="Times New Roman" w:eastAsia="Arial Unicode MS" w:hAnsi="Times New Roman" w:cs="Times New Roman"/>
                <w:b/>
                <w:color w:val="auto"/>
                <w:lang w:bidi="ar-SA"/>
              </w:rPr>
            </w:pPr>
            <w:r w:rsidRPr="00DA092D">
              <w:rPr>
                <w:rFonts w:ascii="Times New Roman" w:eastAsia="Arial Unicode MS" w:hAnsi="Times New Roman" w:cs="Times New Roman"/>
                <w:b/>
                <w:color w:val="auto"/>
                <w:lang w:bidi="ar-SA"/>
              </w:rPr>
              <w:t>Медичні відділення клініки</w:t>
            </w:r>
          </w:p>
        </w:tc>
      </w:tr>
      <w:tr w:rsidR="00325E71" w:rsidRPr="00DA092D" w14:paraId="733D8D74" w14:textId="77777777" w:rsidTr="00172398">
        <w:tc>
          <w:tcPr>
            <w:tcW w:w="846" w:type="dxa"/>
          </w:tcPr>
          <w:p w14:paraId="7C143A14"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1.1.</w:t>
            </w:r>
          </w:p>
        </w:tc>
        <w:tc>
          <w:tcPr>
            <w:tcW w:w="3118" w:type="dxa"/>
          </w:tcPr>
          <w:p w14:paraId="2F05057B"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Стоматологічне відділення</w:t>
            </w:r>
          </w:p>
        </w:tc>
        <w:tc>
          <w:tcPr>
            <w:tcW w:w="5380" w:type="dxa"/>
          </w:tcPr>
          <w:p w14:paraId="6EB00F08"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Лікування пацієнтів стоматологічного профілю, навчання інтернів</w:t>
            </w:r>
          </w:p>
        </w:tc>
      </w:tr>
      <w:tr w:rsidR="00325E71" w:rsidRPr="00DA092D" w14:paraId="18B7FB17" w14:textId="77777777" w:rsidTr="00172398">
        <w:tc>
          <w:tcPr>
            <w:tcW w:w="846" w:type="dxa"/>
          </w:tcPr>
          <w:p w14:paraId="1B689C8B"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2</w:t>
            </w:r>
          </w:p>
        </w:tc>
        <w:tc>
          <w:tcPr>
            <w:tcW w:w="8498" w:type="dxa"/>
            <w:gridSpan w:val="2"/>
          </w:tcPr>
          <w:p w14:paraId="174A4EA6" w14:textId="77777777" w:rsidR="00325E71" w:rsidRPr="00DA092D" w:rsidRDefault="00325E71" w:rsidP="00172398">
            <w:pPr>
              <w:jc w:val="center"/>
              <w:rPr>
                <w:rFonts w:ascii="Times New Roman" w:eastAsia="Arial Unicode MS" w:hAnsi="Times New Roman" w:cs="Times New Roman"/>
                <w:b/>
                <w:color w:val="auto"/>
                <w:lang w:bidi="ar-SA"/>
              </w:rPr>
            </w:pPr>
            <w:r w:rsidRPr="00DA092D">
              <w:rPr>
                <w:rFonts w:ascii="Times New Roman" w:eastAsia="Arial Unicode MS" w:hAnsi="Times New Roman" w:cs="Times New Roman"/>
                <w:b/>
                <w:color w:val="auto"/>
                <w:lang w:bidi="ar-SA"/>
              </w:rPr>
              <w:t>Немедичні структурні одиниці</w:t>
            </w:r>
          </w:p>
        </w:tc>
      </w:tr>
      <w:tr w:rsidR="00325E71" w:rsidRPr="00DA092D" w14:paraId="25ABF938" w14:textId="77777777" w:rsidTr="00172398">
        <w:tc>
          <w:tcPr>
            <w:tcW w:w="846" w:type="dxa"/>
          </w:tcPr>
          <w:p w14:paraId="65287174"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2.1</w:t>
            </w:r>
          </w:p>
        </w:tc>
        <w:tc>
          <w:tcPr>
            <w:tcW w:w="3118" w:type="dxa"/>
          </w:tcPr>
          <w:p w14:paraId="5B954FA6"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Відділ кадрів</w:t>
            </w:r>
          </w:p>
        </w:tc>
        <w:tc>
          <w:tcPr>
            <w:tcW w:w="5380" w:type="dxa"/>
          </w:tcPr>
          <w:p w14:paraId="0A1D6B59"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Робота з персоналом</w:t>
            </w:r>
          </w:p>
        </w:tc>
      </w:tr>
      <w:tr w:rsidR="00325E71" w:rsidRPr="00DA092D" w14:paraId="2150E682" w14:textId="77777777" w:rsidTr="00172398">
        <w:tc>
          <w:tcPr>
            <w:tcW w:w="846" w:type="dxa"/>
          </w:tcPr>
          <w:p w14:paraId="5184A28C"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2.2</w:t>
            </w:r>
          </w:p>
        </w:tc>
        <w:tc>
          <w:tcPr>
            <w:tcW w:w="3118" w:type="dxa"/>
          </w:tcPr>
          <w:p w14:paraId="685CC074"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Бухгалтерія</w:t>
            </w:r>
          </w:p>
        </w:tc>
        <w:tc>
          <w:tcPr>
            <w:tcW w:w="5380" w:type="dxa"/>
          </w:tcPr>
          <w:p w14:paraId="49501C0C" w14:textId="77777777" w:rsidR="00325E71" w:rsidRPr="00DA092D" w:rsidRDefault="00325E71" w:rsidP="00172398">
            <w:pPr>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Нарахування заробітних плат, оплата рахунків</w:t>
            </w:r>
          </w:p>
        </w:tc>
      </w:tr>
      <w:tr w:rsidR="00325E71" w:rsidRPr="00DA092D" w14:paraId="04066C56" w14:textId="77777777" w:rsidTr="00172398">
        <w:tc>
          <w:tcPr>
            <w:tcW w:w="846" w:type="dxa"/>
          </w:tcPr>
          <w:p w14:paraId="37A7BD27" w14:textId="77777777" w:rsidR="00325E71" w:rsidRPr="00DA092D" w:rsidRDefault="00325E71" w:rsidP="00172398">
            <w:pPr>
              <w:spacing w:line="360" w:lineRule="auto"/>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2.3</w:t>
            </w:r>
          </w:p>
        </w:tc>
        <w:tc>
          <w:tcPr>
            <w:tcW w:w="3118" w:type="dxa"/>
          </w:tcPr>
          <w:p w14:paraId="3910564A" w14:textId="77777777" w:rsidR="00325E71" w:rsidRPr="00DA092D" w:rsidRDefault="00325E71" w:rsidP="00172398">
            <w:pPr>
              <w:spacing w:line="360" w:lineRule="auto"/>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Господарчій відділ</w:t>
            </w:r>
          </w:p>
        </w:tc>
        <w:tc>
          <w:tcPr>
            <w:tcW w:w="5380" w:type="dxa"/>
          </w:tcPr>
          <w:p w14:paraId="42CB158C" w14:textId="77777777" w:rsidR="00325E71" w:rsidRPr="00DA092D" w:rsidRDefault="00325E71" w:rsidP="00172398">
            <w:pPr>
              <w:spacing w:line="360" w:lineRule="auto"/>
              <w:rPr>
                <w:rFonts w:ascii="Times New Roman" w:eastAsia="Arial Unicode MS" w:hAnsi="Times New Roman" w:cs="Times New Roman"/>
                <w:color w:val="auto"/>
                <w:lang w:bidi="ar-SA"/>
              </w:rPr>
            </w:pPr>
            <w:r w:rsidRPr="00DA092D">
              <w:rPr>
                <w:rFonts w:ascii="Times New Roman" w:eastAsia="Arial Unicode MS" w:hAnsi="Times New Roman" w:cs="Times New Roman"/>
                <w:color w:val="auto"/>
                <w:lang w:bidi="ar-SA"/>
              </w:rPr>
              <w:t>Утримання основних фондів в належному стані</w:t>
            </w:r>
          </w:p>
        </w:tc>
      </w:tr>
    </w:tbl>
    <w:p w14:paraId="0576D5DE" w14:textId="77777777" w:rsidR="00325E71" w:rsidRPr="00A70C86"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3AF76916" w14:textId="77777777" w:rsidR="00325E71" w:rsidRDefault="00325E71" w:rsidP="00325E71">
      <w:pPr>
        <w:spacing w:line="360" w:lineRule="auto"/>
        <w:ind w:firstLine="709"/>
        <w:jc w:val="both"/>
        <w:rPr>
          <w:rFonts w:ascii="Times New Roman" w:hAnsi="Times New Roman" w:cs="Times New Roman"/>
          <w:sz w:val="28"/>
          <w:szCs w:val="28"/>
        </w:rPr>
      </w:pPr>
    </w:p>
    <w:p w14:paraId="408736C0" w14:textId="77777777" w:rsidR="00325E71"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стоматологічне відділення є основним структурним підрозділом, так як воно забезпечує виконання основного завдання - л</w:t>
      </w:r>
      <w:r w:rsidRPr="00DA092D">
        <w:rPr>
          <w:rFonts w:ascii="Times New Roman" w:hAnsi="Times New Roman" w:cs="Times New Roman"/>
          <w:sz w:val="28"/>
          <w:szCs w:val="28"/>
        </w:rPr>
        <w:t>ікування пацієнтів стоматологічного профілю, навчання інтернів</w:t>
      </w:r>
      <w:r>
        <w:rPr>
          <w:rFonts w:ascii="Times New Roman" w:hAnsi="Times New Roman" w:cs="Times New Roman"/>
          <w:sz w:val="28"/>
          <w:szCs w:val="28"/>
        </w:rPr>
        <w:t>. Крім нього, для забезпечення господарської діяльності структурного підрозділу, є інші відділи, що забезпечують постійну та безперервну його роботу - в</w:t>
      </w:r>
      <w:r w:rsidRPr="00DA092D">
        <w:rPr>
          <w:rFonts w:ascii="Times New Roman" w:hAnsi="Times New Roman" w:cs="Times New Roman"/>
          <w:sz w:val="28"/>
          <w:szCs w:val="28"/>
        </w:rPr>
        <w:t>ідділ кадрів</w:t>
      </w:r>
      <w:r>
        <w:rPr>
          <w:rFonts w:ascii="Times New Roman" w:hAnsi="Times New Roman" w:cs="Times New Roman"/>
          <w:sz w:val="28"/>
          <w:szCs w:val="28"/>
        </w:rPr>
        <w:t>, б</w:t>
      </w:r>
      <w:r w:rsidRPr="00DA092D">
        <w:rPr>
          <w:rFonts w:ascii="Times New Roman" w:hAnsi="Times New Roman" w:cs="Times New Roman"/>
          <w:sz w:val="28"/>
          <w:szCs w:val="28"/>
        </w:rPr>
        <w:t>ухгалтерія</w:t>
      </w:r>
      <w:r>
        <w:rPr>
          <w:rFonts w:ascii="Times New Roman" w:hAnsi="Times New Roman" w:cs="Times New Roman"/>
          <w:sz w:val="28"/>
          <w:szCs w:val="28"/>
        </w:rPr>
        <w:t>, г</w:t>
      </w:r>
      <w:r w:rsidRPr="00DA092D">
        <w:rPr>
          <w:rFonts w:ascii="Times New Roman" w:hAnsi="Times New Roman" w:cs="Times New Roman"/>
          <w:sz w:val="28"/>
          <w:szCs w:val="28"/>
        </w:rPr>
        <w:t>осподарчій відділ</w:t>
      </w:r>
      <w:r>
        <w:rPr>
          <w:rFonts w:ascii="Times New Roman" w:hAnsi="Times New Roman" w:cs="Times New Roman"/>
          <w:sz w:val="28"/>
          <w:szCs w:val="28"/>
        </w:rPr>
        <w:t>.</w:t>
      </w:r>
    </w:p>
    <w:p w14:paraId="1E4C41B6" w14:textId="77777777" w:rsidR="00325E71" w:rsidRPr="0097755C"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таблиці 3.2</w:t>
      </w:r>
      <w:r>
        <w:rPr>
          <w:rFonts w:ascii="Times New Roman" w:hAnsi="Times New Roman" w:cs="Times New Roman"/>
          <w:sz w:val="28"/>
          <w:szCs w:val="28"/>
          <w:lang w:val="ru-RU"/>
        </w:rPr>
        <w:t xml:space="preserve"> та на рисунках 3.2 – 3.5</w:t>
      </w:r>
      <w:r>
        <w:rPr>
          <w:rFonts w:ascii="Times New Roman" w:hAnsi="Times New Roman" w:cs="Times New Roman"/>
          <w:sz w:val="28"/>
          <w:szCs w:val="28"/>
        </w:rPr>
        <w:t xml:space="preserve"> наведена х</w:t>
      </w:r>
      <w:r w:rsidRPr="00DA092D">
        <w:rPr>
          <w:rFonts w:ascii="Times New Roman" w:hAnsi="Times New Roman" w:cs="Times New Roman"/>
          <w:sz w:val="28"/>
          <w:szCs w:val="28"/>
        </w:rPr>
        <w:t>арактеристика персоналу стоматологічного відділення</w:t>
      </w:r>
      <w:r>
        <w:rPr>
          <w:rFonts w:ascii="Times New Roman" w:hAnsi="Times New Roman" w:cs="Times New Roman"/>
          <w:sz w:val="28"/>
          <w:szCs w:val="28"/>
        </w:rPr>
        <w:t>.</w:t>
      </w:r>
    </w:p>
    <w:p w14:paraId="535754DD"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53DAD250"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552599A0"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79BE87A4"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3DF1EC5B"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57769620"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5ABBE7E4" w14:textId="77777777" w:rsidR="00E94746" w:rsidRDefault="00E94746" w:rsidP="00325E71">
      <w:pPr>
        <w:spacing w:line="360" w:lineRule="auto"/>
        <w:jc w:val="right"/>
        <w:rPr>
          <w:rFonts w:ascii="Times New Roman" w:eastAsia="Times New Roman" w:hAnsi="Times New Roman" w:cs="Times New Roman"/>
          <w:color w:val="auto"/>
          <w:sz w:val="28"/>
          <w:szCs w:val="28"/>
          <w:lang w:eastAsia="en-US" w:bidi="ar-SA"/>
        </w:rPr>
      </w:pPr>
    </w:p>
    <w:p w14:paraId="78AB5E6E" w14:textId="5725A871" w:rsidR="00325E71" w:rsidRPr="00DA092D" w:rsidRDefault="00325E71" w:rsidP="00325E71">
      <w:pPr>
        <w:spacing w:line="360" w:lineRule="auto"/>
        <w:jc w:val="right"/>
        <w:rPr>
          <w:rFonts w:ascii="Times New Roman" w:eastAsia="Times New Roman" w:hAnsi="Times New Roman" w:cs="Times New Roman"/>
          <w:color w:val="auto"/>
          <w:sz w:val="28"/>
          <w:szCs w:val="28"/>
          <w:lang w:eastAsia="en-US" w:bidi="ar-SA"/>
        </w:rPr>
      </w:pPr>
      <w:r w:rsidRPr="00DA092D">
        <w:rPr>
          <w:rFonts w:ascii="Times New Roman" w:eastAsia="Times New Roman" w:hAnsi="Times New Roman" w:cs="Times New Roman"/>
          <w:color w:val="auto"/>
          <w:sz w:val="28"/>
          <w:szCs w:val="28"/>
          <w:lang w:eastAsia="en-US" w:bidi="ar-SA"/>
        </w:rPr>
        <w:lastRenderedPageBreak/>
        <w:t>Таблиця 3.</w:t>
      </w:r>
      <w:r>
        <w:rPr>
          <w:rFonts w:ascii="Times New Roman" w:eastAsia="Times New Roman" w:hAnsi="Times New Roman" w:cs="Times New Roman"/>
          <w:color w:val="auto"/>
          <w:sz w:val="28"/>
          <w:szCs w:val="28"/>
          <w:lang w:eastAsia="en-US" w:bidi="ar-SA"/>
        </w:rPr>
        <w:t>2</w:t>
      </w:r>
    </w:p>
    <w:p w14:paraId="615290A1" w14:textId="77777777" w:rsidR="00325E71" w:rsidRPr="00DA092D" w:rsidRDefault="00325E71" w:rsidP="00325E71">
      <w:pPr>
        <w:widowControl/>
        <w:spacing w:after="160" w:line="360" w:lineRule="auto"/>
        <w:jc w:val="center"/>
        <w:rPr>
          <w:rFonts w:ascii="Times New Roman" w:eastAsia="Calibri" w:hAnsi="Times New Roman" w:cs="Times New Roman"/>
          <w:color w:val="auto"/>
          <w:sz w:val="28"/>
          <w:szCs w:val="28"/>
          <w:lang w:eastAsia="en-US" w:bidi="ar-SA"/>
        </w:rPr>
      </w:pPr>
      <w:r w:rsidRPr="00DA092D">
        <w:rPr>
          <w:rFonts w:ascii="Times New Roman" w:eastAsia="Arial Unicode MS" w:hAnsi="Times New Roman" w:cs="Times New Roman"/>
          <w:b/>
          <w:bCs/>
          <w:sz w:val="28"/>
          <w:szCs w:val="28"/>
        </w:rPr>
        <w:t>Характеристика персоналу стоматологічного відділення</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54"/>
        <w:gridCol w:w="6371"/>
        <w:gridCol w:w="1134"/>
        <w:gridCol w:w="957"/>
      </w:tblGrid>
      <w:tr w:rsidR="00325E71" w:rsidRPr="00DA092D" w14:paraId="61A69D26" w14:textId="77777777" w:rsidTr="00172398">
        <w:trPr>
          <w:trHeight w:hRule="exact" w:val="341"/>
          <w:jc w:val="center"/>
        </w:trPr>
        <w:tc>
          <w:tcPr>
            <w:tcW w:w="854" w:type="dxa"/>
            <w:vMerge w:val="restart"/>
            <w:shd w:val="clear" w:color="auto" w:fill="FFFFFF"/>
            <w:vAlign w:val="center"/>
          </w:tcPr>
          <w:p w14:paraId="37835545" w14:textId="77777777" w:rsidR="00325E71" w:rsidRPr="00DA092D" w:rsidRDefault="00325E71" w:rsidP="00172398">
            <w:pPr>
              <w:ind w:right="340"/>
              <w:jc w:val="center"/>
              <w:rPr>
                <w:rFonts w:ascii="Times New Roman" w:eastAsia="Times New Roman" w:hAnsi="Times New Roman" w:cs="Times New Roman"/>
                <w:b/>
                <w:bCs/>
                <w:color w:val="auto"/>
                <w:lang w:eastAsia="en-US" w:bidi="ar-SA"/>
              </w:rPr>
            </w:pPr>
            <w:r w:rsidRPr="00DA092D">
              <w:rPr>
                <w:rFonts w:ascii="Times New Roman" w:eastAsia="Times New Roman" w:hAnsi="Times New Roman" w:cs="Times New Roman"/>
                <w:b/>
                <w:bCs/>
                <w:shd w:val="clear" w:color="auto" w:fill="FFFFFF"/>
              </w:rPr>
              <w:t>№</w:t>
            </w:r>
          </w:p>
          <w:p w14:paraId="446AF74E" w14:textId="77777777" w:rsidR="00325E71" w:rsidRPr="00DA092D" w:rsidRDefault="00325E71" w:rsidP="00172398">
            <w:pPr>
              <w:ind w:right="340"/>
              <w:jc w:val="center"/>
              <w:rPr>
                <w:rFonts w:ascii="Times New Roman" w:eastAsia="Times New Roman" w:hAnsi="Times New Roman" w:cs="Times New Roman"/>
                <w:b/>
                <w:bCs/>
                <w:color w:val="auto"/>
                <w:lang w:eastAsia="en-US" w:bidi="ar-SA"/>
              </w:rPr>
            </w:pPr>
            <w:r w:rsidRPr="00DA092D">
              <w:rPr>
                <w:rFonts w:ascii="Times New Roman" w:eastAsia="Times New Roman" w:hAnsi="Times New Roman" w:cs="Times New Roman"/>
                <w:b/>
                <w:bCs/>
                <w:shd w:val="clear" w:color="auto" w:fill="FFFFFF"/>
              </w:rPr>
              <w:t>з/п</w:t>
            </w:r>
          </w:p>
        </w:tc>
        <w:tc>
          <w:tcPr>
            <w:tcW w:w="6371" w:type="dxa"/>
            <w:vMerge w:val="restart"/>
            <w:shd w:val="clear" w:color="auto" w:fill="FFFFFF"/>
            <w:vAlign w:val="center"/>
          </w:tcPr>
          <w:p w14:paraId="569E50DD" w14:textId="77777777" w:rsidR="00325E71" w:rsidRPr="00DA092D" w:rsidRDefault="00325E71" w:rsidP="00172398">
            <w:pPr>
              <w:jc w:val="center"/>
              <w:rPr>
                <w:rFonts w:ascii="Times New Roman" w:eastAsia="Times New Roman" w:hAnsi="Times New Roman" w:cs="Times New Roman"/>
                <w:b/>
                <w:bCs/>
                <w:color w:val="auto"/>
                <w:lang w:eastAsia="en-US" w:bidi="ar-SA"/>
              </w:rPr>
            </w:pPr>
            <w:r w:rsidRPr="00DA092D">
              <w:rPr>
                <w:rFonts w:ascii="Times New Roman" w:eastAsia="Times New Roman" w:hAnsi="Times New Roman" w:cs="Times New Roman"/>
                <w:b/>
                <w:bCs/>
                <w:shd w:val="clear" w:color="auto" w:fill="FFFFFF"/>
              </w:rPr>
              <w:t>Показник</w:t>
            </w:r>
          </w:p>
        </w:tc>
        <w:tc>
          <w:tcPr>
            <w:tcW w:w="2091" w:type="dxa"/>
            <w:gridSpan w:val="2"/>
            <w:shd w:val="clear" w:color="auto" w:fill="FFFFFF"/>
            <w:vAlign w:val="center"/>
          </w:tcPr>
          <w:p w14:paraId="12910CD9" w14:textId="77777777" w:rsidR="00325E71" w:rsidRPr="00DA092D" w:rsidRDefault="00325E71" w:rsidP="00172398">
            <w:pPr>
              <w:ind w:left="240"/>
              <w:jc w:val="center"/>
              <w:rPr>
                <w:rFonts w:ascii="Times New Roman" w:eastAsia="Times New Roman" w:hAnsi="Times New Roman" w:cs="Times New Roman"/>
                <w:b/>
                <w:bCs/>
                <w:color w:val="auto"/>
                <w:lang w:eastAsia="en-US" w:bidi="ar-SA"/>
              </w:rPr>
            </w:pPr>
            <w:r w:rsidRPr="00DA092D">
              <w:rPr>
                <w:rFonts w:ascii="Times New Roman" w:eastAsia="Times New Roman" w:hAnsi="Times New Roman" w:cs="Times New Roman"/>
                <w:b/>
                <w:bCs/>
                <w:shd w:val="clear" w:color="auto" w:fill="FFFFFF"/>
              </w:rPr>
              <w:t>Характеристика</w:t>
            </w:r>
          </w:p>
        </w:tc>
      </w:tr>
      <w:tr w:rsidR="00325E71" w:rsidRPr="00DA092D" w14:paraId="55521D1A" w14:textId="77777777" w:rsidTr="00172398">
        <w:trPr>
          <w:trHeight w:hRule="exact" w:val="1139"/>
          <w:jc w:val="center"/>
        </w:trPr>
        <w:tc>
          <w:tcPr>
            <w:tcW w:w="854" w:type="dxa"/>
            <w:vMerge/>
            <w:vAlign w:val="bottom"/>
          </w:tcPr>
          <w:p w14:paraId="4FE79D1C" w14:textId="77777777" w:rsidR="00325E71" w:rsidRPr="00DA092D" w:rsidRDefault="00325E71" w:rsidP="00172398">
            <w:pPr>
              <w:widowControl/>
              <w:spacing w:after="160" w:line="259" w:lineRule="auto"/>
              <w:rPr>
                <w:rFonts w:ascii="Times New Roman" w:eastAsia="Calibri" w:hAnsi="Times New Roman" w:cs="Times New Roman"/>
                <w:b/>
                <w:bCs/>
                <w:color w:val="auto"/>
                <w:lang w:eastAsia="en-US" w:bidi="ar-SA"/>
              </w:rPr>
            </w:pPr>
          </w:p>
        </w:tc>
        <w:tc>
          <w:tcPr>
            <w:tcW w:w="6371" w:type="dxa"/>
            <w:vMerge/>
            <w:vAlign w:val="center"/>
          </w:tcPr>
          <w:p w14:paraId="03832101" w14:textId="77777777" w:rsidR="00325E71" w:rsidRPr="00DA092D" w:rsidRDefault="00325E71" w:rsidP="00172398">
            <w:pPr>
              <w:widowControl/>
              <w:spacing w:after="160" w:line="259" w:lineRule="auto"/>
              <w:rPr>
                <w:rFonts w:ascii="Times New Roman" w:eastAsia="Calibri" w:hAnsi="Times New Roman" w:cs="Times New Roman"/>
                <w:b/>
                <w:bCs/>
                <w:color w:val="auto"/>
                <w:lang w:eastAsia="en-US" w:bidi="ar-SA"/>
              </w:rPr>
            </w:pPr>
          </w:p>
        </w:tc>
        <w:tc>
          <w:tcPr>
            <w:tcW w:w="1134" w:type="dxa"/>
            <w:shd w:val="clear" w:color="auto" w:fill="FFFFFF"/>
            <w:vAlign w:val="center"/>
          </w:tcPr>
          <w:p w14:paraId="5895D112" w14:textId="77777777" w:rsidR="00325E71" w:rsidRPr="00DA092D" w:rsidRDefault="00325E71" w:rsidP="00172398">
            <w:pPr>
              <w:jc w:val="center"/>
              <w:rPr>
                <w:rFonts w:ascii="Times New Roman" w:eastAsia="Times New Roman" w:hAnsi="Times New Roman" w:cs="Times New Roman"/>
                <w:b/>
                <w:bCs/>
                <w:color w:val="auto"/>
                <w:lang w:eastAsia="en-US" w:bidi="ar-SA"/>
              </w:rPr>
            </w:pPr>
            <w:r>
              <w:rPr>
                <w:rFonts w:ascii="Times New Roman" w:eastAsia="Times New Roman" w:hAnsi="Times New Roman" w:cs="Times New Roman"/>
                <w:b/>
                <w:bCs/>
                <w:shd w:val="clear" w:color="auto" w:fill="FFFFFF"/>
              </w:rPr>
              <w:t>А</w:t>
            </w:r>
            <w:r w:rsidRPr="00DA092D">
              <w:rPr>
                <w:rFonts w:ascii="Times New Roman" w:eastAsia="Times New Roman" w:hAnsi="Times New Roman" w:cs="Times New Roman"/>
                <w:b/>
                <w:bCs/>
                <w:shd w:val="clear" w:color="auto" w:fill="FFFFFF"/>
              </w:rPr>
              <w:t>бсолют</w:t>
            </w:r>
            <w:r>
              <w:rPr>
                <w:rFonts w:ascii="Times New Roman" w:eastAsia="Times New Roman" w:hAnsi="Times New Roman" w:cs="Times New Roman"/>
                <w:b/>
                <w:bCs/>
                <w:shd w:val="clear" w:color="auto" w:fill="FFFFFF"/>
              </w:rPr>
              <w:t>-</w:t>
            </w:r>
            <w:r w:rsidRPr="00DA092D">
              <w:rPr>
                <w:rFonts w:ascii="Times New Roman" w:eastAsia="Times New Roman" w:hAnsi="Times New Roman" w:cs="Times New Roman"/>
                <w:b/>
                <w:bCs/>
                <w:shd w:val="clear" w:color="auto" w:fill="FFFFFF"/>
              </w:rPr>
              <w:t>на кількість</w:t>
            </w:r>
            <w:r>
              <w:rPr>
                <w:rFonts w:ascii="Times New Roman" w:eastAsia="Times New Roman" w:hAnsi="Times New Roman" w:cs="Times New Roman"/>
                <w:b/>
                <w:bCs/>
                <w:shd w:val="clear" w:color="auto" w:fill="FFFFFF"/>
              </w:rPr>
              <w:t>, осіб</w:t>
            </w:r>
          </w:p>
        </w:tc>
        <w:tc>
          <w:tcPr>
            <w:tcW w:w="957" w:type="dxa"/>
            <w:shd w:val="clear" w:color="auto" w:fill="FFFFFF"/>
            <w:vAlign w:val="center"/>
          </w:tcPr>
          <w:p w14:paraId="068271BD" w14:textId="77777777" w:rsidR="00325E71" w:rsidRPr="00DA092D" w:rsidRDefault="00325E71" w:rsidP="00172398">
            <w:pPr>
              <w:ind w:left="36"/>
              <w:jc w:val="center"/>
              <w:rPr>
                <w:rFonts w:ascii="Times New Roman" w:eastAsia="Times New Roman" w:hAnsi="Times New Roman" w:cs="Times New Roman"/>
                <w:b/>
                <w:bCs/>
                <w:color w:val="auto"/>
                <w:lang w:eastAsia="en-US" w:bidi="ar-SA"/>
              </w:rPr>
            </w:pPr>
            <w:r>
              <w:rPr>
                <w:rFonts w:ascii="Times New Roman" w:eastAsia="Times New Roman" w:hAnsi="Times New Roman" w:cs="Times New Roman"/>
                <w:b/>
                <w:bCs/>
                <w:shd w:val="clear" w:color="auto" w:fill="FFFFFF"/>
              </w:rPr>
              <w:t xml:space="preserve">Питома вага, </w:t>
            </w:r>
            <w:r w:rsidRPr="00DA092D">
              <w:rPr>
                <w:rFonts w:ascii="Times New Roman" w:eastAsia="Times New Roman" w:hAnsi="Times New Roman" w:cs="Times New Roman"/>
                <w:b/>
                <w:bCs/>
                <w:shd w:val="clear" w:color="auto" w:fill="FFFFFF"/>
              </w:rPr>
              <w:t>%</w:t>
            </w:r>
          </w:p>
        </w:tc>
      </w:tr>
      <w:tr w:rsidR="00325E71" w:rsidRPr="00DA092D" w14:paraId="7D78E758" w14:textId="77777777" w:rsidTr="00172398">
        <w:trPr>
          <w:trHeight w:hRule="exact" w:val="331"/>
          <w:jc w:val="center"/>
        </w:trPr>
        <w:tc>
          <w:tcPr>
            <w:tcW w:w="7225" w:type="dxa"/>
            <w:gridSpan w:val="2"/>
            <w:shd w:val="clear" w:color="auto" w:fill="FFFFFF"/>
            <w:vAlign w:val="bottom"/>
          </w:tcPr>
          <w:p w14:paraId="4A334630" w14:textId="77777777" w:rsidR="00325E71" w:rsidRPr="00DA092D" w:rsidRDefault="00325E71" w:rsidP="00325E71">
            <w:pPr>
              <w:widowControl/>
              <w:numPr>
                <w:ilvl w:val="0"/>
                <w:numId w:val="18"/>
              </w:numPr>
              <w:spacing w:after="160" w:line="259" w:lineRule="auto"/>
              <w:jc w:val="center"/>
              <w:rPr>
                <w:rFonts w:ascii="Times New Roman" w:eastAsia="Times New Roman" w:hAnsi="Times New Roman" w:cs="Times New Roman"/>
                <w:b/>
                <w:bCs/>
                <w:color w:val="auto"/>
                <w:lang w:eastAsia="en-US" w:bidi="ar-SA"/>
              </w:rPr>
            </w:pPr>
            <w:r w:rsidRPr="00DA092D">
              <w:rPr>
                <w:rFonts w:ascii="Times New Roman" w:eastAsia="Times New Roman" w:hAnsi="Times New Roman" w:cs="Times New Roman"/>
                <w:b/>
                <w:bCs/>
                <w:color w:val="auto"/>
                <w:lang w:eastAsia="en-US" w:bidi="ar-SA"/>
              </w:rPr>
              <w:t>Усього персоналу, з них</w:t>
            </w:r>
          </w:p>
        </w:tc>
        <w:tc>
          <w:tcPr>
            <w:tcW w:w="1134" w:type="dxa"/>
            <w:shd w:val="clear" w:color="auto" w:fill="FFFFFF"/>
            <w:vAlign w:val="center"/>
          </w:tcPr>
          <w:p w14:paraId="2C186DD0"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24</w:t>
            </w:r>
          </w:p>
        </w:tc>
        <w:tc>
          <w:tcPr>
            <w:tcW w:w="957" w:type="dxa"/>
            <w:shd w:val="clear" w:color="auto" w:fill="FFFFFF"/>
            <w:vAlign w:val="center"/>
          </w:tcPr>
          <w:p w14:paraId="40399E4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100</w:t>
            </w:r>
          </w:p>
        </w:tc>
      </w:tr>
      <w:tr w:rsidR="00325E71" w:rsidRPr="00DA092D" w14:paraId="2ED2BFF1" w14:textId="77777777" w:rsidTr="00172398">
        <w:trPr>
          <w:trHeight w:hRule="exact" w:val="331"/>
          <w:jc w:val="center"/>
        </w:trPr>
        <w:tc>
          <w:tcPr>
            <w:tcW w:w="854" w:type="dxa"/>
            <w:shd w:val="clear" w:color="auto" w:fill="FFFFFF"/>
            <w:vAlign w:val="bottom"/>
          </w:tcPr>
          <w:p w14:paraId="225022F7"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1.1</w:t>
            </w:r>
          </w:p>
        </w:tc>
        <w:tc>
          <w:tcPr>
            <w:tcW w:w="6371" w:type="dxa"/>
            <w:shd w:val="clear" w:color="auto" w:fill="FFFFFF"/>
            <w:vAlign w:val="bottom"/>
          </w:tcPr>
          <w:p w14:paraId="775A2B47" w14:textId="77777777" w:rsidR="00325E71" w:rsidRPr="00DA092D" w:rsidRDefault="00325E71" w:rsidP="00172398">
            <w:pPr>
              <w:ind w:left="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Кількість штатних посад лікарів</w:t>
            </w:r>
          </w:p>
        </w:tc>
        <w:tc>
          <w:tcPr>
            <w:tcW w:w="1134" w:type="dxa"/>
            <w:shd w:val="clear" w:color="auto" w:fill="FFFFFF"/>
            <w:vAlign w:val="center"/>
          </w:tcPr>
          <w:p w14:paraId="593B42EB"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1</w:t>
            </w:r>
            <w:r>
              <w:rPr>
                <w:rFonts w:ascii="Times New Roman" w:eastAsia="Calibri" w:hAnsi="Times New Roman" w:cs="Times New Roman"/>
                <w:color w:val="auto"/>
                <w:lang w:eastAsia="en-US" w:bidi="ar-SA"/>
              </w:rPr>
              <w:t>1</w:t>
            </w:r>
          </w:p>
        </w:tc>
        <w:tc>
          <w:tcPr>
            <w:tcW w:w="957" w:type="dxa"/>
            <w:shd w:val="clear" w:color="auto" w:fill="FFFFFF"/>
            <w:vAlign w:val="center"/>
          </w:tcPr>
          <w:p w14:paraId="51832296"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46</w:t>
            </w:r>
          </w:p>
        </w:tc>
      </w:tr>
      <w:tr w:rsidR="00325E71" w:rsidRPr="00DA092D" w14:paraId="771330B5" w14:textId="77777777" w:rsidTr="00172398">
        <w:trPr>
          <w:trHeight w:hRule="exact" w:val="653"/>
          <w:jc w:val="center"/>
        </w:trPr>
        <w:tc>
          <w:tcPr>
            <w:tcW w:w="854" w:type="dxa"/>
            <w:shd w:val="clear" w:color="auto" w:fill="FFFFFF"/>
            <w:vAlign w:val="center"/>
          </w:tcPr>
          <w:p w14:paraId="661A4628" w14:textId="77777777" w:rsidR="00325E71" w:rsidRPr="00DA092D" w:rsidRDefault="00325E71" w:rsidP="00172398">
            <w:pPr>
              <w:ind w:right="340"/>
              <w:jc w:val="right"/>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1.2</w:t>
            </w:r>
          </w:p>
        </w:tc>
        <w:tc>
          <w:tcPr>
            <w:tcW w:w="6371" w:type="dxa"/>
            <w:shd w:val="clear" w:color="auto" w:fill="FFFFFF"/>
            <w:vAlign w:val="bottom"/>
          </w:tcPr>
          <w:p w14:paraId="190262EC" w14:textId="77777777" w:rsidR="00325E71" w:rsidRPr="00DA092D" w:rsidRDefault="00325E71" w:rsidP="00172398">
            <w:pPr>
              <w:ind w:left="129"/>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Кількість штатних посад молодших спеціалістів з медичною освітою</w:t>
            </w:r>
          </w:p>
        </w:tc>
        <w:tc>
          <w:tcPr>
            <w:tcW w:w="1134" w:type="dxa"/>
            <w:shd w:val="clear" w:color="auto" w:fill="FFFFFF"/>
            <w:vAlign w:val="center"/>
          </w:tcPr>
          <w:p w14:paraId="0B99AAEA"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0</w:t>
            </w:r>
          </w:p>
        </w:tc>
        <w:tc>
          <w:tcPr>
            <w:tcW w:w="957" w:type="dxa"/>
            <w:shd w:val="clear" w:color="auto" w:fill="FFFFFF"/>
            <w:vAlign w:val="center"/>
          </w:tcPr>
          <w:p w14:paraId="213E88CF"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0</w:t>
            </w:r>
          </w:p>
        </w:tc>
      </w:tr>
      <w:tr w:rsidR="00325E71" w:rsidRPr="00DA092D" w14:paraId="4E222F24" w14:textId="77777777" w:rsidTr="00172398">
        <w:trPr>
          <w:trHeight w:hRule="exact" w:val="653"/>
          <w:jc w:val="center"/>
        </w:trPr>
        <w:tc>
          <w:tcPr>
            <w:tcW w:w="854" w:type="dxa"/>
            <w:shd w:val="clear" w:color="auto" w:fill="FFFFFF"/>
            <w:vAlign w:val="center"/>
          </w:tcPr>
          <w:p w14:paraId="364082D8" w14:textId="77777777" w:rsidR="00325E71" w:rsidRPr="00DA092D" w:rsidRDefault="00325E71" w:rsidP="00172398">
            <w:pPr>
              <w:ind w:right="340"/>
              <w:jc w:val="right"/>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1.3</w:t>
            </w:r>
          </w:p>
        </w:tc>
        <w:tc>
          <w:tcPr>
            <w:tcW w:w="6371" w:type="dxa"/>
            <w:shd w:val="clear" w:color="auto" w:fill="FFFFFF"/>
            <w:vAlign w:val="bottom"/>
          </w:tcPr>
          <w:p w14:paraId="63E8724E" w14:textId="77777777" w:rsidR="00325E71" w:rsidRPr="00DA092D" w:rsidRDefault="00325E71" w:rsidP="00172398">
            <w:pPr>
              <w:ind w:left="129"/>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Кількість</w:t>
            </w:r>
            <w:r>
              <w:rPr>
                <w:rFonts w:ascii="Times New Roman" w:eastAsia="Times New Roman" w:hAnsi="Times New Roman" w:cs="Times New Roman"/>
                <w:shd w:val="clear" w:color="auto" w:fill="FFFFFF"/>
              </w:rPr>
              <w:t xml:space="preserve"> штатних посад адміністративно-</w:t>
            </w:r>
            <w:r w:rsidRPr="00DA092D">
              <w:rPr>
                <w:rFonts w:ascii="Times New Roman" w:eastAsia="Times New Roman" w:hAnsi="Times New Roman" w:cs="Times New Roman"/>
                <w:shd w:val="clear" w:color="auto" w:fill="FFFFFF"/>
              </w:rPr>
              <w:t>управлінського персоналу</w:t>
            </w:r>
          </w:p>
        </w:tc>
        <w:tc>
          <w:tcPr>
            <w:tcW w:w="1134" w:type="dxa"/>
            <w:shd w:val="clear" w:color="auto" w:fill="FFFFFF"/>
            <w:vAlign w:val="center"/>
          </w:tcPr>
          <w:p w14:paraId="6776125E"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4</w:t>
            </w:r>
          </w:p>
        </w:tc>
        <w:tc>
          <w:tcPr>
            <w:tcW w:w="957" w:type="dxa"/>
            <w:shd w:val="clear" w:color="auto" w:fill="FFFFFF"/>
            <w:vAlign w:val="center"/>
          </w:tcPr>
          <w:p w14:paraId="37AB9FE7"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16</w:t>
            </w:r>
          </w:p>
        </w:tc>
      </w:tr>
      <w:tr w:rsidR="00325E71" w:rsidRPr="00DA092D" w14:paraId="3224501C" w14:textId="77777777" w:rsidTr="00172398">
        <w:trPr>
          <w:trHeight w:hRule="exact" w:val="658"/>
          <w:jc w:val="center"/>
        </w:trPr>
        <w:tc>
          <w:tcPr>
            <w:tcW w:w="854" w:type="dxa"/>
            <w:shd w:val="clear" w:color="auto" w:fill="FFFFFF"/>
            <w:vAlign w:val="center"/>
          </w:tcPr>
          <w:p w14:paraId="10776A32" w14:textId="77777777" w:rsidR="00325E71" w:rsidRPr="00DA092D" w:rsidRDefault="00325E71" w:rsidP="00172398">
            <w:pPr>
              <w:ind w:right="340"/>
              <w:jc w:val="right"/>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1.4</w:t>
            </w:r>
          </w:p>
        </w:tc>
        <w:tc>
          <w:tcPr>
            <w:tcW w:w="6371" w:type="dxa"/>
            <w:shd w:val="clear" w:color="auto" w:fill="FFFFFF"/>
            <w:vAlign w:val="bottom"/>
          </w:tcPr>
          <w:p w14:paraId="5031CC24" w14:textId="77777777" w:rsidR="00325E71" w:rsidRPr="00DA092D" w:rsidRDefault="00325E71" w:rsidP="00172398">
            <w:pPr>
              <w:ind w:left="129"/>
              <w:rPr>
                <w:rFonts w:ascii="Times New Roman" w:eastAsia="Times New Roman" w:hAnsi="Times New Roman" w:cs="Times New Roman"/>
                <w:color w:val="auto"/>
                <w:lang w:eastAsia="en-US" w:bidi="ar-SA"/>
              </w:rPr>
            </w:pPr>
            <w:r w:rsidRPr="00DA092D">
              <w:rPr>
                <w:rFonts w:ascii="Times New Roman" w:eastAsia="Times New Roman" w:hAnsi="Times New Roman" w:cs="Times New Roman"/>
                <w:shd w:val="clear" w:color="auto" w:fill="FFFFFF"/>
              </w:rPr>
              <w:t>Кількі</w:t>
            </w:r>
            <w:r>
              <w:rPr>
                <w:rFonts w:ascii="Times New Roman" w:eastAsia="Times New Roman" w:hAnsi="Times New Roman" w:cs="Times New Roman"/>
                <w:shd w:val="clear" w:color="auto" w:fill="FFFFFF"/>
              </w:rPr>
              <w:t>сть штатних посад господарсько-</w:t>
            </w:r>
            <w:r w:rsidRPr="00DA092D">
              <w:rPr>
                <w:rFonts w:ascii="Times New Roman" w:eastAsia="Times New Roman" w:hAnsi="Times New Roman" w:cs="Times New Roman"/>
                <w:shd w:val="clear" w:color="auto" w:fill="FFFFFF"/>
              </w:rPr>
              <w:t>обслуговуючого персоналу</w:t>
            </w:r>
          </w:p>
        </w:tc>
        <w:tc>
          <w:tcPr>
            <w:tcW w:w="1134" w:type="dxa"/>
            <w:shd w:val="clear" w:color="auto" w:fill="FFFFFF"/>
            <w:vAlign w:val="center"/>
          </w:tcPr>
          <w:p w14:paraId="217161F6"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9</w:t>
            </w:r>
          </w:p>
        </w:tc>
        <w:tc>
          <w:tcPr>
            <w:tcW w:w="957" w:type="dxa"/>
            <w:shd w:val="clear" w:color="auto" w:fill="FFFFFF"/>
            <w:vAlign w:val="center"/>
          </w:tcPr>
          <w:p w14:paraId="15C7EEE4"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38</w:t>
            </w:r>
          </w:p>
        </w:tc>
      </w:tr>
      <w:tr w:rsidR="00325E71" w:rsidRPr="00DA092D" w14:paraId="53632A3D" w14:textId="77777777" w:rsidTr="00172398">
        <w:trPr>
          <w:trHeight w:hRule="exact" w:val="434"/>
          <w:jc w:val="center"/>
        </w:trPr>
        <w:tc>
          <w:tcPr>
            <w:tcW w:w="9316" w:type="dxa"/>
            <w:gridSpan w:val="4"/>
            <w:shd w:val="clear" w:color="auto" w:fill="FFFFFF"/>
            <w:vAlign w:val="center"/>
          </w:tcPr>
          <w:p w14:paraId="36220D40" w14:textId="77777777" w:rsidR="00325E71" w:rsidRPr="00DA092D" w:rsidRDefault="00325E71" w:rsidP="00325E71">
            <w:pPr>
              <w:widowControl/>
              <w:numPr>
                <w:ilvl w:val="0"/>
                <w:numId w:val="18"/>
              </w:numPr>
              <w:spacing w:after="160" w:line="259" w:lineRule="auto"/>
              <w:jc w:val="center"/>
              <w:rPr>
                <w:rFonts w:ascii="Times New Roman" w:eastAsia="Arial Unicode MS" w:hAnsi="Times New Roman" w:cs="Times New Roman"/>
                <w:b/>
                <w:bCs/>
              </w:rPr>
            </w:pPr>
            <w:r w:rsidRPr="00DA092D">
              <w:rPr>
                <w:rFonts w:ascii="Times New Roman" w:eastAsia="Arial Unicode MS" w:hAnsi="Times New Roman" w:cs="Times New Roman"/>
                <w:b/>
                <w:bCs/>
              </w:rPr>
              <w:t>Характеристика персоналу за статтю:</w:t>
            </w:r>
          </w:p>
        </w:tc>
      </w:tr>
      <w:tr w:rsidR="00325E71" w:rsidRPr="00DA092D" w14:paraId="6681561C" w14:textId="77777777" w:rsidTr="00172398">
        <w:trPr>
          <w:trHeight w:hRule="exact" w:val="358"/>
          <w:jc w:val="center"/>
        </w:trPr>
        <w:tc>
          <w:tcPr>
            <w:tcW w:w="854" w:type="dxa"/>
            <w:shd w:val="clear" w:color="auto" w:fill="FFFFFF"/>
            <w:vAlign w:val="center"/>
          </w:tcPr>
          <w:p w14:paraId="1E5845C5"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2.1</w:t>
            </w:r>
          </w:p>
        </w:tc>
        <w:tc>
          <w:tcPr>
            <w:tcW w:w="6371" w:type="dxa"/>
            <w:shd w:val="clear" w:color="auto" w:fill="FFFFFF"/>
            <w:vAlign w:val="bottom"/>
          </w:tcPr>
          <w:p w14:paraId="3B7967B7"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 xml:space="preserve">Жінки </w:t>
            </w:r>
          </w:p>
        </w:tc>
        <w:tc>
          <w:tcPr>
            <w:tcW w:w="1134" w:type="dxa"/>
            <w:shd w:val="clear" w:color="auto" w:fill="FFFFFF"/>
            <w:vAlign w:val="center"/>
          </w:tcPr>
          <w:p w14:paraId="3B8CA675"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15</w:t>
            </w:r>
          </w:p>
        </w:tc>
        <w:tc>
          <w:tcPr>
            <w:tcW w:w="957" w:type="dxa"/>
            <w:shd w:val="clear" w:color="auto" w:fill="FFFFFF"/>
            <w:vAlign w:val="center"/>
          </w:tcPr>
          <w:p w14:paraId="1DDA9B37"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63</w:t>
            </w:r>
          </w:p>
        </w:tc>
      </w:tr>
      <w:tr w:rsidR="00325E71" w:rsidRPr="00DA092D" w14:paraId="6E521548" w14:textId="77777777" w:rsidTr="00172398">
        <w:trPr>
          <w:trHeight w:hRule="exact" w:val="361"/>
          <w:jc w:val="center"/>
        </w:trPr>
        <w:tc>
          <w:tcPr>
            <w:tcW w:w="854" w:type="dxa"/>
            <w:shd w:val="clear" w:color="auto" w:fill="FFFFFF"/>
            <w:vAlign w:val="center"/>
          </w:tcPr>
          <w:p w14:paraId="0AD154CE"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2.2</w:t>
            </w:r>
          </w:p>
        </w:tc>
        <w:tc>
          <w:tcPr>
            <w:tcW w:w="6371" w:type="dxa"/>
            <w:shd w:val="clear" w:color="auto" w:fill="FFFFFF"/>
            <w:vAlign w:val="bottom"/>
          </w:tcPr>
          <w:p w14:paraId="1BAF1424"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 xml:space="preserve">Чоловіки </w:t>
            </w:r>
          </w:p>
        </w:tc>
        <w:tc>
          <w:tcPr>
            <w:tcW w:w="1134" w:type="dxa"/>
            <w:shd w:val="clear" w:color="auto" w:fill="FFFFFF"/>
            <w:vAlign w:val="center"/>
          </w:tcPr>
          <w:p w14:paraId="26A4707D"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9</w:t>
            </w:r>
          </w:p>
        </w:tc>
        <w:tc>
          <w:tcPr>
            <w:tcW w:w="957" w:type="dxa"/>
            <w:shd w:val="clear" w:color="auto" w:fill="FFFFFF"/>
            <w:vAlign w:val="center"/>
          </w:tcPr>
          <w:p w14:paraId="0D7C22DC"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37</w:t>
            </w:r>
          </w:p>
        </w:tc>
      </w:tr>
      <w:tr w:rsidR="00325E71" w:rsidRPr="00DA092D" w14:paraId="59A0C8EE" w14:textId="77777777" w:rsidTr="00172398">
        <w:trPr>
          <w:trHeight w:hRule="exact" w:val="422"/>
          <w:jc w:val="center"/>
        </w:trPr>
        <w:tc>
          <w:tcPr>
            <w:tcW w:w="9316" w:type="dxa"/>
            <w:gridSpan w:val="4"/>
            <w:shd w:val="clear" w:color="auto" w:fill="FFFFFF"/>
            <w:vAlign w:val="center"/>
          </w:tcPr>
          <w:p w14:paraId="5E07504F" w14:textId="77777777" w:rsidR="00325E71" w:rsidRPr="00DA092D" w:rsidRDefault="00325E71" w:rsidP="00325E71">
            <w:pPr>
              <w:widowControl/>
              <w:numPr>
                <w:ilvl w:val="0"/>
                <w:numId w:val="18"/>
              </w:numPr>
              <w:spacing w:after="160" w:line="259" w:lineRule="auto"/>
              <w:jc w:val="center"/>
              <w:rPr>
                <w:rFonts w:ascii="Times New Roman" w:eastAsia="Arial Unicode MS" w:hAnsi="Times New Roman" w:cs="Times New Roman"/>
              </w:rPr>
            </w:pPr>
            <w:r w:rsidRPr="00DA092D">
              <w:rPr>
                <w:rFonts w:ascii="Times New Roman" w:eastAsia="Arial Unicode MS" w:hAnsi="Times New Roman" w:cs="Times New Roman"/>
                <w:b/>
                <w:bCs/>
              </w:rPr>
              <w:t>Характеристика персоналу за рівнем кваліфікації:</w:t>
            </w:r>
          </w:p>
        </w:tc>
      </w:tr>
      <w:tr w:rsidR="00325E71" w:rsidRPr="00DA092D" w14:paraId="791CD248" w14:textId="77777777" w:rsidTr="00172398">
        <w:trPr>
          <w:trHeight w:hRule="exact" w:val="273"/>
          <w:jc w:val="center"/>
        </w:trPr>
        <w:tc>
          <w:tcPr>
            <w:tcW w:w="854" w:type="dxa"/>
            <w:shd w:val="clear" w:color="auto" w:fill="FFFFFF"/>
            <w:vAlign w:val="center"/>
          </w:tcPr>
          <w:p w14:paraId="08493153"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3.1</w:t>
            </w:r>
          </w:p>
        </w:tc>
        <w:tc>
          <w:tcPr>
            <w:tcW w:w="6371" w:type="dxa"/>
            <w:shd w:val="clear" w:color="auto" w:fill="FFFFFF"/>
            <w:vAlign w:val="bottom"/>
          </w:tcPr>
          <w:p w14:paraId="7AF5EEFA"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ІІ категорія</w:t>
            </w:r>
          </w:p>
        </w:tc>
        <w:tc>
          <w:tcPr>
            <w:tcW w:w="1134" w:type="dxa"/>
            <w:shd w:val="clear" w:color="auto" w:fill="FFFFFF"/>
            <w:vAlign w:val="center"/>
          </w:tcPr>
          <w:p w14:paraId="47DDE50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2</w:t>
            </w:r>
          </w:p>
        </w:tc>
        <w:tc>
          <w:tcPr>
            <w:tcW w:w="957" w:type="dxa"/>
            <w:shd w:val="clear" w:color="auto" w:fill="FFFFFF"/>
            <w:vAlign w:val="center"/>
          </w:tcPr>
          <w:p w14:paraId="26A73EB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4</w:t>
            </w:r>
          </w:p>
        </w:tc>
      </w:tr>
      <w:tr w:rsidR="00325E71" w:rsidRPr="00DA092D" w14:paraId="58088254" w14:textId="77777777" w:rsidTr="00172398">
        <w:trPr>
          <w:trHeight w:hRule="exact" w:val="411"/>
          <w:jc w:val="center"/>
        </w:trPr>
        <w:tc>
          <w:tcPr>
            <w:tcW w:w="854" w:type="dxa"/>
            <w:shd w:val="clear" w:color="auto" w:fill="FFFFFF"/>
            <w:vAlign w:val="center"/>
          </w:tcPr>
          <w:p w14:paraId="61BC0705"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3.2</w:t>
            </w:r>
          </w:p>
        </w:tc>
        <w:tc>
          <w:tcPr>
            <w:tcW w:w="6371" w:type="dxa"/>
            <w:shd w:val="clear" w:color="auto" w:fill="FFFFFF"/>
            <w:vAlign w:val="bottom"/>
          </w:tcPr>
          <w:p w14:paraId="05663631"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І категорія</w:t>
            </w:r>
          </w:p>
        </w:tc>
        <w:tc>
          <w:tcPr>
            <w:tcW w:w="1134" w:type="dxa"/>
            <w:shd w:val="clear" w:color="auto" w:fill="FFFFFF"/>
            <w:vAlign w:val="center"/>
          </w:tcPr>
          <w:p w14:paraId="3D39B47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5</w:t>
            </w:r>
          </w:p>
        </w:tc>
        <w:tc>
          <w:tcPr>
            <w:tcW w:w="957" w:type="dxa"/>
            <w:shd w:val="clear" w:color="auto" w:fill="FFFFFF"/>
            <w:vAlign w:val="center"/>
          </w:tcPr>
          <w:p w14:paraId="69CC273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13</w:t>
            </w:r>
          </w:p>
        </w:tc>
      </w:tr>
      <w:tr w:rsidR="00325E71" w:rsidRPr="00DA092D" w14:paraId="5D879EC5" w14:textId="77777777" w:rsidTr="00172398">
        <w:trPr>
          <w:trHeight w:hRule="exact" w:val="311"/>
          <w:jc w:val="center"/>
        </w:trPr>
        <w:tc>
          <w:tcPr>
            <w:tcW w:w="854" w:type="dxa"/>
            <w:shd w:val="clear" w:color="auto" w:fill="FFFFFF"/>
            <w:vAlign w:val="center"/>
          </w:tcPr>
          <w:p w14:paraId="597CB033"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3.3</w:t>
            </w:r>
          </w:p>
        </w:tc>
        <w:tc>
          <w:tcPr>
            <w:tcW w:w="6371" w:type="dxa"/>
            <w:shd w:val="clear" w:color="auto" w:fill="FFFFFF"/>
            <w:vAlign w:val="bottom"/>
          </w:tcPr>
          <w:p w14:paraId="1F806CA5"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Вища категорія</w:t>
            </w:r>
          </w:p>
        </w:tc>
        <w:tc>
          <w:tcPr>
            <w:tcW w:w="1134" w:type="dxa"/>
            <w:shd w:val="clear" w:color="auto" w:fill="FFFFFF"/>
            <w:vAlign w:val="center"/>
          </w:tcPr>
          <w:p w14:paraId="1CD4C0CC"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4</w:t>
            </w:r>
          </w:p>
        </w:tc>
        <w:tc>
          <w:tcPr>
            <w:tcW w:w="957" w:type="dxa"/>
            <w:shd w:val="clear" w:color="auto" w:fill="FFFFFF"/>
            <w:vAlign w:val="center"/>
          </w:tcPr>
          <w:p w14:paraId="28F51732"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83</w:t>
            </w:r>
          </w:p>
        </w:tc>
      </w:tr>
      <w:tr w:rsidR="00325E71" w:rsidRPr="00DA092D" w14:paraId="3903272E" w14:textId="77777777" w:rsidTr="00172398">
        <w:trPr>
          <w:trHeight w:hRule="exact" w:val="287"/>
          <w:jc w:val="center"/>
        </w:trPr>
        <w:tc>
          <w:tcPr>
            <w:tcW w:w="9316" w:type="dxa"/>
            <w:gridSpan w:val="4"/>
            <w:shd w:val="clear" w:color="auto" w:fill="FFFFFF"/>
            <w:vAlign w:val="center"/>
          </w:tcPr>
          <w:p w14:paraId="36E2E1F4" w14:textId="77777777" w:rsidR="00325E71" w:rsidRPr="00DA092D" w:rsidRDefault="00325E71" w:rsidP="00325E71">
            <w:pPr>
              <w:widowControl/>
              <w:numPr>
                <w:ilvl w:val="0"/>
                <w:numId w:val="18"/>
              </w:numPr>
              <w:spacing w:after="160" w:line="259" w:lineRule="auto"/>
              <w:jc w:val="center"/>
              <w:rPr>
                <w:rFonts w:ascii="Times New Roman" w:eastAsia="Arial Unicode MS" w:hAnsi="Times New Roman" w:cs="Times New Roman"/>
              </w:rPr>
            </w:pPr>
            <w:r w:rsidRPr="00DA092D">
              <w:rPr>
                <w:rFonts w:ascii="Times New Roman" w:eastAsia="Arial Unicode MS" w:hAnsi="Times New Roman" w:cs="Times New Roman"/>
                <w:b/>
                <w:bCs/>
              </w:rPr>
              <w:t>Характеристика персоналу за стажем:</w:t>
            </w:r>
          </w:p>
        </w:tc>
      </w:tr>
      <w:tr w:rsidR="00325E71" w:rsidRPr="00DA092D" w14:paraId="6546CA3F" w14:textId="77777777" w:rsidTr="00172398">
        <w:trPr>
          <w:trHeight w:hRule="exact" w:val="276"/>
          <w:jc w:val="center"/>
        </w:trPr>
        <w:tc>
          <w:tcPr>
            <w:tcW w:w="854" w:type="dxa"/>
            <w:shd w:val="clear" w:color="auto" w:fill="FFFFFF"/>
            <w:vAlign w:val="center"/>
          </w:tcPr>
          <w:p w14:paraId="4902EBDF"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4.1</w:t>
            </w:r>
          </w:p>
        </w:tc>
        <w:tc>
          <w:tcPr>
            <w:tcW w:w="6371" w:type="dxa"/>
            <w:shd w:val="clear" w:color="auto" w:fill="FFFFFF"/>
            <w:vAlign w:val="bottom"/>
          </w:tcPr>
          <w:p w14:paraId="101FB3E3" w14:textId="77777777" w:rsidR="00325E71" w:rsidRPr="00DA092D" w:rsidRDefault="00325E71" w:rsidP="00325E71">
            <w:pPr>
              <w:ind w:firstLine="129"/>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до 1 року</w:t>
            </w:r>
          </w:p>
        </w:tc>
        <w:tc>
          <w:tcPr>
            <w:tcW w:w="1134" w:type="dxa"/>
            <w:shd w:val="clear" w:color="auto" w:fill="FFFFFF"/>
            <w:vAlign w:val="center"/>
          </w:tcPr>
          <w:p w14:paraId="2B44D831"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sidRPr="00DA092D">
              <w:rPr>
                <w:rFonts w:ascii="Times New Roman" w:eastAsia="Calibri" w:hAnsi="Times New Roman" w:cs="Times New Roman"/>
                <w:color w:val="auto"/>
                <w:lang w:eastAsia="en-US" w:bidi="ar-SA"/>
              </w:rPr>
              <w:t>2</w:t>
            </w:r>
          </w:p>
        </w:tc>
        <w:tc>
          <w:tcPr>
            <w:tcW w:w="957" w:type="dxa"/>
            <w:shd w:val="clear" w:color="auto" w:fill="FFFFFF"/>
            <w:vAlign w:val="center"/>
          </w:tcPr>
          <w:p w14:paraId="0B26A9A5"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8</w:t>
            </w:r>
          </w:p>
        </w:tc>
      </w:tr>
      <w:tr w:rsidR="00325E71" w:rsidRPr="00DA092D" w14:paraId="7EA2D942" w14:textId="77777777" w:rsidTr="00172398">
        <w:trPr>
          <w:trHeight w:hRule="exact" w:val="281"/>
          <w:jc w:val="center"/>
        </w:trPr>
        <w:tc>
          <w:tcPr>
            <w:tcW w:w="854" w:type="dxa"/>
            <w:shd w:val="clear" w:color="auto" w:fill="FFFFFF"/>
            <w:vAlign w:val="center"/>
          </w:tcPr>
          <w:p w14:paraId="67C9D2A3"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4.2</w:t>
            </w:r>
          </w:p>
        </w:tc>
        <w:tc>
          <w:tcPr>
            <w:tcW w:w="6371" w:type="dxa"/>
            <w:shd w:val="clear" w:color="auto" w:fill="FFFFFF"/>
            <w:vAlign w:val="bottom"/>
          </w:tcPr>
          <w:p w14:paraId="44A2ABCE"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1-5 років</w:t>
            </w:r>
          </w:p>
        </w:tc>
        <w:tc>
          <w:tcPr>
            <w:tcW w:w="1134" w:type="dxa"/>
            <w:shd w:val="clear" w:color="auto" w:fill="FFFFFF"/>
            <w:vAlign w:val="center"/>
          </w:tcPr>
          <w:p w14:paraId="2FA5C997"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4</w:t>
            </w:r>
          </w:p>
        </w:tc>
        <w:tc>
          <w:tcPr>
            <w:tcW w:w="957" w:type="dxa"/>
            <w:shd w:val="clear" w:color="auto" w:fill="FFFFFF"/>
            <w:vAlign w:val="center"/>
          </w:tcPr>
          <w:p w14:paraId="063371D6"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17</w:t>
            </w:r>
          </w:p>
        </w:tc>
      </w:tr>
      <w:tr w:rsidR="00325E71" w:rsidRPr="00DA092D" w14:paraId="5C16440D" w14:textId="77777777" w:rsidTr="00172398">
        <w:trPr>
          <w:trHeight w:hRule="exact" w:val="299"/>
          <w:jc w:val="center"/>
        </w:trPr>
        <w:tc>
          <w:tcPr>
            <w:tcW w:w="854" w:type="dxa"/>
            <w:shd w:val="clear" w:color="auto" w:fill="FFFFFF"/>
            <w:vAlign w:val="center"/>
          </w:tcPr>
          <w:p w14:paraId="4875B3DC"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4.3</w:t>
            </w:r>
          </w:p>
        </w:tc>
        <w:tc>
          <w:tcPr>
            <w:tcW w:w="6371" w:type="dxa"/>
            <w:shd w:val="clear" w:color="auto" w:fill="FFFFFF"/>
            <w:vAlign w:val="bottom"/>
          </w:tcPr>
          <w:p w14:paraId="6681D490"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5-10 років</w:t>
            </w:r>
          </w:p>
        </w:tc>
        <w:tc>
          <w:tcPr>
            <w:tcW w:w="1134" w:type="dxa"/>
            <w:shd w:val="clear" w:color="auto" w:fill="FFFFFF"/>
            <w:vAlign w:val="center"/>
          </w:tcPr>
          <w:p w14:paraId="1DC489C2"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10</w:t>
            </w:r>
          </w:p>
        </w:tc>
        <w:tc>
          <w:tcPr>
            <w:tcW w:w="957" w:type="dxa"/>
            <w:shd w:val="clear" w:color="auto" w:fill="FFFFFF"/>
            <w:vAlign w:val="center"/>
          </w:tcPr>
          <w:p w14:paraId="17E58B1B"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42</w:t>
            </w:r>
          </w:p>
        </w:tc>
      </w:tr>
      <w:tr w:rsidR="00325E71" w:rsidRPr="00DA092D" w14:paraId="19115A63" w14:textId="77777777" w:rsidTr="00172398">
        <w:trPr>
          <w:trHeight w:hRule="exact" w:val="275"/>
          <w:jc w:val="center"/>
        </w:trPr>
        <w:tc>
          <w:tcPr>
            <w:tcW w:w="854" w:type="dxa"/>
            <w:shd w:val="clear" w:color="auto" w:fill="FFFFFF"/>
            <w:vAlign w:val="center"/>
          </w:tcPr>
          <w:p w14:paraId="5D3D9E3B" w14:textId="77777777" w:rsidR="00325E71" w:rsidRPr="00DA092D" w:rsidRDefault="00325E71" w:rsidP="00172398">
            <w:pPr>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4.3</w:t>
            </w:r>
          </w:p>
        </w:tc>
        <w:tc>
          <w:tcPr>
            <w:tcW w:w="6371" w:type="dxa"/>
            <w:shd w:val="clear" w:color="auto" w:fill="FFFFFF"/>
            <w:vAlign w:val="bottom"/>
          </w:tcPr>
          <w:p w14:paraId="1FEC32C6" w14:textId="77777777" w:rsidR="00325E71" w:rsidRPr="00DA092D" w:rsidRDefault="00325E71" w:rsidP="00325E71">
            <w:pPr>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10-20 років</w:t>
            </w:r>
          </w:p>
        </w:tc>
        <w:tc>
          <w:tcPr>
            <w:tcW w:w="1134" w:type="dxa"/>
            <w:shd w:val="clear" w:color="auto" w:fill="FFFFFF"/>
            <w:vAlign w:val="center"/>
          </w:tcPr>
          <w:p w14:paraId="43649AA4"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5</w:t>
            </w:r>
          </w:p>
        </w:tc>
        <w:tc>
          <w:tcPr>
            <w:tcW w:w="957" w:type="dxa"/>
            <w:shd w:val="clear" w:color="auto" w:fill="FFFFFF"/>
            <w:vAlign w:val="center"/>
          </w:tcPr>
          <w:p w14:paraId="058D4EB6" w14:textId="77777777" w:rsidR="00325E71" w:rsidRPr="00DA092D" w:rsidRDefault="00325E71" w:rsidP="00172398">
            <w:pPr>
              <w:widowControl/>
              <w:spacing w:after="160" w:line="259"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21</w:t>
            </w:r>
          </w:p>
        </w:tc>
      </w:tr>
      <w:tr w:rsidR="00325E71" w:rsidRPr="00DA092D" w14:paraId="33ABE754" w14:textId="77777777" w:rsidTr="00172398">
        <w:trPr>
          <w:trHeight w:hRule="exact" w:val="278"/>
          <w:jc w:val="center"/>
        </w:trPr>
        <w:tc>
          <w:tcPr>
            <w:tcW w:w="854" w:type="dxa"/>
            <w:shd w:val="clear" w:color="auto" w:fill="FFFFFF"/>
            <w:vAlign w:val="center"/>
          </w:tcPr>
          <w:p w14:paraId="49C53944" w14:textId="77777777" w:rsidR="00325E71" w:rsidRPr="00DA092D" w:rsidRDefault="00325E71" w:rsidP="00172398">
            <w:pPr>
              <w:spacing w:line="360" w:lineRule="auto"/>
              <w:ind w:right="340"/>
              <w:jc w:val="right"/>
              <w:rPr>
                <w:rFonts w:ascii="Times New Roman" w:eastAsia="Times New Roman" w:hAnsi="Times New Roman" w:cs="Times New Roman"/>
                <w:shd w:val="clear" w:color="auto" w:fill="FFFFFF"/>
              </w:rPr>
            </w:pPr>
            <w:r w:rsidRPr="00DA092D">
              <w:rPr>
                <w:rFonts w:ascii="Times New Roman" w:eastAsia="Times New Roman" w:hAnsi="Times New Roman" w:cs="Times New Roman"/>
                <w:shd w:val="clear" w:color="auto" w:fill="FFFFFF"/>
              </w:rPr>
              <w:t>4.4</w:t>
            </w:r>
          </w:p>
        </w:tc>
        <w:tc>
          <w:tcPr>
            <w:tcW w:w="6371" w:type="dxa"/>
            <w:shd w:val="clear" w:color="auto" w:fill="FFFFFF"/>
            <w:vAlign w:val="bottom"/>
          </w:tcPr>
          <w:p w14:paraId="2E32D379" w14:textId="77777777" w:rsidR="00325E71" w:rsidRPr="00DA092D" w:rsidRDefault="00325E71" w:rsidP="00325E71">
            <w:pPr>
              <w:spacing w:line="360" w:lineRule="auto"/>
              <w:ind w:firstLine="129"/>
              <w:rPr>
                <w:rFonts w:ascii="Times New Roman" w:eastAsia="Times New Roman" w:hAnsi="Times New Roman" w:cs="Times New Roman"/>
                <w:shd w:val="clear" w:color="auto" w:fill="FFFFFF"/>
                <w:lang w:val="ru-RU"/>
              </w:rPr>
            </w:pPr>
            <w:r w:rsidRPr="00DA092D">
              <w:rPr>
                <w:rFonts w:ascii="Times New Roman" w:eastAsia="Times New Roman" w:hAnsi="Times New Roman" w:cs="Times New Roman"/>
                <w:shd w:val="clear" w:color="auto" w:fill="FFFFFF"/>
                <w:lang w:val="ru-RU"/>
              </w:rPr>
              <w:t>Понад 20 років</w:t>
            </w:r>
          </w:p>
        </w:tc>
        <w:tc>
          <w:tcPr>
            <w:tcW w:w="1134" w:type="dxa"/>
            <w:shd w:val="clear" w:color="auto" w:fill="FFFFFF"/>
            <w:vAlign w:val="center"/>
          </w:tcPr>
          <w:p w14:paraId="6EE7A6C4" w14:textId="77777777" w:rsidR="00325E71" w:rsidRPr="00DA092D" w:rsidRDefault="00325E71" w:rsidP="00172398">
            <w:pPr>
              <w:widowControl/>
              <w:spacing w:after="160" w:line="360" w:lineRule="auto"/>
              <w:jc w:val="center"/>
              <w:rPr>
                <w:rFonts w:ascii="Times New Roman" w:eastAsia="Calibri" w:hAnsi="Times New Roman" w:cs="Times New Roman"/>
                <w:color w:val="auto"/>
                <w:lang w:val="en-US" w:eastAsia="en-US" w:bidi="ar-SA"/>
              </w:rPr>
            </w:pPr>
            <w:r w:rsidRPr="00DA092D">
              <w:rPr>
                <w:rFonts w:ascii="Times New Roman" w:eastAsia="Calibri" w:hAnsi="Times New Roman" w:cs="Times New Roman"/>
                <w:color w:val="auto"/>
                <w:lang w:val="en-US" w:eastAsia="en-US" w:bidi="ar-SA"/>
              </w:rPr>
              <w:t>3</w:t>
            </w:r>
          </w:p>
        </w:tc>
        <w:tc>
          <w:tcPr>
            <w:tcW w:w="957" w:type="dxa"/>
            <w:shd w:val="clear" w:color="auto" w:fill="FFFFFF"/>
            <w:vAlign w:val="center"/>
          </w:tcPr>
          <w:p w14:paraId="47F596ED" w14:textId="77777777" w:rsidR="00325E71" w:rsidRPr="00DA092D" w:rsidRDefault="00325E71" w:rsidP="00172398">
            <w:pPr>
              <w:widowControl/>
              <w:spacing w:after="160" w:line="360" w:lineRule="auto"/>
              <w:jc w:val="center"/>
              <w:rPr>
                <w:rFonts w:ascii="Times New Roman" w:eastAsia="Calibri" w:hAnsi="Times New Roman" w:cs="Times New Roman"/>
                <w:color w:val="auto"/>
                <w:lang w:eastAsia="en-US" w:bidi="ar-SA"/>
              </w:rPr>
            </w:pPr>
            <w:r>
              <w:rPr>
                <w:rFonts w:ascii="Times New Roman" w:eastAsia="Calibri" w:hAnsi="Times New Roman" w:cs="Times New Roman"/>
                <w:color w:val="auto"/>
                <w:lang w:eastAsia="en-US" w:bidi="ar-SA"/>
              </w:rPr>
              <w:t>12</w:t>
            </w:r>
          </w:p>
        </w:tc>
      </w:tr>
    </w:tbl>
    <w:p w14:paraId="64D64433" w14:textId="77777777" w:rsidR="00325E71" w:rsidRPr="00DA092D" w:rsidRDefault="00325E71" w:rsidP="00325E71">
      <w:pPr>
        <w:tabs>
          <w:tab w:val="left" w:pos="993"/>
        </w:tabs>
        <w:spacing w:line="360" w:lineRule="auto"/>
        <w:ind w:firstLine="709"/>
        <w:jc w:val="both"/>
        <w:rPr>
          <w:rFonts w:ascii="Calibri" w:eastAsia="Calibri" w:hAnsi="Calibri" w:cs="Times New Roman"/>
          <w:color w:val="auto"/>
          <w:sz w:val="22"/>
          <w:szCs w:val="22"/>
          <w:lang w:eastAsia="en-US" w:bidi="ar-SA"/>
        </w:rPr>
      </w:pPr>
      <w:r w:rsidRPr="00A70C86">
        <w:rPr>
          <w:rFonts w:ascii="Times New Roman" w:eastAsia="Arial Unicode MS" w:hAnsi="Times New Roman" w:cs="Times New Roman"/>
          <w:i/>
        </w:rPr>
        <w:t>Джерело: сформовано автором</w:t>
      </w:r>
    </w:p>
    <w:p w14:paraId="0B034BB2" w14:textId="77777777" w:rsidR="00325E71" w:rsidRDefault="00325E71" w:rsidP="00325E71">
      <w:pPr>
        <w:spacing w:line="360" w:lineRule="auto"/>
        <w:ind w:firstLine="709"/>
        <w:jc w:val="center"/>
        <w:rPr>
          <w:rFonts w:ascii="Times New Roman" w:hAnsi="Times New Roman" w:cs="Times New Roman"/>
          <w:b/>
          <w:sz w:val="28"/>
          <w:szCs w:val="28"/>
        </w:rPr>
      </w:pPr>
      <w:r>
        <w:rPr>
          <w:noProof/>
          <w:lang w:bidi="ar-SA"/>
        </w:rPr>
        <w:drawing>
          <wp:inline distT="0" distB="0" distL="0" distR="0" wp14:anchorId="32621302" wp14:editId="716F0BEE">
            <wp:extent cx="4716780" cy="1813560"/>
            <wp:effectExtent l="0" t="0" r="7620" b="1524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7BA61C" w14:textId="77777777" w:rsidR="00325E71" w:rsidRDefault="00325E71" w:rsidP="00325E71">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Рис. 3.2. Структура </w:t>
      </w:r>
      <w:r w:rsidRPr="008E2507">
        <w:rPr>
          <w:rFonts w:ascii="Times New Roman" w:hAnsi="Times New Roman" w:cs="Times New Roman"/>
          <w:b/>
          <w:sz w:val="28"/>
          <w:szCs w:val="28"/>
        </w:rPr>
        <w:t>персоналу стоматологічного відділення</w:t>
      </w:r>
      <w:r>
        <w:rPr>
          <w:rFonts w:ascii="Times New Roman" w:hAnsi="Times New Roman" w:cs="Times New Roman"/>
          <w:b/>
          <w:sz w:val="28"/>
          <w:szCs w:val="28"/>
        </w:rPr>
        <w:t xml:space="preserve"> за призначенням</w:t>
      </w:r>
    </w:p>
    <w:p w14:paraId="5AA04DB9" w14:textId="77777777" w:rsidR="00325E71" w:rsidRDefault="00325E71" w:rsidP="00325E71">
      <w:pPr>
        <w:spacing w:line="360" w:lineRule="auto"/>
        <w:ind w:firstLine="709"/>
        <w:jc w:val="both"/>
        <w:rPr>
          <w:rFonts w:ascii="Times New Roman" w:hAnsi="Times New Roman" w:cs="Times New Roman"/>
          <w:b/>
          <w:sz w:val="28"/>
          <w:szCs w:val="28"/>
        </w:rPr>
      </w:pPr>
      <w:r w:rsidRPr="00A70C86">
        <w:rPr>
          <w:rFonts w:ascii="Times New Roman" w:hAnsi="Times New Roman" w:cs="Times New Roman"/>
          <w:i/>
        </w:rPr>
        <w:t>Джерело: сформовано автором</w:t>
      </w:r>
    </w:p>
    <w:p w14:paraId="52D28BF8" w14:textId="77777777" w:rsidR="00325E71" w:rsidRDefault="00325E71" w:rsidP="00325E71">
      <w:pPr>
        <w:spacing w:line="360" w:lineRule="auto"/>
        <w:ind w:firstLine="709"/>
        <w:jc w:val="center"/>
        <w:rPr>
          <w:rFonts w:ascii="Times New Roman" w:hAnsi="Times New Roman" w:cs="Times New Roman"/>
          <w:b/>
          <w:sz w:val="28"/>
          <w:szCs w:val="28"/>
        </w:rPr>
      </w:pPr>
      <w:r>
        <w:rPr>
          <w:noProof/>
          <w:lang w:bidi="ar-SA"/>
        </w:rPr>
        <w:lastRenderedPageBreak/>
        <w:drawing>
          <wp:inline distT="0" distB="0" distL="0" distR="0" wp14:anchorId="06252A65" wp14:editId="05408EF7">
            <wp:extent cx="4076700" cy="1805940"/>
            <wp:effectExtent l="0" t="0" r="0" b="381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2509A28" w14:textId="77777777" w:rsidR="00325E71" w:rsidRDefault="00325E71" w:rsidP="00325E71">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Рис. 3.3. Структура </w:t>
      </w:r>
      <w:r w:rsidRPr="008E2507">
        <w:rPr>
          <w:rFonts w:ascii="Times New Roman" w:hAnsi="Times New Roman" w:cs="Times New Roman"/>
          <w:b/>
          <w:sz w:val="28"/>
          <w:szCs w:val="28"/>
        </w:rPr>
        <w:t>персоналу стоматологічного відділення</w:t>
      </w:r>
      <w:r>
        <w:rPr>
          <w:rFonts w:ascii="Times New Roman" w:hAnsi="Times New Roman" w:cs="Times New Roman"/>
          <w:b/>
          <w:sz w:val="28"/>
          <w:szCs w:val="28"/>
        </w:rPr>
        <w:t xml:space="preserve"> за статтю</w:t>
      </w:r>
    </w:p>
    <w:p w14:paraId="1936F468" w14:textId="77777777" w:rsidR="00325E71" w:rsidRPr="00A70C86"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6C4B07A1" w14:textId="77777777" w:rsidR="00325E71" w:rsidRDefault="00325E71" w:rsidP="00325E71">
      <w:pPr>
        <w:spacing w:line="360" w:lineRule="auto"/>
        <w:ind w:firstLine="709"/>
        <w:jc w:val="center"/>
        <w:rPr>
          <w:rFonts w:ascii="Times New Roman" w:hAnsi="Times New Roman" w:cs="Times New Roman"/>
          <w:b/>
          <w:sz w:val="28"/>
          <w:szCs w:val="28"/>
        </w:rPr>
      </w:pPr>
      <w:r>
        <w:rPr>
          <w:noProof/>
          <w:lang w:bidi="ar-SA"/>
        </w:rPr>
        <w:drawing>
          <wp:inline distT="0" distB="0" distL="0" distR="0" wp14:anchorId="302C6F65" wp14:editId="33BA5394">
            <wp:extent cx="4030980" cy="2171700"/>
            <wp:effectExtent l="0" t="0" r="7620" b="0"/>
            <wp:docPr id="44" name="Діагра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570A121" w14:textId="77777777" w:rsidR="00325E71" w:rsidRDefault="00325E71" w:rsidP="00325E71">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Рис. 3.4. Структура </w:t>
      </w:r>
      <w:r w:rsidRPr="008E2507">
        <w:rPr>
          <w:rFonts w:ascii="Times New Roman" w:hAnsi="Times New Roman" w:cs="Times New Roman"/>
          <w:b/>
          <w:sz w:val="28"/>
          <w:szCs w:val="28"/>
        </w:rPr>
        <w:t>персоналу стоматологічного відділення</w:t>
      </w:r>
      <w:r>
        <w:rPr>
          <w:rFonts w:ascii="Times New Roman" w:hAnsi="Times New Roman" w:cs="Times New Roman"/>
          <w:b/>
          <w:sz w:val="28"/>
          <w:szCs w:val="28"/>
        </w:rPr>
        <w:t xml:space="preserve"> за категоріями</w:t>
      </w:r>
    </w:p>
    <w:p w14:paraId="1CE2295C" w14:textId="77777777" w:rsidR="00325E71" w:rsidRPr="007A11D4" w:rsidRDefault="00325E71" w:rsidP="00325E71">
      <w:pPr>
        <w:tabs>
          <w:tab w:val="left" w:pos="993"/>
        </w:tabs>
        <w:spacing w:line="360" w:lineRule="auto"/>
        <w:ind w:firstLine="709"/>
        <w:jc w:val="both"/>
        <w:rPr>
          <w:rFonts w:ascii="Times New Roman" w:eastAsia="Arial Unicode MS" w:hAnsi="Times New Roman" w:cs="Times New Roman"/>
          <w:i/>
        </w:rPr>
      </w:pPr>
      <w:r w:rsidRPr="007A11D4">
        <w:rPr>
          <w:rFonts w:ascii="Times New Roman" w:eastAsia="Arial Unicode MS" w:hAnsi="Times New Roman" w:cs="Times New Roman"/>
          <w:i/>
        </w:rPr>
        <w:t>Джерело: сформовано автором</w:t>
      </w:r>
    </w:p>
    <w:p w14:paraId="2B597502" w14:textId="77777777" w:rsidR="00325E71" w:rsidRDefault="00325E71" w:rsidP="00325E71">
      <w:pPr>
        <w:spacing w:line="360" w:lineRule="auto"/>
        <w:ind w:firstLine="709"/>
        <w:jc w:val="center"/>
        <w:rPr>
          <w:rFonts w:ascii="Times New Roman" w:hAnsi="Times New Roman" w:cs="Times New Roman"/>
          <w:b/>
          <w:sz w:val="28"/>
          <w:szCs w:val="28"/>
        </w:rPr>
      </w:pPr>
      <w:r>
        <w:rPr>
          <w:noProof/>
          <w:lang w:bidi="ar-SA"/>
        </w:rPr>
        <w:drawing>
          <wp:inline distT="0" distB="0" distL="0" distR="0" wp14:anchorId="0E251F19" wp14:editId="4252ABD5">
            <wp:extent cx="3726180" cy="2057400"/>
            <wp:effectExtent l="0" t="0" r="7620" b="0"/>
            <wp:docPr id="45" name="Діагра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EA8540" w14:textId="77777777" w:rsidR="00325E71" w:rsidRDefault="00325E71" w:rsidP="00FD550B">
      <w:pPr>
        <w:spacing w:line="360" w:lineRule="auto"/>
        <w:ind w:firstLine="709"/>
        <w:jc w:val="center"/>
        <w:rPr>
          <w:rFonts w:ascii="Times New Roman" w:hAnsi="Times New Roman" w:cs="Times New Roman"/>
          <w:b/>
          <w:sz w:val="28"/>
          <w:szCs w:val="28"/>
        </w:rPr>
      </w:pPr>
      <w:r w:rsidRPr="00E65A35">
        <w:rPr>
          <w:rFonts w:ascii="Times New Roman" w:hAnsi="Times New Roman" w:cs="Times New Roman"/>
          <w:b/>
          <w:sz w:val="28"/>
          <w:szCs w:val="28"/>
        </w:rPr>
        <w:t>Рис. 3.</w:t>
      </w:r>
      <w:r>
        <w:rPr>
          <w:rFonts w:ascii="Times New Roman" w:hAnsi="Times New Roman" w:cs="Times New Roman"/>
          <w:b/>
          <w:sz w:val="28"/>
          <w:szCs w:val="28"/>
        </w:rPr>
        <w:t>5</w:t>
      </w:r>
      <w:r w:rsidRPr="00E65A35">
        <w:rPr>
          <w:rFonts w:ascii="Times New Roman" w:hAnsi="Times New Roman" w:cs="Times New Roman"/>
          <w:b/>
          <w:sz w:val="28"/>
          <w:szCs w:val="28"/>
        </w:rPr>
        <w:t xml:space="preserve">. Структура персоналу стоматологічного відділення за </w:t>
      </w:r>
      <w:r>
        <w:rPr>
          <w:rFonts w:ascii="Times New Roman" w:hAnsi="Times New Roman" w:cs="Times New Roman"/>
          <w:b/>
          <w:sz w:val="28"/>
          <w:szCs w:val="28"/>
        </w:rPr>
        <w:t>стажем роботи</w:t>
      </w:r>
    </w:p>
    <w:p w14:paraId="3D06B294" w14:textId="77777777" w:rsidR="00325E71" w:rsidRPr="007A11D4" w:rsidRDefault="00325E71" w:rsidP="00325E71">
      <w:pPr>
        <w:tabs>
          <w:tab w:val="left" w:pos="993"/>
        </w:tabs>
        <w:spacing w:line="360" w:lineRule="auto"/>
        <w:ind w:firstLine="709"/>
        <w:jc w:val="both"/>
        <w:rPr>
          <w:rFonts w:ascii="Times New Roman" w:eastAsia="Arial Unicode MS" w:hAnsi="Times New Roman" w:cs="Times New Roman"/>
          <w:i/>
        </w:rPr>
      </w:pPr>
      <w:r w:rsidRPr="007A11D4">
        <w:rPr>
          <w:rFonts w:ascii="Times New Roman" w:eastAsia="Arial Unicode MS" w:hAnsi="Times New Roman" w:cs="Times New Roman"/>
          <w:i/>
        </w:rPr>
        <w:t>Джерело: сформовано автором</w:t>
      </w:r>
    </w:p>
    <w:p w14:paraId="44FDB8CC" w14:textId="77777777" w:rsidR="00325E71"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 штатного розкладу показав, що в його структурі переважають лікарі, причому абсолютна більшість з них – 83% - мають вищу категорію, що свідчить про високий професіоналізм персоналу відділення. Більшість працюючих – жінки, а стаж роботи майже половини персоналу складає від 5 до 10 років.</w:t>
      </w:r>
    </w:p>
    <w:p w14:paraId="54A74C90" w14:textId="77777777" w:rsidR="00325E71" w:rsidRPr="00E65A35" w:rsidRDefault="00325E71" w:rsidP="00325E71">
      <w:pPr>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З проведеного аналізу штатного розкладу ми дійшли висновку по необхідність оптимізації штатного складу персоналу з метою підвищення якості наданих медичних послуг як загального показника діяльності медичного закладу.</w:t>
      </w:r>
    </w:p>
    <w:p w14:paraId="31312414" w14:textId="77777777" w:rsidR="00325E71" w:rsidRPr="00E65A35" w:rsidRDefault="00325E71" w:rsidP="00325E71">
      <w:pPr>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Заплановано незначне скорочення штатного розкладу за рахунок господарського підрозділу та адміністративного складу.</w:t>
      </w:r>
    </w:p>
    <w:p w14:paraId="4541DF18" w14:textId="77777777" w:rsidR="00325E71" w:rsidRPr="00E65A35" w:rsidRDefault="00325E71" w:rsidP="00325E71">
      <w:pPr>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Також оптимізація штатного розкладу відбуватиметься відповідно з наступними пріоритетами:</w:t>
      </w:r>
    </w:p>
    <w:p w14:paraId="0B186EAB"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1.</w:t>
      </w:r>
      <w:r w:rsidRPr="00E65A35">
        <w:rPr>
          <w:rFonts w:ascii="Times New Roman" w:hAnsi="Times New Roman" w:cs="Times New Roman"/>
          <w:sz w:val="28"/>
          <w:szCs w:val="28"/>
        </w:rPr>
        <w:tab/>
        <w:t>Рівень кваліфікації медичного (адміністративного) працівника</w:t>
      </w:r>
      <w:r>
        <w:rPr>
          <w:rFonts w:ascii="Times New Roman" w:hAnsi="Times New Roman" w:cs="Times New Roman"/>
          <w:sz w:val="28"/>
          <w:szCs w:val="28"/>
        </w:rPr>
        <w:t>.</w:t>
      </w:r>
    </w:p>
    <w:p w14:paraId="435A4C85"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2.</w:t>
      </w:r>
      <w:r w:rsidRPr="00E65A35">
        <w:rPr>
          <w:rFonts w:ascii="Times New Roman" w:hAnsi="Times New Roman" w:cs="Times New Roman"/>
          <w:sz w:val="28"/>
          <w:szCs w:val="28"/>
        </w:rPr>
        <w:tab/>
        <w:t>Кількість пацієнтів (сума середньомісячних коштів) за даними ЕСОЗ</w:t>
      </w:r>
      <w:r>
        <w:rPr>
          <w:rFonts w:ascii="Times New Roman" w:hAnsi="Times New Roman" w:cs="Times New Roman"/>
          <w:sz w:val="28"/>
          <w:szCs w:val="28"/>
        </w:rPr>
        <w:t>.</w:t>
      </w:r>
    </w:p>
    <w:p w14:paraId="7A365F35"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3.</w:t>
      </w:r>
      <w:r w:rsidRPr="00E65A35">
        <w:rPr>
          <w:rFonts w:ascii="Times New Roman" w:hAnsi="Times New Roman" w:cs="Times New Roman"/>
          <w:sz w:val="28"/>
          <w:szCs w:val="28"/>
        </w:rPr>
        <w:tab/>
        <w:t>Науковий ступінь, вчене звання (відповідність ліцензійним умовам науково-педагогічного працівника)</w:t>
      </w:r>
      <w:r>
        <w:rPr>
          <w:rFonts w:ascii="Times New Roman" w:hAnsi="Times New Roman" w:cs="Times New Roman"/>
          <w:sz w:val="28"/>
          <w:szCs w:val="28"/>
        </w:rPr>
        <w:t>.</w:t>
      </w:r>
    </w:p>
    <w:p w14:paraId="12EF6CBE"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4.</w:t>
      </w:r>
      <w:r w:rsidRPr="00E65A35">
        <w:rPr>
          <w:rFonts w:ascii="Times New Roman" w:hAnsi="Times New Roman" w:cs="Times New Roman"/>
          <w:sz w:val="28"/>
          <w:szCs w:val="28"/>
        </w:rPr>
        <w:tab/>
        <w:t>Кількість підготовлених інтернів за останні 5 років</w:t>
      </w:r>
      <w:r>
        <w:rPr>
          <w:rFonts w:ascii="Times New Roman" w:hAnsi="Times New Roman" w:cs="Times New Roman"/>
          <w:sz w:val="28"/>
          <w:szCs w:val="28"/>
        </w:rPr>
        <w:t>.</w:t>
      </w:r>
    </w:p>
    <w:p w14:paraId="062B6B80"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5.</w:t>
      </w:r>
      <w:r w:rsidRPr="00E65A35">
        <w:rPr>
          <w:rFonts w:ascii="Times New Roman" w:hAnsi="Times New Roman" w:cs="Times New Roman"/>
          <w:sz w:val="28"/>
          <w:szCs w:val="28"/>
        </w:rPr>
        <w:tab/>
        <w:t>Кількість підготовлених аспірантів, докторантів за останні 5 років</w:t>
      </w:r>
      <w:r>
        <w:rPr>
          <w:rFonts w:ascii="Times New Roman" w:hAnsi="Times New Roman" w:cs="Times New Roman"/>
          <w:sz w:val="28"/>
          <w:szCs w:val="28"/>
        </w:rPr>
        <w:t>.</w:t>
      </w:r>
    </w:p>
    <w:p w14:paraId="4AC7C300" w14:textId="77777777" w:rsidR="00325E71" w:rsidRPr="00E65A35" w:rsidRDefault="00325E71" w:rsidP="00325E71">
      <w:pPr>
        <w:tabs>
          <w:tab w:val="left" w:pos="1134"/>
        </w:tabs>
        <w:spacing w:line="360" w:lineRule="auto"/>
        <w:ind w:firstLine="709"/>
        <w:jc w:val="both"/>
        <w:rPr>
          <w:rFonts w:ascii="Times New Roman" w:hAnsi="Times New Roman" w:cs="Times New Roman"/>
          <w:sz w:val="28"/>
          <w:szCs w:val="28"/>
        </w:rPr>
      </w:pPr>
      <w:r w:rsidRPr="00E65A35">
        <w:rPr>
          <w:rFonts w:ascii="Times New Roman" w:hAnsi="Times New Roman" w:cs="Times New Roman"/>
          <w:sz w:val="28"/>
          <w:szCs w:val="28"/>
        </w:rPr>
        <w:t>6.</w:t>
      </w:r>
      <w:r w:rsidRPr="00E65A35">
        <w:rPr>
          <w:rFonts w:ascii="Times New Roman" w:hAnsi="Times New Roman" w:cs="Times New Roman"/>
          <w:sz w:val="28"/>
          <w:szCs w:val="28"/>
        </w:rPr>
        <w:tab/>
        <w:t>Перспективи професійного росту та ефективності для стоматологічного відділення.</w:t>
      </w:r>
    </w:p>
    <w:p w14:paraId="6C90A4FF" w14:textId="77777777" w:rsidR="00325E71" w:rsidRDefault="00325E71" w:rsidP="00325E71">
      <w:pPr>
        <w:spacing w:line="360" w:lineRule="auto"/>
        <w:ind w:firstLine="709"/>
        <w:jc w:val="both"/>
        <w:rPr>
          <w:rFonts w:ascii="Times New Roman" w:hAnsi="Times New Roman" w:cs="Times New Roman"/>
          <w:sz w:val="28"/>
          <w:szCs w:val="28"/>
        </w:rPr>
      </w:pPr>
      <w:r w:rsidRPr="00C41808">
        <w:rPr>
          <w:rFonts w:ascii="Times New Roman" w:hAnsi="Times New Roman" w:cs="Times New Roman"/>
          <w:sz w:val="28"/>
          <w:szCs w:val="28"/>
        </w:rPr>
        <w:t>Система управління</w:t>
      </w:r>
      <w:r w:rsidRPr="007073EE">
        <w:rPr>
          <w:rFonts w:ascii="Times New Roman" w:hAnsi="Times New Roman" w:cs="Times New Roman"/>
          <w:sz w:val="28"/>
          <w:szCs w:val="28"/>
        </w:rPr>
        <w:t xml:space="preserve"> стоматологічного відділення</w:t>
      </w:r>
      <w:r>
        <w:rPr>
          <w:rFonts w:ascii="Times New Roman" w:hAnsi="Times New Roman" w:cs="Times New Roman"/>
          <w:sz w:val="28"/>
          <w:szCs w:val="28"/>
        </w:rPr>
        <w:t xml:space="preserve"> характеризується наступними характеристиками. </w:t>
      </w:r>
    </w:p>
    <w:p w14:paraId="0416CE37"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Керівництвом стоматології використовуються різні методи управлінн</w:t>
      </w:r>
      <w:r>
        <w:rPr>
          <w:rFonts w:ascii="Times New Roman" w:hAnsi="Times New Roman" w:cs="Times New Roman"/>
          <w:sz w:val="28"/>
          <w:szCs w:val="28"/>
        </w:rPr>
        <w:t>я: адміністративні</w:t>
      </w:r>
      <w:r w:rsidRPr="007073EE">
        <w:rPr>
          <w:rFonts w:ascii="Times New Roman" w:hAnsi="Times New Roman" w:cs="Times New Roman"/>
          <w:sz w:val="28"/>
          <w:szCs w:val="28"/>
        </w:rPr>
        <w:t>; економічн</w:t>
      </w:r>
      <w:r>
        <w:rPr>
          <w:rFonts w:ascii="Times New Roman" w:hAnsi="Times New Roman" w:cs="Times New Roman"/>
          <w:sz w:val="28"/>
          <w:szCs w:val="28"/>
        </w:rPr>
        <w:t>і</w:t>
      </w:r>
      <w:r w:rsidRPr="007073EE">
        <w:rPr>
          <w:rFonts w:ascii="Times New Roman" w:hAnsi="Times New Roman" w:cs="Times New Roman"/>
          <w:sz w:val="28"/>
          <w:szCs w:val="28"/>
        </w:rPr>
        <w:t>; соціально-психологічн</w:t>
      </w:r>
      <w:r>
        <w:rPr>
          <w:rFonts w:ascii="Times New Roman" w:hAnsi="Times New Roman" w:cs="Times New Roman"/>
          <w:sz w:val="28"/>
          <w:szCs w:val="28"/>
        </w:rPr>
        <w:t>і</w:t>
      </w:r>
      <w:r w:rsidRPr="007073EE">
        <w:rPr>
          <w:rFonts w:ascii="Times New Roman" w:hAnsi="Times New Roman" w:cs="Times New Roman"/>
          <w:sz w:val="28"/>
          <w:szCs w:val="28"/>
        </w:rPr>
        <w:t xml:space="preserve">. Крім того, </w:t>
      </w:r>
      <w:r>
        <w:rPr>
          <w:rFonts w:ascii="Times New Roman" w:hAnsi="Times New Roman" w:cs="Times New Roman"/>
          <w:sz w:val="28"/>
          <w:szCs w:val="28"/>
        </w:rPr>
        <w:t>використовуються</w:t>
      </w:r>
      <w:r w:rsidRPr="007073EE">
        <w:rPr>
          <w:rFonts w:ascii="Times New Roman" w:hAnsi="Times New Roman" w:cs="Times New Roman"/>
          <w:sz w:val="28"/>
          <w:szCs w:val="28"/>
        </w:rPr>
        <w:t xml:space="preserve"> метод</w:t>
      </w:r>
      <w:r>
        <w:rPr>
          <w:rFonts w:ascii="Times New Roman" w:hAnsi="Times New Roman" w:cs="Times New Roman"/>
          <w:sz w:val="28"/>
          <w:szCs w:val="28"/>
        </w:rPr>
        <w:t>и</w:t>
      </w:r>
      <w:r w:rsidRPr="007073EE">
        <w:rPr>
          <w:rFonts w:ascii="Times New Roman" w:hAnsi="Times New Roman" w:cs="Times New Roman"/>
          <w:sz w:val="28"/>
          <w:szCs w:val="28"/>
        </w:rPr>
        <w:t xml:space="preserve"> стимулювання, регулювання поведінк</w:t>
      </w:r>
      <w:r>
        <w:rPr>
          <w:rFonts w:ascii="Times New Roman" w:hAnsi="Times New Roman" w:cs="Times New Roman"/>
          <w:sz w:val="28"/>
          <w:szCs w:val="28"/>
        </w:rPr>
        <w:t>и кадрів, застосування методів раціональної організації трудового процесу і підвище</w:t>
      </w:r>
      <w:r w:rsidRPr="007073EE">
        <w:rPr>
          <w:rFonts w:ascii="Times New Roman" w:hAnsi="Times New Roman" w:cs="Times New Roman"/>
          <w:sz w:val="28"/>
          <w:szCs w:val="28"/>
        </w:rPr>
        <w:t xml:space="preserve">ння відповідальності співробітників, </w:t>
      </w:r>
      <w:r>
        <w:rPr>
          <w:rFonts w:ascii="Times New Roman" w:hAnsi="Times New Roman" w:cs="Times New Roman"/>
          <w:sz w:val="28"/>
          <w:szCs w:val="28"/>
        </w:rPr>
        <w:t xml:space="preserve">розробка </w:t>
      </w:r>
      <w:r w:rsidRPr="007073EE">
        <w:rPr>
          <w:rFonts w:ascii="Times New Roman" w:hAnsi="Times New Roman" w:cs="Times New Roman"/>
          <w:sz w:val="28"/>
          <w:szCs w:val="28"/>
        </w:rPr>
        <w:t>метод</w:t>
      </w:r>
      <w:r>
        <w:rPr>
          <w:rFonts w:ascii="Times New Roman" w:hAnsi="Times New Roman" w:cs="Times New Roman"/>
          <w:sz w:val="28"/>
          <w:szCs w:val="28"/>
        </w:rPr>
        <w:t>ів стимулювання</w:t>
      </w:r>
      <w:r w:rsidRPr="007073EE">
        <w:rPr>
          <w:rFonts w:ascii="Times New Roman" w:hAnsi="Times New Roman" w:cs="Times New Roman"/>
          <w:sz w:val="28"/>
          <w:szCs w:val="28"/>
        </w:rPr>
        <w:t xml:space="preserve"> </w:t>
      </w:r>
      <w:r w:rsidRPr="007073EE">
        <w:rPr>
          <w:rFonts w:ascii="Times New Roman" w:hAnsi="Times New Roman" w:cs="Times New Roman"/>
          <w:sz w:val="28"/>
          <w:szCs w:val="28"/>
        </w:rPr>
        <w:lastRenderedPageBreak/>
        <w:t xml:space="preserve">ініціативи співробітників, підвищення </w:t>
      </w:r>
      <w:r>
        <w:rPr>
          <w:rFonts w:ascii="Times New Roman" w:hAnsi="Times New Roman" w:cs="Times New Roman"/>
          <w:sz w:val="28"/>
          <w:szCs w:val="28"/>
        </w:rPr>
        <w:t xml:space="preserve">ступеню </w:t>
      </w:r>
      <w:r w:rsidRPr="007073EE">
        <w:rPr>
          <w:rFonts w:ascii="Times New Roman" w:hAnsi="Times New Roman" w:cs="Times New Roman"/>
          <w:sz w:val="28"/>
          <w:szCs w:val="28"/>
        </w:rPr>
        <w:t xml:space="preserve">індивідуальної майстерності. </w:t>
      </w:r>
      <w:r>
        <w:rPr>
          <w:rFonts w:ascii="Times New Roman" w:hAnsi="Times New Roman" w:cs="Times New Roman"/>
          <w:sz w:val="28"/>
          <w:szCs w:val="28"/>
        </w:rPr>
        <w:t>Надзвичайно</w:t>
      </w:r>
      <w:r w:rsidRPr="007073EE">
        <w:rPr>
          <w:rFonts w:ascii="Times New Roman" w:hAnsi="Times New Roman" w:cs="Times New Roman"/>
          <w:sz w:val="28"/>
          <w:szCs w:val="28"/>
        </w:rPr>
        <w:t xml:space="preserve"> актуальним на даному етапі розвитку </w:t>
      </w:r>
      <w:r>
        <w:rPr>
          <w:rFonts w:ascii="Times New Roman" w:hAnsi="Times New Roman" w:cs="Times New Roman"/>
          <w:sz w:val="28"/>
          <w:szCs w:val="28"/>
        </w:rPr>
        <w:t xml:space="preserve">та вдосконалення </w:t>
      </w:r>
      <w:r w:rsidRPr="007073EE">
        <w:rPr>
          <w:rFonts w:ascii="Times New Roman" w:hAnsi="Times New Roman" w:cs="Times New Roman"/>
          <w:sz w:val="28"/>
          <w:szCs w:val="28"/>
        </w:rPr>
        <w:t xml:space="preserve">стоматології є впровадження методів залучення молодих спеціалістів. </w:t>
      </w:r>
    </w:p>
    <w:p w14:paraId="79F1C5F4"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 xml:space="preserve">Основою менеджменту є використання функцій управління, тому керівництво стоматології активно ними користується у своїй роботі. </w:t>
      </w:r>
    </w:p>
    <w:p w14:paraId="4B4427C3"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Проводиться планування: як поточне, тактичне, так і стратегічне. Наприклад, згідно поточного планування було проведено діагностику та застосовані методи подолання професійного вигорання медичних працівників установи; заплановано заходи, які передбачають розширення медичних послуг для надання більш якісної та повномірної допомоги населенню, в свою чергу напрям розвитку та покращення ефективності надання допомоги населенню закладений в один із пунктів стратегічного планування.</w:t>
      </w:r>
    </w:p>
    <w:p w14:paraId="10B64314"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Культуру управління даної медичної установи зручно розглянути, згідно таких аспектів:</w:t>
      </w:r>
      <w:r>
        <w:rPr>
          <w:rFonts w:ascii="Times New Roman" w:hAnsi="Times New Roman" w:cs="Times New Roman"/>
          <w:sz w:val="28"/>
          <w:szCs w:val="28"/>
        </w:rPr>
        <w:t xml:space="preserve"> п</w:t>
      </w:r>
      <w:r w:rsidRPr="007073EE">
        <w:rPr>
          <w:rFonts w:ascii="Times New Roman" w:hAnsi="Times New Roman" w:cs="Times New Roman"/>
          <w:sz w:val="28"/>
          <w:szCs w:val="28"/>
        </w:rPr>
        <w:t xml:space="preserve">рагнення до </w:t>
      </w:r>
      <w:r>
        <w:rPr>
          <w:rFonts w:ascii="Times New Roman" w:hAnsi="Times New Roman" w:cs="Times New Roman"/>
          <w:sz w:val="28"/>
          <w:szCs w:val="28"/>
        </w:rPr>
        <w:t>розвитку, ш</w:t>
      </w:r>
      <w:r w:rsidRPr="007073EE">
        <w:rPr>
          <w:rFonts w:ascii="Times New Roman" w:hAnsi="Times New Roman" w:cs="Times New Roman"/>
          <w:sz w:val="28"/>
          <w:szCs w:val="28"/>
        </w:rPr>
        <w:t>видкість пристосування</w:t>
      </w:r>
      <w:r>
        <w:rPr>
          <w:rFonts w:ascii="Times New Roman" w:hAnsi="Times New Roman" w:cs="Times New Roman"/>
          <w:sz w:val="28"/>
          <w:szCs w:val="28"/>
        </w:rPr>
        <w:t>, ц</w:t>
      </w:r>
      <w:r w:rsidRPr="007073EE">
        <w:rPr>
          <w:rFonts w:ascii="Times New Roman" w:hAnsi="Times New Roman" w:cs="Times New Roman"/>
          <w:sz w:val="28"/>
          <w:szCs w:val="28"/>
        </w:rPr>
        <w:t>ілеспрямованість. Безумовно, базовим зв’язком у роботі установи виступає НСЗУ.</w:t>
      </w:r>
    </w:p>
    <w:p w14:paraId="3B380492"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 xml:space="preserve">Директор використовує змішаний стиль управління з перевагою демократичного виду, застосовуючи чимало  аспектів авторитарного стилю, так наприклад, керівник прислуховується до зауважень та рекомендацій працівників.  </w:t>
      </w:r>
    </w:p>
    <w:p w14:paraId="6F14389E" w14:textId="77777777" w:rsidR="00325E71" w:rsidRPr="007073EE"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Основні управлінські процеси організації  направлені на створення комфортного середовища праці, здорового клімату в колективі,  задля забезпечення ефективної роботи працівників, що сприяє повноцінній та якісній допомозі населенню.</w:t>
      </w:r>
    </w:p>
    <w:p w14:paraId="75CCEE98" w14:textId="77777777" w:rsidR="00325E71" w:rsidRPr="00CF16E0" w:rsidRDefault="00325E71" w:rsidP="00325E71">
      <w:pPr>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Стратегія фінансово-господарської діяльності</w:t>
      </w:r>
      <w:r>
        <w:rPr>
          <w:rFonts w:ascii="Times New Roman" w:hAnsi="Times New Roman" w:cs="Times New Roman"/>
          <w:sz w:val="28"/>
          <w:szCs w:val="28"/>
        </w:rPr>
        <w:t xml:space="preserve"> передбачає д</w:t>
      </w:r>
      <w:r w:rsidRPr="00CF16E0">
        <w:rPr>
          <w:rFonts w:ascii="Times New Roman" w:hAnsi="Times New Roman" w:cs="Times New Roman"/>
          <w:sz w:val="28"/>
          <w:szCs w:val="28"/>
        </w:rPr>
        <w:t>иверсифікаці</w:t>
      </w:r>
      <w:r>
        <w:rPr>
          <w:rFonts w:ascii="Times New Roman" w:hAnsi="Times New Roman" w:cs="Times New Roman"/>
          <w:sz w:val="28"/>
          <w:szCs w:val="28"/>
        </w:rPr>
        <w:t>ю</w:t>
      </w:r>
      <w:r w:rsidRPr="00CF16E0">
        <w:rPr>
          <w:rFonts w:ascii="Times New Roman" w:hAnsi="Times New Roman" w:cs="Times New Roman"/>
          <w:sz w:val="28"/>
          <w:szCs w:val="28"/>
        </w:rPr>
        <w:t xml:space="preserve"> джерел фінан</w:t>
      </w:r>
      <w:r>
        <w:rPr>
          <w:rFonts w:ascii="Times New Roman" w:hAnsi="Times New Roman" w:cs="Times New Roman"/>
          <w:sz w:val="28"/>
          <w:szCs w:val="28"/>
        </w:rPr>
        <w:t xml:space="preserve">сування університетських клінік з метою уникнення суттєвих втрат, </w:t>
      </w:r>
      <w:r w:rsidRPr="00730468">
        <w:rPr>
          <w:rFonts w:ascii="Times New Roman" w:hAnsi="Times New Roman" w:cs="Times New Roman"/>
          <w:sz w:val="28"/>
          <w:szCs w:val="28"/>
        </w:rPr>
        <w:t xml:space="preserve">зниження ризиків </w:t>
      </w:r>
      <w:r>
        <w:rPr>
          <w:rFonts w:ascii="Times New Roman" w:hAnsi="Times New Roman" w:cs="Times New Roman"/>
          <w:sz w:val="28"/>
          <w:szCs w:val="28"/>
        </w:rPr>
        <w:t>та</w:t>
      </w:r>
      <w:r w:rsidRPr="00730468">
        <w:rPr>
          <w:rFonts w:ascii="Times New Roman" w:hAnsi="Times New Roman" w:cs="Times New Roman"/>
          <w:sz w:val="28"/>
          <w:szCs w:val="28"/>
        </w:rPr>
        <w:t xml:space="preserve"> оптимізації результатів</w:t>
      </w:r>
      <w:r>
        <w:rPr>
          <w:rFonts w:ascii="Times New Roman" w:hAnsi="Times New Roman" w:cs="Times New Roman"/>
          <w:sz w:val="28"/>
          <w:szCs w:val="28"/>
        </w:rPr>
        <w:t>.</w:t>
      </w:r>
    </w:p>
    <w:p w14:paraId="51EA3E52" w14:textId="77777777" w:rsidR="00325E71" w:rsidRPr="00CF16E0"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 метою вдосконалення роботи стоматологічного відділення та підвищення якості стоматологічних послуг пропонується:</w:t>
      </w:r>
    </w:p>
    <w:p w14:paraId="2265A86E" w14:textId="77777777" w:rsidR="00325E71" w:rsidRPr="00CF16E0" w:rsidRDefault="00325E71" w:rsidP="00325E71">
      <w:pPr>
        <w:tabs>
          <w:tab w:val="left" w:pos="993"/>
        </w:tabs>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lastRenderedPageBreak/>
        <w:t>1.</w:t>
      </w:r>
      <w:r w:rsidRPr="00CF16E0">
        <w:rPr>
          <w:rFonts w:ascii="Times New Roman" w:hAnsi="Times New Roman" w:cs="Times New Roman"/>
          <w:sz w:val="28"/>
          <w:szCs w:val="28"/>
        </w:rPr>
        <w:tab/>
        <w:t xml:space="preserve">Диверсифікація джерел фінансування університетської клініки: </w:t>
      </w:r>
      <w:r>
        <w:rPr>
          <w:rFonts w:ascii="Times New Roman" w:hAnsi="Times New Roman" w:cs="Times New Roman"/>
          <w:sz w:val="28"/>
          <w:szCs w:val="28"/>
        </w:rPr>
        <w:t>Державний бюджет (скорочення</w:t>
      </w:r>
      <w:r w:rsidRPr="00CF16E0">
        <w:rPr>
          <w:rFonts w:ascii="Times New Roman" w:hAnsi="Times New Roman" w:cs="Times New Roman"/>
          <w:sz w:val="28"/>
          <w:szCs w:val="28"/>
        </w:rPr>
        <w:t>) +  кошти від надан</w:t>
      </w:r>
      <w:r>
        <w:rPr>
          <w:rFonts w:ascii="Times New Roman" w:hAnsi="Times New Roman" w:cs="Times New Roman"/>
          <w:sz w:val="28"/>
          <w:szCs w:val="28"/>
        </w:rPr>
        <w:t>ня платних послуг (збільшення</w:t>
      </w:r>
      <w:r w:rsidRPr="00CF16E0">
        <w:rPr>
          <w:rFonts w:ascii="Times New Roman" w:hAnsi="Times New Roman" w:cs="Times New Roman"/>
          <w:sz w:val="28"/>
          <w:szCs w:val="28"/>
        </w:rPr>
        <w:t>) + операції добровільного меди</w:t>
      </w:r>
      <w:r>
        <w:rPr>
          <w:rFonts w:ascii="Times New Roman" w:hAnsi="Times New Roman" w:cs="Times New Roman"/>
          <w:sz w:val="28"/>
          <w:szCs w:val="28"/>
        </w:rPr>
        <w:t>чного страхування (збільшення</w:t>
      </w:r>
      <w:r w:rsidRPr="00CF16E0">
        <w:rPr>
          <w:rFonts w:ascii="Times New Roman" w:hAnsi="Times New Roman" w:cs="Times New Roman"/>
          <w:sz w:val="28"/>
          <w:szCs w:val="28"/>
        </w:rPr>
        <w:t>)</w:t>
      </w:r>
      <w:r>
        <w:rPr>
          <w:rFonts w:ascii="Times New Roman" w:hAnsi="Times New Roman" w:cs="Times New Roman"/>
          <w:sz w:val="28"/>
          <w:szCs w:val="28"/>
        </w:rPr>
        <w:t>.</w:t>
      </w:r>
      <w:r w:rsidRPr="00CF16E0">
        <w:rPr>
          <w:rFonts w:ascii="Times New Roman" w:hAnsi="Times New Roman" w:cs="Times New Roman"/>
          <w:sz w:val="28"/>
          <w:szCs w:val="28"/>
        </w:rPr>
        <w:t xml:space="preserve"> </w:t>
      </w:r>
    </w:p>
    <w:p w14:paraId="30FB593B" w14:textId="77777777" w:rsidR="00325E71" w:rsidRPr="00CF16E0" w:rsidRDefault="00325E71" w:rsidP="00325E71">
      <w:pPr>
        <w:tabs>
          <w:tab w:val="left" w:pos="993"/>
        </w:tabs>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2.</w:t>
      </w:r>
      <w:r w:rsidRPr="00CF16E0">
        <w:rPr>
          <w:rFonts w:ascii="Times New Roman" w:hAnsi="Times New Roman" w:cs="Times New Roman"/>
          <w:sz w:val="28"/>
          <w:szCs w:val="28"/>
        </w:rPr>
        <w:tab/>
        <w:t>Визначення пріоритетним для співробітників стоматологічного відділення наявність наукових звань, ступенів</w:t>
      </w:r>
      <w:r>
        <w:rPr>
          <w:rFonts w:ascii="Times New Roman" w:hAnsi="Times New Roman" w:cs="Times New Roman"/>
          <w:sz w:val="28"/>
          <w:szCs w:val="28"/>
        </w:rPr>
        <w:t>.</w:t>
      </w:r>
    </w:p>
    <w:p w14:paraId="359AFB09" w14:textId="77777777" w:rsidR="00325E71" w:rsidRPr="00CF16E0" w:rsidRDefault="00325E71" w:rsidP="00325E71">
      <w:pPr>
        <w:tabs>
          <w:tab w:val="left" w:pos="993"/>
        </w:tabs>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3.</w:t>
      </w:r>
      <w:r w:rsidRPr="00CF16E0">
        <w:rPr>
          <w:rFonts w:ascii="Times New Roman" w:hAnsi="Times New Roman" w:cs="Times New Roman"/>
          <w:sz w:val="28"/>
          <w:szCs w:val="28"/>
        </w:rPr>
        <w:tab/>
        <w:t>Визначення обов’язковим для співробітників стоматологічного відділення наявність педагогічного навантаження (магістри) в обсязі від 1-2 робочих дня на тиждень (20-30% робочого часу)</w:t>
      </w:r>
      <w:r>
        <w:rPr>
          <w:rFonts w:ascii="Times New Roman" w:hAnsi="Times New Roman" w:cs="Times New Roman"/>
          <w:sz w:val="28"/>
          <w:szCs w:val="28"/>
        </w:rPr>
        <w:t>.</w:t>
      </w:r>
    </w:p>
    <w:p w14:paraId="159D5081" w14:textId="77777777" w:rsidR="00325E71" w:rsidRPr="00CF16E0" w:rsidRDefault="00325E71" w:rsidP="00325E71">
      <w:pPr>
        <w:tabs>
          <w:tab w:val="left" w:pos="993"/>
        </w:tabs>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4.</w:t>
      </w:r>
      <w:r w:rsidRPr="00CF16E0">
        <w:rPr>
          <w:rFonts w:ascii="Times New Roman" w:hAnsi="Times New Roman" w:cs="Times New Roman"/>
          <w:sz w:val="28"/>
          <w:szCs w:val="28"/>
        </w:rPr>
        <w:tab/>
        <w:t>Розроб</w:t>
      </w:r>
      <w:r>
        <w:rPr>
          <w:rFonts w:ascii="Times New Roman" w:hAnsi="Times New Roman" w:cs="Times New Roman"/>
          <w:sz w:val="28"/>
          <w:szCs w:val="28"/>
        </w:rPr>
        <w:t>ка</w:t>
      </w:r>
      <w:r w:rsidRPr="00CF16E0">
        <w:rPr>
          <w:rFonts w:ascii="Times New Roman" w:hAnsi="Times New Roman" w:cs="Times New Roman"/>
          <w:sz w:val="28"/>
          <w:szCs w:val="28"/>
        </w:rPr>
        <w:t xml:space="preserve"> карти комунікацій магістр – інтерн – доцент – професор</w:t>
      </w:r>
      <w:r>
        <w:rPr>
          <w:rFonts w:ascii="Times New Roman" w:hAnsi="Times New Roman" w:cs="Times New Roman"/>
          <w:sz w:val="28"/>
          <w:szCs w:val="28"/>
        </w:rPr>
        <w:t>.</w:t>
      </w:r>
    </w:p>
    <w:p w14:paraId="4F261C3C" w14:textId="77777777" w:rsidR="00325E71" w:rsidRDefault="00325E71" w:rsidP="00325E71">
      <w:pPr>
        <w:tabs>
          <w:tab w:val="left" w:pos="993"/>
        </w:tabs>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5.</w:t>
      </w:r>
      <w:r w:rsidRPr="00CF16E0">
        <w:rPr>
          <w:rFonts w:ascii="Times New Roman" w:hAnsi="Times New Roman" w:cs="Times New Roman"/>
          <w:sz w:val="28"/>
          <w:szCs w:val="28"/>
        </w:rPr>
        <w:tab/>
        <w:t>Визнач</w:t>
      </w:r>
      <w:r>
        <w:rPr>
          <w:rFonts w:ascii="Times New Roman" w:hAnsi="Times New Roman" w:cs="Times New Roman"/>
          <w:sz w:val="28"/>
          <w:szCs w:val="28"/>
        </w:rPr>
        <w:t>ення</w:t>
      </w:r>
      <w:r w:rsidRPr="00CF16E0">
        <w:rPr>
          <w:rFonts w:ascii="Times New Roman" w:hAnsi="Times New Roman" w:cs="Times New Roman"/>
          <w:sz w:val="28"/>
          <w:szCs w:val="28"/>
        </w:rPr>
        <w:t xml:space="preserve"> пріоритетни</w:t>
      </w:r>
      <w:r>
        <w:rPr>
          <w:rFonts w:ascii="Times New Roman" w:hAnsi="Times New Roman" w:cs="Times New Roman"/>
          <w:sz w:val="28"/>
          <w:szCs w:val="28"/>
        </w:rPr>
        <w:t>х</w:t>
      </w:r>
      <w:r w:rsidRPr="00CF16E0">
        <w:rPr>
          <w:rFonts w:ascii="Times New Roman" w:hAnsi="Times New Roman" w:cs="Times New Roman"/>
          <w:sz w:val="28"/>
          <w:szCs w:val="28"/>
        </w:rPr>
        <w:t xml:space="preserve"> напрям</w:t>
      </w:r>
      <w:r>
        <w:rPr>
          <w:rFonts w:ascii="Times New Roman" w:hAnsi="Times New Roman" w:cs="Times New Roman"/>
          <w:sz w:val="28"/>
          <w:szCs w:val="28"/>
        </w:rPr>
        <w:t>ів</w:t>
      </w:r>
      <w:r w:rsidRPr="00CF16E0">
        <w:rPr>
          <w:rFonts w:ascii="Times New Roman" w:hAnsi="Times New Roman" w:cs="Times New Roman"/>
          <w:sz w:val="28"/>
          <w:szCs w:val="28"/>
        </w:rPr>
        <w:t xml:space="preserve"> розвитку, фінансування стоматологічного відділення.</w:t>
      </w:r>
    </w:p>
    <w:p w14:paraId="04160C8E" w14:textId="77777777" w:rsidR="00325E71" w:rsidRDefault="00325E71" w:rsidP="00325E71">
      <w:pPr>
        <w:spacing w:line="360" w:lineRule="auto"/>
        <w:ind w:firstLine="709"/>
        <w:jc w:val="both"/>
        <w:rPr>
          <w:rFonts w:ascii="Times New Roman" w:hAnsi="Times New Roman" w:cs="Times New Roman"/>
          <w:b/>
          <w:sz w:val="28"/>
          <w:szCs w:val="28"/>
        </w:rPr>
      </w:pPr>
    </w:p>
    <w:p w14:paraId="5CEC667F" w14:textId="77777777" w:rsidR="00325E71" w:rsidRPr="008C1943" w:rsidRDefault="00325E71" w:rsidP="00325E71">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3.2. Оцінювання середовища та умов функціонування </w:t>
      </w:r>
      <w:r w:rsidRPr="00A82324">
        <w:rPr>
          <w:rFonts w:ascii="Times New Roman" w:hAnsi="Times New Roman" w:cs="Times New Roman"/>
          <w:b/>
          <w:sz w:val="28"/>
          <w:szCs w:val="28"/>
        </w:rPr>
        <w:t>стоматологічного відділення БМЦ ОНМедУ</w:t>
      </w:r>
    </w:p>
    <w:p w14:paraId="7424F7D7"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 умовах мінлив</w:t>
      </w:r>
      <w:r>
        <w:rPr>
          <w:rFonts w:ascii="Times New Roman" w:hAnsi="Times New Roman" w:cs="Times New Roman"/>
          <w:sz w:val="28"/>
          <w:szCs w:val="28"/>
        </w:rPr>
        <w:t>ого</w:t>
      </w:r>
      <w:r w:rsidRPr="008C1943">
        <w:rPr>
          <w:rFonts w:ascii="Times New Roman" w:hAnsi="Times New Roman" w:cs="Times New Roman"/>
          <w:sz w:val="28"/>
          <w:szCs w:val="28"/>
        </w:rPr>
        <w:t xml:space="preserve"> </w:t>
      </w:r>
      <w:r>
        <w:rPr>
          <w:rFonts w:ascii="Times New Roman" w:hAnsi="Times New Roman" w:cs="Times New Roman"/>
          <w:sz w:val="28"/>
          <w:szCs w:val="28"/>
        </w:rPr>
        <w:t>сьогодення та сучасн</w:t>
      </w:r>
      <w:r w:rsidRPr="008C1943">
        <w:rPr>
          <w:rFonts w:ascii="Times New Roman" w:hAnsi="Times New Roman" w:cs="Times New Roman"/>
          <w:sz w:val="28"/>
          <w:szCs w:val="28"/>
        </w:rPr>
        <w:t>ої конкуренції необхі</w:t>
      </w:r>
      <w:r>
        <w:rPr>
          <w:rFonts w:ascii="Times New Roman" w:hAnsi="Times New Roman" w:cs="Times New Roman"/>
          <w:sz w:val="28"/>
          <w:szCs w:val="28"/>
        </w:rPr>
        <w:t>дно тримати руку на пульсі своєю діяльності</w:t>
      </w:r>
      <w:r w:rsidRPr="008C1943">
        <w:rPr>
          <w:rFonts w:ascii="Times New Roman" w:hAnsi="Times New Roman" w:cs="Times New Roman"/>
          <w:sz w:val="28"/>
          <w:szCs w:val="28"/>
        </w:rPr>
        <w:t xml:space="preserve">. </w:t>
      </w:r>
      <w:r>
        <w:rPr>
          <w:rFonts w:ascii="Times New Roman" w:hAnsi="Times New Roman" w:cs="Times New Roman"/>
          <w:sz w:val="28"/>
          <w:szCs w:val="28"/>
        </w:rPr>
        <w:t>Це досягається шляхом застосування</w:t>
      </w:r>
      <w:r w:rsidRPr="008C1943">
        <w:rPr>
          <w:rFonts w:ascii="Times New Roman" w:hAnsi="Times New Roman" w:cs="Times New Roman"/>
          <w:sz w:val="28"/>
          <w:szCs w:val="28"/>
        </w:rPr>
        <w:t xml:space="preserve"> різн</w:t>
      </w:r>
      <w:r>
        <w:rPr>
          <w:rFonts w:ascii="Times New Roman" w:hAnsi="Times New Roman" w:cs="Times New Roman"/>
          <w:sz w:val="28"/>
          <w:szCs w:val="28"/>
        </w:rPr>
        <w:t>их</w:t>
      </w:r>
      <w:r w:rsidRPr="008C1943">
        <w:rPr>
          <w:rFonts w:ascii="Times New Roman" w:hAnsi="Times New Roman" w:cs="Times New Roman"/>
          <w:sz w:val="28"/>
          <w:szCs w:val="28"/>
        </w:rPr>
        <w:t xml:space="preserve"> аналітичн</w:t>
      </w:r>
      <w:r>
        <w:rPr>
          <w:rFonts w:ascii="Times New Roman" w:hAnsi="Times New Roman" w:cs="Times New Roman"/>
          <w:sz w:val="28"/>
          <w:szCs w:val="28"/>
        </w:rPr>
        <w:t xml:space="preserve">их </w:t>
      </w:r>
      <w:r w:rsidRPr="008C1943">
        <w:rPr>
          <w:rFonts w:ascii="Times New Roman" w:hAnsi="Times New Roman" w:cs="Times New Roman"/>
          <w:sz w:val="28"/>
          <w:szCs w:val="28"/>
        </w:rPr>
        <w:t>інструмент</w:t>
      </w:r>
      <w:r>
        <w:rPr>
          <w:rFonts w:ascii="Times New Roman" w:hAnsi="Times New Roman" w:cs="Times New Roman"/>
          <w:sz w:val="28"/>
          <w:szCs w:val="28"/>
        </w:rPr>
        <w:t>ів</w:t>
      </w:r>
      <w:r w:rsidRPr="008C1943">
        <w:rPr>
          <w:rFonts w:ascii="Times New Roman" w:hAnsi="Times New Roman" w:cs="Times New Roman"/>
          <w:sz w:val="28"/>
          <w:szCs w:val="28"/>
        </w:rPr>
        <w:t xml:space="preserve">, </w:t>
      </w:r>
      <w:r>
        <w:rPr>
          <w:rFonts w:ascii="Times New Roman" w:hAnsi="Times New Roman" w:cs="Times New Roman"/>
          <w:sz w:val="28"/>
          <w:szCs w:val="28"/>
        </w:rPr>
        <w:t>одним з</w:t>
      </w:r>
      <w:r w:rsidRPr="008C1943">
        <w:rPr>
          <w:rFonts w:ascii="Times New Roman" w:hAnsi="Times New Roman" w:cs="Times New Roman"/>
          <w:sz w:val="28"/>
          <w:szCs w:val="28"/>
        </w:rPr>
        <w:t xml:space="preserve"> </w:t>
      </w:r>
      <w:r>
        <w:rPr>
          <w:rFonts w:ascii="Times New Roman" w:hAnsi="Times New Roman" w:cs="Times New Roman"/>
          <w:sz w:val="28"/>
          <w:szCs w:val="28"/>
        </w:rPr>
        <w:t xml:space="preserve">яких є </w:t>
      </w:r>
      <w:r w:rsidRPr="008C1943">
        <w:rPr>
          <w:rFonts w:ascii="Times New Roman" w:hAnsi="Times New Roman" w:cs="Times New Roman"/>
          <w:sz w:val="28"/>
          <w:szCs w:val="28"/>
        </w:rPr>
        <w:t>SWOT-аналіз</w:t>
      </w:r>
      <w:r>
        <w:rPr>
          <w:rFonts w:ascii="Times New Roman" w:hAnsi="Times New Roman" w:cs="Times New Roman"/>
          <w:sz w:val="28"/>
          <w:szCs w:val="28"/>
        </w:rPr>
        <w:t xml:space="preserve"> (Додаток А)</w:t>
      </w:r>
      <w:r w:rsidRPr="008C1943">
        <w:rPr>
          <w:rFonts w:ascii="Times New Roman" w:hAnsi="Times New Roman" w:cs="Times New Roman"/>
          <w:sz w:val="28"/>
          <w:szCs w:val="28"/>
        </w:rPr>
        <w:t xml:space="preserve">. </w:t>
      </w:r>
    </w:p>
    <w:p w14:paraId="4944EDEA" w14:textId="4E961055" w:rsidR="00325E71"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SWOT-аналіз - це основа стратегічного планування, яка є комплексом маркетингових досліджень, необхідних для оцінки сил</w:t>
      </w:r>
      <w:r>
        <w:rPr>
          <w:rFonts w:ascii="Times New Roman" w:hAnsi="Times New Roman" w:cs="Times New Roman"/>
          <w:sz w:val="28"/>
          <w:szCs w:val="28"/>
        </w:rPr>
        <w:t>ьних і слабких сторін закладу</w:t>
      </w:r>
      <w:r w:rsidRPr="008C1943">
        <w:rPr>
          <w:rFonts w:ascii="Times New Roman" w:hAnsi="Times New Roman" w:cs="Times New Roman"/>
          <w:sz w:val="28"/>
          <w:szCs w:val="28"/>
        </w:rPr>
        <w:t xml:space="preserve">, а також </w:t>
      </w:r>
      <w:r>
        <w:rPr>
          <w:rFonts w:ascii="Times New Roman" w:hAnsi="Times New Roman" w:cs="Times New Roman"/>
          <w:sz w:val="28"/>
          <w:szCs w:val="28"/>
        </w:rPr>
        <w:t xml:space="preserve">задля </w:t>
      </w:r>
      <w:r w:rsidRPr="008C1943">
        <w:rPr>
          <w:rFonts w:ascii="Times New Roman" w:hAnsi="Times New Roman" w:cs="Times New Roman"/>
          <w:sz w:val="28"/>
          <w:szCs w:val="28"/>
        </w:rPr>
        <w:t xml:space="preserve">виявлення перспектив </w:t>
      </w:r>
      <w:r>
        <w:rPr>
          <w:rFonts w:ascii="Times New Roman" w:hAnsi="Times New Roman" w:cs="Times New Roman"/>
          <w:sz w:val="28"/>
          <w:szCs w:val="28"/>
        </w:rPr>
        <w:t>його</w:t>
      </w:r>
      <w:r w:rsidRPr="008C1943">
        <w:rPr>
          <w:rFonts w:ascii="Times New Roman" w:hAnsi="Times New Roman" w:cs="Times New Roman"/>
          <w:sz w:val="28"/>
          <w:szCs w:val="28"/>
        </w:rPr>
        <w:t xml:space="preserve"> розвитку та можливих загроз (табл. 3.</w:t>
      </w:r>
      <w:r>
        <w:rPr>
          <w:rFonts w:ascii="Times New Roman" w:hAnsi="Times New Roman" w:cs="Times New Roman"/>
          <w:sz w:val="28"/>
          <w:szCs w:val="28"/>
        </w:rPr>
        <w:t>3)</w:t>
      </w:r>
      <w:r w:rsidRPr="008C1943">
        <w:rPr>
          <w:rFonts w:ascii="Times New Roman" w:hAnsi="Times New Roman" w:cs="Times New Roman"/>
          <w:sz w:val="28"/>
          <w:szCs w:val="28"/>
        </w:rPr>
        <w:t xml:space="preserve">. </w:t>
      </w:r>
    </w:p>
    <w:p w14:paraId="0C33B075" w14:textId="77777777" w:rsidR="0071760F" w:rsidRPr="0071760F" w:rsidRDefault="0071760F" w:rsidP="0071760F">
      <w:pPr>
        <w:spacing w:line="360" w:lineRule="auto"/>
        <w:ind w:firstLine="709"/>
        <w:jc w:val="both"/>
        <w:rPr>
          <w:rFonts w:ascii="Times New Roman" w:hAnsi="Times New Roman" w:cs="Times New Roman"/>
          <w:sz w:val="28"/>
          <w:szCs w:val="28"/>
        </w:rPr>
      </w:pPr>
      <w:r w:rsidRPr="0071760F">
        <w:rPr>
          <w:rFonts w:ascii="Times New Roman" w:hAnsi="Times New Roman" w:cs="Times New Roman"/>
          <w:sz w:val="28"/>
          <w:szCs w:val="28"/>
        </w:rPr>
        <w:t>Strengths (сильні сторони) діяльності стоматологічного відділення БМЦ ОНМедУ виділяють його на ринку серед конкурентів.</w:t>
      </w:r>
    </w:p>
    <w:p w14:paraId="36053F9D" w14:textId="77777777" w:rsidR="0071760F" w:rsidRPr="0071760F" w:rsidRDefault="0071760F" w:rsidP="0071760F">
      <w:pPr>
        <w:spacing w:line="360" w:lineRule="auto"/>
        <w:ind w:firstLine="709"/>
        <w:jc w:val="both"/>
        <w:rPr>
          <w:rFonts w:ascii="Times New Roman" w:hAnsi="Times New Roman" w:cs="Times New Roman"/>
          <w:sz w:val="28"/>
          <w:szCs w:val="28"/>
        </w:rPr>
      </w:pPr>
      <w:r w:rsidRPr="0071760F">
        <w:rPr>
          <w:rFonts w:ascii="Times New Roman" w:hAnsi="Times New Roman" w:cs="Times New Roman"/>
          <w:sz w:val="28"/>
          <w:szCs w:val="28"/>
        </w:rPr>
        <w:t>Наявність висококваліфікованих кадрів, у тому числі лікарів з науковим ступенем підвищує рівень довіри пацієнтів та забезпечує високий науково-практичний потенціал відділення.</w:t>
      </w:r>
    </w:p>
    <w:p w14:paraId="6DFD7002" w14:textId="02662BFA" w:rsidR="0071760F" w:rsidRPr="008C1943" w:rsidRDefault="0071760F" w:rsidP="0071760F">
      <w:pPr>
        <w:spacing w:line="360" w:lineRule="auto"/>
        <w:ind w:firstLine="709"/>
        <w:jc w:val="both"/>
        <w:rPr>
          <w:rFonts w:ascii="Times New Roman" w:hAnsi="Times New Roman" w:cs="Times New Roman"/>
          <w:sz w:val="28"/>
          <w:szCs w:val="28"/>
        </w:rPr>
      </w:pPr>
      <w:r w:rsidRPr="0071760F">
        <w:rPr>
          <w:rFonts w:ascii="Times New Roman" w:hAnsi="Times New Roman" w:cs="Times New Roman"/>
          <w:sz w:val="28"/>
          <w:szCs w:val="28"/>
        </w:rPr>
        <w:t>Застосування комплексного підходу до лікування (обстеження, діагностика, терапія в межах однієї установи) є дуже зручним для пацієнтів і дозволяє уникати зайвих витрат часу та коштів.</w:t>
      </w:r>
    </w:p>
    <w:p w14:paraId="7467F8C1" w14:textId="77777777" w:rsidR="00325E71" w:rsidRPr="008C1943" w:rsidRDefault="00325E71" w:rsidP="00325E71">
      <w:pPr>
        <w:spacing w:line="360" w:lineRule="auto"/>
        <w:ind w:firstLine="709"/>
        <w:jc w:val="right"/>
        <w:rPr>
          <w:rFonts w:ascii="Times New Roman" w:hAnsi="Times New Roman" w:cs="Times New Roman"/>
          <w:sz w:val="28"/>
          <w:szCs w:val="28"/>
        </w:rPr>
      </w:pPr>
      <w:r w:rsidRPr="008C1943">
        <w:rPr>
          <w:rFonts w:ascii="Times New Roman" w:hAnsi="Times New Roman" w:cs="Times New Roman"/>
          <w:sz w:val="28"/>
          <w:szCs w:val="28"/>
        </w:rPr>
        <w:lastRenderedPageBreak/>
        <w:t>Таблиця 3.</w:t>
      </w:r>
      <w:r>
        <w:rPr>
          <w:rFonts w:ascii="Times New Roman" w:hAnsi="Times New Roman" w:cs="Times New Roman"/>
          <w:sz w:val="28"/>
          <w:szCs w:val="28"/>
        </w:rPr>
        <w:t>3</w:t>
      </w:r>
    </w:p>
    <w:p w14:paraId="53BF00A5" w14:textId="77777777" w:rsidR="00325E71" w:rsidRPr="008C1943" w:rsidRDefault="00325E71" w:rsidP="00325E71">
      <w:pPr>
        <w:spacing w:line="360" w:lineRule="auto"/>
        <w:ind w:firstLine="709"/>
        <w:jc w:val="center"/>
        <w:rPr>
          <w:rFonts w:ascii="Times New Roman" w:hAnsi="Times New Roman" w:cs="Times New Roman"/>
          <w:sz w:val="28"/>
          <w:szCs w:val="28"/>
        </w:rPr>
      </w:pPr>
      <w:r w:rsidRPr="008C1943">
        <w:rPr>
          <w:rFonts w:ascii="Times New Roman" w:hAnsi="Times New Roman" w:cs="Times New Roman"/>
          <w:b/>
          <w:sz w:val="28"/>
          <w:szCs w:val="28"/>
        </w:rPr>
        <w:t>Сильні та слабкі сторони стоматологічного відділення БМЦ ОНМедУ</w:t>
      </w:r>
    </w:p>
    <w:tbl>
      <w:tblPr>
        <w:tblStyle w:val="af0"/>
        <w:tblW w:w="0" w:type="auto"/>
        <w:tblLook w:val="04A0" w:firstRow="1" w:lastRow="0" w:firstColumn="1" w:lastColumn="0" w:noHBand="0" w:noVBand="1"/>
      </w:tblPr>
      <w:tblGrid>
        <w:gridCol w:w="4857"/>
        <w:gridCol w:w="4487"/>
      </w:tblGrid>
      <w:tr w:rsidR="00325E71" w:rsidRPr="00293BEA" w14:paraId="49FC1307" w14:textId="77777777" w:rsidTr="00172398">
        <w:tc>
          <w:tcPr>
            <w:tcW w:w="0" w:type="auto"/>
            <w:hideMark/>
          </w:tcPr>
          <w:p w14:paraId="61888F95" w14:textId="77777777" w:rsidR="00325E71" w:rsidRPr="00293BEA" w:rsidRDefault="00325E71" w:rsidP="00172398">
            <w:pPr>
              <w:widowControl/>
              <w:jc w:val="center"/>
              <w:rPr>
                <w:rFonts w:ascii="Times New Roman" w:eastAsia="Times New Roman" w:hAnsi="Times New Roman" w:cs="Times New Roman"/>
                <w:b/>
                <w:bCs/>
                <w:color w:val="auto"/>
                <w:lang w:bidi="ar-SA"/>
              </w:rPr>
            </w:pPr>
            <w:r w:rsidRPr="00293BEA">
              <w:rPr>
                <w:rFonts w:ascii="Times New Roman" w:eastAsia="Times New Roman" w:hAnsi="Times New Roman" w:cs="Times New Roman"/>
                <w:b/>
                <w:bCs/>
                <w:color w:val="auto"/>
                <w:lang w:bidi="ar-SA"/>
              </w:rPr>
              <w:t>Strengths (сильні сторони)</w:t>
            </w:r>
          </w:p>
        </w:tc>
        <w:tc>
          <w:tcPr>
            <w:tcW w:w="0" w:type="auto"/>
            <w:hideMark/>
          </w:tcPr>
          <w:p w14:paraId="4EF93892" w14:textId="77777777" w:rsidR="00325E71" w:rsidRPr="00293BEA" w:rsidRDefault="00325E71" w:rsidP="00172398">
            <w:pPr>
              <w:widowControl/>
              <w:jc w:val="center"/>
              <w:rPr>
                <w:rFonts w:ascii="Times New Roman" w:eastAsia="Times New Roman" w:hAnsi="Times New Roman" w:cs="Times New Roman"/>
                <w:b/>
                <w:bCs/>
                <w:color w:val="auto"/>
                <w:lang w:bidi="ar-SA"/>
              </w:rPr>
            </w:pPr>
            <w:r w:rsidRPr="00293BEA">
              <w:rPr>
                <w:rFonts w:ascii="Times New Roman" w:eastAsia="Times New Roman" w:hAnsi="Times New Roman" w:cs="Times New Roman"/>
                <w:b/>
                <w:bCs/>
                <w:color w:val="auto"/>
                <w:lang w:bidi="ar-SA"/>
              </w:rPr>
              <w:t>Weaknesses (слабкі сторони)</w:t>
            </w:r>
          </w:p>
        </w:tc>
      </w:tr>
      <w:tr w:rsidR="00325E71" w:rsidRPr="00293BEA" w14:paraId="58E50266" w14:textId="77777777" w:rsidTr="00172398">
        <w:tc>
          <w:tcPr>
            <w:tcW w:w="0" w:type="auto"/>
            <w:vAlign w:val="center"/>
            <w:hideMark/>
          </w:tcPr>
          <w:p w14:paraId="6672D326" w14:textId="77777777" w:rsidR="00325E71" w:rsidRPr="00293BEA" w:rsidRDefault="00325E71" w:rsidP="0017239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Досвідчені в</w:t>
            </w:r>
            <w:r w:rsidRPr="00293BEA">
              <w:rPr>
                <w:rFonts w:ascii="Times New Roman" w:eastAsia="Times New Roman" w:hAnsi="Times New Roman" w:cs="Times New Roman"/>
                <w:color w:val="auto"/>
                <w:lang w:bidi="ar-SA"/>
              </w:rPr>
              <w:t>исококваліфіковані кадри, у тому числі значна кількість лікарів із науковим ступенем, що підвищує престиж клініки.</w:t>
            </w:r>
          </w:p>
        </w:tc>
        <w:tc>
          <w:tcPr>
            <w:tcW w:w="0" w:type="auto"/>
            <w:vAlign w:val="center"/>
            <w:hideMark/>
          </w:tcPr>
          <w:p w14:paraId="5E1B5050"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Обмежене фінансування, що ускладнює оновлення обладнання та впровадження новітніх технологій.</w:t>
            </w:r>
          </w:p>
        </w:tc>
      </w:tr>
      <w:tr w:rsidR="00325E71" w:rsidRPr="00293BEA" w14:paraId="45D63087" w14:textId="77777777" w:rsidTr="00172398">
        <w:tc>
          <w:tcPr>
            <w:tcW w:w="0" w:type="auto"/>
            <w:vAlign w:val="center"/>
            <w:hideMark/>
          </w:tcPr>
          <w:p w14:paraId="6499EE20"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Наявність комплексного підходу: можливість обстеження, лікування та консультування в межах одного закладу.</w:t>
            </w:r>
          </w:p>
        </w:tc>
        <w:tc>
          <w:tcPr>
            <w:tcW w:w="0" w:type="auto"/>
            <w:vAlign w:val="center"/>
            <w:hideMark/>
          </w:tcPr>
          <w:p w14:paraId="0051311F"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Відсутність панорамної діагностики та комп’ютерної томографії щелеп, що обмежує діагностичні можливості.</w:t>
            </w:r>
          </w:p>
        </w:tc>
      </w:tr>
      <w:tr w:rsidR="00325E71" w:rsidRPr="00293BEA" w14:paraId="54B3A4A9" w14:textId="77777777" w:rsidTr="00172398">
        <w:tc>
          <w:tcPr>
            <w:tcW w:w="0" w:type="auto"/>
            <w:vAlign w:val="center"/>
            <w:hideMark/>
          </w:tcPr>
          <w:p w14:paraId="451082B6"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Вдале територіальне розташування (доступність для пацієнтів міста та району).</w:t>
            </w:r>
          </w:p>
        </w:tc>
        <w:tc>
          <w:tcPr>
            <w:tcW w:w="0" w:type="auto"/>
            <w:vAlign w:val="center"/>
            <w:hideMark/>
          </w:tcPr>
          <w:p w14:paraId="257355E9"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Недостатньо розвинена маркетингова стратегія для популяризації відділення серед населення.</w:t>
            </w:r>
          </w:p>
        </w:tc>
      </w:tr>
      <w:tr w:rsidR="00325E71" w:rsidRPr="00293BEA" w14:paraId="67E4E4CA" w14:textId="77777777" w:rsidTr="00172398">
        <w:tc>
          <w:tcPr>
            <w:tcW w:w="0" w:type="auto"/>
            <w:vAlign w:val="center"/>
            <w:hideMark/>
          </w:tcPr>
          <w:p w14:paraId="0AC0B925"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Сучасне обладнання, на якому працюють фахівці з високим рівнем підготовки.</w:t>
            </w:r>
          </w:p>
        </w:tc>
        <w:tc>
          <w:tcPr>
            <w:tcW w:w="0" w:type="auto"/>
            <w:vAlign w:val="center"/>
            <w:hideMark/>
          </w:tcPr>
          <w:p w14:paraId="1E8B7A70"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Обмеженість ресурсів для розвитку цифрової стоматології та впровадження електронних медичних систем.</w:t>
            </w:r>
          </w:p>
        </w:tc>
      </w:tr>
      <w:tr w:rsidR="00325E71" w:rsidRPr="00293BEA" w14:paraId="675AAFA7" w14:textId="77777777" w:rsidTr="00172398">
        <w:tc>
          <w:tcPr>
            <w:tcW w:w="0" w:type="auto"/>
            <w:vAlign w:val="center"/>
            <w:hideMark/>
          </w:tcPr>
          <w:p w14:paraId="532A0BDF"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Постійний професійний розвиток персоналу: участь у конференціях, тренінгах, впровадження сучасних методик лікування.</w:t>
            </w:r>
          </w:p>
        </w:tc>
        <w:tc>
          <w:tcPr>
            <w:tcW w:w="0" w:type="auto"/>
            <w:vAlign w:val="center"/>
            <w:hideMark/>
          </w:tcPr>
          <w:p w14:paraId="0F1658D5"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Залежність від державного фінансування та рішень керівних органів охорони здоров’я.</w:t>
            </w:r>
          </w:p>
        </w:tc>
      </w:tr>
      <w:tr w:rsidR="00325E71" w:rsidRPr="00293BEA" w14:paraId="7EF9F8FD" w14:textId="77777777" w:rsidTr="00172398">
        <w:tc>
          <w:tcPr>
            <w:tcW w:w="0" w:type="auto"/>
            <w:vAlign w:val="center"/>
            <w:hideMark/>
          </w:tcPr>
          <w:p w14:paraId="1D11966D"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Наявність клінічної бази для підготовки студентів та інтернів, що забезпечує кадровий резерв.</w:t>
            </w:r>
          </w:p>
        </w:tc>
        <w:tc>
          <w:tcPr>
            <w:tcW w:w="0" w:type="auto"/>
            <w:vAlign w:val="center"/>
            <w:hideMark/>
          </w:tcPr>
          <w:p w14:paraId="46C497A2" w14:textId="77777777" w:rsidR="00325E71" w:rsidRPr="00293BEA" w:rsidRDefault="00325E71" w:rsidP="00172398">
            <w:pPr>
              <w:widowControl/>
              <w:rPr>
                <w:rFonts w:ascii="Times New Roman" w:eastAsia="Times New Roman" w:hAnsi="Times New Roman" w:cs="Times New Roman"/>
                <w:color w:val="auto"/>
                <w:lang w:bidi="ar-SA"/>
              </w:rPr>
            </w:pPr>
            <w:r w:rsidRPr="00293BEA">
              <w:rPr>
                <w:rFonts w:ascii="Times New Roman" w:eastAsia="Times New Roman" w:hAnsi="Times New Roman" w:cs="Times New Roman"/>
                <w:color w:val="auto"/>
                <w:lang w:bidi="ar-SA"/>
              </w:rPr>
              <w:t>Вузький спектр високотехнологічних стоматологічних послуг у порівнянні з приватними клініками.</w:t>
            </w:r>
          </w:p>
        </w:tc>
      </w:tr>
    </w:tbl>
    <w:p w14:paraId="56D20BA1" w14:textId="77777777" w:rsidR="00325E71" w:rsidRPr="00A70C86"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5314F3EE" w14:textId="77777777" w:rsidR="00325E71" w:rsidRPr="008C1943" w:rsidRDefault="00325E71" w:rsidP="00325E71">
      <w:pPr>
        <w:spacing w:line="360" w:lineRule="auto"/>
        <w:ind w:firstLine="709"/>
        <w:jc w:val="center"/>
        <w:rPr>
          <w:rFonts w:ascii="Times New Roman" w:hAnsi="Times New Roman" w:cs="Times New Roman"/>
          <w:b/>
          <w:sz w:val="28"/>
          <w:szCs w:val="28"/>
        </w:rPr>
      </w:pPr>
    </w:p>
    <w:p w14:paraId="3C0815B5"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Вдале територіальне розташування відділення сприяє доступності для мешканців міста та району, підвищуючи кількість звернень.</w:t>
      </w:r>
    </w:p>
    <w:p w14:paraId="1D35A682"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Укомплектування відділення сучасним обладнанням та висока підготовка персоналу для роботи з ним забезпечують якість лікування відповідно до сучасних стандартів.</w:t>
      </w:r>
    </w:p>
    <w:p w14:paraId="2E419654"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Постійний професійний розвиток лікарів шляхом участі у конференціях, стажуваннях та впровадження новітніх методик підвищують конкурентоспроможність відділення.</w:t>
      </w:r>
    </w:p>
    <w:p w14:paraId="2530EAD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Наявність клінічної бази для підготовки студентів та інтернів створює кадровий резерв і підсилює наукову складову його діяльності.</w:t>
      </w:r>
    </w:p>
    <w:p w14:paraId="60ADD0CF"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Weaknesses (слабкі сторони) діяльності відділення – це недоліки, що негативно впливають на об'єкт дослідження.</w:t>
      </w:r>
    </w:p>
    <w:p w14:paraId="07307077"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Обмежене фінансування відділення стримує оновлення обладнання та </w:t>
      </w:r>
      <w:r w:rsidRPr="008C1943">
        <w:rPr>
          <w:rFonts w:ascii="Times New Roman" w:hAnsi="Times New Roman" w:cs="Times New Roman"/>
          <w:sz w:val="28"/>
          <w:szCs w:val="28"/>
        </w:rPr>
        <w:lastRenderedPageBreak/>
        <w:t>впровадження нових технологій.</w:t>
      </w:r>
    </w:p>
    <w:p w14:paraId="685741D8" w14:textId="62D9340D"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Відсутність панорамної діагностики та </w:t>
      </w:r>
      <w:r w:rsidR="00172398">
        <w:rPr>
          <w:rFonts w:ascii="Times New Roman" w:hAnsi="Times New Roman" w:cs="Times New Roman"/>
          <w:sz w:val="28"/>
          <w:szCs w:val="28"/>
        </w:rPr>
        <w:t xml:space="preserve">комп’ютерної томографії щелеп </w:t>
      </w:r>
      <w:r w:rsidRPr="008C1943">
        <w:rPr>
          <w:rFonts w:ascii="Times New Roman" w:hAnsi="Times New Roman" w:cs="Times New Roman"/>
          <w:sz w:val="28"/>
          <w:szCs w:val="28"/>
        </w:rPr>
        <w:t>знижує діагностичний потенціал у складних випадках.</w:t>
      </w:r>
    </w:p>
    <w:p w14:paraId="7685F9A5"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Недостатньо розвинена маркетингова стратегія обмежує популяризацію послуг серед населення.</w:t>
      </w:r>
    </w:p>
    <w:p w14:paraId="0CC72AA7"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Слабкий розвиток цифрової стоматології та електронних медичних систем ускладнює інтеграцію з сучасними медичними практиками.</w:t>
      </w:r>
    </w:p>
    <w:p w14:paraId="4FBBF7F2"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Залежність від державного фінансування робить діяльність нестабільною у кризові періоди.</w:t>
      </w:r>
    </w:p>
    <w:p w14:paraId="7923F05A" w14:textId="77777777" w:rsidR="00325E71"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Вузький спектр високотехнологічних послуг у порівнянні з приватними клініками зменшує конкурентні переваги.</w:t>
      </w:r>
    </w:p>
    <w:p w14:paraId="72C8AD0B" w14:textId="77777777" w:rsidR="00325E71"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Перспективи розвитку та можливі загрози діяльності стоматологічного відділення БМЦ ОНМедУ</w:t>
      </w:r>
      <w:r>
        <w:rPr>
          <w:rFonts w:ascii="Times New Roman" w:hAnsi="Times New Roman" w:cs="Times New Roman"/>
          <w:sz w:val="28"/>
          <w:szCs w:val="28"/>
        </w:rPr>
        <w:t xml:space="preserve"> відображені в таблиці 3.4.</w:t>
      </w:r>
    </w:p>
    <w:p w14:paraId="17A3850C" w14:textId="77777777" w:rsidR="00325E71" w:rsidRPr="008C1943" w:rsidRDefault="00325E71" w:rsidP="00325E71">
      <w:pPr>
        <w:spacing w:line="360" w:lineRule="auto"/>
        <w:ind w:firstLine="709"/>
        <w:jc w:val="right"/>
        <w:rPr>
          <w:rFonts w:ascii="Times New Roman" w:hAnsi="Times New Roman" w:cs="Times New Roman"/>
          <w:sz w:val="28"/>
          <w:szCs w:val="28"/>
        </w:rPr>
      </w:pPr>
      <w:r w:rsidRPr="008C1943">
        <w:rPr>
          <w:rFonts w:ascii="Times New Roman" w:hAnsi="Times New Roman" w:cs="Times New Roman"/>
          <w:sz w:val="28"/>
          <w:szCs w:val="28"/>
        </w:rPr>
        <w:t>Таблиця 3.</w:t>
      </w:r>
      <w:r>
        <w:rPr>
          <w:rFonts w:ascii="Times New Roman" w:hAnsi="Times New Roman" w:cs="Times New Roman"/>
          <w:sz w:val="28"/>
          <w:szCs w:val="28"/>
        </w:rPr>
        <w:t>4</w:t>
      </w:r>
    </w:p>
    <w:p w14:paraId="7733CF2F" w14:textId="77777777" w:rsidR="00325E71" w:rsidRPr="008C1943" w:rsidRDefault="00325E71" w:rsidP="0087759F">
      <w:pPr>
        <w:spacing w:line="360" w:lineRule="auto"/>
        <w:ind w:firstLine="709"/>
        <w:jc w:val="center"/>
        <w:rPr>
          <w:rFonts w:ascii="Times New Roman" w:hAnsi="Times New Roman" w:cs="Times New Roman"/>
          <w:b/>
          <w:sz w:val="28"/>
          <w:szCs w:val="28"/>
        </w:rPr>
      </w:pPr>
      <w:r w:rsidRPr="008C1943">
        <w:rPr>
          <w:rFonts w:ascii="Times New Roman" w:hAnsi="Times New Roman" w:cs="Times New Roman"/>
          <w:b/>
          <w:sz w:val="28"/>
          <w:szCs w:val="28"/>
        </w:rPr>
        <w:t>Перспективи розвитку та можливі загрози діяльності</w:t>
      </w:r>
      <w:r w:rsidRPr="008C1943">
        <w:rPr>
          <w:b/>
        </w:rPr>
        <w:t xml:space="preserve"> </w:t>
      </w:r>
      <w:r w:rsidRPr="008C1943">
        <w:rPr>
          <w:rFonts w:ascii="Times New Roman" w:hAnsi="Times New Roman" w:cs="Times New Roman"/>
          <w:b/>
          <w:sz w:val="28"/>
          <w:szCs w:val="28"/>
        </w:rPr>
        <w:t>стоматологічного відділення БМЦ ОНМедУ</w:t>
      </w:r>
    </w:p>
    <w:tbl>
      <w:tblPr>
        <w:tblStyle w:val="af0"/>
        <w:tblW w:w="0" w:type="auto"/>
        <w:tblLook w:val="04A0" w:firstRow="1" w:lastRow="0" w:firstColumn="1" w:lastColumn="0" w:noHBand="0" w:noVBand="1"/>
      </w:tblPr>
      <w:tblGrid>
        <w:gridCol w:w="5382"/>
        <w:gridCol w:w="3962"/>
      </w:tblGrid>
      <w:tr w:rsidR="00325E71" w:rsidRPr="00975363" w14:paraId="052A9B53" w14:textId="77777777" w:rsidTr="00E94746">
        <w:tc>
          <w:tcPr>
            <w:tcW w:w="5382" w:type="dxa"/>
            <w:hideMark/>
          </w:tcPr>
          <w:p w14:paraId="19A03643" w14:textId="77777777" w:rsidR="00325E71" w:rsidRPr="00975363" w:rsidRDefault="00325E71" w:rsidP="00172398">
            <w:pPr>
              <w:widowControl/>
              <w:jc w:val="center"/>
              <w:rPr>
                <w:rFonts w:ascii="Times New Roman" w:eastAsia="Times New Roman" w:hAnsi="Times New Roman" w:cs="Times New Roman"/>
                <w:b/>
                <w:bCs/>
                <w:color w:val="auto"/>
                <w:lang w:bidi="ar-SA"/>
              </w:rPr>
            </w:pPr>
            <w:r w:rsidRPr="00975363">
              <w:rPr>
                <w:rFonts w:ascii="Times New Roman" w:eastAsia="Times New Roman" w:hAnsi="Times New Roman" w:cs="Times New Roman"/>
                <w:b/>
                <w:bCs/>
                <w:color w:val="auto"/>
                <w:lang w:bidi="ar-SA"/>
              </w:rPr>
              <w:t>Opportunities (можливості)</w:t>
            </w:r>
          </w:p>
        </w:tc>
        <w:tc>
          <w:tcPr>
            <w:tcW w:w="3962" w:type="dxa"/>
            <w:hideMark/>
          </w:tcPr>
          <w:p w14:paraId="324E694E" w14:textId="77777777" w:rsidR="00325E71" w:rsidRPr="00975363" w:rsidRDefault="00325E71" w:rsidP="00172398">
            <w:pPr>
              <w:widowControl/>
              <w:jc w:val="center"/>
              <w:rPr>
                <w:rFonts w:ascii="Times New Roman" w:eastAsia="Times New Roman" w:hAnsi="Times New Roman" w:cs="Times New Roman"/>
                <w:b/>
                <w:bCs/>
                <w:color w:val="auto"/>
                <w:lang w:bidi="ar-SA"/>
              </w:rPr>
            </w:pPr>
            <w:r w:rsidRPr="00975363">
              <w:rPr>
                <w:rFonts w:ascii="Times New Roman" w:eastAsia="Times New Roman" w:hAnsi="Times New Roman" w:cs="Times New Roman"/>
                <w:b/>
                <w:bCs/>
                <w:color w:val="auto"/>
                <w:lang w:bidi="ar-SA"/>
              </w:rPr>
              <w:t>Threats (загрози)</w:t>
            </w:r>
          </w:p>
        </w:tc>
      </w:tr>
      <w:tr w:rsidR="00325E71" w:rsidRPr="00975363" w14:paraId="5CF5C9BF" w14:textId="77777777" w:rsidTr="00E94746">
        <w:tc>
          <w:tcPr>
            <w:tcW w:w="5382" w:type="dxa"/>
            <w:hideMark/>
          </w:tcPr>
          <w:p w14:paraId="4E95654A"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Співпраця з НСЗУ (контракти на стоматологічні послуги, додаткове фінансування).</w:t>
            </w:r>
          </w:p>
        </w:tc>
        <w:tc>
          <w:tcPr>
            <w:tcW w:w="3962" w:type="dxa"/>
            <w:hideMark/>
          </w:tcPr>
          <w:p w14:paraId="545BB32E"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Військовий стан, ракетні обстріли та пов’язані з ними ризики для безпеки пацієнтів і персоналу.</w:t>
            </w:r>
          </w:p>
        </w:tc>
      </w:tr>
      <w:tr w:rsidR="00325E71" w:rsidRPr="00975363" w14:paraId="5138CAB5" w14:textId="77777777" w:rsidTr="00E94746">
        <w:tc>
          <w:tcPr>
            <w:tcW w:w="5382" w:type="dxa"/>
            <w:hideMark/>
          </w:tcPr>
          <w:p w14:paraId="5C497CA7"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Залучення грантових коштів та міжнародних програм для розвитку стоматології.</w:t>
            </w:r>
          </w:p>
        </w:tc>
        <w:tc>
          <w:tcPr>
            <w:tcW w:w="3962" w:type="dxa"/>
            <w:hideMark/>
          </w:tcPr>
          <w:p w14:paraId="0A3FEB76"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Зменшення фінансування з боку держави в умовах економічної нестабільності.</w:t>
            </w:r>
          </w:p>
        </w:tc>
      </w:tr>
      <w:tr w:rsidR="00325E71" w:rsidRPr="00975363" w14:paraId="5B20EBAA" w14:textId="77777777" w:rsidTr="00E94746">
        <w:tc>
          <w:tcPr>
            <w:tcW w:w="5382" w:type="dxa"/>
            <w:hideMark/>
          </w:tcPr>
          <w:p w14:paraId="0AC56E7A"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Розширення спектру послуг шляхом впровадження нових технологій (панорамна діагностика, КТ).</w:t>
            </w:r>
          </w:p>
        </w:tc>
        <w:tc>
          <w:tcPr>
            <w:tcW w:w="3962" w:type="dxa"/>
            <w:hideMark/>
          </w:tcPr>
          <w:p w14:paraId="532C074D"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Висока конкуренція з боку приватних стоматологічних клінік, які мають більше ресурсів.</w:t>
            </w:r>
          </w:p>
        </w:tc>
      </w:tr>
      <w:tr w:rsidR="00325E71" w:rsidRPr="00975363" w14:paraId="634F3D25" w14:textId="77777777" w:rsidTr="00E94746">
        <w:tc>
          <w:tcPr>
            <w:tcW w:w="5382" w:type="dxa"/>
            <w:hideMark/>
          </w:tcPr>
          <w:p w14:paraId="18FDB8AB"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Розвиток партнерських відносин із міжнародними стоматологічними асоціаціями та університетами.</w:t>
            </w:r>
          </w:p>
        </w:tc>
        <w:tc>
          <w:tcPr>
            <w:tcW w:w="3962" w:type="dxa"/>
            <w:hideMark/>
          </w:tcPr>
          <w:p w14:paraId="58A23EC7"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Міграція кваліфікованих кадрів за кордон через кращі умови праці.</w:t>
            </w:r>
          </w:p>
        </w:tc>
      </w:tr>
      <w:tr w:rsidR="00325E71" w:rsidRPr="00975363" w14:paraId="74BBD411" w14:textId="77777777" w:rsidTr="00E94746">
        <w:tc>
          <w:tcPr>
            <w:tcW w:w="5382" w:type="dxa"/>
            <w:hideMark/>
          </w:tcPr>
          <w:p w14:paraId="71E9A103" w14:textId="71A2EA29" w:rsidR="00325E71" w:rsidRPr="00975363" w:rsidRDefault="00325E71" w:rsidP="00E94746">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 xml:space="preserve">Попит на якісну та доступну </w:t>
            </w:r>
            <w:r w:rsidR="00E94746">
              <w:rPr>
                <w:rFonts w:ascii="Times New Roman" w:eastAsia="Times New Roman" w:hAnsi="Times New Roman" w:cs="Times New Roman"/>
                <w:color w:val="auto"/>
                <w:lang w:bidi="ar-SA"/>
              </w:rPr>
              <w:t>с</w:t>
            </w:r>
            <w:r w:rsidRPr="00975363">
              <w:rPr>
                <w:rFonts w:ascii="Times New Roman" w:eastAsia="Times New Roman" w:hAnsi="Times New Roman" w:cs="Times New Roman"/>
                <w:color w:val="auto"/>
                <w:lang w:bidi="ar-SA"/>
              </w:rPr>
              <w:t>томатологічну допомогу серед населення, зростання потреби у профілактиці та естетичній стоматології.</w:t>
            </w:r>
          </w:p>
        </w:tc>
        <w:tc>
          <w:tcPr>
            <w:tcW w:w="3962" w:type="dxa"/>
            <w:hideMark/>
          </w:tcPr>
          <w:p w14:paraId="2AD2D180"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Зниження платоспроможності населення, що впливає на попит на платні послуги.</w:t>
            </w:r>
          </w:p>
        </w:tc>
      </w:tr>
      <w:tr w:rsidR="00325E71" w:rsidRPr="00975363" w14:paraId="07E4A404" w14:textId="77777777" w:rsidTr="00E94746">
        <w:tc>
          <w:tcPr>
            <w:tcW w:w="5382" w:type="dxa"/>
            <w:hideMark/>
          </w:tcPr>
          <w:p w14:paraId="64C395B2" w14:textId="0F1C50F5" w:rsidR="00325E71" w:rsidRPr="00975363" w:rsidRDefault="00325E71" w:rsidP="00E94746">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 xml:space="preserve">Використання сучасних інформаційних технологій для дистанційних консультацій </w:t>
            </w:r>
            <w:r w:rsidR="00E94746">
              <w:rPr>
                <w:rFonts w:ascii="Times New Roman" w:eastAsia="Times New Roman" w:hAnsi="Times New Roman" w:cs="Times New Roman"/>
                <w:color w:val="auto"/>
                <w:lang w:bidi="ar-SA"/>
              </w:rPr>
              <w:t>т</w:t>
            </w:r>
            <w:r w:rsidRPr="00975363">
              <w:rPr>
                <w:rFonts w:ascii="Times New Roman" w:eastAsia="Times New Roman" w:hAnsi="Times New Roman" w:cs="Times New Roman"/>
                <w:color w:val="auto"/>
                <w:lang w:bidi="ar-SA"/>
              </w:rPr>
              <w:t>а просування послуг (телемедицина, онлайн-маркетинг).</w:t>
            </w:r>
          </w:p>
        </w:tc>
        <w:tc>
          <w:tcPr>
            <w:tcW w:w="3962" w:type="dxa"/>
            <w:hideMark/>
          </w:tcPr>
          <w:p w14:paraId="3E52C1E1" w14:textId="77777777" w:rsidR="00325E71" w:rsidRPr="00975363" w:rsidRDefault="00325E71" w:rsidP="00172398">
            <w:pPr>
              <w:widowControl/>
              <w:rPr>
                <w:rFonts w:ascii="Times New Roman" w:eastAsia="Times New Roman" w:hAnsi="Times New Roman" w:cs="Times New Roman"/>
                <w:color w:val="auto"/>
                <w:lang w:bidi="ar-SA"/>
              </w:rPr>
            </w:pPr>
            <w:r w:rsidRPr="00975363">
              <w:rPr>
                <w:rFonts w:ascii="Times New Roman" w:eastAsia="Times New Roman" w:hAnsi="Times New Roman" w:cs="Times New Roman"/>
                <w:color w:val="auto"/>
                <w:lang w:bidi="ar-SA"/>
              </w:rPr>
              <w:t>Старіння обладнання та підвищення витрат на його обслуговування в умовах недостатнього фінансування.</w:t>
            </w:r>
          </w:p>
        </w:tc>
      </w:tr>
    </w:tbl>
    <w:p w14:paraId="6974E7AC" w14:textId="0FE7EAFB" w:rsidR="00325E71"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4F2E579B" w14:textId="53B5A9D0" w:rsidR="0087759F" w:rsidRDefault="0087759F" w:rsidP="00325E71">
      <w:pPr>
        <w:tabs>
          <w:tab w:val="left" w:pos="993"/>
        </w:tabs>
        <w:spacing w:line="360" w:lineRule="auto"/>
        <w:ind w:firstLine="709"/>
        <w:jc w:val="both"/>
        <w:rPr>
          <w:rFonts w:ascii="Times New Roman" w:eastAsia="Arial Unicode MS" w:hAnsi="Times New Roman" w:cs="Times New Roman"/>
          <w:i/>
        </w:rPr>
      </w:pPr>
    </w:p>
    <w:p w14:paraId="7B406DC5" w14:textId="77777777" w:rsidR="0087759F" w:rsidRPr="00A70C86" w:rsidRDefault="0087759F" w:rsidP="00325E71">
      <w:pPr>
        <w:tabs>
          <w:tab w:val="left" w:pos="993"/>
        </w:tabs>
        <w:spacing w:line="360" w:lineRule="auto"/>
        <w:ind w:firstLine="709"/>
        <w:jc w:val="both"/>
        <w:rPr>
          <w:rFonts w:ascii="Times New Roman" w:eastAsia="Arial Unicode MS" w:hAnsi="Times New Roman" w:cs="Times New Roman"/>
          <w:i/>
        </w:rPr>
      </w:pPr>
    </w:p>
    <w:p w14:paraId="28FC17E7"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lastRenderedPageBreak/>
        <w:t>Opportunities (можливості)</w:t>
      </w:r>
      <w:r>
        <w:rPr>
          <w:rFonts w:ascii="Times New Roman" w:hAnsi="Times New Roman" w:cs="Times New Roman"/>
          <w:sz w:val="28"/>
          <w:szCs w:val="28"/>
        </w:rPr>
        <w:t xml:space="preserve"> визначають п</w:t>
      </w:r>
      <w:r w:rsidRPr="008C1943">
        <w:rPr>
          <w:rFonts w:ascii="Times New Roman" w:hAnsi="Times New Roman" w:cs="Times New Roman"/>
          <w:sz w:val="28"/>
          <w:szCs w:val="28"/>
        </w:rPr>
        <w:t>ерспективи розвитку та можливі загрози діяльності стоматологічного відділення БМЦ ОНМедУ</w:t>
      </w:r>
      <w:r>
        <w:rPr>
          <w:rFonts w:ascii="Times New Roman" w:hAnsi="Times New Roman" w:cs="Times New Roman"/>
          <w:sz w:val="28"/>
          <w:szCs w:val="28"/>
        </w:rPr>
        <w:t>.</w:t>
      </w:r>
    </w:p>
    <w:p w14:paraId="6A2DC27F" w14:textId="77777777" w:rsidR="00325E71" w:rsidRPr="008C1943"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Співпраця з НСЗУ</w:t>
      </w:r>
      <w:r w:rsidRPr="008C1943">
        <w:rPr>
          <w:rFonts w:ascii="Times New Roman" w:hAnsi="Times New Roman" w:cs="Times New Roman"/>
          <w:sz w:val="28"/>
          <w:szCs w:val="28"/>
        </w:rPr>
        <w:t xml:space="preserve"> забезпечує стабільне фінансування за договорами на стоматологічні послуги.</w:t>
      </w:r>
    </w:p>
    <w:p w14:paraId="788B6A3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Залучення</w:t>
      </w:r>
      <w:r>
        <w:rPr>
          <w:rFonts w:ascii="Times New Roman" w:hAnsi="Times New Roman" w:cs="Times New Roman"/>
          <w:sz w:val="28"/>
          <w:szCs w:val="28"/>
        </w:rPr>
        <w:t xml:space="preserve"> грантів і міжнародних програм</w:t>
      </w:r>
      <w:r w:rsidRPr="008C1943">
        <w:rPr>
          <w:rFonts w:ascii="Times New Roman" w:hAnsi="Times New Roman" w:cs="Times New Roman"/>
          <w:sz w:val="28"/>
          <w:szCs w:val="28"/>
        </w:rPr>
        <w:t xml:space="preserve"> відкриває доступ до новітніх тех</w:t>
      </w:r>
      <w:r>
        <w:rPr>
          <w:rFonts w:ascii="Times New Roman" w:hAnsi="Times New Roman" w:cs="Times New Roman"/>
          <w:sz w:val="28"/>
          <w:szCs w:val="28"/>
        </w:rPr>
        <w:t>нологій та додаткових ресурсів.</w:t>
      </w:r>
    </w:p>
    <w:p w14:paraId="17767EEC"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Впровадженн</w:t>
      </w:r>
      <w:r>
        <w:rPr>
          <w:rFonts w:ascii="Times New Roman" w:hAnsi="Times New Roman" w:cs="Times New Roman"/>
          <w:sz w:val="28"/>
          <w:szCs w:val="28"/>
        </w:rPr>
        <w:t>я панорамної діагностики та КТ</w:t>
      </w:r>
      <w:r w:rsidRPr="008C1943">
        <w:rPr>
          <w:rFonts w:ascii="Times New Roman" w:hAnsi="Times New Roman" w:cs="Times New Roman"/>
          <w:sz w:val="28"/>
          <w:szCs w:val="28"/>
        </w:rPr>
        <w:t xml:space="preserve"> розширює діагностичні можливост</w:t>
      </w:r>
      <w:r>
        <w:rPr>
          <w:rFonts w:ascii="Times New Roman" w:hAnsi="Times New Roman" w:cs="Times New Roman"/>
          <w:sz w:val="28"/>
          <w:szCs w:val="28"/>
        </w:rPr>
        <w:t>і та підвищує якість лікування.</w:t>
      </w:r>
    </w:p>
    <w:p w14:paraId="37EFED64"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Партнерство з міжнародними</w:t>
      </w:r>
      <w:r>
        <w:rPr>
          <w:rFonts w:ascii="Times New Roman" w:hAnsi="Times New Roman" w:cs="Times New Roman"/>
          <w:sz w:val="28"/>
          <w:szCs w:val="28"/>
        </w:rPr>
        <w:t xml:space="preserve"> асоціаціями та університетами</w:t>
      </w:r>
      <w:r w:rsidRPr="008C1943">
        <w:rPr>
          <w:rFonts w:ascii="Times New Roman" w:hAnsi="Times New Roman" w:cs="Times New Roman"/>
          <w:sz w:val="28"/>
          <w:szCs w:val="28"/>
        </w:rPr>
        <w:t xml:space="preserve"> сприяє науковому обміну й інноваційному р</w:t>
      </w:r>
      <w:r>
        <w:rPr>
          <w:rFonts w:ascii="Times New Roman" w:hAnsi="Times New Roman" w:cs="Times New Roman"/>
          <w:sz w:val="28"/>
          <w:szCs w:val="28"/>
        </w:rPr>
        <w:t>озвитку.</w:t>
      </w:r>
    </w:p>
    <w:p w14:paraId="0A72DE03"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Зростання попиту на </w:t>
      </w:r>
      <w:r>
        <w:rPr>
          <w:rFonts w:ascii="Times New Roman" w:hAnsi="Times New Roman" w:cs="Times New Roman"/>
          <w:sz w:val="28"/>
          <w:szCs w:val="28"/>
        </w:rPr>
        <w:t>якісну стоматологічну допомогу,</w:t>
      </w:r>
      <w:r w:rsidRPr="008C1943">
        <w:rPr>
          <w:rFonts w:ascii="Times New Roman" w:hAnsi="Times New Roman" w:cs="Times New Roman"/>
          <w:sz w:val="28"/>
          <w:szCs w:val="28"/>
        </w:rPr>
        <w:t xml:space="preserve"> особливо у сфері профілактики та естетичної стоматології</w:t>
      </w:r>
      <w:r>
        <w:rPr>
          <w:rFonts w:ascii="Times New Roman" w:hAnsi="Times New Roman" w:cs="Times New Roman"/>
          <w:sz w:val="28"/>
          <w:szCs w:val="28"/>
        </w:rPr>
        <w:t>, сприяє підвищенню вартості популярних стоматологічних послуг та зростанню прибутків</w:t>
      </w:r>
      <w:r w:rsidRPr="008C1943">
        <w:rPr>
          <w:rFonts w:ascii="Times New Roman" w:hAnsi="Times New Roman" w:cs="Times New Roman"/>
          <w:sz w:val="28"/>
          <w:szCs w:val="28"/>
        </w:rPr>
        <w:t>.</w:t>
      </w:r>
    </w:p>
    <w:p w14:paraId="73BBD3E8"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Розвиток тел</w:t>
      </w:r>
      <w:r>
        <w:rPr>
          <w:rFonts w:ascii="Times New Roman" w:hAnsi="Times New Roman" w:cs="Times New Roman"/>
          <w:sz w:val="28"/>
          <w:szCs w:val="28"/>
        </w:rPr>
        <w:t>емедицини та онлайн-маркетингу суттєво</w:t>
      </w:r>
      <w:r w:rsidRPr="008C1943">
        <w:rPr>
          <w:rFonts w:ascii="Times New Roman" w:hAnsi="Times New Roman" w:cs="Times New Roman"/>
          <w:sz w:val="28"/>
          <w:szCs w:val="28"/>
        </w:rPr>
        <w:t xml:space="preserve"> підвищує доступність консультацій і залучає нових пацієнтів.</w:t>
      </w:r>
    </w:p>
    <w:p w14:paraId="07BD5BAD" w14:textId="77777777" w:rsidR="00325E71"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T (Threats) – за</w:t>
      </w:r>
      <w:r w:rsidRPr="008C1943">
        <w:rPr>
          <w:rFonts w:ascii="Times New Roman" w:hAnsi="Times New Roman" w:cs="Times New Roman"/>
          <w:sz w:val="28"/>
          <w:szCs w:val="28"/>
        </w:rPr>
        <w:t>грози</w:t>
      </w:r>
      <w:r>
        <w:rPr>
          <w:rFonts w:ascii="Times New Roman" w:hAnsi="Times New Roman" w:cs="Times New Roman"/>
          <w:sz w:val="28"/>
          <w:szCs w:val="28"/>
        </w:rPr>
        <w:t xml:space="preserve"> - з</w:t>
      </w:r>
      <w:r w:rsidRPr="008C1943">
        <w:rPr>
          <w:rFonts w:ascii="Times New Roman" w:hAnsi="Times New Roman" w:cs="Times New Roman"/>
          <w:sz w:val="28"/>
          <w:szCs w:val="28"/>
        </w:rPr>
        <w:t>овнішні чинники, через які об'єкт дослідження може зазнати збитків.</w:t>
      </w:r>
    </w:p>
    <w:p w14:paraId="0672C103"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Військовий стан та ракетна небезпека створюють </w:t>
      </w:r>
      <w:r>
        <w:rPr>
          <w:rFonts w:ascii="Times New Roman" w:hAnsi="Times New Roman" w:cs="Times New Roman"/>
          <w:sz w:val="28"/>
          <w:szCs w:val="28"/>
        </w:rPr>
        <w:t xml:space="preserve">реальні </w:t>
      </w:r>
      <w:r w:rsidRPr="008C1943">
        <w:rPr>
          <w:rFonts w:ascii="Times New Roman" w:hAnsi="Times New Roman" w:cs="Times New Roman"/>
          <w:sz w:val="28"/>
          <w:szCs w:val="28"/>
        </w:rPr>
        <w:t>ризики для безперервної роботи закладу та безпеки персоналу й пацієнтів.</w:t>
      </w:r>
    </w:p>
    <w:p w14:paraId="7B63364D"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Зменшення фінансування державної медицини може призвести до обмеження спектра послуг.</w:t>
      </w:r>
    </w:p>
    <w:p w14:paraId="28271A3D"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Висока конкуренція з боку приватних стоматологічних клінік </w:t>
      </w:r>
      <w:r>
        <w:rPr>
          <w:rFonts w:ascii="Times New Roman" w:hAnsi="Times New Roman" w:cs="Times New Roman"/>
          <w:sz w:val="28"/>
          <w:szCs w:val="28"/>
        </w:rPr>
        <w:t>зменшує</w:t>
      </w:r>
      <w:r w:rsidRPr="008C1943">
        <w:rPr>
          <w:rFonts w:ascii="Times New Roman" w:hAnsi="Times New Roman" w:cs="Times New Roman"/>
          <w:sz w:val="28"/>
          <w:szCs w:val="28"/>
        </w:rPr>
        <w:t xml:space="preserve"> ресурс</w:t>
      </w:r>
      <w:r>
        <w:rPr>
          <w:rFonts w:ascii="Times New Roman" w:hAnsi="Times New Roman" w:cs="Times New Roman"/>
          <w:sz w:val="28"/>
          <w:szCs w:val="28"/>
        </w:rPr>
        <w:t>и</w:t>
      </w:r>
      <w:r w:rsidRPr="008C1943">
        <w:rPr>
          <w:rFonts w:ascii="Times New Roman" w:hAnsi="Times New Roman" w:cs="Times New Roman"/>
          <w:sz w:val="28"/>
          <w:szCs w:val="28"/>
        </w:rPr>
        <w:t xml:space="preserve"> для розвитку.</w:t>
      </w:r>
    </w:p>
    <w:p w14:paraId="7F267025"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8C1943">
        <w:rPr>
          <w:rFonts w:ascii="Times New Roman" w:hAnsi="Times New Roman" w:cs="Times New Roman"/>
          <w:sz w:val="28"/>
          <w:szCs w:val="28"/>
        </w:rPr>
        <w:t xml:space="preserve">Міграція кваліфікованих кадрів за кордон </w:t>
      </w:r>
      <w:r>
        <w:rPr>
          <w:rFonts w:ascii="Times New Roman" w:hAnsi="Times New Roman" w:cs="Times New Roman"/>
          <w:sz w:val="28"/>
          <w:szCs w:val="28"/>
        </w:rPr>
        <w:t>через військовий стан</w:t>
      </w:r>
      <w:r w:rsidRPr="008C1943">
        <w:rPr>
          <w:rFonts w:ascii="Times New Roman" w:hAnsi="Times New Roman" w:cs="Times New Roman"/>
          <w:sz w:val="28"/>
          <w:szCs w:val="28"/>
        </w:rPr>
        <w:t xml:space="preserve"> загрожує кадровим дефіцитом.</w:t>
      </w:r>
    </w:p>
    <w:p w14:paraId="00A9416B"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Зниження платоспроможності населення обмежує попит на платні стоматологічні послуги.</w:t>
      </w:r>
    </w:p>
    <w:p w14:paraId="783F50A7"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Старіння обладнання призводить до підвищення витрат на обслуговування та зниження ефективності роботи.</w:t>
      </w:r>
    </w:p>
    <w:p w14:paraId="30060C02"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lastRenderedPageBreak/>
        <w:t>Виходячи зі SWOT-аналізу, стоматологічне відділення має великий потенціал для подальшого розвитку якості та переліку надаваних стоматологічних послуг, завдяки зміцненню конкурентоспроможності,  покращенню матеріально-технічного забезпечення та іншим факторам, що позитивно впливають на його діяльність.</w:t>
      </w:r>
    </w:p>
    <w:p w14:paraId="730778F9" w14:textId="77777777" w:rsidR="00325E71"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Pestle аналіз – ще один бізнес-інструмент для вивчення зовнішнього середовища, в якому функціонує заклад. Він допомагає зрозуміти, як політичні, економічні, соціальні, технологічні, юридичні та екологічні фактори впливають на його успіх (</w:t>
      </w:r>
      <w:r>
        <w:rPr>
          <w:rFonts w:ascii="Times New Roman" w:hAnsi="Times New Roman" w:cs="Times New Roman"/>
          <w:color w:val="auto"/>
          <w:sz w:val="28"/>
          <w:szCs w:val="28"/>
        </w:rPr>
        <w:t>Додаток А,</w:t>
      </w:r>
      <w:r w:rsidRPr="000627CF">
        <w:rPr>
          <w:rFonts w:ascii="Times New Roman" w:hAnsi="Times New Roman" w:cs="Times New Roman"/>
          <w:color w:val="auto"/>
          <w:sz w:val="28"/>
          <w:szCs w:val="28"/>
        </w:rPr>
        <w:t xml:space="preserve"> </w:t>
      </w:r>
      <w:r w:rsidRPr="00A70C86">
        <w:rPr>
          <w:rFonts w:ascii="Times New Roman" w:hAnsi="Times New Roman" w:cs="Times New Roman"/>
          <w:color w:val="auto"/>
          <w:sz w:val="28"/>
          <w:szCs w:val="28"/>
        </w:rPr>
        <w:t>табл. 3.5).</w:t>
      </w:r>
    </w:p>
    <w:p w14:paraId="4DF07CA5" w14:textId="77777777" w:rsidR="00325E71" w:rsidRPr="00A70C86" w:rsidRDefault="00325E71" w:rsidP="00325E71">
      <w:pPr>
        <w:spacing w:line="360" w:lineRule="auto"/>
        <w:ind w:firstLine="760"/>
        <w:jc w:val="right"/>
        <w:rPr>
          <w:rFonts w:ascii="Times New Roman" w:eastAsia="Times New Roman" w:hAnsi="Times New Roman" w:cs="Times New Roman"/>
          <w:color w:val="auto"/>
          <w:sz w:val="28"/>
          <w:szCs w:val="28"/>
          <w:shd w:val="clear" w:color="auto" w:fill="FFFFFF"/>
          <w:lang w:val="ru-RU"/>
        </w:rPr>
      </w:pPr>
      <w:r w:rsidRPr="00A70C86">
        <w:rPr>
          <w:rFonts w:ascii="Times New Roman" w:eastAsia="Times New Roman" w:hAnsi="Times New Roman" w:cs="Times New Roman"/>
          <w:bCs/>
          <w:color w:val="auto"/>
          <w:sz w:val="28"/>
          <w:szCs w:val="28"/>
          <w:shd w:val="clear" w:color="auto" w:fill="FFFFFF"/>
          <w:lang w:val="ru-RU"/>
        </w:rPr>
        <w:t>Таблиця 3.5</w:t>
      </w:r>
    </w:p>
    <w:p w14:paraId="1DEAA0FB" w14:textId="77777777" w:rsidR="00325E71" w:rsidRPr="00A70C86" w:rsidRDefault="00325E71" w:rsidP="00325E71">
      <w:pPr>
        <w:spacing w:line="360" w:lineRule="auto"/>
        <w:ind w:firstLine="709"/>
        <w:jc w:val="center"/>
        <w:rPr>
          <w:rFonts w:ascii="Times New Roman" w:eastAsia="Times New Roman" w:hAnsi="Times New Roman" w:cs="Times New Roman"/>
          <w:b/>
          <w:bCs/>
          <w:color w:val="auto"/>
          <w:sz w:val="28"/>
          <w:szCs w:val="28"/>
          <w:lang w:eastAsia="en-US" w:bidi="ar-SA"/>
        </w:rPr>
      </w:pPr>
      <w:r w:rsidRPr="00A70C86">
        <w:rPr>
          <w:rFonts w:ascii="Times New Roman" w:eastAsia="Times New Roman" w:hAnsi="Times New Roman" w:cs="Times New Roman"/>
          <w:b/>
          <w:bCs/>
          <w:color w:val="auto"/>
          <w:sz w:val="28"/>
          <w:szCs w:val="28"/>
          <w:lang w:val="en-US" w:eastAsia="en-US" w:bidi="ar-SA"/>
        </w:rPr>
        <w:t>PEST-аналіз зовнішнього середовища стоматологічного відділення БМЦ ОНМедУ</w:t>
      </w:r>
    </w:p>
    <w:tbl>
      <w:tblPr>
        <w:tblStyle w:val="12"/>
        <w:tblW w:w="8647" w:type="dxa"/>
        <w:jc w:val="center"/>
        <w:tblLook w:val="04A0" w:firstRow="1" w:lastRow="0" w:firstColumn="1" w:lastColumn="0" w:noHBand="0" w:noVBand="1"/>
      </w:tblPr>
      <w:tblGrid>
        <w:gridCol w:w="1958"/>
        <w:gridCol w:w="5682"/>
        <w:gridCol w:w="1007"/>
      </w:tblGrid>
      <w:tr w:rsidR="00325E71" w:rsidRPr="00A70C86" w14:paraId="7A37AEE1" w14:textId="77777777" w:rsidTr="00172398">
        <w:trPr>
          <w:jc w:val="center"/>
        </w:trPr>
        <w:tc>
          <w:tcPr>
            <w:tcW w:w="0" w:type="auto"/>
            <w:vAlign w:val="center"/>
            <w:hideMark/>
          </w:tcPr>
          <w:p w14:paraId="4D2E8B42" w14:textId="77777777" w:rsidR="00325E71" w:rsidRPr="00A70C86" w:rsidRDefault="00325E71" w:rsidP="00172398">
            <w:pPr>
              <w:widowControl/>
              <w:jc w:val="center"/>
              <w:rPr>
                <w:rFonts w:ascii="Times New Roman" w:eastAsia="Times New Roman" w:hAnsi="Times New Roman" w:cs="Times New Roman"/>
                <w:b/>
                <w:bCs/>
                <w:color w:val="auto"/>
                <w:lang w:bidi="ar-SA"/>
              </w:rPr>
            </w:pPr>
            <w:r w:rsidRPr="00A70C86">
              <w:rPr>
                <w:rFonts w:ascii="Times New Roman" w:eastAsia="Times New Roman" w:hAnsi="Times New Roman" w:cs="Times New Roman"/>
                <w:b/>
                <w:bCs/>
                <w:color w:val="auto"/>
                <w:lang w:bidi="ar-SA"/>
              </w:rPr>
              <w:t>Назва чинника</w:t>
            </w:r>
          </w:p>
        </w:tc>
        <w:tc>
          <w:tcPr>
            <w:tcW w:w="0" w:type="auto"/>
            <w:vAlign w:val="center"/>
            <w:hideMark/>
          </w:tcPr>
          <w:p w14:paraId="0DA14729" w14:textId="77777777" w:rsidR="00325E71" w:rsidRPr="00A70C86" w:rsidRDefault="00325E71" w:rsidP="00172398">
            <w:pPr>
              <w:widowControl/>
              <w:jc w:val="center"/>
              <w:rPr>
                <w:rFonts w:ascii="Times New Roman" w:eastAsia="Times New Roman" w:hAnsi="Times New Roman" w:cs="Times New Roman"/>
                <w:b/>
                <w:bCs/>
                <w:color w:val="auto"/>
                <w:lang w:bidi="ar-SA"/>
              </w:rPr>
            </w:pPr>
            <w:r w:rsidRPr="00A70C86">
              <w:rPr>
                <w:rFonts w:ascii="Times New Roman" w:eastAsia="Times New Roman" w:hAnsi="Times New Roman" w:cs="Times New Roman"/>
                <w:b/>
                <w:bCs/>
                <w:color w:val="auto"/>
                <w:lang w:bidi="ar-SA"/>
              </w:rPr>
              <w:t>Приклади впливу</w:t>
            </w:r>
          </w:p>
        </w:tc>
        <w:tc>
          <w:tcPr>
            <w:tcW w:w="1007" w:type="dxa"/>
            <w:vAlign w:val="center"/>
            <w:hideMark/>
          </w:tcPr>
          <w:p w14:paraId="7F339DBF" w14:textId="77777777" w:rsidR="00325E71" w:rsidRPr="00A70C86" w:rsidRDefault="00325E71" w:rsidP="00172398">
            <w:pPr>
              <w:widowControl/>
              <w:jc w:val="center"/>
              <w:rPr>
                <w:rFonts w:ascii="Times New Roman" w:eastAsia="Times New Roman" w:hAnsi="Times New Roman" w:cs="Times New Roman"/>
                <w:b/>
                <w:bCs/>
                <w:color w:val="auto"/>
                <w:lang w:bidi="ar-SA"/>
              </w:rPr>
            </w:pPr>
            <w:r w:rsidRPr="00A70C86">
              <w:rPr>
                <w:rFonts w:ascii="Times New Roman" w:eastAsia="Times New Roman" w:hAnsi="Times New Roman" w:cs="Times New Roman"/>
                <w:b/>
                <w:bCs/>
                <w:color w:val="auto"/>
                <w:lang w:bidi="ar-SA"/>
              </w:rPr>
              <w:t>Рівень впливу</w:t>
            </w:r>
          </w:p>
        </w:tc>
      </w:tr>
      <w:tr w:rsidR="00325E71" w:rsidRPr="00A70C86" w14:paraId="7086563D" w14:textId="77777777" w:rsidTr="00172398">
        <w:trPr>
          <w:jc w:val="center"/>
        </w:trPr>
        <w:tc>
          <w:tcPr>
            <w:tcW w:w="0" w:type="auto"/>
            <w:vAlign w:val="center"/>
            <w:hideMark/>
          </w:tcPr>
          <w:p w14:paraId="453CEFBD"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1. Політичні чинники</w:t>
            </w:r>
          </w:p>
        </w:tc>
        <w:tc>
          <w:tcPr>
            <w:tcW w:w="0" w:type="auto"/>
            <w:vAlign w:val="center"/>
            <w:hideMark/>
          </w:tcPr>
          <w:p w14:paraId="4DC60531"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Невпевненість у стабільності фінансування охорони здоров’я. </w:t>
            </w:r>
          </w:p>
          <w:p w14:paraId="40C21958"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Військовий стан. </w:t>
            </w:r>
          </w:p>
          <w:p w14:paraId="71531810"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Зміни у керівництві та пріоритетах фінансування МОЗ.</w:t>
            </w:r>
          </w:p>
        </w:tc>
        <w:tc>
          <w:tcPr>
            <w:tcW w:w="1007" w:type="dxa"/>
            <w:vAlign w:val="center"/>
            <w:hideMark/>
          </w:tcPr>
          <w:p w14:paraId="1BCF0883"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90%</w:t>
            </w:r>
          </w:p>
        </w:tc>
      </w:tr>
      <w:tr w:rsidR="00325E71" w:rsidRPr="00A70C86" w14:paraId="0A726BA3" w14:textId="77777777" w:rsidTr="00172398">
        <w:trPr>
          <w:jc w:val="center"/>
        </w:trPr>
        <w:tc>
          <w:tcPr>
            <w:tcW w:w="0" w:type="auto"/>
            <w:vAlign w:val="center"/>
            <w:hideMark/>
          </w:tcPr>
          <w:p w14:paraId="6CA75B64"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2. Економічні чинники</w:t>
            </w:r>
          </w:p>
        </w:tc>
        <w:tc>
          <w:tcPr>
            <w:tcW w:w="0" w:type="auto"/>
            <w:vAlign w:val="center"/>
            <w:hideMark/>
          </w:tcPr>
          <w:p w14:paraId="6B6A07A2"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Зростання цін на обладнання, витратні матеріали та медикаменти. </w:t>
            </w:r>
          </w:p>
          <w:p w14:paraId="5DB3B8E0"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Зменшення платоспроможності населення. </w:t>
            </w:r>
          </w:p>
          <w:p w14:paraId="52C86049"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Посилення конкуренції з боку приватних закладів.</w:t>
            </w:r>
          </w:p>
        </w:tc>
        <w:tc>
          <w:tcPr>
            <w:tcW w:w="1007" w:type="dxa"/>
            <w:vAlign w:val="center"/>
            <w:hideMark/>
          </w:tcPr>
          <w:p w14:paraId="6C22B479"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50%</w:t>
            </w:r>
          </w:p>
        </w:tc>
      </w:tr>
      <w:tr w:rsidR="00325E71" w:rsidRPr="00A70C86" w14:paraId="214B685F" w14:textId="77777777" w:rsidTr="00172398">
        <w:trPr>
          <w:jc w:val="center"/>
        </w:trPr>
        <w:tc>
          <w:tcPr>
            <w:tcW w:w="0" w:type="auto"/>
            <w:vAlign w:val="center"/>
            <w:hideMark/>
          </w:tcPr>
          <w:p w14:paraId="6298126C"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3. Соціальні чинники</w:t>
            </w:r>
          </w:p>
        </w:tc>
        <w:tc>
          <w:tcPr>
            <w:tcW w:w="0" w:type="auto"/>
            <w:vAlign w:val="center"/>
            <w:hideMark/>
          </w:tcPr>
          <w:p w14:paraId="7F079AA3"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Відтік пацієнтів у приватні клініки. </w:t>
            </w:r>
          </w:p>
          <w:p w14:paraId="61C46483"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Зменшення кількості пацієнтів через міграцію за кордон.</w:t>
            </w:r>
          </w:p>
          <w:p w14:paraId="4650D4D3"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Зниження загальної платоспроможності населення.</w:t>
            </w:r>
          </w:p>
        </w:tc>
        <w:tc>
          <w:tcPr>
            <w:tcW w:w="1007" w:type="dxa"/>
            <w:vAlign w:val="center"/>
            <w:hideMark/>
          </w:tcPr>
          <w:p w14:paraId="26017753"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40%</w:t>
            </w:r>
          </w:p>
        </w:tc>
      </w:tr>
      <w:tr w:rsidR="00325E71" w:rsidRPr="00A70C86" w14:paraId="7FFCC5E4" w14:textId="77777777" w:rsidTr="00172398">
        <w:trPr>
          <w:jc w:val="center"/>
        </w:trPr>
        <w:tc>
          <w:tcPr>
            <w:tcW w:w="0" w:type="auto"/>
            <w:vAlign w:val="center"/>
            <w:hideMark/>
          </w:tcPr>
          <w:p w14:paraId="64EFC759"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4. Технологічні чинники</w:t>
            </w:r>
          </w:p>
        </w:tc>
        <w:tc>
          <w:tcPr>
            <w:tcW w:w="0" w:type="auto"/>
            <w:vAlign w:val="center"/>
            <w:hideMark/>
          </w:tcPr>
          <w:p w14:paraId="5DBF7C12"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Швидкий розвиток нових технологій у стоматології. Необхідність модернізації обладнання. </w:t>
            </w:r>
          </w:p>
          <w:p w14:paraId="1607971B"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Конкуренція за пацієнтів на основі технологічних можливостей.</w:t>
            </w:r>
          </w:p>
        </w:tc>
        <w:tc>
          <w:tcPr>
            <w:tcW w:w="1007" w:type="dxa"/>
            <w:vAlign w:val="center"/>
            <w:hideMark/>
          </w:tcPr>
          <w:p w14:paraId="3C3CB51C"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40%</w:t>
            </w:r>
          </w:p>
        </w:tc>
      </w:tr>
      <w:tr w:rsidR="00325E71" w:rsidRPr="00A70C86" w14:paraId="36AA60FC" w14:textId="77777777" w:rsidTr="00172398">
        <w:trPr>
          <w:jc w:val="center"/>
        </w:trPr>
        <w:tc>
          <w:tcPr>
            <w:tcW w:w="0" w:type="auto"/>
            <w:vAlign w:val="center"/>
            <w:hideMark/>
          </w:tcPr>
          <w:p w14:paraId="1F40AA0D"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5. Юридичні чинники</w:t>
            </w:r>
          </w:p>
        </w:tc>
        <w:tc>
          <w:tcPr>
            <w:tcW w:w="0" w:type="auto"/>
            <w:vAlign w:val="center"/>
            <w:hideMark/>
          </w:tcPr>
          <w:p w14:paraId="0EC86FB2"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Подвійна звітність клініки (МОЗ та Університет). Недостатня поінформованість пацієнтів і лікарів щодо прав та обов’язків у сфері охорони здоров’я.</w:t>
            </w:r>
          </w:p>
        </w:tc>
        <w:tc>
          <w:tcPr>
            <w:tcW w:w="1007" w:type="dxa"/>
            <w:vAlign w:val="center"/>
            <w:hideMark/>
          </w:tcPr>
          <w:p w14:paraId="3A71B144"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30%</w:t>
            </w:r>
          </w:p>
        </w:tc>
      </w:tr>
      <w:tr w:rsidR="00325E71" w:rsidRPr="00A70C86" w14:paraId="7F2802E5" w14:textId="77777777" w:rsidTr="00172398">
        <w:trPr>
          <w:jc w:val="center"/>
        </w:trPr>
        <w:tc>
          <w:tcPr>
            <w:tcW w:w="0" w:type="auto"/>
            <w:vAlign w:val="center"/>
            <w:hideMark/>
          </w:tcPr>
          <w:p w14:paraId="415770E0"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6. Екологічні чинники</w:t>
            </w:r>
          </w:p>
        </w:tc>
        <w:tc>
          <w:tcPr>
            <w:tcW w:w="0" w:type="auto"/>
            <w:vAlign w:val="center"/>
            <w:hideMark/>
          </w:tcPr>
          <w:p w14:paraId="5292063C"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 xml:space="preserve">Часті повітряні тривоги. </w:t>
            </w:r>
          </w:p>
          <w:p w14:paraId="470602DD" w14:textId="77777777" w:rsidR="00325E71" w:rsidRPr="00A70C86" w:rsidRDefault="00325E71" w:rsidP="00172398">
            <w:pPr>
              <w:widowControl/>
              <w:rPr>
                <w:rFonts w:ascii="Times New Roman" w:eastAsia="Times New Roman" w:hAnsi="Times New Roman" w:cs="Times New Roman"/>
                <w:color w:val="auto"/>
                <w:lang w:bidi="ar-SA"/>
              </w:rPr>
            </w:pPr>
            <w:r w:rsidRPr="00A70C86">
              <w:rPr>
                <w:rFonts w:ascii="Times New Roman" w:eastAsia="Times New Roman" w:hAnsi="Times New Roman" w:cs="Times New Roman"/>
                <w:color w:val="auto"/>
                <w:lang w:bidi="ar-SA"/>
              </w:rPr>
              <w:t>Загазованість міського середовища.</w:t>
            </w:r>
          </w:p>
        </w:tc>
        <w:tc>
          <w:tcPr>
            <w:tcW w:w="1007" w:type="dxa"/>
            <w:vAlign w:val="center"/>
            <w:hideMark/>
          </w:tcPr>
          <w:p w14:paraId="4CA8B4AC" w14:textId="77777777" w:rsidR="00325E71" w:rsidRPr="00A70C86" w:rsidRDefault="00325E71" w:rsidP="00172398">
            <w:pPr>
              <w:widowControl/>
              <w:jc w:val="center"/>
              <w:rPr>
                <w:rFonts w:ascii="Times New Roman" w:eastAsia="Times New Roman" w:hAnsi="Times New Roman" w:cs="Times New Roman"/>
                <w:color w:val="auto"/>
                <w:lang w:bidi="ar-SA"/>
              </w:rPr>
            </w:pPr>
            <w:r w:rsidRPr="00A70C86">
              <w:rPr>
                <w:rFonts w:ascii="Times New Roman" w:eastAsia="Times New Roman" w:hAnsi="Times New Roman" w:cs="Times New Roman"/>
                <w:b/>
                <w:bCs/>
                <w:color w:val="auto"/>
                <w:lang w:bidi="ar-SA"/>
              </w:rPr>
              <w:t>20%</w:t>
            </w:r>
          </w:p>
        </w:tc>
      </w:tr>
    </w:tbl>
    <w:p w14:paraId="3D041848" w14:textId="05A1A28F" w:rsidR="00325E71" w:rsidRDefault="00325E71" w:rsidP="00325E71">
      <w:pPr>
        <w:tabs>
          <w:tab w:val="left" w:pos="993"/>
        </w:tabs>
        <w:spacing w:line="360" w:lineRule="auto"/>
        <w:ind w:firstLine="709"/>
        <w:jc w:val="both"/>
        <w:rPr>
          <w:rFonts w:ascii="Times New Roman" w:eastAsia="Arial Unicode MS" w:hAnsi="Times New Roman" w:cs="Times New Roman"/>
          <w:i/>
          <w:color w:val="auto"/>
        </w:rPr>
      </w:pPr>
      <w:r w:rsidRPr="00A70C86">
        <w:rPr>
          <w:rFonts w:ascii="Times New Roman" w:eastAsia="Arial Unicode MS" w:hAnsi="Times New Roman" w:cs="Times New Roman"/>
          <w:i/>
          <w:color w:val="auto"/>
        </w:rPr>
        <w:t>Джерело: сформовано автором</w:t>
      </w:r>
    </w:p>
    <w:p w14:paraId="24E5EB05" w14:textId="77777777" w:rsidR="0087759F" w:rsidRDefault="0087759F" w:rsidP="00325E71">
      <w:pPr>
        <w:tabs>
          <w:tab w:val="left" w:pos="993"/>
        </w:tabs>
        <w:spacing w:line="360" w:lineRule="auto"/>
        <w:ind w:firstLine="709"/>
        <w:jc w:val="both"/>
        <w:rPr>
          <w:rFonts w:ascii="Times New Roman" w:eastAsia="Arial Unicode MS" w:hAnsi="Times New Roman" w:cs="Times New Roman"/>
          <w:i/>
          <w:color w:val="auto"/>
        </w:rPr>
      </w:pPr>
    </w:p>
    <w:p w14:paraId="4B18153D"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 xml:space="preserve">Політичні чинники (90%) є найвагомішими: військовий стан і нестабільність державного фінансування визначають можливості розвитку </w:t>
      </w:r>
      <w:r w:rsidRPr="00A70C86">
        <w:rPr>
          <w:rFonts w:ascii="Times New Roman" w:hAnsi="Times New Roman" w:cs="Times New Roman"/>
          <w:color w:val="auto"/>
          <w:sz w:val="28"/>
          <w:szCs w:val="28"/>
        </w:rPr>
        <w:lastRenderedPageBreak/>
        <w:t>стоматологічного відділення.</w:t>
      </w:r>
    </w:p>
    <w:p w14:paraId="75F3A956"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Економічні чинники (50%) мають середній рівень впливу: висока інфляція, ріст цін на обладнання та зниження доходів населення стримують розвиток клініки.</w:t>
      </w:r>
    </w:p>
    <w:p w14:paraId="1FB442D4"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Соціальні чинники (40%) проявляються у зміні поведінки пацієнтів: відтік у приватні заклади та скорочення кількості звернень через міграційні процеси.</w:t>
      </w:r>
    </w:p>
    <w:p w14:paraId="617478C9"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Технологічні чинники (40%) створюють як можливості, так і загрози: без оновлення обладнання клініка ризикує втратити конкурентоспроможність.</w:t>
      </w:r>
    </w:p>
    <w:p w14:paraId="4C4A9295"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Юридичні чинники (30%) знижують ефективність роботи закладу через бюрократичне навантаження й правову необізнаність пацієнтів та персоналу.</w:t>
      </w:r>
    </w:p>
    <w:p w14:paraId="63E6369E" w14:textId="77777777" w:rsidR="00325E71" w:rsidRPr="00A70C86" w:rsidRDefault="00325E71" w:rsidP="00325E71">
      <w:pPr>
        <w:spacing w:line="360" w:lineRule="auto"/>
        <w:ind w:firstLine="709"/>
        <w:jc w:val="both"/>
        <w:rPr>
          <w:rFonts w:ascii="Times New Roman" w:hAnsi="Times New Roman" w:cs="Times New Roman"/>
          <w:color w:val="auto"/>
          <w:sz w:val="28"/>
          <w:szCs w:val="28"/>
        </w:rPr>
      </w:pPr>
      <w:r w:rsidRPr="00A70C86">
        <w:rPr>
          <w:rFonts w:ascii="Times New Roman" w:hAnsi="Times New Roman" w:cs="Times New Roman"/>
          <w:color w:val="auto"/>
          <w:sz w:val="28"/>
          <w:szCs w:val="28"/>
        </w:rPr>
        <w:t>Екологічні чинники (20%), хоча й мають найнижчий вплив, все ж створюють додаткові ризики для організації медичного процесу (переривання прийому під час тривог, несприятливе міське середовище) (рис. 3.6).</w:t>
      </w:r>
    </w:p>
    <w:p w14:paraId="11CA3919" w14:textId="090324C8" w:rsidR="00325E71" w:rsidRDefault="00325E71" w:rsidP="00325E71">
      <w:pPr>
        <w:spacing w:line="360" w:lineRule="auto"/>
        <w:ind w:firstLine="709"/>
        <w:jc w:val="center"/>
        <w:rPr>
          <w:rFonts w:ascii="Times New Roman" w:hAnsi="Times New Roman" w:cs="Times New Roman"/>
          <w:sz w:val="28"/>
          <w:szCs w:val="28"/>
        </w:rPr>
      </w:pPr>
      <w:r>
        <w:rPr>
          <w:noProof/>
          <w:lang w:bidi="ar-SA"/>
        </w:rPr>
        <w:drawing>
          <wp:inline distT="0" distB="0" distL="0" distR="0" wp14:anchorId="0623F436" wp14:editId="594E56CC">
            <wp:extent cx="4572000" cy="2371241"/>
            <wp:effectExtent l="0" t="0" r="0" b="1016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FD2490" w14:textId="77777777" w:rsidR="00325E71" w:rsidRDefault="00325E71" w:rsidP="00325E71">
      <w:pPr>
        <w:spacing w:line="360" w:lineRule="auto"/>
        <w:ind w:firstLine="709"/>
        <w:jc w:val="both"/>
        <w:rPr>
          <w:rFonts w:ascii="Times New Roman" w:hAnsi="Times New Roman" w:cs="Times New Roman"/>
          <w:b/>
          <w:sz w:val="28"/>
          <w:szCs w:val="28"/>
        </w:rPr>
      </w:pPr>
      <w:r w:rsidRPr="00A82324">
        <w:rPr>
          <w:rFonts w:ascii="Times New Roman" w:hAnsi="Times New Roman" w:cs="Times New Roman"/>
          <w:b/>
          <w:sz w:val="28"/>
          <w:szCs w:val="28"/>
        </w:rPr>
        <w:t>Рис. 3.</w:t>
      </w:r>
      <w:r>
        <w:rPr>
          <w:rFonts w:ascii="Times New Roman" w:hAnsi="Times New Roman" w:cs="Times New Roman"/>
          <w:b/>
          <w:sz w:val="28"/>
          <w:szCs w:val="28"/>
        </w:rPr>
        <w:t>6</w:t>
      </w:r>
      <w:r w:rsidRPr="00A82324">
        <w:rPr>
          <w:rFonts w:ascii="Times New Roman" w:hAnsi="Times New Roman" w:cs="Times New Roman"/>
          <w:b/>
          <w:sz w:val="28"/>
          <w:szCs w:val="28"/>
        </w:rPr>
        <w:t>. Рівень впливу зовнішніх чинників на ефективність функціонування БМЦ ОНМедУ</w:t>
      </w:r>
    </w:p>
    <w:p w14:paraId="2B706FCC" w14:textId="7C7AA0D5" w:rsidR="00325E71"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07790C7C" w14:textId="77777777" w:rsidR="0087759F" w:rsidRPr="00A70C86" w:rsidRDefault="0087759F" w:rsidP="00325E71">
      <w:pPr>
        <w:tabs>
          <w:tab w:val="left" w:pos="993"/>
        </w:tabs>
        <w:spacing w:line="360" w:lineRule="auto"/>
        <w:ind w:firstLine="709"/>
        <w:jc w:val="both"/>
        <w:rPr>
          <w:rFonts w:ascii="Times New Roman" w:eastAsia="Arial Unicode MS" w:hAnsi="Times New Roman" w:cs="Times New Roman"/>
          <w:i/>
        </w:rPr>
      </w:pPr>
    </w:p>
    <w:p w14:paraId="55F73148" w14:textId="77777777" w:rsidR="00325E71" w:rsidRDefault="00325E71" w:rsidP="00325E71">
      <w:pPr>
        <w:spacing w:line="360" w:lineRule="auto"/>
        <w:ind w:firstLine="709"/>
        <w:jc w:val="both"/>
        <w:rPr>
          <w:rFonts w:ascii="Times New Roman" w:hAnsi="Times New Roman" w:cs="Times New Roman"/>
          <w:sz w:val="28"/>
          <w:szCs w:val="28"/>
        </w:rPr>
      </w:pPr>
      <w:r w:rsidRPr="00A82324">
        <w:rPr>
          <w:rFonts w:ascii="Times New Roman" w:hAnsi="Times New Roman" w:cs="Times New Roman"/>
          <w:sz w:val="28"/>
          <w:szCs w:val="28"/>
        </w:rPr>
        <w:t>В результаті проведення PESTLE – аналізу, ми змогли більш чітко відокремити основні фактори впливу макросередовища на подальший розвиток медичного закладу.</w:t>
      </w:r>
    </w:p>
    <w:p w14:paraId="072A7CB0" w14:textId="77777777" w:rsidR="00325E71" w:rsidRDefault="00325E71" w:rsidP="00325E71">
      <w:pPr>
        <w:spacing w:line="360" w:lineRule="auto"/>
        <w:ind w:firstLine="709"/>
        <w:jc w:val="both"/>
        <w:rPr>
          <w:rFonts w:ascii="Times New Roman" w:hAnsi="Times New Roman" w:cs="Times New Roman"/>
          <w:sz w:val="28"/>
          <w:szCs w:val="28"/>
        </w:rPr>
      </w:pPr>
      <w:r w:rsidRPr="007073EE">
        <w:rPr>
          <w:rFonts w:ascii="Times New Roman" w:hAnsi="Times New Roman" w:cs="Times New Roman"/>
          <w:sz w:val="28"/>
          <w:szCs w:val="28"/>
        </w:rPr>
        <w:t xml:space="preserve">Для того, щоб зберігати свою конкурентоспроможність на ринку, </w:t>
      </w:r>
      <w:r>
        <w:rPr>
          <w:rFonts w:ascii="Times New Roman" w:hAnsi="Times New Roman" w:cs="Times New Roman"/>
          <w:sz w:val="28"/>
          <w:szCs w:val="28"/>
        </w:rPr>
        <w:lastRenderedPageBreak/>
        <w:t>заклади</w:t>
      </w:r>
      <w:r w:rsidRPr="007073EE">
        <w:rPr>
          <w:rFonts w:ascii="Times New Roman" w:hAnsi="Times New Roman" w:cs="Times New Roman"/>
          <w:sz w:val="28"/>
          <w:szCs w:val="28"/>
        </w:rPr>
        <w:t xml:space="preserve"> часто змушені розширювати асортименти та залучати нових </w:t>
      </w:r>
      <w:r>
        <w:rPr>
          <w:rFonts w:ascii="Times New Roman" w:hAnsi="Times New Roman" w:cs="Times New Roman"/>
          <w:sz w:val="28"/>
          <w:szCs w:val="28"/>
        </w:rPr>
        <w:t>пацієнтів</w:t>
      </w:r>
      <w:r w:rsidRPr="007073EE">
        <w:rPr>
          <w:rFonts w:ascii="Times New Roman" w:hAnsi="Times New Roman" w:cs="Times New Roman"/>
          <w:sz w:val="28"/>
          <w:szCs w:val="28"/>
        </w:rPr>
        <w:t>. Цей нескінченний біг по колу забирає безліч ресурсів, які завжди виправдані. Щоб правильно розставити пріоритети, усунути зайві фізичні, фінансові та тимчасові витрати, а також підвищити ефективність своєї роботи</w:t>
      </w:r>
      <w:r>
        <w:rPr>
          <w:rFonts w:ascii="Times New Roman" w:hAnsi="Times New Roman" w:cs="Times New Roman"/>
          <w:sz w:val="28"/>
          <w:szCs w:val="28"/>
        </w:rPr>
        <w:t>, заклади</w:t>
      </w:r>
      <w:r w:rsidRPr="007073EE">
        <w:rPr>
          <w:rFonts w:ascii="Times New Roman" w:hAnsi="Times New Roman" w:cs="Times New Roman"/>
          <w:sz w:val="28"/>
          <w:szCs w:val="28"/>
        </w:rPr>
        <w:t xml:space="preserve"> використовують АВС-аналіз. Він заснований на законі Парето і має на увазі розподіл досліджуваних ресурсів на три гр</w:t>
      </w:r>
      <w:r>
        <w:rPr>
          <w:rFonts w:ascii="Times New Roman" w:hAnsi="Times New Roman" w:cs="Times New Roman"/>
          <w:sz w:val="28"/>
          <w:szCs w:val="28"/>
        </w:rPr>
        <w:t>упи, виходячи із принципу 20/80 (Додаток А,</w:t>
      </w:r>
      <w:r w:rsidRPr="000627CF">
        <w:rPr>
          <w:rFonts w:ascii="Times New Roman" w:hAnsi="Times New Roman" w:cs="Times New Roman"/>
          <w:sz w:val="28"/>
          <w:szCs w:val="28"/>
        </w:rPr>
        <w:t xml:space="preserve"> </w:t>
      </w:r>
      <w:r>
        <w:rPr>
          <w:rFonts w:ascii="Times New Roman" w:hAnsi="Times New Roman" w:cs="Times New Roman"/>
          <w:sz w:val="28"/>
          <w:szCs w:val="28"/>
        </w:rPr>
        <w:t>табл. 3.6).</w:t>
      </w:r>
    </w:p>
    <w:p w14:paraId="1ED46572" w14:textId="77777777" w:rsidR="00325E71" w:rsidRDefault="00325E71" w:rsidP="00325E71">
      <w:pPr>
        <w:spacing w:line="360" w:lineRule="auto"/>
        <w:jc w:val="right"/>
        <w:outlineLvl w:val="0"/>
        <w:rPr>
          <w:rFonts w:ascii="Times New Roman" w:eastAsia="Times New Roman" w:hAnsi="Times New Roman" w:cs="Times New Roman"/>
          <w:sz w:val="28"/>
          <w:szCs w:val="28"/>
        </w:rPr>
      </w:pPr>
      <w:r w:rsidRPr="007073EE">
        <w:rPr>
          <w:rFonts w:ascii="Times New Roman" w:eastAsia="Times New Roman" w:hAnsi="Times New Roman" w:cs="Times New Roman"/>
          <w:sz w:val="28"/>
          <w:szCs w:val="28"/>
        </w:rPr>
        <w:t>Таблиця 3.</w:t>
      </w:r>
      <w:r>
        <w:rPr>
          <w:rFonts w:ascii="Times New Roman" w:eastAsia="Times New Roman" w:hAnsi="Times New Roman" w:cs="Times New Roman"/>
          <w:sz w:val="28"/>
          <w:szCs w:val="28"/>
        </w:rPr>
        <w:t>6</w:t>
      </w:r>
    </w:p>
    <w:p w14:paraId="55449A7C" w14:textId="77777777" w:rsidR="00325E71" w:rsidRPr="00CF16E0" w:rsidRDefault="00325E71" w:rsidP="00325E71">
      <w:pPr>
        <w:spacing w:line="360" w:lineRule="auto"/>
        <w:jc w:val="center"/>
        <w:outlineLvl w:val="0"/>
        <w:rPr>
          <w:rFonts w:ascii="Times New Roman" w:eastAsia="Times New Roman" w:hAnsi="Times New Roman" w:cs="Times New Roman"/>
          <w:b/>
          <w:sz w:val="28"/>
          <w:szCs w:val="28"/>
        </w:rPr>
      </w:pPr>
      <w:r w:rsidRPr="00CF16E0">
        <w:rPr>
          <w:rFonts w:ascii="Times New Roman" w:eastAsia="Times New Roman" w:hAnsi="Times New Roman" w:cs="Times New Roman"/>
          <w:b/>
          <w:sz w:val="28"/>
          <w:szCs w:val="28"/>
        </w:rPr>
        <w:t>АВС - аналіз стоматологічного відділення БМЦ ОНМедУ</w:t>
      </w:r>
    </w:p>
    <w:tbl>
      <w:tblPr>
        <w:tblStyle w:val="12"/>
        <w:tblW w:w="0" w:type="auto"/>
        <w:tblLook w:val="04A0" w:firstRow="1" w:lastRow="0" w:firstColumn="1" w:lastColumn="0" w:noHBand="0" w:noVBand="1"/>
      </w:tblPr>
      <w:tblGrid>
        <w:gridCol w:w="611"/>
        <w:gridCol w:w="2275"/>
        <w:gridCol w:w="6458"/>
      </w:tblGrid>
      <w:tr w:rsidR="00325E71" w:rsidRPr="007073EE" w14:paraId="1C14835B" w14:textId="77777777" w:rsidTr="00172398">
        <w:tc>
          <w:tcPr>
            <w:tcW w:w="0" w:type="auto"/>
            <w:hideMark/>
          </w:tcPr>
          <w:p w14:paraId="43E7593E" w14:textId="77777777" w:rsidR="00325E71" w:rsidRPr="007073EE" w:rsidRDefault="00325E71" w:rsidP="00172398">
            <w:pPr>
              <w:widowControl/>
              <w:jc w:val="center"/>
              <w:rPr>
                <w:rFonts w:ascii="Times New Roman" w:eastAsia="Times New Roman" w:hAnsi="Times New Roman" w:cs="Times New Roman"/>
                <w:b/>
                <w:bCs/>
                <w:color w:val="auto"/>
                <w:lang w:bidi="ar-SA"/>
              </w:rPr>
            </w:pPr>
            <w:r w:rsidRPr="007073EE">
              <w:rPr>
                <w:rFonts w:ascii="Times New Roman" w:eastAsia="Times New Roman" w:hAnsi="Times New Roman" w:cs="Times New Roman"/>
                <w:b/>
                <w:bCs/>
                <w:color w:val="auto"/>
                <w:lang w:bidi="ar-SA"/>
              </w:rPr>
              <w:t>№ з/п</w:t>
            </w:r>
          </w:p>
        </w:tc>
        <w:tc>
          <w:tcPr>
            <w:tcW w:w="0" w:type="auto"/>
            <w:hideMark/>
          </w:tcPr>
          <w:p w14:paraId="1D578355" w14:textId="77777777" w:rsidR="00325E71" w:rsidRPr="007073EE" w:rsidRDefault="00325E71" w:rsidP="00172398">
            <w:pPr>
              <w:widowControl/>
              <w:jc w:val="center"/>
              <w:rPr>
                <w:rFonts w:ascii="Times New Roman" w:eastAsia="Times New Roman" w:hAnsi="Times New Roman" w:cs="Times New Roman"/>
                <w:b/>
                <w:bCs/>
                <w:color w:val="auto"/>
                <w:lang w:bidi="ar-SA"/>
              </w:rPr>
            </w:pPr>
            <w:r w:rsidRPr="007073EE">
              <w:rPr>
                <w:rFonts w:ascii="Times New Roman" w:eastAsia="Times New Roman" w:hAnsi="Times New Roman" w:cs="Times New Roman"/>
                <w:b/>
                <w:bCs/>
                <w:color w:val="auto"/>
                <w:lang w:bidi="ar-SA"/>
              </w:rPr>
              <w:t>Завдання розвитку</w:t>
            </w:r>
          </w:p>
        </w:tc>
        <w:tc>
          <w:tcPr>
            <w:tcW w:w="0" w:type="auto"/>
            <w:hideMark/>
          </w:tcPr>
          <w:p w14:paraId="41560542" w14:textId="77777777" w:rsidR="00325E71" w:rsidRPr="007073EE" w:rsidRDefault="00325E71" w:rsidP="00172398">
            <w:pPr>
              <w:widowControl/>
              <w:jc w:val="center"/>
              <w:rPr>
                <w:rFonts w:ascii="Times New Roman" w:eastAsia="Times New Roman" w:hAnsi="Times New Roman" w:cs="Times New Roman"/>
                <w:b/>
                <w:bCs/>
                <w:color w:val="auto"/>
                <w:lang w:bidi="ar-SA"/>
              </w:rPr>
            </w:pPr>
            <w:r w:rsidRPr="007073EE">
              <w:rPr>
                <w:rFonts w:ascii="Times New Roman" w:eastAsia="Times New Roman" w:hAnsi="Times New Roman" w:cs="Times New Roman"/>
                <w:b/>
                <w:bCs/>
                <w:color w:val="auto"/>
                <w:lang w:bidi="ar-SA"/>
              </w:rPr>
              <w:t>Характеристика</w:t>
            </w:r>
          </w:p>
        </w:tc>
      </w:tr>
      <w:tr w:rsidR="00325E71" w:rsidRPr="007073EE" w14:paraId="4A42B2B3" w14:textId="77777777" w:rsidTr="00172398">
        <w:tc>
          <w:tcPr>
            <w:tcW w:w="0" w:type="auto"/>
            <w:gridSpan w:val="3"/>
            <w:hideMark/>
          </w:tcPr>
          <w:p w14:paraId="59FFED62" w14:textId="77777777" w:rsidR="00325E71" w:rsidRPr="007073EE" w:rsidRDefault="00325E71" w:rsidP="00172398">
            <w:pPr>
              <w:widowControl/>
              <w:rPr>
                <w:rFonts w:ascii="Times New Roman" w:eastAsia="Times New Roman" w:hAnsi="Times New Roman" w:cs="Times New Roman"/>
                <w:color w:val="auto"/>
                <w:sz w:val="20"/>
                <w:szCs w:val="20"/>
                <w:lang w:bidi="ar-SA"/>
              </w:rPr>
            </w:pPr>
            <w:r w:rsidRPr="007073EE">
              <w:rPr>
                <w:rFonts w:ascii="Times New Roman" w:eastAsia="Times New Roman" w:hAnsi="Times New Roman" w:cs="Times New Roman"/>
                <w:b/>
                <w:bCs/>
                <w:color w:val="auto"/>
                <w:lang w:bidi="ar-SA"/>
              </w:rPr>
              <w:t>1. Дуже важливі завдання (А)</w:t>
            </w:r>
          </w:p>
        </w:tc>
      </w:tr>
      <w:tr w:rsidR="00325E71" w:rsidRPr="007073EE" w14:paraId="4D12B2C4" w14:textId="77777777" w:rsidTr="00172398">
        <w:tc>
          <w:tcPr>
            <w:tcW w:w="0" w:type="auto"/>
            <w:vAlign w:val="center"/>
            <w:hideMark/>
          </w:tcPr>
          <w:p w14:paraId="7BCE5EA8"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1.1.</w:t>
            </w:r>
          </w:p>
        </w:tc>
        <w:tc>
          <w:tcPr>
            <w:tcW w:w="0" w:type="auto"/>
            <w:vAlign w:val="center"/>
            <w:hideMark/>
          </w:tcPr>
          <w:p w14:paraId="371246DF"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Збільшення довіри пацієнтів до лікарів</w:t>
            </w:r>
          </w:p>
        </w:tc>
        <w:tc>
          <w:tcPr>
            <w:tcW w:w="0" w:type="auto"/>
            <w:vAlign w:val="center"/>
            <w:hideMark/>
          </w:tcPr>
          <w:p w14:paraId="5335ABF5" w14:textId="77777777" w:rsidR="00325E71" w:rsidRPr="001D7EDF" w:rsidRDefault="00325E71" w:rsidP="00172398">
            <w:pPr>
              <w:widowControl/>
              <w:rPr>
                <w:rFonts w:ascii="Times New Roman" w:eastAsia="Times New Roman" w:hAnsi="Times New Roman" w:cs="Times New Roman"/>
                <w:color w:val="auto"/>
                <w:lang w:bidi="ar-SA"/>
              </w:rPr>
            </w:pPr>
            <w:r w:rsidRPr="001D7EDF">
              <w:rPr>
                <w:rFonts w:ascii="Times New Roman" w:eastAsia="Times New Roman" w:hAnsi="Times New Roman" w:cs="Times New Roman"/>
                <w:color w:val="auto"/>
                <w:lang w:bidi="ar-SA"/>
              </w:rPr>
              <w:t>Проведення систематичної санітарно-просвітницької роботи серед населення із залученням лікарів, використання демонстрацій практичних навичок та сучасних засобів комунікації. Це дозволить зміцнити репутацію закладу та сприяти формуванню позитивного іміджу.</w:t>
            </w:r>
          </w:p>
        </w:tc>
      </w:tr>
      <w:tr w:rsidR="00325E71" w:rsidRPr="007073EE" w14:paraId="3AD6956F" w14:textId="77777777" w:rsidTr="00172398">
        <w:tc>
          <w:tcPr>
            <w:tcW w:w="0" w:type="auto"/>
            <w:vAlign w:val="center"/>
            <w:hideMark/>
          </w:tcPr>
          <w:p w14:paraId="6160DE18"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1.2.</w:t>
            </w:r>
          </w:p>
        </w:tc>
        <w:tc>
          <w:tcPr>
            <w:tcW w:w="0" w:type="auto"/>
            <w:vAlign w:val="center"/>
            <w:hideMark/>
          </w:tcPr>
          <w:p w14:paraId="5C353734"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Забезпечення професійного росту кадрового складу</w:t>
            </w:r>
          </w:p>
        </w:tc>
        <w:tc>
          <w:tcPr>
            <w:tcW w:w="0" w:type="auto"/>
            <w:vAlign w:val="center"/>
            <w:hideMark/>
          </w:tcPr>
          <w:p w14:paraId="0093A2BB" w14:textId="77777777" w:rsidR="00325E71" w:rsidRPr="001D7EDF" w:rsidRDefault="00325E71" w:rsidP="00172398">
            <w:pPr>
              <w:widowControl/>
              <w:rPr>
                <w:rFonts w:ascii="Times New Roman" w:eastAsia="Times New Roman" w:hAnsi="Times New Roman" w:cs="Times New Roman"/>
                <w:color w:val="auto"/>
                <w:lang w:bidi="ar-SA"/>
              </w:rPr>
            </w:pPr>
            <w:r w:rsidRPr="001D7EDF">
              <w:rPr>
                <w:rFonts w:ascii="Times New Roman" w:eastAsia="Times New Roman" w:hAnsi="Times New Roman" w:cs="Times New Roman"/>
                <w:color w:val="auto"/>
                <w:lang w:bidi="ar-SA"/>
              </w:rPr>
              <w:t>Розробка програми безперервного навчання, залучення молодих фахівців, формування кадрового резерву для довгострокової співпраці. Підвищення кваліфікації персоналу гарантує високий рівень надання медичних послуг.</w:t>
            </w:r>
          </w:p>
        </w:tc>
      </w:tr>
      <w:tr w:rsidR="00325E71" w:rsidRPr="007073EE" w14:paraId="1CE705D4" w14:textId="77777777" w:rsidTr="00172398">
        <w:tc>
          <w:tcPr>
            <w:tcW w:w="0" w:type="auto"/>
            <w:gridSpan w:val="3"/>
            <w:hideMark/>
          </w:tcPr>
          <w:p w14:paraId="552F9153" w14:textId="77777777" w:rsidR="00325E71" w:rsidRPr="007073EE" w:rsidRDefault="00325E71" w:rsidP="00172398">
            <w:pPr>
              <w:widowControl/>
              <w:rPr>
                <w:rFonts w:ascii="Times New Roman" w:eastAsia="Times New Roman" w:hAnsi="Times New Roman" w:cs="Times New Roman"/>
                <w:color w:val="auto"/>
                <w:sz w:val="20"/>
                <w:szCs w:val="20"/>
                <w:lang w:bidi="ar-SA"/>
              </w:rPr>
            </w:pPr>
            <w:r w:rsidRPr="007073EE">
              <w:rPr>
                <w:rFonts w:ascii="Times New Roman" w:eastAsia="Times New Roman" w:hAnsi="Times New Roman" w:cs="Times New Roman"/>
                <w:b/>
                <w:bCs/>
                <w:color w:val="auto"/>
                <w:lang w:bidi="ar-SA"/>
              </w:rPr>
              <w:t>2. Важливі завдання (В)</w:t>
            </w:r>
          </w:p>
        </w:tc>
      </w:tr>
      <w:tr w:rsidR="00325E71" w:rsidRPr="007073EE" w14:paraId="756AB920" w14:textId="77777777" w:rsidTr="00172398">
        <w:tc>
          <w:tcPr>
            <w:tcW w:w="0" w:type="auto"/>
            <w:vAlign w:val="center"/>
            <w:hideMark/>
          </w:tcPr>
          <w:p w14:paraId="65D76656"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2.1.</w:t>
            </w:r>
          </w:p>
        </w:tc>
        <w:tc>
          <w:tcPr>
            <w:tcW w:w="0" w:type="auto"/>
            <w:vAlign w:val="center"/>
            <w:hideMark/>
          </w:tcPr>
          <w:p w14:paraId="137DE6A8"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Збільшення кількості пацієнтів</w:t>
            </w:r>
          </w:p>
        </w:tc>
        <w:tc>
          <w:tcPr>
            <w:tcW w:w="0" w:type="auto"/>
            <w:vAlign w:val="center"/>
            <w:hideMark/>
          </w:tcPr>
          <w:p w14:paraId="600686B5"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Розширення спектру стоматологічних послуг, оптимізація графіку прийому, розвиток напрямку профілактичної стоматології.</w:t>
            </w:r>
          </w:p>
        </w:tc>
      </w:tr>
      <w:tr w:rsidR="00325E71" w:rsidRPr="007073EE" w14:paraId="73DA2622" w14:textId="77777777" w:rsidTr="00172398">
        <w:tc>
          <w:tcPr>
            <w:tcW w:w="0" w:type="auto"/>
            <w:vAlign w:val="center"/>
            <w:hideMark/>
          </w:tcPr>
          <w:p w14:paraId="1A4CE5A2"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2.2.</w:t>
            </w:r>
          </w:p>
        </w:tc>
        <w:tc>
          <w:tcPr>
            <w:tcW w:w="0" w:type="auto"/>
            <w:vAlign w:val="center"/>
            <w:hideMark/>
          </w:tcPr>
          <w:p w14:paraId="131225A3"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Забезпечення юридичним захистом працівників</w:t>
            </w:r>
          </w:p>
        </w:tc>
        <w:tc>
          <w:tcPr>
            <w:tcW w:w="0" w:type="auto"/>
            <w:vAlign w:val="center"/>
            <w:hideMark/>
          </w:tcPr>
          <w:p w14:paraId="3A3A9104"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Впровадження системи правового супроводу діяльності відділення, консультацій та тренінгів для лікарів і адміністрації. Це підвищить рівень стабільності та безпеки роботи.</w:t>
            </w:r>
          </w:p>
        </w:tc>
      </w:tr>
      <w:tr w:rsidR="00325E71" w:rsidRPr="007073EE" w14:paraId="344877DC" w14:textId="77777777" w:rsidTr="00172398">
        <w:tc>
          <w:tcPr>
            <w:tcW w:w="0" w:type="auto"/>
            <w:vAlign w:val="center"/>
            <w:hideMark/>
          </w:tcPr>
          <w:p w14:paraId="12F5E4D5"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2.3.</w:t>
            </w:r>
          </w:p>
        </w:tc>
        <w:tc>
          <w:tcPr>
            <w:tcW w:w="0" w:type="auto"/>
            <w:vAlign w:val="center"/>
            <w:hideMark/>
          </w:tcPr>
          <w:p w14:paraId="7E588A3B"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Заключення нових пакетів НСЗУ</w:t>
            </w:r>
          </w:p>
        </w:tc>
        <w:tc>
          <w:tcPr>
            <w:tcW w:w="0" w:type="auto"/>
            <w:vAlign w:val="center"/>
            <w:hideMark/>
          </w:tcPr>
          <w:p w14:paraId="25BBE4E2"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Участь у програмах фінансування, розширення договорів із НСЗУ для збільшення доступності медичної допомоги та підвищення рівня довіри пацієнтів.</w:t>
            </w:r>
          </w:p>
        </w:tc>
      </w:tr>
      <w:tr w:rsidR="00325E71" w:rsidRPr="007073EE" w14:paraId="1E1B0E90" w14:textId="77777777" w:rsidTr="00172398">
        <w:tc>
          <w:tcPr>
            <w:tcW w:w="0" w:type="auto"/>
            <w:vAlign w:val="center"/>
            <w:hideMark/>
          </w:tcPr>
          <w:p w14:paraId="5B2B10E1"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2.4.</w:t>
            </w:r>
          </w:p>
        </w:tc>
        <w:tc>
          <w:tcPr>
            <w:tcW w:w="0" w:type="auto"/>
            <w:vAlign w:val="center"/>
            <w:hideMark/>
          </w:tcPr>
          <w:p w14:paraId="1E337F67"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Пошук благодійних організацій</w:t>
            </w:r>
          </w:p>
        </w:tc>
        <w:tc>
          <w:tcPr>
            <w:tcW w:w="0" w:type="auto"/>
            <w:vAlign w:val="center"/>
            <w:hideMark/>
          </w:tcPr>
          <w:p w14:paraId="38AB48F7"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Співпраця з фондами та партнерами для оновлення обладнання, впровадження сучасних технологій, організації тренінгів і навчання персоналу.</w:t>
            </w:r>
          </w:p>
        </w:tc>
      </w:tr>
      <w:tr w:rsidR="00325E71" w:rsidRPr="007073EE" w14:paraId="1F185963" w14:textId="77777777" w:rsidTr="00172398">
        <w:tc>
          <w:tcPr>
            <w:tcW w:w="0" w:type="auto"/>
            <w:gridSpan w:val="3"/>
            <w:hideMark/>
          </w:tcPr>
          <w:p w14:paraId="0F0A7432" w14:textId="77777777" w:rsidR="00325E71" w:rsidRPr="007073EE" w:rsidRDefault="00325E71" w:rsidP="00172398">
            <w:pPr>
              <w:widowControl/>
              <w:rPr>
                <w:rFonts w:ascii="Times New Roman" w:eastAsia="Times New Roman" w:hAnsi="Times New Roman" w:cs="Times New Roman"/>
                <w:color w:val="auto"/>
                <w:sz w:val="20"/>
                <w:szCs w:val="20"/>
                <w:lang w:bidi="ar-SA"/>
              </w:rPr>
            </w:pPr>
            <w:r w:rsidRPr="007073EE">
              <w:rPr>
                <w:rFonts w:ascii="Times New Roman" w:eastAsia="Times New Roman" w:hAnsi="Times New Roman" w:cs="Times New Roman"/>
                <w:b/>
                <w:bCs/>
                <w:color w:val="auto"/>
                <w:lang w:bidi="ar-SA"/>
              </w:rPr>
              <w:t>3. Менш важливі завдання (С)</w:t>
            </w:r>
          </w:p>
        </w:tc>
      </w:tr>
      <w:tr w:rsidR="00325E71" w:rsidRPr="007073EE" w14:paraId="7F914609" w14:textId="77777777" w:rsidTr="00172398">
        <w:tc>
          <w:tcPr>
            <w:tcW w:w="0" w:type="auto"/>
            <w:vAlign w:val="center"/>
            <w:hideMark/>
          </w:tcPr>
          <w:p w14:paraId="0429FFCA"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3.1.</w:t>
            </w:r>
          </w:p>
        </w:tc>
        <w:tc>
          <w:tcPr>
            <w:tcW w:w="0" w:type="auto"/>
            <w:vAlign w:val="center"/>
            <w:hideMark/>
          </w:tcPr>
          <w:p w14:paraId="5A468D2C"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Організація «дня навчання»</w:t>
            </w:r>
          </w:p>
        </w:tc>
        <w:tc>
          <w:tcPr>
            <w:tcW w:w="0" w:type="auto"/>
            <w:vAlign w:val="center"/>
            <w:hideMark/>
          </w:tcPr>
          <w:p w14:paraId="5FA2B1F1"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Проведення регулярних внутрішніх семінарів для підвищення кваліфікації, розбору клінічних випадків і вдосконалення командної роботи.</w:t>
            </w:r>
          </w:p>
        </w:tc>
      </w:tr>
      <w:tr w:rsidR="00325E71" w:rsidRPr="007073EE" w14:paraId="68C3F975" w14:textId="77777777" w:rsidTr="00172398">
        <w:tc>
          <w:tcPr>
            <w:tcW w:w="0" w:type="auto"/>
            <w:vAlign w:val="center"/>
            <w:hideMark/>
          </w:tcPr>
          <w:p w14:paraId="0338BF29"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3.2.</w:t>
            </w:r>
          </w:p>
        </w:tc>
        <w:tc>
          <w:tcPr>
            <w:tcW w:w="0" w:type="auto"/>
            <w:vAlign w:val="center"/>
            <w:hideMark/>
          </w:tcPr>
          <w:p w14:paraId="330A2CFC"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Впровадження інновацій</w:t>
            </w:r>
          </w:p>
        </w:tc>
        <w:tc>
          <w:tcPr>
            <w:tcW w:w="0" w:type="auto"/>
            <w:vAlign w:val="center"/>
            <w:hideMark/>
          </w:tcPr>
          <w:p w14:paraId="286C9605" w14:textId="77777777" w:rsidR="00325E71" w:rsidRPr="007073EE" w:rsidRDefault="00325E71" w:rsidP="00172398">
            <w:pPr>
              <w:widowControl/>
              <w:rPr>
                <w:rFonts w:ascii="Times New Roman" w:eastAsia="Times New Roman" w:hAnsi="Times New Roman" w:cs="Times New Roman"/>
                <w:color w:val="auto"/>
                <w:lang w:bidi="ar-SA"/>
              </w:rPr>
            </w:pPr>
            <w:r w:rsidRPr="007073EE">
              <w:rPr>
                <w:rFonts w:ascii="Times New Roman" w:eastAsia="Times New Roman" w:hAnsi="Times New Roman" w:cs="Times New Roman"/>
                <w:color w:val="auto"/>
                <w:lang w:bidi="ar-SA"/>
              </w:rPr>
              <w:t>Моніторинг нових методів лікування, використання сучасних матеріалів і технологій для підвищення якості та конкурентоспроможності послуг.</w:t>
            </w:r>
          </w:p>
        </w:tc>
      </w:tr>
    </w:tbl>
    <w:p w14:paraId="4145EDD2" w14:textId="77777777" w:rsidR="00325E71" w:rsidRPr="00A70C86" w:rsidRDefault="00325E71" w:rsidP="00325E71">
      <w:pPr>
        <w:tabs>
          <w:tab w:val="left" w:pos="993"/>
        </w:tabs>
        <w:spacing w:line="360" w:lineRule="auto"/>
        <w:ind w:firstLine="709"/>
        <w:jc w:val="both"/>
        <w:rPr>
          <w:rFonts w:ascii="Times New Roman" w:eastAsia="Arial Unicode MS" w:hAnsi="Times New Roman" w:cs="Times New Roman"/>
          <w:i/>
        </w:rPr>
      </w:pPr>
      <w:r w:rsidRPr="00A70C86">
        <w:rPr>
          <w:rFonts w:ascii="Times New Roman" w:eastAsia="Arial Unicode MS" w:hAnsi="Times New Roman" w:cs="Times New Roman"/>
          <w:i/>
        </w:rPr>
        <w:t>Джерело: сформовано автором</w:t>
      </w:r>
    </w:p>
    <w:p w14:paraId="42D2B02B" w14:textId="77777777" w:rsidR="00325E71" w:rsidRPr="00CF16E0" w:rsidRDefault="00325E71" w:rsidP="00325E71">
      <w:pPr>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lastRenderedPageBreak/>
        <w:t>Проведений АВС-аналіз показав, що для розвитку стоматологічного відділення БМЦ ОНМедУ першочергового значення набувають завдання, спрямовані на підвищення довіри пацієнтів та забезпечення професійного росту персоналу. Саме ці фактори є ключовими для формування конкурентоспроможності закладу на ринку медичних послуг.</w:t>
      </w:r>
    </w:p>
    <w:p w14:paraId="27BD2D27" w14:textId="77777777" w:rsidR="00325E71" w:rsidRPr="00CF16E0" w:rsidRDefault="00325E71" w:rsidP="00325E71">
      <w:pPr>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Важливими завданнями є також розширення співпраці з НСЗУ, укладання нових договорів, пошук додаткових фінансових джерел та створення системи правового захисту персоналу. Ці заходи сприятимуть стабільності роботи відділення та підвищенню доступності стоматологічної допомоги для населення.</w:t>
      </w:r>
    </w:p>
    <w:p w14:paraId="1F79E83E" w14:textId="77777777" w:rsidR="00325E71" w:rsidRPr="00CF16E0" w:rsidRDefault="00325E71" w:rsidP="00325E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менш важливими, а також і</w:t>
      </w:r>
      <w:r w:rsidRPr="00CF16E0">
        <w:rPr>
          <w:rFonts w:ascii="Times New Roman" w:hAnsi="Times New Roman" w:cs="Times New Roman"/>
          <w:sz w:val="28"/>
          <w:szCs w:val="28"/>
        </w:rPr>
        <w:t xml:space="preserve"> перспективними залишаються заходи з впровадження інновацій, організації регулярного навчання та вдосконалення внутрішньої комунікації. Вони забезпечують довгостроковий розвиток та формують основу для стійкого підвищення якості послуг.</w:t>
      </w:r>
    </w:p>
    <w:p w14:paraId="22CF5968" w14:textId="77777777" w:rsidR="00325E71" w:rsidRDefault="00325E71" w:rsidP="00325E71">
      <w:pPr>
        <w:spacing w:line="360" w:lineRule="auto"/>
        <w:ind w:firstLine="709"/>
        <w:jc w:val="both"/>
        <w:rPr>
          <w:rFonts w:ascii="Times New Roman" w:hAnsi="Times New Roman" w:cs="Times New Roman"/>
          <w:sz w:val="28"/>
          <w:szCs w:val="28"/>
        </w:rPr>
      </w:pPr>
      <w:r w:rsidRPr="00CF16E0">
        <w:rPr>
          <w:rFonts w:ascii="Times New Roman" w:hAnsi="Times New Roman" w:cs="Times New Roman"/>
          <w:sz w:val="28"/>
          <w:szCs w:val="28"/>
        </w:rPr>
        <w:t>Таким чином, реалізація завдань, виділених у групах А і В, має стати пріоритетною стратегією, тоді як завдання групи С слід впроваджувати поступово, як складову системного розвитку відділення.</w:t>
      </w:r>
    </w:p>
    <w:p w14:paraId="07A5BE2E" w14:textId="77777777" w:rsidR="00325E71" w:rsidRPr="007073EE" w:rsidRDefault="00325E71" w:rsidP="00325E71">
      <w:pPr>
        <w:tabs>
          <w:tab w:val="left" w:pos="993"/>
        </w:tabs>
        <w:spacing w:line="360" w:lineRule="auto"/>
        <w:ind w:firstLine="709"/>
        <w:jc w:val="both"/>
        <w:rPr>
          <w:rFonts w:ascii="Times New Roman" w:hAnsi="Times New Roman" w:cs="Times New Roman"/>
          <w:sz w:val="28"/>
          <w:szCs w:val="28"/>
        </w:rPr>
      </w:pPr>
    </w:p>
    <w:p w14:paraId="7C7DA48D" w14:textId="010A57DD" w:rsidR="00325E71" w:rsidRPr="008C1943" w:rsidRDefault="00325E71" w:rsidP="00325E71">
      <w:pPr>
        <w:spacing w:line="360" w:lineRule="auto"/>
        <w:ind w:firstLine="709"/>
        <w:jc w:val="both"/>
        <w:rPr>
          <w:rFonts w:ascii="Times New Roman" w:hAnsi="Times New Roman" w:cs="Times New Roman"/>
          <w:b/>
          <w:sz w:val="28"/>
          <w:szCs w:val="28"/>
        </w:rPr>
      </w:pPr>
      <w:r w:rsidRPr="008C1943">
        <w:rPr>
          <w:rFonts w:ascii="Times New Roman" w:hAnsi="Times New Roman" w:cs="Times New Roman"/>
          <w:b/>
          <w:sz w:val="28"/>
          <w:szCs w:val="28"/>
        </w:rPr>
        <w:t>3.</w:t>
      </w:r>
      <w:r w:rsidR="00FD550B">
        <w:rPr>
          <w:rFonts w:ascii="Times New Roman" w:hAnsi="Times New Roman" w:cs="Times New Roman"/>
          <w:b/>
          <w:sz w:val="28"/>
          <w:szCs w:val="28"/>
        </w:rPr>
        <w:t>3</w:t>
      </w:r>
      <w:r w:rsidRPr="008C1943">
        <w:rPr>
          <w:rFonts w:ascii="Times New Roman" w:hAnsi="Times New Roman" w:cs="Times New Roman"/>
          <w:b/>
          <w:sz w:val="28"/>
          <w:szCs w:val="28"/>
        </w:rPr>
        <w:t>. Модель підвищення якості надання медичних послуг в стоматології</w:t>
      </w:r>
    </w:p>
    <w:p w14:paraId="7B1EBE1D"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У сучасному світі, де якість обслуговування </w:t>
      </w:r>
      <w:r>
        <w:rPr>
          <w:rFonts w:ascii="Times New Roman" w:hAnsi="Times New Roman" w:cs="Times New Roman"/>
          <w:sz w:val="28"/>
          <w:szCs w:val="28"/>
        </w:rPr>
        <w:t>є одним з</w:t>
      </w:r>
      <w:r w:rsidRPr="008C1943">
        <w:rPr>
          <w:rFonts w:ascii="Times New Roman" w:hAnsi="Times New Roman" w:cs="Times New Roman"/>
          <w:sz w:val="28"/>
          <w:szCs w:val="28"/>
        </w:rPr>
        <w:t xml:space="preserve"> вирішальн</w:t>
      </w:r>
      <w:r>
        <w:rPr>
          <w:rFonts w:ascii="Times New Roman" w:hAnsi="Times New Roman" w:cs="Times New Roman"/>
          <w:sz w:val="28"/>
          <w:szCs w:val="28"/>
        </w:rPr>
        <w:t>их факторів</w:t>
      </w:r>
      <w:r w:rsidRPr="008C1943">
        <w:rPr>
          <w:rFonts w:ascii="Times New Roman" w:hAnsi="Times New Roman" w:cs="Times New Roman"/>
          <w:sz w:val="28"/>
          <w:szCs w:val="28"/>
        </w:rPr>
        <w:t xml:space="preserve"> </w:t>
      </w:r>
      <w:r>
        <w:rPr>
          <w:rFonts w:ascii="Times New Roman" w:hAnsi="Times New Roman" w:cs="Times New Roman"/>
          <w:sz w:val="28"/>
          <w:szCs w:val="28"/>
        </w:rPr>
        <w:t>для</w:t>
      </w:r>
      <w:r w:rsidRPr="008C1943">
        <w:rPr>
          <w:rFonts w:ascii="Times New Roman" w:hAnsi="Times New Roman" w:cs="Times New Roman"/>
          <w:sz w:val="28"/>
          <w:szCs w:val="28"/>
        </w:rPr>
        <w:t xml:space="preserve"> залученн</w:t>
      </w:r>
      <w:r>
        <w:rPr>
          <w:rFonts w:ascii="Times New Roman" w:hAnsi="Times New Roman" w:cs="Times New Roman"/>
          <w:sz w:val="28"/>
          <w:szCs w:val="28"/>
        </w:rPr>
        <w:t>я</w:t>
      </w:r>
      <w:r w:rsidRPr="008C1943">
        <w:rPr>
          <w:rFonts w:ascii="Times New Roman" w:hAnsi="Times New Roman" w:cs="Times New Roman"/>
          <w:sz w:val="28"/>
          <w:szCs w:val="28"/>
        </w:rPr>
        <w:t xml:space="preserve"> та утриманн</w:t>
      </w:r>
      <w:r>
        <w:rPr>
          <w:rFonts w:ascii="Times New Roman" w:hAnsi="Times New Roman" w:cs="Times New Roman"/>
          <w:sz w:val="28"/>
          <w:szCs w:val="28"/>
        </w:rPr>
        <w:t>я</w:t>
      </w:r>
      <w:r w:rsidRPr="008C1943">
        <w:rPr>
          <w:rFonts w:ascii="Times New Roman" w:hAnsi="Times New Roman" w:cs="Times New Roman"/>
          <w:sz w:val="28"/>
          <w:szCs w:val="28"/>
        </w:rPr>
        <w:t xml:space="preserve"> пацієнтів, стоматологічна галузь не є винятком. Пацієнти вже давно перестали бути просто споживачами медичних послуг</w:t>
      </w:r>
      <w:r>
        <w:rPr>
          <w:rFonts w:ascii="Times New Roman" w:hAnsi="Times New Roman" w:cs="Times New Roman"/>
          <w:sz w:val="28"/>
          <w:szCs w:val="28"/>
        </w:rPr>
        <w:t xml:space="preserve">, так як </w:t>
      </w:r>
      <w:r w:rsidRPr="008C1943">
        <w:rPr>
          <w:rFonts w:ascii="Times New Roman" w:hAnsi="Times New Roman" w:cs="Times New Roman"/>
          <w:sz w:val="28"/>
          <w:szCs w:val="28"/>
        </w:rPr>
        <w:t>вони стали вимогливими клієнтами, які очікують на високий рівень уваги, професіоналізму та комфорту. Звідси виникає потреба для стоматологічних клінік не лише надавати якісне лікування, а й робити це максимально комфортно для пацієнта.</w:t>
      </w:r>
    </w:p>
    <w:p w14:paraId="65705957"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У цьому контексті ми розробили програмне рішення для потреб стоматологічного відділення. Ця модель не просто автоматизує ряд рутинних </w:t>
      </w:r>
      <w:r w:rsidRPr="008C1943">
        <w:rPr>
          <w:rFonts w:ascii="Times New Roman" w:hAnsi="Times New Roman" w:cs="Times New Roman"/>
          <w:sz w:val="28"/>
          <w:szCs w:val="28"/>
        </w:rPr>
        <w:lastRenderedPageBreak/>
        <w:t>завдань, а й ставить перед собою головну мету – підвищити рівень задоволеності пацієнтів, роблячи процес обслуговування прозорішим, зручнішим і, що важливо, ефективним. Таке рішення може стати ключем до створення ідеального досвіду для пацієнтів сучасної стоматологічної клініки.</w:t>
      </w:r>
    </w:p>
    <w:p w14:paraId="222053B8"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Сучасна стоматологія постійно розвивається і вдосконалюється, а цьому розвитку значну роль грають технології. Програма для стоматології зможе кардинально змінити підхід до роботи та покращити якість обслуговування пацієнтів:</w:t>
      </w:r>
    </w:p>
    <w:p w14:paraId="4D389003"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1. Оптимізація робочих процесів</w:t>
      </w:r>
    </w:p>
    <w:p w14:paraId="0DF9989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Автоматизація завдань: зменшення помилок та прискорення виконання рутинних операцій.</w:t>
      </w:r>
    </w:p>
    <w:p w14:paraId="3B5F6FA2"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Цифровий розклад: виключення подвійних записів, пошук вільного часу.</w:t>
      </w:r>
    </w:p>
    <w:p w14:paraId="574A7C15"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Готові шаблони лікування: стандартизація процедур та облік усіх нюансів.</w:t>
      </w:r>
    </w:p>
    <w:p w14:paraId="5F87107D"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2. Підвищення рівня комунікації із пацієнтами</w:t>
      </w:r>
    </w:p>
    <w:p w14:paraId="5B906399"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Автоматичні повідомлення та нагадування: мінімізація кількості пропущених прийомів.</w:t>
      </w:r>
    </w:p>
    <w:p w14:paraId="4D49DCC4"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Масові розсилки: інформування про нові послуги, акції або заходи.</w:t>
      </w:r>
    </w:p>
    <w:p w14:paraId="25A73288"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Жива стрічка пацієнта: усі взаємодії з пацієнтом зафіксовані в одному місці, що забезпечує індивідуальний підхід.</w:t>
      </w:r>
    </w:p>
    <w:p w14:paraId="1A4A5164"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3. Поліпшення взаємодії всередині команди</w:t>
      </w:r>
    </w:p>
    <w:p w14:paraId="302135D5"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Транспарентна звітність для лікарів: розуміння своєї ефективності та областей для зростання.</w:t>
      </w:r>
    </w:p>
    <w:p w14:paraId="051AF151"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Централізований доступ до даних пацієнтів: швидкий доступ до історії хвороби, планів лікування та інших документів.</w:t>
      </w:r>
    </w:p>
    <w:p w14:paraId="75A86818"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Завдання та нагадування для персоналу: координація роботи всіх членів команди, від адміністраторів до лікарів.</w:t>
      </w:r>
    </w:p>
    <w:p w14:paraId="58AE5F59"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4. Ефективне керування клінікою</w:t>
      </w:r>
    </w:p>
    <w:p w14:paraId="348CB24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lastRenderedPageBreak/>
        <w:t>Повноцінне ведення фінансової звітності: контроль доходів, видатків та оптимізація бюджету.</w:t>
      </w:r>
    </w:p>
    <w:p w14:paraId="149FF23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Аналіз ефективності маркетингових активностей: розуміння, які канали залучення працюють найкраще.</w:t>
      </w:r>
    </w:p>
    <w:p w14:paraId="571BBFBB"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Комплексне планування лікування: можливість запропонувати пацієнту найбільш оптимальний та ефективний план лікування.</w:t>
      </w:r>
    </w:p>
    <w:p w14:paraId="5E975906"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Всі ці можливості створеної програми допомагають не просто автоматизувати робочі процеси, а й надавати пацієнтам високий рівень обслугов</w:t>
      </w:r>
      <w:r>
        <w:rPr>
          <w:rFonts w:ascii="Times New Roman" w:hAnsi="Times New Roman" w:cs="Times New Roman"/>
          <w:sz w:val="28"/>
          <w:szCs w:val="28"/>
        </w:rPr>
        <w:t>ування, що, у свою чергу, посилю</w:t>
      </w:r>
      <w:r w:rsidRPr="008C1943">
        <w:rPr>
          <w:rFonts w:ascii="Times New Roman" w:hAnsi="Times New Roman" w:cs="Times New Roman"/>
          <w:sz w:val="28"/>
          <w:szCs w:val="28"/>
        </w:rPr>
        <w:t>є їхню лояльність та довіру до клініки.</w:t>
      </w:r>
    </w:p>
    <w:p w14:paraId="6F3F3130"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Для різних категорій користувачів програма має свої переваги.</w:t>
      </w:r>
    </w:p>
    <w:p w14:paraId="664F01DC"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У сучасній стоматології кожна роль у команді має свої особливі завдання та виклики. Саме тут програма виявляє свою унікальність, надаючи індивідуалізовані рішення для різних учасників стоматологічної команди.</w:t>
      </w:r>
    </w:p>
    <w:p w14:paraId="000745D8"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Власник стоматологічної клініки:</w:t>
      </w:r>
      <w:r w:rsidRPr="008C1943">
        <w:rPr>
          <w:rFonts w:ascii="Times New Roman" w:hAnsi="Times New Roman" w:cs="Times New Roman"/>
          <w:sz w:val="28"/>
          <w:szCs w:val="28"/>
        </w:rPr>
        <w:t xml:space="preserve"> Для тих, хто стоїть біля керма бізнесу, фінансова стабільність та ефективність – ключові показники успішності. За допомогою прогами власник клініки отримуює можливість збільшити прибуток більш ніж на 30% завдяки точній та актуальній звітності. Програма також допомагає підвищити повернення клієнтів за допомогою спеціалізованого модуля «Маркетинг», а також покращує завантаження клініки на 20%, що безпосередньо впливає на фінансові показники.</w:t>
      </w:r>
    </w:p>
    <w:p w14:paraId="320F18AE"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Лікарі:</w:t>
      </w:r>
      <w:r w:rsidRPr="008C1943">
        <w:rPr>
          <w:rFonts w:ascii="Times New Roman" w:hAnsi="Times New Roman" w:cs="Times New Roman"/>
          <w:sz w:val="28"/>
          <w:szCs w:val="28"/>
        </w:rPr>
        <w:t xml:space="preserve"> Фахівці, які щодня працюють з пацієнтами, потребують інструментів, які спрощують їхній робочий процес. Прогама пропонує швидке та зручне заповнення плану лікування лише за 30 секунд. Прозора звітність щодо лікування дозволяє лікарям краще контролювати процес лікування та збільшувати середній чек завдяки комплексним планам лікування. А за допомогою індивідуального розкладу лікар завжди знає про свої призначення.</w:t>
      </w:r>
    </w:p>
    <w:p w14:paraId="0832A14F"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Адміністратори:</w:t>
      </w:r>
      <w:r w:rsidRPr="008C1943">
        <w:rPr>
          <w:rFonts w:ascii="Times New Roman" w:hAnsi="Times New Roman" w:cs="Times New Roman"/>
          <w:sz w:val="28"/>
          <w:szCs w:val="28"/>
        </w:rPr>
        <w:t xml:space="preserve"> </w:t>
      </w:r>
      <w:r w:rsidRPr="006557C0">
        <w:rPr>
          <w:rFonts w:ascii="Times New Roman" w:hAnsi="Times New Roman" w:cs="Times New Roman"/>
          <w:sz w:val="28"/>
          <w:szCs w:val="28"/>
        </w:rPr>
        <w:t xml:space="preserve">Від злагодженої та компетентної роботи адміністративного апарату залежить комфорт і якість обслуговування </w:t>
      </w:r>
      <w:r w:rsidRPr="006557C0">
        <w:rPr>
          <w:rFonts w:ascii="Times New Roman" w:hAnsi="Times New Roman" w:cs="Times New Roman"/>
          <w:sz w:val="28"/>
          <w:szCs w:val="28"/>
        </w:rPr>
        <w:lastRenderedPageBreak/>
        <w:t>пацієнтів</w:t>
      </w:r>
      <w:r w:rsidRPr="008C1943">
        <w:rPr>
          <w:rFonts w:ascii="Times New Roman" w:hAnsi="Times New Roman" w:cs="Times New Roman"/>
          <w:sz w:val="28"/>
          <w:szCs w:val="28"/>
        </w:rPr>
        <w:t>. Програма забезпечує зручне планування графіка роботи лікарів завдяки наочному календарю. Автоматизовані повідомлення, розсилки та завдання роблять спілкування з пацієнтами більш систематизованим. Швидке формування звітності та повноцінне ведення фінансів допомагають адміністраторам зберігати порядок та ефективність в обліку та обслуговуванні.</w:t>
      </w:r>
    </w:p>
    <w:p w14:paraId="19630980" w14:textId="77777777" w:rsidR="00325E71" w:rsidRPr="008C1943"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Таким чином, програма є комплексним рішенням, яке враховує потреби всіх учасників стоматологічної команди, роблячи процес обслуговування пацієнтів більш високоякісним та ефективним.</w:t>
      </w:r>
    </w:p>
    <w:p w14:paraId="07703704" w14:textId="77777777" w:rsidR="00325E71" w:rsidRPr="00A70C86" w:rsidRDefault="00325E71" w:rsidP="00325E71">
      <w:pPr>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Для пацієнтів програма також має певні переваги.</w:t>
      </w:r>
      <w:r w:rsidRPr="008C1943">
        <w:rPr>
          <w:rFonts w:ascii="Times New Roman" w:hAnsi="Times New Roman" w:cs="Times New Roman"/>
          <w:sz w:val="28"/>
          <w:szCs w:val="28"/>
        </w:rPr>
        <w:t xml:space="preserve"> В епоху цифровізації охорони здоров'я пацієнти очікують не лише на професійне медичне обслуговування, а й на комфортну взаємодію з медичними закладами. Програма для стоматології вносить революцію в пацієнтський досвід, надаючи низку </w:t>
      </w:r>
      <w:r w:rsidRPr="00A70C86">
        <w:rPr>
          <w:rFonts w:ascii="Times New Roman" w:hAnsi="Times New Roman" w:cs="Times New Roman"/>
          <w:sz w:val="28"/>
          <w:szCs w:val="28"/>
        </w:rPr>
        <w:t>переваг:</w:t>
      </w:r>
    </w:p>
    <w:p w14:paraId="76FB3AD0" w14:textId="77777777" w:rsidR="00325E71" w:rsidRPr="008C1943" w:rsidRDefault="00325E71" w:rsidP="00325E71">
      <w:pPr>
        <w:pStyle w:val="af"/>
        <w:numPr>
          <w:ilvl w:val="0"/>
          <w:numId w:val="17"/>
        </w:numPr>
        <w:tabs>
          <w:tab w:val="left" w:pos="1134"/>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Скорочення часу очікування та підвищення комфорту</w:t>
      </w:r>
      <w:r w:rsidRPr="008C1943">
        <w:rPr>
          <w:rFonts w:ascii="Times New Roman" w:hAnsi="Times New Roman" w:cs="Times New Roman"/>
          <w:sz w:val="28"/>
          <w:szCs w:val="28"/>
        </w:rPr>
        <w:t xml:space="preserve"> при відвідуванні. Завдяки оптимізації робочих процесів у клініці, пацієнти проводять менше часу в очікуванні прийому. Інтуїтивно зрозумілий розклад, автоматизований нагадування про візит та швидку взаємодію між лікарями мінімізують затримки.</w:t>
      </w:r>
    </w:p>
    <w:p w14:paraId="1F0C3DC4" w14:textId="77777777" w:rsidR="00325E71" w:rsidRPr="008C1943" w:rsidRDefault="00325E71" w:rsidP="00325E71">
      <w:pPr>
        <w:pStyle w:val="af"/>
        <w:numPr>
          <w:ilvl w:val="0"/>
          <w:numId w:val="17"/>
        </w:numPr>
        <w:tabs>
          <w:tab w:val="left" w:pos="1134"/>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Індивідуалізований підхід завдяки</w:t>
      </w:r>
      <w:r w:rsidRPr="008C1943">
        <w:rPr>
          <w:rFonts w:ascii="Times New Roman" w:hAnsi="Times New Roman" w:cs="Times New Roman"/>
          <w:sz w:val="28"/>
          <w:szCs w:val="28"/>
        </w:rPr>
        <w:t xml:space="preserve"> аналітиці та зберіганню даних. Збір даних пацієнта дозволяє стоматологам точніше враховувати індивідуальні особливості кожного пацієнта. Історія лікування, алергії, попередні рекомендації - це враховується при призначенні нових процедур, що підвищує якість лікування та зменшує ризики.</w:t>
      </w:r>
    </w:p>
    <w:p w14:paraId="33AA59F3" w14:textId="77777777" w:rsidR="00325E71" w:rsidRPr="008C1943" w:rsidRDefault="00325E71" w:rsidP="00325E71">
      <w:pPr>
        <w:tabs>
          <w:tab w:val="left" w:pos="1134"/>
        </w:tabs>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Впровадження програми дозволить стоматологічній клініці зробити ставку на покращення якості обслуговування та задоволеність пацієнтів. Це внесок у довгострокову репутацію та успіх клініки.</w:t>
      </w:r>
    </w:p>
    <w:p w14:paraId="29499FA3"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 xml:space="preserve">Можливості програми: </w:t>
      </w:r>
    </w:p>
    <w:p w14:paraId="087DFA53"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 xml:space="preserve">В епоху цифровізації медичних послуг стоматологічним клінікам </w:t>
      </w:r>
      <w:r w:rsidRPr="00A70C86">
        <w:rPr>
          <w:rFonts w:ascii="Times New Roman" w:hAnsi="Times New Roman" w:cs="Times New Roman"/>
          <w:sz w:val="28"/>
          <w:szCs w:val="28"/>
        </w:rPr>
        <w:lastRenderedPageBreak/>
        <w:t>необхідні передові програмні рішення, здатні максимально спростити та покращити процес обслуговування пацієнтів. Розроблена програма – це саме таке рішення, що має широкий спектр функцій.</w:t>
      </w:r>
    </w:p>
    <w:p w14:paraId="63F8E7EA"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Розклад, картки пацієнтів та графічна зубна формула: О</w:t>
      </w:r>
      <w:r w:rsidRPr="008C1943">
        <w:rPr>
          <w:rFonts w:ascii="Times New Roman" w:hAnsi="Times New Roman" w:cs="Times New Roman"/>
          <w:sz w:val="28"/>
          <w:szCs w:val="28"/>
        </w:rPr>
        <w:t xml:space="preserve">дин із ключових елементів будь-якої медичної програми – зручний та функціональний розклад. Прогама пропонує інтуїтивно зрозумілий календар, розділений за лікарями, кріслами та спеціальностями. Картка пацієнта містить усю необхідну інформацію: від контактних даних до історії відвідувань та діагнозів. Графічна зубна формула дозволяє лікарям наочно оцінити стан дентального ряду пацієнта, </w:t>
      </w:r>
      <w:r w:rsidRPr="00A70C86">
        <w:rPr>
          <w:rFonts w:ascii="Times New Roman" w:hAnsi="Times New Roman" w:cs="Times New Roman"/>
          <w:sz w:val="28"/>
          <w:szCs w:val="28"/>
        </w:rPr>
        <w:t>роблячи планування лікування точнішим.</w:t>
      </w:r>
    </w:p>
    <w:p w14:paraId="5EE5EAD3"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Комплексне планування лікування та його етапи: Успішне лікування - це не тільки професіоналізм лікаря, а й грамотне планування всіх етапів. Програма надає можливість створювати комплексні плани лікування, які розбиті на окремі етапи. Кожен етап може бути закріплений за спеціалістом. Така система дозволяє контролювати перебіг лікування, визначати такі етапи та відстежувати ефективність втручань.</w:t>
      </w:r>
    </w:p>
    <w:p w14:paraId="356E934B" w14:textId="77777777" w:rsidR="00325E71" w:rsidRPr="008C1943"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Жива стрічка пацієнта: повний хронологічний огляд взаємодії: Турбота про пацієнта - це медичні</w:t>
      </w:r>
      <w:r w:rsidRPr="008C1943">
        <w:rPr>
          <w:rFonts w:ascii="Times New Roman" w:hAnsi="Times New Roman" w:cs="Times New Roman"/>
          <w:sz w:val="28"/>
          <w:szCs w:val="28"/>
        </w:rPr>
        <w:t xml:space="preserve"> процедури. Жива стрічка надає повне уявлення про кожен крок пацієнта у клініці: від візитів та оплат до виконання плану лікування та коментарів співробітників. Така система дозволяє миттєво отримувати актуальн</w:t>
      </w:r>
      <w:r>
        <w:rPr>
          <w:rFonts w:ascii="Times New Roman" w:hAnsi="Times New Roman" w:cs="Times New Roman"/>
          <w:sz w:val="28"/>
          <w:szCs w:val="28"/>
        </w:rPr>
        <w:t>і відомості</w:t>
      </w:r>
      <w:r w:rsidRPr="008C1943">
        <w:rPr>
          <w:rFonts w:ascii="Times New Roman" w:hAnsi="Times New Roman" w:cs="Times New Roman"/>
          <w:sz w:val="28"/>
          <w:szCs w:val="28"/>
        </w:rPr>
        <w:t xml:space="preserve"> про стан пацієнта, історію його взаємодії з клінікою та навіть фото-протоколи.</w:t>
      </w:r>
    </w:p>
    <w:p w14:paraId="6E157AA3" w14:textId="77777777" w:rsidR="00325E71" w:rsidRPr="008C1943" w:rsidRDefault="00325E71" w:rsidP="00325E71">
      <w:pPr>
        <w:tabs>
          <w:tab w:val="left" w:pos="1134"/>
        </w:tabs>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Наша програма - це не просто програма управління клінікою - це потужний інструмент, що максимально адаптований під потреби сучасної стоматології та спрямований на покращення якості обслуговування кожного пацієнта.</w:t>
      </w:r>
    </w:p>
    <w:p w14:paraId="490EA99D" w14:textId="77777777" w:rsidR="00325E71" w:rsidRPr="008C1943" w:rsidRDefault="00325E71" w:rsidP="00325E71">
      <w:pPr>
        <w:tabs>
          <w:tab w:val="left" w:pos="1134"/>
        </w:tabs>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Глибоке занурення у розумні плани лікування</w:t>
      </w:r>
    </w:p>
    <w:p w14:paraId="528DC32D" w14:textId="77777777" w:rsidR="00325E71" w:rsidRPr="008C1943" w:rsidRDefault="00325E71" w:rsidP="00325E71">
      <w:pPr>
        <w:tabs>
          <w:tab w:val="left" w:pos="1134"/>
        </w:tabs>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 xml:space="preserve">Розумні плани лікування у програмі є проривом в управлінні стоматологічними процедурами. Вони дозволяють врахувати всі деталі та </w:t>
      </w:r>
      <w:r w:rsidRPr="008C1943">
        <w:rPr>
          <w:rFonts w:ascii="Times New Roman" w:hAnsi="Times New Roman" w:cs="Times New Roman"/>
          <w:sz w:val="28"/>
          <w:szCs w:val="28"/>
        </w:rPr>
        <w:lastRenderedPageBreak/>
        <w:t>нюанси, а також забезпечують високий рівень контролю та прозорості.</w:t>
      </w:r>
    </w:p>
    <w:p w14:paraId="238578B4"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Етапи та їх відповідальні:</w:t>
      </w:r>
    </w:p>
    <w:p w14:paraId="527465AF"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Підготовчий етап: Визначення основних проблем пацієнта, призначення діагностичних процедур та вибір основного фахівця.</w:t>
      </w:r>
    </w:p>
    <w:p w14:paraId="566DD1AD"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Основне лікування: Етап, під час якого здійснюється більшість медичних процедур. Тут важливим є вибір відповідального лікаря, який стежитиме за виконанням усіх призначень.</w:t>
      </w:r>
    </w:p>
    <w:p w14:paraId="4E11B14A"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Завершальний етап: Підбиття підсумків, додаткові процедури або корекція лікування, а також видача рекомендацій на майбутнє.</w:t>
      </w:r>
    </w:p>
    <w:p w14:paraId="17CB3CC0"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Звіти під час виконання плану:</w:t>
      </w:r>
    </w:p>
    <w:p w14:paraId="6AE6558F"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Відстеження виконання кожного етапу лікування як реального часу.</w:t>
      </w:r>
    </w:p>
    <w:p w14:paraId="216D378D"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Можливість аналізу ефективності вибраних методик та технік лікування.</w:t>
      </w:r>
    </w:p>
    <w:p w14:paraId="75F8E593"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Оцінка роботи конкретного фахівця з урахуванням результатів лікування.</w:t>
      </w:r>
    </w:p>
    <w:p w14:paraId="688C31EF" w14:textId="77777777" w:rsidR="00325E71" w:rsidRPr="00A70C86" w:rsidRDefault="00325E71" w:rsidP="00325E71">
      <w:pPr>
        <w:tabs>
          <w:tab w:val="left" w:pos="1134"/>
        </w:tabs>
        <w:spacing w:line="360" w:lineRule="auto"/>
        <w:ind w:firstLine="709"/>
        <w:jc w:val="both"/>
        <w:rPr>
          <w:rFonts w:ascii="Times New Roman" w:hAnsi="Times New Roman" w:cs="Times New Roman"/>
          <w:sz w:val="28"/>
          <w:szCs w:val="28"/>
        </w:rPr>
      </w:pPr>
      <w:r w:rsidRPr="00A70C86">
        <w:rPr>
          <w:rFonts w:ascii="Times New Roman" w:hAnsi="Times New Roman" w:cs="Times New Roman"/>
          <w:sz w:val="28"/>
          <w:szCs w:val="28"/>
        </w:rPr>
        <w:t>Вирви продажів на основі планів лікування:</w:t>
      </w:r>
    </w:p>
    <w:p w14:paraId="65648FA3"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Первинний контакт: Оцінка потреб пацієнта, фіксування інформації про нього у базі даних та формування попереднього плану.</w:t>
      </w:r>
    </w:p>
    <w:p w14:paraId="5DE75D0B"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Консультація та планування: Обговорення плану лікування, його коригування та затвердження з пацієнтом.</w:t>
      </w:r>
    </w:p>
    <w:p w14:paraId="0FE9605E" w14:textId="77777777" w:rsidR="00325E71" w:rsidRPr="00A70C86"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Активне лікування: Реалізація затвердженого плану, контроль та коригування за потреби.</w:t>
      </w:r>
    </w:p>
    <w:p w14:paraId="0722A2CF" w14:textId="77777777" w:rsidR="00325E71" w:rsidRPr="008C1943" w:rsidRDefault="00325E71" w:rsidP="00325E71">
      <w:pPr>
        <w:pStyle w:val="af"/>
        <w:numPr>
          <w:ilvl w:val="0"/>
          <w:numId w:val="17"/>
        </w:numPr>
        <w:tabs>
          <w:tab w:val="left" w:pos="709"/>
          <w:tab w:val="left" w:pos="993"/>
        </w:tabs>
        <w:spacing w:line="360" w:lineRule="auto"/>
        <w:ind w:left="0" w:firstLine="709"/>
        <w:jc w:val="both"/>
        <w:rPr>
          <w:rFonts w:ascii="Times New Roman" w:hAnsi="Times New Roman" w:cs="Times New Roman"/>
          <w:sz w:val="28"/>
          <w:szCs w:val="28"/>
        </w:rPr>
      </w:pPr>
      <w:r w:rsidRPr="00A70C86">
        <w:rPr>
          <w:rFonts w:ascii="Times New Roman" w:hAnsi="Times New Roman" w:cs="Times New Roman"/>
          <w:sz w:val="28"/>
          <w:szCs w:val="28"/>
        </w:rPr>
        <w:t>Післялікове обслуговування: Формування плану подальшого догляду, пропозиція додаткових процедур чи послуг</w:t>
      </w:r>
      <w:r w:rsidRPr="008C1943">
        <w:rPr>
          <w:rFonts w:ascii="Times New Roman" w:hAnsi="Times New Roman" w:cs="Times New Roman"/>
          <w:sz w:val="28"/>
          <w:szCs w:val="28"/>
        </w:rPr>
        <w:t>.</w:t>
      </w:r>
    </w:p>
    <w:p w14:paraId="56CC9C90" w14:textId="77777777" w:rsidR="00325E71" w:rsidRDefault="00325E71" w:rsidP="00325E71">
      <w:pPr>
        <w:spacing w:line="360" w:lineRule="auto"/>
        <w:ind w:firstLine="709"/>
        <w:jc w:val="both"/>
        <w:rPr>
          <w:rFonts w:ascii="Times New Roman" w:hAnsi="Times New Roman" w:cs="Times New Roman"/>
          <w:sz w:val="28"/>
          <w:szCs w:val="28"/>
        </w:rPr>
      </w:pPr>
      <w:r w:rsidRPr="008C1943">
        <w:rPr>
          <w:rFonts w:ascii="Times New Roman" w:hAnsi="Times New Roman" w:cs="Times New Roman"/>
          <w:sz w:val="28"/>
          <w:szCs w:val="28"/>
        </w:rPr>
        <w:t>Через розумні плани лікування програма дозволить стоматологічн</w:t>
      </w:r>
      <w:r>
        <w:rPr>
          <w:rFonts w:ascii="Times New Roman" w:hAnsi="Times New Roman" w:cs="Times New Roman"/>
          <w:sz w:val="28"/>
          <w:szCs w:val="28"/>
        </w:rPr>
        <w:t>ому відділенню</w:t>
      </w:r>
      <w:r w:rsidRPr="008C1943">
        <w:rPr>
          <w:rFonts w:ascii="Times New Roman" w:hAnsi="Times New Roman" w:cs="Times New Roman"/>
          <w:sz w:val="28"/>
          <w:szCs w:val="28"/>
        </w:rPr>
        <w:t xml:space="preserve"> не лише підвищити якість медичних послуг, а й </w:t>
      </w:r>
      <w:r>
        <w:rPr>
          <w:rFonts w:ascii="Times New Roman" w:hAnsi="Times New Roman" w:cs="Times New Roman"/>
          <w:sz w:val="28"/>
          <w:szCs w:val="28"/>
        </w:rPr>
        <w:t>підвищити ефективність</w:t>
      </w:r>
      <w:r w:rsidRPr="008C1943">
        <w:rPr>
          <w:rFonts w:ascii="Times New Roman" w:hAnsi="Times New Roman" w:cs="Times New Roman"/>
          <w:sz w:val="28"/>
          <w:szCs w:val="28"/>
        </w:rPr>
        <w:t xml:space="preserve"> робо</w:t>
      </w:r>
      <w:r>
        <w:rPr>
          <w:rFonts w:ascii="Times New Roman" w:hAnsi="Times New Roman" w:cs="Times New Roman"/>
          <w:sz w:val="28"/>
          <w:szCs w:val="28"/>
        </w:rPr>
        <w:t>ти</w:t>
      </w:r>
      <w:r w:rsidRPr="008C1943">
        <w:rPr>
          <w:rFonts w:ascii="Times New Roman" w:hAnsi="Times New Roman" w:cs="Times New Roman"/>
          <w:sz w:val="28"/>
          <w:szCs w:val="28"/>
        </w:rPr>
        <w:t xml:space="preserve"> всього персоналу, забезпечуючи високий рівень задоволеності пацієнтів.</w:t>
      </w:r>
    </w:p>
    <w:p w14:paraId="029F3774" w14:textId="77777777" w:rsidR="00325E71" w:rsidRDefault="00325E71" w:rsidP="00325E71">
      <w:pPr>
        <w:spacing w:line="360" w:lineRule="auto"/>
        <w:ind w:firstLine="709"/>
        <w:jc w:val="both"/>
        <w:rPr>
          <w:rFonts w:ascii="Times New Roman" w:hAnsi="Times New Roman" w:cs="Times New Roman"/>
          <w:sz w:val="28"/>
          <w:szCs w:val="28"/>
        </w:rPr>
      </w:pPr>
    </w:p>
    <w:p w14:paraId="311F0946" w14:textId="77777777" w:rsidR="00325E71" w:rsidRPr="009471D6" w:rsidRDefault="00325E71" w:rsidP="00325E71">
      <w:pPr>
        <w:spacing w:line="360" w:lineRule="auto"/>
        <w:ind w:firstLine="709"/>
        <w:jc w:val="both"/>
        <w:rPr>
          <w:rFonts w:ascii="Times New Roman" w:hAnsi="Times New Roman" w:cs="Times New Roman"/>
          <w:b/>
          <w:sz w:val="28"/>
          <w:szCs w:val="28"/>
        </w:rPr>
      </w:pPr>
      <w:r w:rsidRPr="009471D6">
        <w:rPr>
          <w:rFonts w:ascii="Times New Roman" w:hAnsi="Times New Roman" w:cs="Times New Roman"/>
          <w:b/>
          <w:sz w:val="28"/>
          <w:szCs w:val="28"/>
        </w:rPr>
        <w:lastRenderedPageBreak/>
        <w:t>Висновок до розділу 3</w:t>
      </w:r>
    </w:p>
    <w:p w14:paraId="0EB39BC0" w14:textId="77777777" w:rsidR="00325E71" w:rsidRPr="00730321" w:rsidRDefault="00325E71" w:rsidP="00325E71">
      <w:pPr>
        <w:widowControl/>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БМЦ ОНМедУ має лінійний тип організаційної структури управління персоналом, як і більшість державних закладів. Кожен працівник має лише одного безпосереднього керівника, а в кожному підрозділі здійснюється повний спектр робіт, необхідних для його управління.</w:t>
      </w:r>
    </w:p>
    <w:p w14:paraId="1B6ACCA6" w14:textId="77777777" w:rsidR="00325E71" w:rsidRPr="00730321" w:rsidRDefault="00325E71" w:rsidP="00325E71">
      <w:pPr>
        <w:widowControl/>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Аналіз штатного розкладу доводить необхідність оптимізації штатного складу персоналу з метою підвищення якості наданих медичних послуг як загального показника діяльності медичного закладу. Заплановано незначне скорочення штатного розкладу за рахунок господарського підрозділу та адміністративного складу.</w:t>
      </w:r>
    </w:p>
    <w:p w14:paraId="6B39C31C" w14:textId="77777777" w:rsidR="00325E71" w:rsidRPr="00730321" w:rsidRDefault="00325E71" w:rsidP="00325E71">
      <w:pPr>
        <w:widowControl/>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Керівництвом стоматології використовуються різні методи управління: методи стимулювання праці, регулювання поведінки кадрів, методи раціональної організації трудового процесу і підвищення відповідальності співробітників, методи стимулювання ініціативи співробітників, підвищення ступеню індивідуальної майстерності, методи залучення молодих спеціалістів.</w:t>
      </w:r>
    </w:p>
    <w:p w14:paraId="21FEFBF7" w14:textId="77777777" w:rsidR="00325E71" w:rsidRPr="00730321" w:rsidRDefault="00325E71" w:rsidP="00325E71">
      <w:pPr>
        <w:widowControl/>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Директор використовує змішаний стиль управління з перевагою демократичного виду, застосовуючи чимало  аспектів авторитарного стилю.</w:t>
      </w:r>
      <w:r w:rsidRPr="00730321">
        <w:t xml:space="preserve"> </w:t>
      </w:r>
      <w:r w:rsidRPr="00730321">
        <w:rPr>
          <w:rFonts w:ascii="Times New Roman" w:hAnsi="Times New Roman" w:cs="Times New Roman"/>
          <w:sz w:val="28"/>
          <w:szCs w:val="28"/>
        </w:rPr>
        <w:t>Стратегія фінансово-господарської діяльності передбачає диверсифікацію джерел фінансування університетських клінік з метою уникнення суттєвих втрат, зниження ризиків та оптимізації результатів.</w:t>
      </w:r>
      <w:r w:rsidRPr="00730321">
        <w:t xml:space="preserve"> </w:t>
      </w:r>
      <w:r w:rsidRPr="00730321">
        <w:rPr>
          <w:rFonts w:ascii="Times New Roman" w:hAnsi="Times New Roman" w:cs="Times New Roman"/>
          <w:sz w:val="28"/>
          <w:szCs w:val="28"/>
        </w:rPr>
        <w:t>Отже, з метою вдосконалення роботи стоматологічного відділення та підвищення якості стоматологічних послуг пропонується:</w:t>
      </w:r>
    </w:p>
    <w:p w14:paraId="4E14F0B2"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1.</w:t>
      </w:r>
      <w:r w:rsidRPr="00730321">
        <w:rPr>
          <w:rFonts w:ascii="Times New Roman" w:hAnsi="Times New Roman" w:cs="Times New Roman"/>
          <w:sz w:val="28"/>
          <w:szCs w:val="28"/>
        </w:rPr>
        <w:tab/>
        <w:t xml:space="preserve">Диверсифікація джерел фінансування університетської клініки: Державний бюджет (скорочення) +  кошти від надання платних послуг (збільшення) + операції добровільного медичного страхування (збільшення). </w:t>
      </w:r>
    </w:p>
    <w:p w14:paraId="1462BED3"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2.</w:t>
      </w:r>
      <w:r w:rsidRPr="00730321">
        <w:rPr>
          <w:rFonts w:ascii="Times New Roman" w:hAnsi="Times New Roman" w:cs="Times New Roman"/>
          <w:sz w:val="28"/>
          <w:szCs w:val="28"/>
        </w:rPr>
        <w:tab/>
        <w:t>Визначення пріоритетним для співробітників стоматологічного відділення наявність наукових звань, ступенів.</w:t>
      </w:r>
    </w:p>
    <w:p w14:paraId="2B3F562E"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lastRenderedPageBreak/>
        <w:t>3.</w:t>
      </w:r>
      <w:r w:rsidRPr="00730321">
        <w:rPr>
          <w:rFonts w:ascii="Times New Roman" w:hAnsi="Times New Roman" w:cs="Times New Roman"/>
          <w:sz w:val="28"/>
          <w:szCs w:val="28"/>
        </w:rPr>
        <w:tab/>
        <w:t>Визначення обов’язковим для співробітників стоматологічного відділення наявність педагогічного навантаження (магістри) в обсязі від 1-2 робочих дня на тиждень (20-30% робочого часу).</w:t>
      </w:r>
    </w:p>
    <w:p w14:paraId="37D9FF06"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4.</w:t>
      </w:r>
      <w:r w:rsidRPr="00730321">
        <w:rPr>
          <w:rFonts w:ascii="Times New Roman" w:hAnsi="Times New Roman" w:cs="Times New Roman"/>
          <w:sz w:val="28"/>
          <w:szCs w:val="28"/>
        </w:rPr>
        <w:tab/>
        <w:t>Розробка карти комунікацій магістр – інтерн – доцент – професор.</w:t>
      </w:r>
    </w:p>
    <w:p w14:paraId="41195AA1"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5.</w:t>
      </w:r>
      <w:r w:rsidRPr="00730321">
        <w:rPr>
          <w:rFonts w:ascii="Times New Roman" w:hAnsi="Times New Roman" w:cs="Times New Roman"/>
          <w:sz w:val="28"/>
          <w:szCs w:val="28"/>
        </w:rPr>
        <w:tab/>
        <w:t>Визначення пріоритетних напрямів розвитку, фінансування стоматологічного відділення.</w:t>
      </w:r>
    </w:p>
    <w:p w14:paraId="04B696FA"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Проведено SWOT-аналіз, Pestle аналіз, АВС - аналіз стоматологічного відділення БМЦ ОНМедУ. Оцінено сильні та слабкі сторони (внутрішні фактори), а також враховані можливості та загрози (зовнішні фактори), які впливають на діяльність відділення.</w:t>
      </w:r>
      <w:r w:rsidRPr="00730321">
        <w:t xml:space="preserve"> </w:t>
      </w:r>
      <w:r w:rsidRPr="00730321">
        <w:rPr>
          <w:rFonts w:ascii="Times New Roman" w:hAnsi="Times New Roman" w:cs="Times New Roman"/>
          <w:sz w:val="28"/>
          <w:szCs w:val="28"/>
        </w:rPr>
        <w:t>Відокремлено основні фактори впливу макросередовища на подальший розвиток медичного закладу.</w:t>
      </w:r>
      <w:r w:rsidRPr="00730321">
        <w:t xml:space="preserve"> </w:t>
      </w:r>
      <w:r w:rsidRPr="00730321">
        <w:rPr>
          <w:rFonts w:ascii="Times New Roman" w:hAnsi="Times New Roman" w:cs="Times New Roman"/>
          <w:sz w:val="28"/>
          <w:szCs w:val="28"/>
        </w:rPr>
        <w:t>З’ясовано, як політичні, економічні, соціальні, технологічні, юридичні та екологічні фактори впливають на його успіх. Визначено</w:t>
      </w:r>
      <w:r w:rsidRPr="00730321">
        <w:t xml:space="preserve"> </w:t>
      </w:r>
      <w:r w:rsidRPr="00730321">
        <w:rPr>
          <w:rFonts w:ascii="Times New Roman" w:hAnsi="Times New Roman" w:cs="Times New Roman"/>
          <w:sz w:val="28"/>
          <w:szCs w:val="28"/>
        </w:rPr>
        <w:t>ключові фактори для формування конкурентоспроможності закладу на ринку медичних послуг.</w:t>
      </w:r>
    </w:p>
    <w:p w14:paraId="6BCAA90B"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Розроблена модель підвищення якості надання медичних послуг в стоматології, призначена</w:t>
      </w:r>
      <w:r w:rsidRPr="00730321">
        <w:t xml:space="preserve"> </w:t>
      </w:r>
      <w:r w:rsidRPr="00730321">
        <w:rPr>
          <w:rFonts w:ascii="Times New Roman" w:hAnsi="Times New Roman" w:cs="Times New Roman"/>
          <w:sz w:val="28"/>
          <w:szCs w:val="28"/>
        </w:rPr>
        <w:t>кардинально змінити підхід до роботи та покращити якість обслуговування пацієнтів, в основу якої покладено наступні напрями:</w:t>
      </w:r>
    </w:p>
    <w:p w14:paraId="58C3FBFD" w14:textId="77777777" w:rsidR="00325E71" w:rsidRPr="00730321" w:rsidRDefault="00325E71" w:rsidP="00325E71">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730321">
        <w:rPr>
          <w:rFonts w:ascii="Times New Roman" w:hAnsi="Times New Roman" w:cs="Times New Roman"/>
          <w:sz w:val="28"/>
          <w:szCs w:val="28"/>
        </w:rPr>
        <w:t>оптимізація робочих процесів</w:t>
      </w:r>
    </w:p>
    <w:p w14:paraId="71A6EF73" w14:textId="77777777" w:rsidR="00325E71" w:rsidRPr="00730321" w:rsidRDefault="00325E71" w:rsidP="00325E71">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730321">
        <w:rPr>
          <w:rFonts w:ascii="Times New Roman" w:hAnsi="Times New Roman" w:cs="Times New Roman"/>
          <w:sz w:val="28"/>
          <w:szCs w:val="28"/>
        </w:rPr>
        <w:t>підвищення рівня комунікації із пацієнтами</w:t>
      </w:r>
    </w:p>
    <w:p w14:paraId="2C3D071D" w14:textId="77777777" w:rsidR="00325E71" w:rsidRPr="00730321" w:rsidRDefault="00325E71" w:rsidP="00325E71">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730321">
        <w:rPr>
          <w:rFonts w:ascii="Times New Roman" w:hAnsi="Times New Roman" w:cs="Times New Roman"/>
          <w:sz w:val="28"/>
          <w:szCs w:val="28"/>
        </w:rPr>
        <w:t>поліпшення взаємодії всередині команди</w:t>
      </w:r>
    </w:p>
    <w:p w14:paraId="3C46B296" w14:textId="77777777" w:rsidR="00325E71" w:rsidRPr="00730321" w:rsidRDefault="00325E71" w:rsidP="00325E71">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730321">
        <w:rPr>
          <w:rFonts w:ascii="Times New Roman" w:hAnsi="Times New Roman" w:cs="Times New Roman"/>
          <w:sz w:val="28"/>
          <w:szCs w:val="28"/>
        </w:rPr>
        <w:t>ефективне керування клінікою</w:t>
      </w:r>
    </w:p>
    <w:p w14:paraId="7F3DF02B"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Для різних категорій користувачів (власник стоматологічної клініки, лікарі, адміністратори, пацієнти) виділено переваги програми.</w:t>
      </w:r>
    </w:p>
    <w:p w14:paraId="06338CFF"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Програм</w:t>
      </w:r>
      <w:r>
        <w:rPr>
          <w:rFonts w:ascii="Times New Roman" w:hAnsi="Times New Roman" w:cs="Times New Roman"/>
          <w:sz w:val="28"/>
          <w:szCs w:val="28"/>
          <w:lang w:val="ru-RU"/>
        </w:rPr>
        <w:t>а</w:t>
      </w:r>
      <w:r w:rsidRPr="00730321">
        <w:rPr>
          <w:rFonts w:ascii="Times New Roman" w:hAnsi="Times New Roman" w:cs="Times New Roman"/>
          <w:sz w:val="28"/>
          <w:szCs w:val="28"/>
        </w:rPr>
        <w:t xml:space="preserve"> характеризується широкими можливостями: розклад, картки пацієнтів та графічна зубна формула; комплексне планування лікування та його етапи; жива стрічка пацієнта; глибоке занурення у розумні плани лікування.</w:t>
      </w:r>
    </w:p>
    <w:p w14:paraId="02B4D15B"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lastRenderedPageBreak/>
        <w:t>Програма є комплексним рішенням, яке враховує потреби всіх учасників стоматологічної команди, роблячи процес обслуговування пацієнтів більш високоякісним та ефективним.</w:t>
      </w:r>
    </w:p>
    <w:p w14:paraId="6DD044CE" w14:textId="77777777" w:rsidR="00325E71" w:rsidRPr="00730321" w:rsidRDefault="00325E71" w:rsidP="00325E71">
      <w:pPr>
        <w:widowControl/>
        <w:tabs>
          <w:tab w:val="left" w:pos="993"/>
        </w:tabs>
        <w:snapToGrid w:val="0"/>
        <w:spacing w:line="360" w:lineRule="auto"/>
        <w:ind w:firstLine="709"/>
        <w:jc w:val="both"/>
        <w:rPr>
          <w:rFonts w:ascii="Times New Roman" w:hAnsi="Times New Roman" w:cs="Times New Roman"/>
          <w:sz w:val="28"/>
          <w:szCs w:val="28"/>
        </w:rPr>
      </w:pPr>
      <w:r w:rsidRPr="00730321">
        <w:rPr>
          <w:rFonts w:ascii="Times New Roman" w:hAnsi="Times New Roman" w:cs="Times New Roman"/>
          <w:sz w:val="28"/>
          <w:szCs w:val="28"/>
        </w:rPr>
        <w:t>Впровадження програми дозволить стоматологічн</w:t>
      </w:r>
      <w:r>
        <w:rPr>
          <w:rFonts w:ascii="Times New Roman" w:hAnsi="Times New Roman" w:cs="Times New Roman"/>
          <w:sz w:val="28"/>
          <w:szCs w:val="28"/>
          <w:lang w:val="ru-RU"/>
        </w:rPr>
        <w:t>ому відділенню</w:t>
      </w:r>
      <w:r w:rsidRPr="00730321">
        <w:rPr>
          <w:rFonts w:ascii="Times New Roman" w:hAnsi="Times New Roman" w:cs="Times New Roman"/>
          <w:sz w:val="28"/>
          <w:szCs w:val="28"/>
        </w:rPr>
        <w:t xml:space="preserve"> зробити ставку на покращення якості обслуговування та задоволеність пацієнтів. Це внесок у довгострокову репутацію та успіх </w:t>
      </w:r>
      <w:r>
        <w:rPr>
          <w:rFonts w:ascii="Times New Roman" w:hAnsi="Times New Roman" w:cs="Times New Roman"/>
          <w:sz w:val="28"/>
          <w:szCs w:val="28"/>
        </w:rPr>
        <w:t>відділення</w:t>
      </w:r>
      <w:r w:rsidRPr="00730321">
        <w:rPr>
          <w:rFonts w:ascii="Times New Roman" w:hAnsi="Times New Roman" w:cs="Times New Roman"/>
          <w:sz w:val="28"/>
          <w:szCs w:val="28"/>
        </w:rPr>
        <w:t>.</w:t>
      </w:r>
    </w:p>
    <w:p w14:paraId="69EC8E3E" w14:textId="77777777" w:rsidR="00325E71" w:rsidRPr="008C1943" w:rsidRDefault="00325E71" w:rsidP="00325E71">
      <w:pPr>
        <w:widowControl/>
        <w:snapToGrid w:val="0"/>
        <w:spacing w:line="360" w:lineRule="auto"/>
        <w:ind w:firstLine="709"/>
        <w:jc w:val="both"/>
        <w:rPr>
          <w:rFonts w:ascii="Times New Roman" w:hAnsi="Times New Roman" w:cs="Times New Roman"/>
          <w:sz w:val="28"/>
          <w:szCs w:val="28"/>
        </w:rPr>
      </w:pPr>
    </w:p>
    <w:p w14:paraId="3319D796" w14:textId="77777777" w:rsidR="00325E71" w:rsidRDefault="00325E71"/>
    <w:p w14:paraId="01706106" w14:textId="65F7113B" w:rsidR="00325E71" w:rsidRDefault="00325E71"/>
    <w:p w14:paraId="525CDFC5" w14:textId="2E1E6671" w:rsidR="00172398" w:rsidRDefault="00172398"/>
    <w:p w14:paraId="5F4CBB8A" w14:textId="290A5B63" w:rsidR="00172398" w:rsidRDefault="00172398"/>
    <w:p w14:paraId="0D60B345" w14:textId="40C6CE0C" w:rsidR="00172398" w:rsidRDefault="00172398"/>
    <w:p w14:paraId="25DB8C63" w14:textId="6C8F5C33" w:rsidR="00172398" w:rsidRDefault="00172398"/>
    <w:p w14:paraId="52D10B69" w14:textId="1D8B1B81" w:rsidR="00172398" w:rsidRDefault="00172398"/>
    <w:p w14:paraId="7CAAE81F" w14:textId="14696724" w:rsidR="00172398" w:rsidRDefault="00172398"/>
    <w:p w14:paraId="2AA68F3F" w14:textId="2BB3F5E0" w:rsidR="00FD550B" w:rsidRDefault="00FD550B"/>
    <w:p w14:paraId="31EC670C" w14:textId="4F919CC5" w:rsidR="00FD550B" w:rsidRDefault="00FD550B"/>
    <w:p w14:paraId="20380F9B" w14:textId="296514E5" w:rsidR="00FD550B" w:rsidRDefault="00FD550B"/>
    <w:p w14:paraId="25DF69DD" w14:textId="118BED7D" w:rsidR="00FD550B" w:rsidRDefault="00FD550B"/>
    <w:p w14:paraId="40228676" w14:textId="38D17EEF" w:rsidR="00FD550B" w:rsidRDefault="00FD550B"/>
    <w:p w14:paraId="57FF7A7A" w14:textId="5BBCB407" w:rsidR="00FD550B" w:rsidRDefault="00FD550B"/>
    <w:p w14:paraId="71535206" w14:textId="7ADE72C4" w:rsidR="00FD550B" w:rsidRDefault="00FD550B"/>
    <w:p w14:paraId="42E5D518" w14:textId="778E2AD4" w:rsidR="00FD550B" w:rsidRDefault="00FD550B"/>
    <w:p w14:paraId="240E00C7" w14:textId="405DC582" w:rsidR="00FD550B" w:rsidRDefault="00FD550B"/>
    <w:p w14:paraId="686EE11E" w14:textId="1DA53E36" w:rsidR="00FD550B" w:rsidRDefault="00FD550B"/>
    <w:p w14:paraId="675060FA" w14:textId="1CEAE779" w:rsidR="00FD550B" w:rsidRDefault="00FD550B"/>
    <w:p w14:paraId="7ABECF44" w14:textId="5597F649" w:rsidR="00FD550B" w:rsidRDefault="00FD550B"/>
    <w:p w14:paraId="41D02E34" w14:textId="584B081B" w:rsidR="00FD550B" w:rsidRDefault="00FD550B"/>
    <w:p w14:paraId="5182D3CA" w14:textId="533F1EF6" w:rsidR="00FD550B" w:rsidRDefault="00FD550B"/>
    <w:p w14:paraId="379398B6" w14:textId="7572BAD2" w:rsidR="00FD550B" w:rsidRDefault="00FD550B"/>
    <w:p w14:paraId="4D75EE05" w14:textId="2C5F443D" w:rsidR="00FD550B" w:rsidRDefault="00FD550B"/>
    <w:p w14:paraId="5DC9A0C4" w14:textId="77777777" w:rsidR="00FD550B" w:rsidRDefault="00FD550B"/>
    <w:p w14:paraId="336CDF7E" w14:textId="183AF950" w:rsidR="00172398" w:rsidRDefault="00172398"/>
    <w:p w14:paraId="71BF2E34" w14:textId="691DC4BD" w:rsidR="003B3D63" w:rsidRDefault="00172398" w:rsidP="003B3D63">
      <w:pPr>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36117029" w14:textId="412935E4" w:rsidR="003B3D63" w:rsidRDefault="003B3D63" w:rsidP="003B3D63">
      <w:pPr>
        <w:jc w:val="center"/>
        <w:rPr>
          <w:rFonts w:ascii="Times New Roman" w:hAnsi="Times New Roman" w:cs="Times New Roman"/>
          <w:b/>
          <w:sz w:val="28"/>
          <w:szCs w:val="28"/>
        </w:rPr>
      </w:pPr>
    </w:p>
    <w:p w14:paraId="650532B5" w14:textId="77777777" w:rsidR="003B3D63" w:rsidRDefault="003B3D63" w:rsidP="003B3D63">
      <w:pPr>
        <w:jc w:val="center"/>
        <w:rPr>
          <w:rFonts w:ascii="Times New Roman" w:hAnsi="Times New Roman" w:cs="Times New Roman"/>
          <w:b/>
          <w:sz w:val="28"/>
          <w:szCs w:val="28"/>
        </w:rPr>
      </w:pPr>
    </w:p>
    <w:p w14:paraId="471246F6" w14:textId="77777777" w:rsidR="00172398" w:rsidRDefault="00172398" w:rsidP="003B3D6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Здоров’я є найкращою людською цінністю, тому </w:t>
      </w:r>
      <w:r w:rsidRPr="00827392">
        <w:rPr>
          <w:rFonts w:ascii="Times New Roman" w:hAnsi="Times New Roman" w:cs="Times New Roman"/>
          <w:sz w:val="28"/>
          <w:szCs w:val="28"/>
        </w:rPr>
        <w:t xml:space="preserve">одним із найважливіших пріоритетів кожного розвиненого суспільства </w:t>
      </w:r>
      <w:r>
        <w:rPr>
          <w:rFonts w:ascii="Times New Roman" w:hAnsi="Times New Roman" w:cs="Times New Roman"/>
          <w:sz w:val="28"/>
          <w:szCs w:val="28"/>
        </w:rPr>
        <w:t>виступає г</w:t>
      </w:r>
      <w:r w:rsidRPr="00827392">
        <w:rPr>
          <w:rFonts w:ascii="Times New Roman" w:hAnsi="Times New Roman" w:cs="Times New Roman"/>
          <w:sz w:val="28"/>
          <w:szCs w:val="28"/>
        </w:rPr>
        <w:t>арантування ви</w:t>
      </w:r>
      <w:r>
        <w:rPr>
          <w:rFonts w:ascii="Times New Roman" w:hAnsi="Times New Roman" w:cs="Times New Roman"/>
          <w:sz w:val="28"/>
          <w:szCs w:val="28"/>
        </w:rPr>
        <w:t>сокої якості медичних послуг.</w:t>
      </w:r>
      <w:r w:rsidRPr="00827392">
        <w:t xml:space="preserve"> </w:t>
      </w:r>
      <w:r>
        <w:rPr>
          <w:rFonts w:ascii="Times New Roman" w:hAnsi="Times New Roman" w:cs="Times New Roman"/>
          <w:sz w:val="28"/>
          <w:szCs w:val="28"/>
        </w:rPr>
        <w:t>К</w:t>
      </w:r>
      <w:r w:rsidRPr="00827392">
        <w:rPr>
          <w:rFonts w:ascii="Times New Roman" w:hAnsi="Times New Roman" w:cs="Times New Roman"/>
          <w:sz w:val="28"/>
          <w:szCs w:val="28"/>
        </w:rPr>
        <w:t>атегорі</w:t>
      </w:r>
      <w:r>
        <w:rPr>
          <w:rFonts w:ascii="Times New Roman" w:hAnsi="Times New Roman" w:cs="Times New Roman"/>
          <w:sz w:val="28"/>
          <w:szCs w:val="28"/>
        </w:rPr>
        <w:t xml:space="preserve">ї «якість» та «медична послуга» неоднозначні, ці поняття характеризуються </w:t>
      </w:r>
      <w:r w:rsidRPr="00827392">
        <w:rPr>
          <w:rFonts w:ascii="Times New Roman" w:hAnsi="Times New Roman" w:cs="Times New Roman"/>
          <w:sz w:val="28"/>
          <w:szCs w:val="28"/>
        </w:rPr>
        <w:t>складністю та багатоплановіст</w:t>
      </w:r>
      <w:r>
        <w:rPr>
          <w:rFonts w:ascii="Times New Roman" w:hAnsi="Times New Roman" w:cs="Times New Roman"/>
          <w:sz w:val="28"/>
          <w:szCs w:val="28"/>
        </w:rPr>
        <w:t>ю залежно від</w:t>
      </w:r>
      <w:r w:rsidRPr="00827392">
        <w:t xml:space="preserve"> </w:t>
      </w:r>
      <w:r w:rsidRPr="00827392">
        <w:rPr>
          <w:rFonts w:ascii="Times New Roman" w:hAnsi="Times New Roman" w:cs="Times New Roman"/>
          <w:sz w:val="28"/>
          <w:szCs w:val="28"/>
        </w:rPr>
        <w:t>різних суб’єктів системи охорони здоров’я та медичного страхування.</w:t>
      </w:r>
    </w:p>
    <w:p w14:paraId="2339359E"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Медична послуга </w:t>
      </w:r>
      <w:r w:rsidRPr="00827392">
        <w:rPr>
          <w:rFonts w:ascii="Times New Roman" w:hAnsi="Times New Roman" w:cs="Times New Roman"/>
          <w:sz w:val="28"/>
          <w:szCs w:val="28"/>
        </w:rPr>
        <w:t>представляє собою сукупність необхідних, доцільних, сумлінних, достатніх професійних дій медичного працівника, спрямованих на задоволення потреб пацієнта, що мають закінчене, самостійне значення, а також певну вартість.</w:t>
      </w:r>
    </w:p>
    <w:p w14:paraId="64CAB79A"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Pr="00827392">
        <w:rPr>
          <w:rFonts w:ascii="Times New Roman" w:hAnsi="Times New Roman" w:cs="Times New Roman"/>
          <w:sz w:val="28"/>
          <w:szCs w:val="28"/>
        </w:rPr>
        <w:t xml:space="preserve">кість медичних послуг </w:t>
      </w:r>
      <w:r>
        <w:rPr>
          <w:rFonts w:ascii="Times New Roman" w:hAnsi="Times New Roman" w:cs="Times New Roman"/>
          <w:sz w:val="28"/>
          <w:szCs w:val="28"/>
        </w:rPr>
        <w:t>представляє собою</w:t>
      </w:r>
      <w:r w:rsidRPr="00827392">
        <w:rPr>
          <w:rFonts w:ascii="Times New Roman" w:hAnsi="Times New Roman" w:cs="Times New Roman"/>
          <w:sz w:val="28"/>
          <w:szCs w:val="28"/>
        </w:rPr>
        <w:t xml:space="preserve"> характеристику процесу взаємодії лікаря та пацієнта, що ґрунтується на професійній підготовці медичного працівника.</w:t>
      </w:r>
      <w:r w:rsidRPr="00827392">
        <w:t xml:space="preserve"> </w:t>
      </w:r>
      <w:r>
        <w:rPr>
          <w:rFonts w:ascii="Times New Roman" w:hAnsi="Times New Roman" w:cs="Times New Roman"/>
          <w:sz w:val="28"/>
          <w:szCs w:val="28"/>
        </w:rPr>
        <w:t>Х</w:t>
      </w:r>
      <w:r w:rsidRPr="00827392">
        <w:rPr>
          <w:rFonts w:ascii="Times New Roman" w:hAnsi="Times New Roman" w:cs="Times New Roman"/>
          <w:sz w:val="28"/>
          <w:szCs w:val="28"/>
        </w:rPr>
        <w:t>арактеристики медичної послуги можуть суттєво відрізнятися, що також позначається на методах оцінки та підходах до забезпечення якості.</w:t>
      </w:r>
    </w:p>
    <w:p w14:paraId="4FF27A8B"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827392">
        <w:rPr>
          <w:rFonts w:ascii="Times New Roman" w:hAnsi="Times New Roman" w:cs="Times New Roman"/>
          <w:sz w:val="28"/>
          <w:szCs w:val="28"/>
        </w:rPr>
        <w:t xml:space="preserve"> оцінці якості медичних послуг також використовуються різні підходи.</w:t>
      </w:r>
      <w:r w:rsidRPr="00827392">
        <w:t xml:space="preserve"> </w:t>
      </w:r>
      <w:r w:rsidRPr="00827392">
        <w:rPr>
          <w:rFonts w:ascii="Times New Roman" w:hAnsi="Times New Roman" w:cs="Times New Roman"/>
          <w:sz w:val="28"/>
          <w:szCs w:val="28"/>
        </w:rPr>
        <w:t>Забезпечення якості медичних послуг базується на встановленні відповідних норм, що мають юридичне, етичне та загальнолюдське значення.</w:t>
      </w:r>
    </w:p>
    <w:p w14:paraId="2453FA0B" w14:textId="77777777" w:rsidR="00172398" w:rsidRPr="00827392"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827392">
        <w:rPr>
          <w:rFonts w:ascii="Times New Roman" w:hAnsi="Times New Roman" w:cs="Times New Roman"/>
          <w:sz w:val="28"/>
          <w:szCs w:val="28"/>
        </w:rPr>
        <w:t>окращ</w:t>
      </w:r>
      <w:r>
        <w:rPr>
          <w:rFonts w:ascii="Times New Roman" w:hAnsi="Times New Roman" w:cs="Times New Roman"/>
          <w:sz w:val="28"/>
          <w:szCs w:val="28"/>
        </w:rPr>
        <w:t>ення якості</w:t>
      </w:r>
      <w:r w:rsidRPr="00827392">
        <w:rPr>
          <w:rFonts w:ascii="Times New Roman" w:hAnsi="Times New Roman" w:cs="Times New Roman"/>
          <w:sz w:val="28"/>
          <w:szCs w:val="28"/>
        </w:rPr>
        <w:t xml:space="preserve"> надання медичної послуги</w:t>
      </w:r>
      <w:r>
        <w:rPr>
          <w:rFonts w:ascii="Times New Roman" w:hAnsi="Times New Roman" w:cs="Times New Roman"/>
          <w:sz w:val="28"/>
          <w:szCs w:val="28"/>
        </w:rPr>
        <w:t xml:space="preserve"> передбачає </w:t>
      </w:r>
      <w:r w:rsidRPr="00827392">
        <w:rPr>
          <w:rFonts w:ascii="Times New Roman" w:hAnsi="Times New Roman" w:cs="Times New Roman"/>
          <w:sz w:val="28"/>
          <w:szCs w:val="28"/>
        </w:rPr>
        <w:t>високу кваліфікацію персоналу;</w:t>
      </w:r>
      <w:r>
        <w:rPr>
          <w:rFonts w:ascii="Times New Roman" w:hAnsi="Times New Roman" w:cs="Times New Roman"/>
          <w:sz w:val="28"/>
          <w:szCs w:val="28"/>
        </w:rPr>
        <w:t xml:space="preserve"> </w:t>
      </w:r>
      <w:r w:rsidRPr="00827392">
        <w:rPr>
          <w:rFonts w:ascii="Times New Roman" w:hAnsi="Times New Roman" w:cs="Times New Roman"/>
          <w:sz w:val="28"/>
          <w:szCs w:val="28"/>
        </w:rPr>
        <w:t>забезпечення належної технології;</w:t>
      </w:r>
      <w:r>
        <w:rPr>
          <w:rFonts w:ascii="Times New Roman" w:hAnsi="Times New Roman" w:cs="Times New Roman"/>
          <w:sz w:val="28"/>
          <w:szCs w:val="28"/>
        </w:rPr>
        <w:t xml:space="preserve"> </w:t>
      </w:r>
      <w:r w:rsidRPr="00827392">
        <w:rPr>
          <w:rFonts w:ascii="Times New Roman" w:hAnsi="Times New Roman" w:cs="Times New Roman"/>
          <w:sz w:val="28"/>
          <w:szCs w:val="28"/>
        </w:rPr>
        <w:t>єдність профілактичної та лікувальної роботи;</w:t>
      </w:r>
      <w:r>
        <w:rPr>
          <w:rFonts w:ascii="Times New Roman" w:hAnsi="Times New Roman" w:cs="Times New Roman"/>
          <w:sz w:val="28"/>
          <w:szCs w:val="28"/>
        </w:rPr>
        <w:t xml:space="preserve"> </w:t>
      </w:r>
      <w:r w:rsidRPr="00827392">
        <w:rPr>
          <w:rFonts w:ascii="Times New Roman" w:hAnsi="Times New Roman" w:cs="Times New Roman"/>
          <w:sz w:val="28"/>
          <w:szCs w:val="28"/>
        </w:rPr>
        <w:t>наявність достатніх матеріально-технічних ресурсів та їх оптимальне використання; задоволення безпосереднього споживача медичної послуги, тобто пацієнта.</w:t>
      </w:r>
    </w:p>
    <w:p w14:paraId="44AC3FC7" w14:textId="77777777" w:rsidR="00172398" w:rsidRDefault="00172398" w:rsidP="00172398">
      <w:pPr>
        <w:spacing w:line="360" w:lineRule="auto"/>
        <w:ind w:firstLine="709"/>
        <w:jc w:val="both"/>
        <w:rPr>
          <w:rFonts w:ascii="Times New Roman" w:hAnsi="Times New Roman" w:cs="Times New Roman"/>
          <w:sz w:val="28"/>
          <w:szCs w:val="28"/>
        </w:rPr>
      </w:pPr>
      <w:r w:rsidRPr="00827392">
        <w:rPr>
          <w:rFonts w:ascii="Times New Roman" w:hAnsi="Times New Roman" w:cs="Times New Roman"/>
          <w:sz w:val="28"/>
          <w:szCs w:val="28"/>
        </w:rPr>
        <w:t xml:space="preserve">Для оцінки якості медичних послуг застосовують різні </w:t>
      </w:r>
      <w:r>
        <w:rPr>
          <w:rFonts w:ascii="Times New Roman" w:hAnsi="Times New Roman" w:cs="Times New Roman"/>
          <w:sz w:val="28"/>
          <w:szCs w:val="28"/>
        </w:rPr>
        <w:t xml:space="preserve">методи та </w:t>
      </w:r>
      <w:r w:rsidRPr="00827392">
        <w:rPr>
          <w:rFonts w:ascii="Times New Roman" w:hAnsi="Times New Roman" w:cs="Times New Roman"/>
          <w:sz w:val="28"/>
          <w:szCs w:val="28"/>
        </w:rPr>
        <w:t>показники: показник задоволеності населення за допомогою опитувальних методів</w:t>
      </w:r>
      <w:r>
        <w:rPr>
          <w:rFonts w:ascii="Times New Roman" w:hAnsi="Times New Roman" w:cs="Times New Roman"/>
          <w:sz w:val="28"/>
          <w:szCs w:val="28"/>
        </w:rPr>
        <w:t>;</w:t>
      </w:r>
      <w:r w:rsidRPr="00827392">
        <w:t xml:space="preserve"> </w:t>
      </w:r>
      <w:r w:rsidRPr="00827392">
        <w:rPr>
          <w:rFonts w:ascii="Times New Roman" w:hAnsi="Times New Roman" w:cs="Times New Roman"/>
          <w:sz w:val="28"/>
          <w:szCs w:val="28"/>
        </w:rPr>
        <w:t>інтегральн</w:t>
      </w:r>
      <w:r>
        <w:rPr>
          <w:rFonts w:ascii="Times New Roman" w:hAnsi="Times New Roman" w:cs="Times New Roman"/>
          <w:sz w:val="28"/>
          <w:szCs w:val="28"/>
        </w:rPr>
        <w:t>ий коефіцієнт</w:t>
      </w:r>
      <w:r w:rsidRPr="00827392">
        <w:rPr>
          <w:rFonts w:ascii="Times New Roman" w:hAnsi="Times New Roman" w:cs="Times New Roman"/>
          <w:sz w:val="28"/>
          <w:szCs w:val="28"/>
        </w:rPr>
        <w:t xml:space="preserve"> якості</w:t>
      </w:r>
      <w:r>
        <w:rPr>
          <w:rFonts w:ascii="Times New Roman" w:hAnsi="Times New Roman" w:cs="Times New Roman"/>
          <w:sz w:val="28"/>
          <w:szCs w:val="28"/>
        </w:rPr>
        <w:t>, що розраховується</w:t>
      </w:r>
      <w:r w:rsidRPr="00827392">
        <w:rPr>
          <w:rFonts w:ascii="Times New Roman" w:hAnsi="Times New Roman" w:cs="Times New Roman"/>
          <w:sz w:val="28"/>
          <w:szCs w:val="28"/>
        </w:rPr>
        <w:t xml:space="preserve"> для кожного лікаря</w:t>
      </w:r>
      <w:r>
        <w:rPr>
          <w:rFonts w:ascii="Times New Roman" w:hAnsi="Times New Roman" w:cs="Times New Roman"/>
          <w:sz w:val="28"/>
          <w:szCs w:val="28"/>
        </w:rPr>
        <w:t>;</w:t>
      </w:r>
      <w:r w:rsidRPr="006366DD">
        <w:t xml:space="preserve"> </w:t>
      </w:r>
      <w:r>
        <w:rPr>
          <w:rFonts w:ascii="Times New Roman" w:hAnsi="Times New Roman" w:cs="Times New Roman"/>
          <w:sz w:val="28"/>
          <w:szCs w:val="28"/>
        </w:rPr>
        <w:t>аналіз</w:t>
      </w:r>
      <w:r w:rsidRPr="006366DD">
        <w:rPr>
          <w:rFonts w:ascii="Times New Roman" w:hAnsi="Times New Roman" w:cs="Times New Roman"/>
          <w:sz w:val="28"/>
          <w:szCs w:val="28"/>
        </w:rPr>
        <w:t xml:space="preserve"> лікарської кваліфікації з використанням автоматизованих </w:t>
      </w:r>
      <w:r w:rsidRPr="006366DD">
        <w:rPr>
          <w:rFonts w:ascii="Times New Roman" w:hAnsi="Times New Roman" w:cs="Times New Roman"/>
          <w:sz w:val="28"/>
          <w:szCs w:val="28"/>
        </w:rPr>
        <w:lastRenderedPageBreak/>
        <w:t>технологій</w:t>
      </w:r>
      <w:r>
        <w:rPr>
          <w:rFonts w:ascii="Times New Roman" w:hAnsi="Times New Roman" w:cs="Times New Roman"/>
          <w:sz w:val="28"/>
          <w:szCs w:val="28"/>
        </w:rPr>
        <w:t xml:space="preserve">; </w:t>
      </w:r>
      <w:r w:rsidRPr="006366DD">
        <w:rPr>
          <w:rFonts w:ascii="Times New Roman" w:hAnsi="Times New Roman" w:cs="Times New Roman"/>
          <w:sz w:val="28"/>
          <w:szCs w:val="28"/>
        </w:rPr>
        <w:t xml:space="preserve">деонтологічні </w:t>
      </w:r>
      <w:r>
        <w:rPr>
          <w:rFonts w:ascii="Times New Roman" w:hAnsi="Times New Roman" w:cs="Times New Roman"/>
          <w:sz w:val="28"/>
          <w:szCs w:val="28"/>
        </w:rPr>
        <w:t>характеристики</w:t>
      </w:r>
      <w:r w:rsidRPr="006366DD">
        <w:rPr>
          <w:rFonts w:ascii="Times New Roman" w:hAnsi="Times New Roman" w:cs="Times New Roman"/>
          <w:sz w:val="28"/>
          <w:szCs w:val="28"/>
        </w:rPr>
        <w:t xml:space="preserve"> діяльності медичних працівників</w:t>
      </w:r>
      <w:r>
        <w:rPr>
          <w:rFonts w:ascii="Times New Roman" w:hAnsi="Times New Roman" w:cs="Times New Roman"/>
          <w:sz w:val="28"/>
          <w:szCs w:val="28"/>
        </w:rPr>
        <w:t>;</w:t>
      </w:r>
      <w:r w:rsidRPr="006366DD">
        <w:t xml:space="preserve"> </w:t>
      </w:r>
      <w:r w:rsidRPr="006366DD">
        <w:rPr>
          <w:rFonts w:ascii="Times New Roman" w:hAnsi="Times New Roman" w:cs="Times New Roman"/>
          <w:sz w:val="28"/>
          <w:szCs w:val="28"/>
        </w:rPr>
        <w:t>етичні правила та норми поведінки медичного персоналу</w:t>
      </w:r>
      <w:r>
        <w:rPr>
          <w:rFonts w:ascii="Times New Roman" w:hAnsi="Times New Roman" w:cs="Times New Roman"/>
          <w:sz w:val="28"/>
          <w:szCs w:val="28"/>
        </w:rPr>
        <w:t xml:space="preserve"> </w:t>
      </w:r>
      <w:r w:rsidRPr="006366DD">
        <w:rPr>
          <w:rFonts w:ascii="Times New Roman" w:hAnsi="Times New Roman" w:cs="Times New Roman"/>
          <w:sz w:val="28"/>
          <w:szCs w:val="28"/>
        </w:rPr>
        <w:t>в його професійній діяльності, відносинах з п</w:t>
      </w:r>
      <w:r>
        <w:rPr>
          <w:rFonts w:ascii="Times New Roman" w:hAnsi="Times New Roman" w:cs="Times New Roman"/>
          <w:sz w:val="28"/>
          <w:szCs w:val="28"/>
        </w:rPr>
        <w:t>ацієнтами та колегами по роботі;</w:t>
      </w:r>
      <w:r w:rsidRPr="006366DD">
        <w:t xml:space="preserve"> </w:t>
      </w:r>
      <w:r w:rsidRPr="006366DD">
        <w:rPr>
          <w:rFonts w:ascii="Times New Roman" w:hAnsi="Times New Roman" w:cs="Times New Roman"/>
          <w:sz w:val="28"/>
          <w:szCs w:val="28"/>
        </w:rPr>
        <w:t>медсестринська психологічна підтримка</w:t>
      </w:r>
      <w:r>
        <w:rPr>
          <w:rFonts w:ascii="Times New Roman" w:hAnsi="Times New Roman" w:cs="Times New Roman"/>
          <w:sz w:val="28"/>
          <w:szCs w:val="28"/>
        </w:rPr>
        <w:t xml:space="preserve">; </w:t>
      </w:r>
      <w:r w:rsidRPr="006366DD">
        <w:rPr>
          <w:rFonts w:ascii="Times New Roman" w:hAnsi="Times New Roman" w:cs="Times New Roman"/>
          <w:sz w:val="28"/>
          <w:szCs w:val="28"/>
        </w:rPr>
        <w:t>кореляція між задоволеністю населення наданою медичною допомогою, ставленням медичного персоналу до хворих та іншими показниками, що характеризують якість медичних послуг та якість життя пацієнтів.</w:t>
      </w:r>
    </w:p>
    <w:p w14:paraId="1F178F95"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ключових характеристик якості відносяться: п</w:t>
      </w:r>
      <w:r w:rsidRPr="006366DD">
        <w:rPr>
          <w:rFonts w:ascii="Times New Roman" w:hAnsi="Times New Roman" w:cs="Times New Roman"/>
          <w:sz w:val="28"/>
          <w:szCs w:val="28"/>
        </w:rPr>
        <w:t>рофесійна компетенція</w:t>
      </w:r>
      <w:r>
        <w:rPr>
          <w:rFonts w:ascii="Times New Roman" w:hAnsi="Times New Roman" w:cs="Times New Roman"/>
          <w:sz w:val="28"/>
          <w:szCs w:val="28"/>
        </w:rPr>
        <w:t>, д</w:t>
      </w:r>
      <w:r w:rsidRPr="006366DD">
        <w:rPr>
          <w:rFonts w:ascii="Times New Roman" w:hAnsi="Times New Roman" w:cs="Times New Roman"/>
          <w:sz w:val="28"/>
          <w:szCs w:val="28"/>
        </w:rPr>
        <w:t>оступність</w:t>
      </w:r>
      <w:r>
        <w:rPr>
          <w:rFonts w:ascii="Times New Roman" w:hAnsi="Times New Roman" w:cs="Times New Roman"/>
          <w:sz w:val="28"/>
          <w:szCs w:val="28"/>
        </w:rPr>
        <w:t>, р</w:t>
      </w:r>
      <w:r w:rsidRPr="006366DD">
        <w:rPr>
          <w:rFonts w:ascii="Times New Roman" w:hAnsi="Times New Roman" w:cs="Times New Roman"/>
          <w:sz w:val="28"/>
          <w:szCs w:val="28"/>
        </w:rPr>
        <w:t>езультативність</w:t>
      </w:r>
      <w:r>
        <w:rPr>
          <w:rFonts w:ascii="Times New Roman" w:hAnsi="Times New Roman" w:cs="Times New Roman"/>
          <w:sz w:val="28"/>
          <w:szCs w:val="28"/>
        </w:rPr>
        <w:t>, м</w:t>
      </w:r>
      <w:r w:rsidRPr="006366DD">
        <w:rPr>
          <w:rFonts w:ascii="Times New Roman" w:hAnsi="Times New Roman" w:cs="Times New Roman"/>
          <w:sz w:val="28"/>
          <w:szCs w:val="28"/>
        </w:rPr>
        <w:t>іжособистісні відносини</w:t>
      </w:r>
      <w:r>
        <w:rPr>
          <w:rFonts w:ascii="Times New Roman" w:hAnsi="Times New Roman" w:cs="Times New Roman"/>
          <w:sz w:val="28"/>
          <w:szCs w:val="28"/>
        </w:rPr>
        <w:t>, е</w:t>
      </w:r>
      <w:r w:rsidRPr="006366DD">
        <w:rPr>
          <w:rFonts w:ascii="Times New Roman" w:hAnsi="Times New Roman" w:cs="Times New Roman"/>
          <w:sz w:val="28"/>
          <w:szCs w:val="28"/>
        </w:rPr>
        <w:t>фективність</w:t>
      </w:r>
      <w:r>
        <w:rPr>
          <w:rFonts w:ascii="Times New Roman" w:hAnsi="Times New Roman" w:cs="Times New Roman"/>
          <w:sz w:val="28"/>
          <w:szCs w:val="28"/>
        </w:rPr>
        <w:t>, б</w:t>
      </w:r>
      <w:r w:rsidRPr="006366DD">
        <w:rPr>
          <w:rFonts w:ascii="Times New Roman" w:hAnsi="Times New Roman" w:cs="Times New Roman"/>
          <w:sz w:val="28"/>
          <w:szCs w:val="28"/>
        </w:rPr>
        <w:t>езперервність</w:t>
      </w:r>
      <w:r>
        <w:rPr>
          <w:rFonts w:ascii="Times New Roman" w:hAnsi="Times New Roman" w:cs="Times New Roman"/>
          <w:sz w:val="28"/>
          <w:szCs w:val="28"/>
        </w:rPr>
        <w:t>, б</w:t>
      </w:r>
      <w:r w:rsidRPr="006366DD">
        <w:rPr>
          <w:rFonts w:ascii="Times New Roman" w:hAnsi="Times New Roman" w:cs="Times New Roman"/>
          <w:sz w:val="28"/>
          <w:szCs w:val="28"/>
        </w:rPr>
        <w:t>езпека</w:t>
      </w:r>
      <w:r>
        <w:rPr>
          <w:rFonts w:ascii="Times New Roman" w:hAnsi="Times New Roman" w:cs="Times New Roman"/>
          <w:sz w:val="28"/>
          <w:szCs w:val="28"/>
        </w:rPr>
        <w:t>, к</w:t>
      </w:r>
      <w:r w:rsidRPr="006366DD">
        <w:rPr>
          <w:rFonts w:ascii="Times New Roman" w:hAnsi="Times New Roman" w:cs="Times New Roman"/>
          <w:sz w:val="28"/>
          <w:szCs w:val="28"/>
        </w:rPr>
        <w:t>омфортність</w:t>
      </w:r>
      <w:r>
        <w:rPr>
          <w:rFonts w:ascii="Times New Roman" w:hAnsi="Times New Roman" w:cs="Times New Roman"/>
          <w:sz w:val="28"/>
          <w:szCs w:val="28"/>
        </w:rPr>
        <w:t>.</w:t>
      </w:r>
    </w:p>
    <w:p w14:paraId="65EC1C3F" w14:textId="77777777" w:rsidR="00172398" w:rsidRDefault="00172398" w:rsidP="00172398">
      <w:pPr>
        <w:spacing w:line="360" w:lineRule="auto"/>
        <w:ind w:firstLine="709"/>
        <w:jc w:val="both"/>
        <w:rPr>
          <w:rFonts w:ascii="Times New Roman" w:hAnsi="Times New Roman" w:cs="Times New Roman"/>
          <w:sz w:val="28"/>
          <w:szCs w:val="28"/>
        </w:rPr>
      </w:pPr>
      <w:r w:rsidRPr="006366DD">
        <w:rPr>
          <w:rFonts w:ascii="Times New Roman" w:hAnsi="Times New Roman" w:cs="Times New Roman"/>
          <w:sz w:val="28"/>
          <w:szCs w:val="28"/>
        </w:rPr>
        <w:t>Процес надання медичної допомоги представляє собою складний міждисциплінарний комплекс декількох видів діяльності, які забезпечують отримання певного результату.</w:t>
      </w:r>
      <w:r w:rsidRPr="006366DD">
        <w:t xml:space="preserve"> </w:t>
      </w:r>
      <w:r w:rsidRPr="006366DD">
        <w:rPr>
          <w:rFonts w:ascii="Times New Roman" w:hAnsi="Times New Roman" w:cs="Times New Roman"/>
          <w:sz w:val="28"/>
          <w:szCs w:val="28"/>
        </w:rPr>
        <w:t>Якість процесу впливає на якість результату, саме тому процес займає центральне місце в роботі над покращенням якості</w:t>
      </w:r>
      <w:r>
        <w:rPr>
          <w:rFonts w:ascii="Times New Roman" w:hAnsi="Times New Roman" w:cs="Times New Roman"/>
          <w:sz w:val="28"/>
          <w:szCs w:val="28"/>
        </w:rPr>
        <w:t>.</w:t>
      </w:r>
    </w:p>
    <w:p w14:paraId="2E0483EA" w14:textId="77777777" w:rsidR="00172398" w:rsidRDefault="00172398" w:rsidP="00172398">
      <w:pPr>
        <w:spacing w:line="360" w:lineRule="auto"/>
        <w:ind w:firstLine="709"/>
        <w:jc w:val="both"/>
      </w:pPr>
      <w:r w:rsidRPr="006366DD">
        <w:rPr>
          <w:rFonts w:ascii="Times New Roman" w:hAnsi="Times New Roman" w:cs="Times New Roman"/>
          <w:sz w:val="28"/>
          <w:szCs w:val="28"/>
        </w:rPr>
        <w:t>Зростанню якості медичних послуг сприяє впровадження в медичні заклади сучасних новітніх систем управління, а саме: систем управління якістю, розроблених на міжнародних стандартах якості ISO 9000</w:t>
      </w:r>
      <w:r>
        <w:rPr>
          <w:rFonts w:ascii="Times New Roman" w:hAnsi="Times New Roman" w:cs="Times New Roman"/>
          <w:sz w:val="28"/>
          <w:szCs w:val="28"/>
        </w:rPr>
        <w:t>.</w:t>
      </w:r>
      <w:r w:rsidRPr="006366DD">
        <w:t xml:space="preserve"> </w:t>
      </w:r>
    </w:p>
    <w:p w14:paraId="7E45787A" w14:textId="77777777" w:rsidR="00172398" w:rsidRDefault="00172398" w:rsidP="00172398">
      <w:pPr>
        <w:spacing w:line="360" w:lineRule="auto"/>
        <w:ind w:firstLine="709"/>
        <w:jc w:val="both"/>
        <w:rPr>
          <w:rFonts w:ascii="Times New Roman" w:hAnsi="Times New Roman" w:cs="Times New Roman"/>
          <w:sz w:val="28"/>
          <w:szCs w:val="28"/>
        </w:rPr>
      </w:pPr>
      <w:r w:rsidRPr="006366DD">
        <w:rPr>
          <w:rFonts w:ascii="Times New Roman" w:hAnsi="Times New Roman" w:cs="Times New Roman"/>
          <w:sz w:val="28"/>
          <w:szCs w:val="28"/>
        </w:rPr>
        <w:t xml:space="preserve">В основу стандарту ISO покладено два методологічні аспекти: </w:t>
      </w:r>
      <w:r>
        <w:rPr>
          <w:rFonts w:ascii="Times New Roman" w:hAnsi="Times New Roman" w:cs="Times New Roman"/>
          <w:sz w:val="28"/>
          <w:szCs w:val="28"/>
        </w:rPr>
        <w:t xml:space="preserve"> </w:t>
      </w:r>
      <w:r w:rsidRPr="006366DD">
        <w:rPr>
          <w:rFonts w:ascii="Times New Roman" w:hAnsi="Times New Roman" w:cs="Times New Roman"/>
          <w:sz w:val="28"/>
          <w:szCs w:val="28"/>
        </w:rPr>
        <w:t xml:space="preserve">застосування процесного підходу та зорієнтованість </w:t>
      </w:r>
      <w:r>
        <w:rPr>
          <w:rFonts w:ascii="Times New Roman" w:hAnsi="Times New Roman" w:cs="Times New Roman"/>
          <w:sz w:val="28"/>
          <w:szCs w:val="28"/>
        </w:rPr>
        <w:t xml:space="preserve">на потреби споживача (пацієнта) та </w:t>
      </w:r>
      <w:r w:rsidRPr="006366DD">
        <w:rPr>
          <w:rFonts w:ascii="Times New Roman" w:hAnsi="Times New Roman" w:cs="Times New Roman"/>
          <w:sz w:val="28"/>
          <w:szCs w:val="28"/>
        </w:rPr>
        <w:t>гарантії задоволеності очікувань пацієнтів (споживачів).</w:t>
      </w:r>
      <w:r w:rsidRPr="006366DD">
        <w:t xml:space="preserve"> </w:t>
      </w:r>
      <w:r w:rsidRPr="006366DD">
        <w:rPr>
          <w:rFonts w:ascii="Times New Roman" w:hAnsi="Times New Roman" w:cs="Times New Roman"/>
          <w:sz w:val="28"/>
          <w:szCs w:val="28"/>
        </w:rPr>
        <w:t>Розробка та затвердження стандартів здійснюється окремо для структури і для процесу, а також для результатів діяльності медичної установи.</w:t>
      </w:r>
    </w:p>
    <w:p w14:paraId="4A2BE3AB" w14:textId="77777777" w:rsidR="00172398" w:rsidRPr="00827392" w:rsidRDefault="00172398" w:rsidP="00172398">
      <w:pPr>
        <w:spacing w:line="360" w:lineRule="auto"/>
        <w:ind w:firstLine="709"/>
        <w:jc w:val="both"/>
        <w:rPr>
          <w:rFonts w:ascii="Times New Roman" w:hAnsi="Times New Roman" w:cs="Times New Roman"/>
          <w:sz w:val="28"/>
          <w:szCs w:val="28"/>
        </w:rPr>
      </w:pPr>
      <w:r w:rsidRPr="00EC3885">
        <w:rPr>
          <w:rFonts w:ascii="Times New Roman" w:hAnsi="Times New Roman" w:cs="Times New Roman"/>
          <w:sz w:val="28"/>
          <w:szCs w:val="28"/>
        </w:rPr>
        <w:t>Розробка та впровадження медичних протоколів є важливим процесом, що впливає на покращення якості медичних послуг.</w:t>
      </w:r>
      <w:r w:rsidRPr="00EC3885">
        <w:t xml:space="preserve"> </w:t>
      </w:r>
      <w:r w:rsidRPr="00EC3885">
        <w:rPr>
          <w:rFonts w:ascii="Times New Roman" w:hAnsi="Times New Roman" w:cs="Times New Roman"/>
          <w:sz w:val="28"/>
          <w:szCs w:val="28"/>
        </w:rPr>
        <w:t>Дотримання рекомендацій медичного протоколу не лише покращує якість лікування, а ще й сприяє зменшенню кількості зайвих аналізів та призначених лікарських засобів.</w:t>
      </w:r>
    </w:p>
    <w:p w14:paraId="10CA00FF" w14:textId="77777777" w:rsidR="00172398" w:rsidRDefault="00172398" w:rsidP="00172398">
      <w:pPr>
        <w:spacing w:line="360" w:lineRule="auto"/>
        <w:ind w:firstLine="709"/>
        <w:jc w:val="both"/>
        <w:rPr>
          <w:rFonts w:ascii="Times New Roman" w:hAnsi="Times New Roman" w:cs="Times New Roman"/>
          <w:sz w:val="28"/>
          <w:szCs w:val="28"/>
        </w:rPr>
      </w:pPr>
      <w:r w:rsidRPr="00EC3885">
        <w:rPr>
          <w:rFonts w:ascii="Times New Roman" w:hAnsi="Times New Roman" w:cs="Times New Roman"/>
          <w:sz w:val="28"/>
          <w:szCs w:val="28"/>
        </w:rPr>
        <w:t>Істотно спростити використання нових медичних</w:t>
      </w:r>
      <w:r>
        <w:rPr>
          <w:rFonts w:ascii="Times New Roman" w:hAnsi="Times New Roman" w:cs="Times New Roman"/>
          <w:sz w:val="28"/>
          <w:szCs w:val="28"/>
        </w:rPr>
        <w:t xml:space="preserve"> послуг дозволяє стандартизація.</w:t>
      </w:r>
      <w:r w:rsidRPr="00EC3885">
        <w:t xml:space="preserve"> </w:t>
      </w:r>
      <w:r w:rsidRPr="00EC3885">
        <w:rPr>
          <w:rFonts w:ascii="Times New Roman" w:hAnsi="Times New Roman" w:cs="Times New Roman"/>
          <w:sz w:val="28"/>
          <w:szCs w:val="28"/>
        </w:rPr>
        <w:t xml:space="preserve">Запровадження стандартів і сертифікація системи якості надають можливості виявити слабкі місця в роботі медичної установи, </w:t>
      </w:r>
      <w:r w:rsidRPr="00EC3885">
        <w:rPr>
          <w:rFonts w:ascii="Times New Roman" w:hAnsi="Times New Roman" w:cs="Times New Roman"/>
          <w:sz w:val="28"/>
          <w:szCs w:val="28"/>
        </w:rPr>
        <w:lastRenderedPageBreak/>
        <w:t>підвищити раціональність використання наявних ресурсів, уникнути дублювання функцій та прогалин у процесах.</w:t>
      </w:r>
    </w:p>
    <w:p w14:paraId="3095035D" w14:textId="77777777" w:rsidR="00172398" w:rsidRPr="00827392" w:rsidRDefault="00172398" w:rsidP="00172398">
      <w:pPr>
        <w:spacing w:line="360" w:lineRule="auto"/>
        <w:ind w:firstLine="709"/>
        <w:jc w:val="both"/>
        <w:rPr>
          <w:rFonts w:ascii="Times New Roman" w:hAnsi="Times New Roman" w:cs="Times New Roman"/>
          <w:sz w:val="28"/>
          <w:szCs w:val="28"/>
        </w:rPr>
      </w:pPr>
      <w:r w:rsidRPr="00EC3885">
        <w:rPr>
          <w:rFonts w:ascii="Times New Roman" w:hAnsi="Times New Roman" w:cs="Times New Roman"/>
          <w:sz w:val="28"/>
          <w:szCs w:val="28"/>
        </w:rPr>
        <w:t>Підвищенню рівня медичного обслуговування та якості роботи сприяють постійно проведена робота над помилками та отримання відповідних уроків на майбутнє.</w:t>
      </w:r>
      <w:r w:rsidRPr="00EC3885">
        <w:t xml:space="preserve"> </w:t>
      </w:r>
      <w:r w:rsidRPr="00EC3885">
        <w:rPr>
          <w:rFonts w:ascii="Times New Roman" w:hAnsi="Times New Roman" w:cs="Times New Roman"/>
          <w:sz w:val="28"/>
          <w:szCs w:val="28"/>
        </w:rPr>
        <w:t>Тому зовнішній і внутрішній контроль є дієвими засобами, що позитивно впливають на якість медичних послуг.</w:t>
      </w:r>
    </w:p>
    <w:p w14:paraId="5FAEE09F" w14:textId="77777777" w:rsidR="00172398" w:rsidRDefault="00172398" w:rsidP="00172398">
      <w:pPr>
        <w:spacing w:line="360" w:lineRule="auto"/>
        <w:ind w:firstLine="709"/>
        <w:jc w:val="both"/>
        <w:rPr>
          <w:rFonts w:ascii="Times New Roman" w:hAnsi="Times New Roman" w:cs="Times New Roman"/>
          <w:sz w:val="28"/>
          <w:szCs w:val="28"/>
        </w:rPr>
      </w:pPr>
      <w:r w:rsidRPr="00EC3885">
        <w:rPr>
          <w:rFonts w:ascii="Times New Roman" w:hAnsi="Times New Roman" w:cs="Times New Roman"/>
          <w:sz w:val="28"/>
          <w:szCs w:val="28"/>
        </w:rPr>
        <w:t>Результати експертизи якості</w:t>
      </w:r>
      <w:r>
        <w:rPr>
          <w:rFonts w:ascii="Times New Roman" w:hAnsi="Times New Roman" w:cs="Times New Roman"/>
          <w:sz w:val="28"/>
          <w:szCs w:val="28"/>
        </w:rPr>
        <w:t xml:space="preserve"> не лише виявляють прогалини в роботі лікарів, але і </w:t>
      </w:r>
      <w:r w:rsidRPr="00EC3885">
        <w:rPr>
          <w:rFonts w:ascii="Times New Roman" w:hAnsi="Times New Roman" w:cs="Times New Roman"/>
          <w:sz w:val="28"/>
          <w:szCs w:val="28"/>
        </w:rPr>
        <w:t>виявляють резерви зростання для конкретного лікувального закладу</w:t>
      </w:r>
      <w:r>
        <w:rPr>
          <w:rFonts w:ascii="Times New Roman" w:hAnsi="Times New Roman" w:cs="Times New Roman"/>
          <w:sz w:val="28"/>
          <w:szCs w:val="28"/>
        </w:rPr>
        <w:t xml:space="preserve">. </w:t>
      </w:r>
      <w:r w:rsidRPr="00EC3885">
        <w:rPr>
          <w:rFonts w:ascii="Times New Roman" w:hAnsi="Times New Roman" w:cs="Times New Roman"/>
          <w:sz w:val="28"/>
          <w:szCs w:val="28"/>
        </w:rPr>
        <w:t>Експертиза якості медичної допомоги виконує багато функцій, зокрема сприяє зменшенню кількості лікарських помилок, підвищення кваліфікації, поліпшення інформованості лікарів, ефективного використання наявних можливостей медичного закладу.</w:t>
      </w:r>
    </w:p>
    <w:p w14:paraId="52EC2BCC" w14:textId="77777777" w:rsidR="00172398" w:rsidRDefault="00172398" w:rsidP="00172398">
      <w:pPr>
        <w:spacing w:line="360" w:lineRule="auto"/>
        <w:ind w:firstLine="709"/>
        <w:jc w:val="both"/>
        <w:rPr>
          <w:rFonts w:ascii="Times New Roman" w:hAnsi="Times New Roman" w:cs="Times New Roman"/>
          <w:sz w:val="28"/>
          <w:szCs w:val="28"/>
        </w:rPr>
      </w:pPr>
      <w:r w:rsidRPr="00B07D2E">
        <w:rPr>
          <w:rFonts w:ascii="Times New Roman" w:hAnsi="Times New Roman" w:cs="Times New Roman"/>
          <w:sz w:val="28"/>
          <w:szCs w:val="28"/>
        </w:rPr>
        <w:t>У сучасних динамічних умовах швидко змінюється законодавча та нормативно-правова база. Лікарі не завжди встигають стежити за її змінами через брак часу, що не виправдовує незнання законів</w:t>
      </w:r>
      <w:r>
        <w:rPr>
          <w:rFonts w:ascii="Times New Roman" w:hAnsi="Times New Roman" w:cs="Times New Roman"/>
          <w:sz w:val="28"/>
          <w:szCs w:val="28"/>
        </w:rPr>
        <w:t>.</w:t>
      </w:r>
      <w:r w:rsidRPr="00B07D2E">
        <w:t xml:space="preserve"> </w:t>
      </w:r>
      <w:r w:rsidRPr="00B07D2E">
        <w:rPr>
          <w:rFonts w:ascii="Times New Roman" w:hAnsi="Times New Roman" w:cs="Times New Roman"/>
          <w:sz w:val="28"/>
          <w:szCs w:val="28"/>
        </w:rPr>
        <w:t>Для більш ґрунтовного опрацювання існуючих законів та наказів необхідно проводити вивчення цих питань на курсах професійної підготовки.</w:t>
      </w:r>
      <w:r w:rsidRPr="00B07D2E">
        <w:t xml:space="preserve"> </w:t>
      </w:r>
      <w:r w:rsidRPr="00B07D2E">
        <w:rPr>
          <w:rFonts w:ascii="Times New Roman" w:hAnsi="Times New Roman" w:cs="Times New Roman"/>
          <w:sz w:val="28"/>
          <w:szCs w:val="28"/>
        </w:rPr>
        <w:t>Таке навчання сприятиме підвищенню якості практичної діяльності та підвищенню ефективності медичної допомоги.</w:t>
      </w:r>
    </w:p>
    <w:p w14:paraId="49590A80"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Дієвим способом підвищення якості медичних послуг є</w:t>
      </w:r>
      <w:r w:rsidRPr="00EC3885">
        <w:rPr>
          <w:rFonts w:ascii="Times New Roman" w:hAnsi="Times New Roman" w:cs="Times New Roman"/>
          <w:sz w:val="28"/>
          <w:szCs w:val="28"/>
        </w:rPr>
        <w:t xml:space="preserve"> внутрішній контроль, який мають здійснювати заступники головних лікарів з експертної роботи, лікувальної роботи, а в поліклініках - завідувачі відділень</w:t>
      </w:r>
      <w:r>
        <w:rPr>
          <w:rFonts w:ascii="Times New Roman" w:hAnsi="Times New Roman" w:cs="Times New Roman"/>
          <w:sz w:val="28"/>
          <w:szCs w:val="28"/>
        </w:rPr>
        <w:t>, так як</w:t>
      </w:r>
      <w:r w:rsidRPr="00EC3885">
        <w:rPr>
          <w:rFonts w:ascii="Times New Roman" w:hAnsi="Times New Roman" w:cs="Times New Roman"/>
          <w:sz w:val="28"/>
          <w:szCs w:val="28"/>
        </w:rPr>
        <w:t xml:space="preserve"> більшість проблем якості медичної допомоги обумовлено внутрішніми, а не зовнішніми чинниками</w:t>
      </w:r>
      <w:r>
        <w:rPr>
          <w:rFonts w:ascii="Times New Roman" w:hAnsi="Times New Roman" w:cs="Times New Roman"/>
          <w:sz w:val="28"/>
          <w:szCs w:val="28"/>
        </w:rPr>
        <w:t>.</w:t>
      </w:r>
      <w:r w:rsidRPr="00EC3885">
        <w:t xml:space="preserve"> </w:t>
      </w:r>
      <w:r w:rsidRPr="00EC3885">
        <w:rPr>
          <w:rFonts w:ascii="Times New Roman" w:hAnsi="Times New Roman" w:cs="Times New Roman"/>
          <w:sz w:val="28"/>
          <w:szCs w:val="28"/>
        </w:rPr>
        <w:t>При контролі якості слід дотримуватися золотого при</w:t>
      </w:r>
      <w:r>
        <w:rPr>
          <w:rFonts w:ascii="Times New Roman" w:hAnsi="Times New Roman" w:cs="Times New Roman"/>
          <w:sz w:val="28"/>
          <w:szCs w:val="28"/>
        </w:rPr>
        <w:t>нципу розумності та достатності, а також критерію доцільності.</w:t>
      </w:r>
    </w:p>
    <w:p w14:paraId="77F49EB9" w14:textId="77777777" w:rsidR="00172398" w:rsidRDefault="00172398" w:rsidP="0017239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Здійснення</w:t>
      </w:r>
      <w:r w:rsidRPr="00A734E0">
        <w:rPr>
          <w:rFonts w:ascii="Times New Roman" w:hAnsi="Times New Roman" w:cs="Times New Roman"/>
          <w:sz w:val="28"/>
          <w:szCs w:val="28"/>
        </w:rPr>
        <w:t xml:space="preserve"> </w:t>
      </w:r>
      <w:r>
        <w:rPr>
          <w:rFonts w:ascii="Times New Roman" w:hAnsi="Times New Roman" w:cs="Times New Roman"/>
          <w:sz w:val="28"/>
          <w:szCs w:val="28"/>
        </w:rPr>
        <w:t>вказаних заходів</w:t>
      </w:r>
      <w:r w:rsidRPr="00A734E0">
        <w:rPr>
          <w:rFonts w:ascii="Times New Roman" w:hAnsi="Times New Roman" w:cs="Times New Roman"/>
          <w:sz w:val="28"/>
          <w:szCs w:val="28"/>
        </w:rPr>
        <w:t xml:space="preserve"> дозволяє не тільки підвищити якість та ефективність медичних послуг, а й </w:t>
      </w:r>
      <w:r>
        <w:rPr>
          <w:rFonts w:ascii="Times New Roman" w:hAnsi="Times New Roman" w:cs="Times New Roman"/>
          <w:sz w:val="28"/>
          <w:szCs w:val="28"/>
        </w:rPr>
        <w:t>визначити</w:t>
      </w:r>
      <w:r w:rsidRPr="00A734E0">
        <w:rPr>
          <w:rFonts w:ascii="Times New Roman" w:hAnsi="Times New Roman" w:cs="Times New Roman"/>
          <w:sz w:val="28"/>
          <w:szCs w:val="28"/>
        </w:rPr>
        <w:t xml:space="preserve"> перспективні шляхи вдосконалення </w:t>
      </w:r>
      <w:r>
        <w:rPr>
          <w:rFonts w:ascii="Times New Roman" w:hAnsi="Times New Roman" w:cs="Times New Roman"/>
          <w:sz w:val="28"/>
          <w:szCs w:val="28"/>
        </w:rPr>
        <w:t>діяльності</w:t>
      </w:r>
      <w:r w:rsidRPr="00A734E0">
        <w:rPr>
          <w:rFonts w:ascii="Times New Roman" w:hAnsi="Times New Roman" w:cs="Times New Roman"/>
          <w:sz w:val="28"/>
          <w:szCs w:val="28"/>
        </w:rPr>
        <w:t xml:space="preserve"> медичного закладу</w:t>
      </w:r>
      <w:r>
        <w:rPr>
          <w:rFonts w:ascii="Times New Roman" w:hAnsi="Times New Roman" w:cs="Times New Roman"/>
          <w:sz w:val="28"/>
          <w:szCs w:val="28"/>
        </w:rPr>
        <w:t>.</w:t>
      </w:r>
      <w:r w:rsidRPr="00A734E0">
        <w:rPr>
          <w:rFonts w:ascii="Times New Roman" w:hAnsi="Times New Roman" w:cs="Times New Roman"/>
          <w:sz w:val="28"/>
          <w:szCs w:val="28"/>
        </w:rPr>
        <w:t xml:space="preserve">  </w:t>
      </w:r>
    </w:p>
    <w:p w14:paraId="7E7A1152" w14:textId="77777777" w:rsidR="00172398" w:rsidRPr="0088024B" w:rsidRDefault="00172398" w:rsidP="00172398">
      <w:pPr>
        <w:widowControl/>
        <w:snapToGrid w:val="0"/>
        <w:spacing w:after="160" w:line="360" w:lineRule="auto"/>
        <w:ind w:firstLine="709"/>
        <w:jc w:val="both"/>
      </w:pPr>
      <w:r w:rsidRPr="0088024B">
        <w:rPr>
          <w:rFonts w:ascii="Times New Roman" w:eastAsia="Arial Unicode MS" w:hAnsi="Times New Roman" w:cs="Times New Roman"/>
          <w:color w:val="auto"/>
          <w:sz w:val="28"/>
          <w:szCs w:val="28"/>
          <w:lang w:eastAsia="en-US" w:bidi="ar-SA"/>
        </w:rPr>
        <w:lastRenderedPageBreak/>
        <w:t>Контроль якості стоматологічної допомоги неможливий без впровадження та використання сучасних методів аналізу та збору статистичних даних, введення єдиних показників якості стоматологічної допомоги.</w:t>
      </w:r>
      <w:r w:rsidRPr="0088024B">
        <w:rPr>
          <w:rFonts w:ascii="Times New Roman" w:hAnsi="Times New Roman" w:cs="Times New Roman"/>
          <w:sz w:val="28"/>
          <w:szCs w:val="28"/>
        </w:rPr>
        <w:t xml:space="preserve"> </w:t>
      </w:r>
      <w:r w:rsidRPr="0088024B">
        <w:rPr>
          <w:rFonts w:ascii="Times New Roman" w:hAnsi="Times New Roman" w:cs="Times New Roman"/>
          <w:sz w:val="28"/>
          <w:szCs w:val="28"/>
          <w:lang w:val="ru-RU"/>
        </w:rPr>
        <w:t>Р</w:t>
      </w:r>
      <w:r w:rsidRPr="0088024B">
        <w:rPr>
          <w:rFonts w:ascii="Times New Roman" w:eastAsia="Arial Unicode MS" w:hAnsi="Times New Roman" w:cs="Times New Roman"/>
          <w:color w:val="auto"/>
          <w:sz w:val="28"/>
          <w:szCs w:val="28"/>
          <w:lang w:eastAsia="en-US" w:bidi="ar-SA"/>
        </w:rPr>
        <w:t>озроб</w:t>
      </w:r>
      <w:r w:rsidRPr="0088024B">
        <w:rPr>
          <w:rFonts w:ascii="Times New Roman" w:eastAsia="Arial Unicode MS" w:hAnsi="Times New Roman" w:cs="Times New Roman"/>
          <w:color w:val="auto"/>
          <w:sz w:val="28"/>
          <w:szCs w:val="28"/>
          <w:lang w:val="ru-RU" w:eastAsia="en-US" w:bidi="ar-SA"/>
        </w:rPr>
        <w:t>ка</w:t>
      </w:r>
      <w:r w:rsidRPr="0088024B">
        <w:rPr>
          <w:rFonts w:ascii="Times New Roman" w:eastAsia="Arial Unicode MS" w:hAnsi="Times New Roman" w:cs="Times New Roman"/>
          <w:color w:val="auto"/>
          <w:sz w:val="28"/>
          <w:szCs w:val="28"/>
          <w:lang w:eastAsia="en-US" w:bidi="ar-SA"/>
        </w:rPr>
        <w:t xml:space="preserve"> критерії</w:t>
      </w:r>
      <w:r w:rsidRPr="0088024B">
        <w:rPr>
          <w:rFonts w:ascii="Times New Roman" w:eastAsia="Arial Unicode MS" w:hAnsi="Times New Roman" w:cs="Times New Roman"/>
          <w:color w:val="auto"/>
          <w:sz w:val="28"/>
          <w:szCs w:val="28"/>
          <w:lang w:val="ru-RU" w:eastAsia="en-US" w:bidi="ar-SA"/>
        </w:rPr>
        <w:t>в</w:t>
      </w:r>
      <w:r w:rsidRPr="0088024B">
        <w:rPr>
          <w:rFonts w:ascii="Times New Roman" w:eastAsia="Arial Unicode MS" w:hAnsi="Times New Roman" w:cs="Times New Roman"/>
          <w:color w:val="auto"/>
          <w:sz w:val="28"/>
          <w:szCs w:val="28"/>
          <w:lang w:eastAsia="en-US" w:bidi="ar-SA"/>
        </w:rPr>
        <w:t xml:space="preserve"> якості медичної допомоги при стоматологічних захворюваннях </w:t>
      </w:r>
      <w:r w:rsidRPr="0088024B">
        <w:rPr>
          <w:rFonts w:ascii="Times New Roman" w:eastAsia="Arial Unicode MS" w:hAnsi="Times New Roman" w:cs="Times New Roman"/>
          <w:color w:val="auto"/>
          <w:sz w:val="28"/>
          <w:szCs w:val="28"/>
          <w:lang w:val="ru-RU" w:eastAsia="en-US" w:bidi="ar-SA"/>
        </w:rPr>
        <w:t>грунтуется</w:t>
      </w:r>
      <w:r w:rsidRPr="0088024B">
        <w:rPr>
          <w:rFonts w:ascii="Times New Roman" w:eastAsia="Arial Unicode MS" w:hAnsi="Times New Roman" w:cs="Times New Roman"/>
          <w:color w:val="auto"/>
          <w:sz w:val="28"/>
          <w:szCs w:val="28"/>
          <w:lang w:eastAsia="en-US" w:bidi="ar-SA"/>
        </w:rPr>
        <w:t xml:space="preserve"> на основі концепції доказової медицини, вимог до порядку надання медичної допомоги, клінічних рекомендацій (протоколів лікування) та стандартів.</w:t>
      </w:r>
      <w:r w:rsidRPr="0088024B">
        <w:t xml:space="preserve"> </w:t>
      </w:r>
    </w:p>
    <w:p w14:paraId="2BF76935"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Дуже важливим критерієм якості медичної допомоги при стоматологічних захворюваннях є своєчасність її надання.</w:t>
      </w:r>
      <w:r w:rsidRPr="0088024B">
        <w:t xml:space="preserve"> </w:t>
      </w:r>
      <w:r w:rsidRPr="0088024B">
        <w:rPr>
          <w:rFonts w:ascii="Times New Roman" w:eastAsia="Arial Unicode MS" w:hAnsi="Times New Roman" w:cs="Times New Roman"/>
          <w:color w:val="auto"/>
          <w:sz w:val="28"/>
          <w:szCs w:val="28"/>
          <w:lang w:eastAsia="en-US" w:bidi="ar-SA"/>
        </w:rPr>
        <w:t>Показники діяльності стоматологічних закладів діляться такі групи: задоволеність населення стоматологічною допомогою; навантаження персоналу; якість стоматологічної допомоги; диспансеризація хворих стоматологічного профілю.</w:t>
      </w:r>
    </w:p>
    <w:p w14:paraId="4D8BD7D1"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Найважливішими з показників стоматологічної діяльності закладів є показники якості стоматологічної допомоги, оскільки відображають безпосередньо результат роботи - зміна стану здоров’я населення. До них відносяться:</w:t>
      </w:r>
      <w:r w:rsidRPr="0088024B">
        <w:t xml:space="preserve"> </w:t>
      </w:r>
      <w:r w:rsidRPr="0088024B">
        <w:rPr>
          <w:rFonts w:ascii="Times New Roman" w:eastAsia="Arial Unicode MS" w:hAnsi="Times New Roman" w:cs="Times New Roman"/>
          <w:color w:val="auto"/>
          <w:sz w:val="28"/>
          <w:szCs w:val="28"/>
          <w:lang w:eastAsia="en-US" w:bidi="ar-SA"/>
        </w:rPr>
        <w:t>показник відношення числа виділених зубів; показник частки ускладненого карієсу; показник частки ускладнень після видалення зубів; частота випадків видалення постійних зубів у дітей. Оцінювати ефективність наданої стоматологічної допомоги можливо і за наступними показниками: правильність та своєчасність встановлення діагнозу; повнота обсягу, обґрунтованість та адекватність лікувальної допомоги; консультації; результат захворювання.</w:t>
      </w:r>
    </w:p>
    <w:p w14:paraId="08E3444C"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Ключовими критеріями, що характеризують своєчасність та якість стоматологічної допомоги, є також співвідношення числа зубів, вилікуваних з приводу карієсу зубів, та ускладнень; співвідношення числа вилікуваних постійних зубів та віддалених зубі; потреба в санації порожнини рота.</w:t>
      </w:r>
    </w:p>
    <w:p w14:paraId="11BFC325"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lastRenderedPageBreak/>
        <w:t>Однією з найбільш актуальних та значущих характеристик якості медичної стоматологічної допомоги є рівень досягнення запланованого результату.</w:t>
      </w:r>
    </w:p>
    <w:p w14:paraId="04AE2A60"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Ключовим резервом підвищення продуктивності стоматологів саме підвищення якості їхньої роботи.</w:t>
      </w:r>
      <w:r w:rsidRPr="0088024B">
        <w:t xml:space="preserve"> </w:t>
      </w:r>
      <w:r w:rsidRPr="0088024B">
        <w:rPr>
          <w:rFonts w:ascii="Times New Roman" w:eastAsia="Arial Unicode MS" w:hAnsi="Times New Roman" w:cs="Times New Roman"/>
          <w:color w:val="auto"/>
          <w:sz w:val="28"/>
          <w:szCs w:val="28"/>
          <w:lang w:eastAsia="en-US" w:bidi="ar-SA"/>
        </w:rPr>
        <w:t>На якість роботи стоматологів впливають ринкові механізми; впровадження сучасних ефективних технологій лікування; адміністративно-управлінські методи; використання суб’єктивних чинників.</w:t>
      </w:r>
    </w:p>
    <w:p w14:paraId="289C66BD"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На якості роботи стоматологів позначилося безпосередньо впровадження ринкових відносин, що представляє собою синергію  ряду механізмів: конкуренція на медичні послуги; вибір пацієнтами лікаря, установи, форми надання стоматологічної допомоги; використання новітніх ефективних технологій лікування та профілактики; адміністративно-управлінські заходи</w:t>
      </w:r>
      <w:r w:rsidRPr="0088024B">
        <w:t xml:space="preserve"> (</w:t>
      </w:r>
      <w:r w:rsidRPr="0088024B">
        <w:rPr>
          <w:rFonts w:ascii="Times New Roman" w:eastAsia="Arial Unicode MS" w:hAnsi="Times New Roman" w:cs="Times New Roman"/>
          <w:color w:val="auto"/>
          <w:sz w:val="28"/>
          <w:szCs w:val="28"/>
          <w:lang w:eastAsia="en-US" w:bidi="ar-SA"/>
        </w:rPr>
        <w:t>запровадження професійних алгоритмів та стандартів роботи стоматологів; суб’єктивний, людський чинник (професійна установка спеціалістів); корпоративне мислення.</w:t>
      </w:r>
    </w:p>
    <w:p w14:paraId="131E2D8A"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Отже, необхідно торкнутися низки питань, без правильного та цільового підходу до яких не можна вирішувати проблеми якості стоматологічної допомоги:</w:t>
      </w:r>
    </w:p>
    <w:p w14:paraId="07C5C88D"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 постановка проблеми має бути системною;</w:t>
      </w:r>
    </w:p>
    <w:p w14:paraId="49AB6C4A"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 повинен бути план цієї роботи;</w:t>
      </w:r>
    </w:p>
    <w:p w14:paraId="50662D05"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 заміна понять регуляції та організації підвищення якості стоматологічної допомоги її контролем;</w:t>
      </w:r>
    </w:p>
    <w:p w14:paraId="7ADA065C"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 xml:space="preserve"> - виділення додаткових коштів на навчання персоналу, закупівлю обладнання та матеріалів, перегляд та ухвалення низки законів, положень, директивних документів, зміна статусу стоматологічних закладів та становища стоматологів. </w:t>
      </w:r>
    </w:p>
    <w:p w14:paraId="1932E6B1"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В структурі Багатопрофільного медичного центру Одеського національного медичного університету (БМЦ ОНМедУ) діють два стоматологічні відділення.</w:t>
      </w:r>
    </w:p>
    <w:p w14:paraId="50C8E419"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lastRenderedPageBreak/>
        <w:t>Відділення № 1 повністю укомплектоване новітнім обладнанням, виготовленим німецькими виробниками Kavo и Ivoclar.</w:t>
      </w:r>
    </w:p>
    <w:p w14:paraId="45E37E14"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Кабінет щелепно-лицьової хірургії призначений для проведення зубозберігаючих операції, простого та атипового видалення зубів, імплантації внутрішньокісткових імплантатів, резекції кореня зуба, а також корекції вуздечки.</w:t>
      </w:r>
    </w:p>
    <w:p w14:paraId="4368ADCA"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В ортопедичному кабінеті проводиться протезування найсучаснішими зразками зубних протезів, в тому числі здійснюється протезування на внутрішньокісткових імплантатах.</w:t>
      </w:r>
    </w:p>
    <w:p w14:paraId="21E00722"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У терапевтичному кабінеті здійснюють реставрації зубів із застосуванням  сучасних фотополімерних матеріалів, а також здійснюють ендодонтичне лікування.</w:t>
      </w:r>
    </w:p>
    <w:p w14:paraId="2A7E7AA5" w14:textId="77777777" w:rsidR="00172398" w:rsidRPr="0088024B" w:rsidRDefault="00172398" w:rsidP="00172398">
      <w:pPr>
        <w:widowControl/>
        <w:snapToGrid w:val="0"/>
        <w:spacing w:line="360" w:lineRule="auto"/>
        <w:ind w:firstLine="709"/>
        <w:jc w:val="both"/>
        <w:rPr>
          <w:rFonts w:ascii="Times New Roman" w:eastAsia="Arial Unicode MS" w:hAnsi="Times New Roman" w:cs="Times New Roman"/>
          <w:color w:val="auto"/>
          <w:sz w:val="28"/>
          <w:szCs w:val="28"/>
          <w:lang w:eastAsia="en-US" w:bidi="ar-SA"/>
        </w:rPr>
      </w:pPr>
      <w:r w:rsidRPr="0088024B">
        <w:rPr>
          <w:rFonts w:ascii="Times New Roman" w:eastAsia="Arial Unicode MS" w:hAnsi="Times New Roman" w:cs="Times New Roman"/>
          <w:color w:val="auto"/>
          <w:sz w:val="28"/>
          <w:szCs w:val="28"/>
          <w:lang w:eastAsia="en-US" w:bidi="ar-SA"/>
        </w:rPr>
        <w:t>Лікарі-ортодонти з багатим досвідом роботи виправляють ускладнені деформації зубних рядів у дорослих та дітей.</w:t>
      </w:r>
    </w:p>
    <w:p w14:paraId="5133D6DE"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У відділенні працює зубопротезна лабораторія.</w:t>
      </w:r>
    </w:p>
    <w:p w14:paraId="4CC6F510"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До видів стоматологічних послуг, що надаються у відділенні № 1, відносяться: лікування зубів та ясен, дослідження та діагностика, гігієна порожнини рота, ортодонтія (виправлення прикусу), ендодонтія (лікування каналів), протезування зубів, імплантація зубів, хірургічна стоматологія,  стоматологія для вагітних, естетична стоматологія, щелепно-лицьова хірургія.</w:t>
      </w:r>
    </w:p>
    <w:p w14:paraId="07B44EAB"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Відділення стоматології №2 Багатопрофільного медичного центру ОНМедУ розташоване за адресою вул.Мечникова, 32.</w:t>
      </w:r>
    </w:p>
    <w:p w14:paraId="2B3AA028"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 xml:space="preserve">Діяльність відділення спрямоване на забезпечення науково-педагогічного та лікувального процесу, надання населенню широкого спектру стоматологічних послуг та висококваліфікованої стоматологічної допомоги в умовах амбулаторії. Тут проводиться також профілактика стоматологічних захворювань. Відділення функціонує на умовах співпраці з профільними кафедрами клінічного напряму з практичної підготовки здобувачів, підготовки </w:t>
      </w:r>
      <w:r w:rsidRPr="0088024B">
        <w:rPr>
          <w:rFonts w:ascii="Times New Roman" w:hAnsi="Times New Roman" w:cs="Times New Roman"/>
          <w:sz w:val="28"/>
          <w:szCs w:val="28"/>
        </w:rPr>
        <w:lastRenderedPageBreak/>
        <w:t>медичних кадрів на основі післядипломної освіти, та постійно працює над підвищенням кваліфікації медичних кадрів.</w:t>
      </w:r>
    </w:p>
    <w:p w14:paraId="031EF48E"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Особливості функціонування стоматологічного відділення № 2 полягають в їх комбінованих функціях: освіта (50%) + наука (20%) + медична практика (30%).</w:t>
      </w:r>
      <w:r w:rsidRPr="0088024B">
        <w:t xml:space="preserve"> </w:t>
      </w:r>
      <w:r w:rsidRPr="0088024B">
        <w:rPr>
          <w:rFonts w:ascii="Times New Roman" w:hAnsi="Times New Roman" w:cs="Times New Roman"/>
          <w:sz w:val="28"/>
          <w:szCs w:val="28"/>
        </w:rPr>
        <w:t>Проблеми, які постають в стоматологічному відділенні та потребують вирішення і вдосконалення, зводяться до наступного: необхідність узгодженості стратегій розвитку, вдосконалення фінансово-економічної політики, забезпечення мультидисциплінарного комплексу, визначення пріоритетів медичних напрямів.</w:t>
      </w:r>
    </w:p>
    <w:p w14:paraId="55988CC7"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БМЦ ОНМедУ має лінійний тип організаційної структури управління персоналом, як і більшість державних закладів. Кожен працівник має лише одного безпосереднього керівника, а в кожному підрозділі здійснюється повний спектр робіт, необхідних для його управління.</w:t>
      </w:r>
    </w:p>
    <w:p w14:paraId="585D9A0B"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Аналіз штатного розкладу доводить необхідність оптимізації штатного складу персоналу з метою підвищення якості наданих медичних послуг як загального показника діяльності медичного закладу. Заплановано незначне скорочення штатного розкладу за рахунок господарського підрозділу та адміністративного складу.</w:t>
      </w:r>
    </w:p>
    <w:p w14:paraId="19EB6A1F"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Керівництвом стоматології використовуються різні методи управління: методи стимулювання праці, регулювання поведінки кадрів, методи раціональної організації трудового процесу і підвищення відповідальності співробітників, методи стимулювання ініціативи співробітників, підвищення ступеню індивідуальної майстерності, методи залучення молодих спеціалістів.</w:t>
      </w:r>
    </w:p>
    <w:p w14:paraId="7752DDBB" w14:textId="77777777" w:rsidR="00172398" w:rsidRPr="0088024B" w:rsidRDefault="00172398" w:rsidP="00172398">
      <w:pPr>
        <w:widowControl/>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Директор використовує змішаний стиль управління з перевагою демократичного виду, застосовуючи чимало  аспектів авторитарного стилю.</w:t>
      </w:r>
      <w:r w:rsidRPr="0088024B">
        <w:t xml:space="preserve"> </w:t>
      </w:r>
      <w:r w:rsidRPr="0088024B">
        <w:rPr>
          <w:rFonts w:ascii="Times New Roman" w:hAnsi="Times New Roman" w:cs="Times New Roman"/>
          <w:sz w:val="28"/>
          <w:szCs w:val="28"/>
        </w:rPr>
        <w:t>Стратегія фінансово-господарської діяльності передбачає диверсифікацію джерел фінансування університетських клінік з метою уникнення суттєвих втрат, зниження ризиків та оптимізації результатів.</w:t>
      </w:r>
      <w:r w:rsidRPr="0088024B">
        <w:t xml:space="preserve"> </w:t>
      </w:r>
      <w:r w:rsidRPr="0088024B">
        <w:rPr>
          <w:rFonts w:ascii="Times New Roman" w:hAnsi="Times New Roman" w:cs="Times New Roman"/>
          <w:sz w:val="28"/>
          <w:szCs w:val="28"/>
        </w:rPr>
        <w:t xml:space="preserve">Отже, з метою </w:t>
      </w:r>
      <w:r w:rsidRPr="0088024B">
        <w:rPr>
          <w:rFonts w:ascii="Times New Roman" w:hAnsi="Times New Roman" w:cs="Times New Roman"/>
          <w:sz w:val="28"/>
          <w:szCs w:val="28"/>
        </w:rPr>
        <w:lastRenderedPageBreak/>
        <w:t>вдосконалення роботи стоматологічного відділення та підвищення якості стоматологічних послуг пропонується:</w:t>
      </w:r>
    </w:p>
    <w:p w14:paraId="41115129"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1.</w:t>
      </w:r>
      <w:r w:rsidRPr="0088024B">
        <w:rPr>
          <w:rFonts w:ascii="Times New Roman" w:hAnsi="Times New Roman" w:cs="Times New Roman"/>
          <w:sz w:val="28"/>
          <w:szCs w:val="28"/>
        </w:rPr>
        <w:tab/>
        <w:t xml:space="preserve">Диверсифікація джерел фінансування університетської клініки: Державний бюджет (скорочення) +  кошти від надання платних послуг (збільшення) + операції добровільного медичного страхування (збільшення). </w:t>
      </w:r>
    </w:p>
    <w:p w14:paraId="5063600B"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2.</w:t>
      </w:r>
      <w:r w:rsidRPr="0088024B">
        <w:rPr>
          <w:rFonts w:ascii="Times New Roman" w:hAnsi="Times New Roman" w:cs="Times New Roman"/>
          <w:sz w:val="28"/>
          <w:szCs w:val="28"/>
        </w:rPr>
        <w:tab/>
        <w:t>Визначення пріоритетним для співробітників стоматологічного відділення наявність наукових звань, ступенів.</w:t>
      </w:r>
    </w:p>
    <w:p w14:paraId="0F687126"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3.</w:t>
      </w:r>
      <w:r w:rsidRPr="0088024B">
        <w:rPr>
          <w:rFonts w:ascii="Times New Roman" w:hAnsi="Times New Roman" w:cs="Times New Roman"/>
          <w:sz w:val="28"/>
          <w:szCs w:val="28"/>
        </w:rPr>
        <w:tab/>
        <w:t>Визначення обов’язковим для співробітників стоматологічного відділення наявність педагогічного навантаження (магістри) в обсязі від 1-2 робочих дня на тиждень (20-30% робочого часу).</w:t>
      </w:r>
    </w:p>
    <w:p w14:paraId="34C9688A"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4.</w:t>
      </w:r>
      <w:r w:rsidRPr="0088024B">
        <w:rPr>
          <w:rFonts w:ascii="Times New Roman" w:hAnsi="Times New Roman" w:cs="Times New Roman"/>
          <w:sz w:val="28"/>
          <w:szCs w:val="28"/>
        </w:rPr>
        <w:tab/>
        <w:t>Розробка карти комунікацій магістр – інтерн – доцент – професор.</w:t>
      </w:r>
    </w:p>
    <w:p w14:paraId="2DBC56A4"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5.</w:t>
      </w:r>
      <w:r w:rsidRPr="0088024B">
        <w:rPr>
          <w:rFonts w:ascii="Times New Roman" w:hAnsi="Times New Roman" w:cs="Times New Roman"/>
          <w:sz w:val="28"/>
          <w:szCs w:val="28"/>
        </w:rPr>
        <w:tab/>
        <w:t>Визначення пріоритетних напрямів розвитку, фінансування стоматологічного відділення.</w:t>
      </w:r>
    </w:p>
    <w:p w14:paraId="2D54A99F"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Проведено SWOT-аналіз, Pestle аналіз, АВС - аналіз стоматологічного відділення БМЦ ОНМедУ. Оцінено сильні та слабкі сторони (внутрішні фактори), а також враховані можливості та загрози (зовнішні фактори), які впливають на діяльність відділення.</w:t>
      </w:r>
      <w:r w:rsidRPr="0088024B">
        <w:t xml:space="preserve"> </w:t>
      </w:r>
      <w:r w:rsidRPr="0088024B">
        <w:rPr>
          <w:rFonts w:ascii="Times New Roman" w:hAnsi="Times New Roman" w:cs="Times New Roman"/>
          <w:sz w:val="28"/>
          <w:szCs w:val="28"/>
        </w:rPr>
        <w:t>Відокремлено основні фактори впливу макросередовища на подальший розвиток медичного закладу.</w:t>
      </w:r>
      <w:r w:rsidRPr="0088024B">
        <w:t xml:space="preserve"> </w:t>
      </w:r>
      <w:r w:rsidRPr="0088024B">
        <w:rPr>
          <w:rFonts w:ascii="Times New Roman" w:hAnsi="Times New Roman" w:cs="Times New Roman"/>
          <w:sz w:val="28"/>
          <w:szCs w:val="28"/>
        </w:rPr>
        <w:t>З’ясовано, як політичні, економічні, соціальні, технологічні, юридичні та екологічні фактори впливають на його успіх. Визначено</w:t>
      </w:r>
      <w:r w:rsidRPr="0088024B">
        <w:t xml:space="preserve"> </w:t>
      </w:r>
      <w:r w:rsidRPr="0088024B">
        <w:rPr>
          <w:rFonts w:ascii="Times New Roman" w:hAnsi="Times New Roman" w:cs="Times New Roman"/>
          <w:sz w:val="28"/>
          <w:szCs w:val="28"/>
        </w:rPr>
        <w:t>ключові фактори для формування конкурентоспроможності закладу на ринку медичних послуг.</w:t>
      </w:r>
    </w:p>
    <w:p w14:paraId="23FBFCA6"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Розроблена модель підвищення якості надання медичних послуг в стоматології, призначена</w:t>
      </w:r>
      <w:r w:rsidRPr="0088024B">
        <w:t xml:space="preserve"> </w:t>
      </w:r>
      <w:r w:rsidRPr="0088024B">
        <w:rPr>
          <w:rFonts w:ascii="Times New Roman" w:hAnsi="Times New Roman" w:cs="Times New Roman"/>
          <w:sz w:val="28"/>
          <w:szCs w:val="28"/>
        </w:rPr>
        <w:t>кардинально змінити підхід до роботи та покращити якість обслуговування пацієнтів, в основу якої покладено наступні напрями:</w:t>
      </w:r>
    </w:p>
    <w:p w14:paraId="15183583" w14:textId="77777777" w:rsidR="00172398" w:rsidRPr="0088024B" w:rsidRDefault="00172398" w:rsidP="00172398">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88024B">
        <w:rPr>
          <w:rFonts w:ascii="Times New Roman" w:hAnsi="Times New Roman" w:cs="Times New Roman"/>
          <w:sz w:val="28"/>
          <w:szCs w:val="28"/>
        </w:rPr>
        <w:t>оптимізація робочих процесів</w:t>
      </w:r>
    </w:p>
    <w:p w14:paraId="5CC9A7D2" w14:textId="77777777" w:rsidR="00172398" w:rsidRPr="0088024B" w:rsidRDefault="00172398" w:rsidP="00172398">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88024B">
        <w:rPr>
          <w:rFonts w:ascii="Times New Roman" w:hAnsi="Times New Roman" w:cs="Times New Roman"/>
          <w:sz w:val="28"/>
          <w:szCs w:val="28"/>
        </w:rPr>
        <w:t>підвищення рівня комунікації із пацієнтами</w:t>
      </w:r>
    </w:p>
    <w:p w14:paraId="3F381D33" w14:textId="77777777" w:rsidR="00172398" w:rsidRPr="0088024B" w:rsidRDefault="00172398" w:rsidP="00172398">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88024B">
        <w:rPr>
          <w:rFonts w:ascii="Times New Roman" w:hAnsi="Times New Roman" w:cs="Times New Roman"/>
          <w:sz w:val="28"/>
          <w:szCs w:val="28"/>
        </w:rPr>
        <w:t>поліпшення взаємодії всередині команди</w:t>
      </w:r>
    </w:p>
    <w:p w14:paraId="66C4F54E" w14:textId="77777777" w:rsidR="00172398" w:rsidRPr="0088024B" w:rsidRDefault="00172398" w:rsidP="00172398">
      <w:pPr>
        <w:widowControl/>
        <w:numPr>
          <w:ilvl w:val="0"/>
          <w:numId w:val="19"/>
        </w:numPr>
        <w:tabs>
          <w:tab w:val="left" w:pos="993"/>
        </w:tabs>
        <w:snapToGrid w:val="0"/>
        <w:spacing w:line="360" w:lineRule="auto"/>
        <w:contextualSpacing/>
        <w:jc w:val="both"/>
        <w:rPr>
          <w:rFonts w:ascii="Times New Roman" w:hAnsi="Times New Roman" w:cs="Times New Roman"/>
          <w:sz w:val="28"/>
          <w:szCs w:val="28"/>
        </w:rPr>
      </w:pPr>
      <w:r w:rsidRPr="0088024B">
        <w:rPr>
          <w:rFonts w:ascii="Times New Roman" w:hAnsi="Times New Roman" w:cs="Times New Roman"/>
          <w:sz w:val="28"/>
          <w:szCs w:val="28"/>
        </w:rPr>
        <w:t>ефективне керування клінікою</w:t>
      </w:r>
    </w:p>
    <w:p w14:paraId="2D03B1FD"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lastRenderedPageBreak/>
        <w:t>Для різних категорій користувачів (власник стоматологічної клініки, лікарі, адміністратори, пацієнти) виділено переваги програми.</w:t>
      </w:r>
    </w:p>
    <w:p w14:paraId="01D00C08"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Програм</w:t>
      </w:r>
      <w:r w:rsidRPr="0088024B">
        <w:rPr>
          <w:rFonts w:ascii="Times New Roman" w:hAnsi="Times New Roman" w:cs="Times New Roman"/>
          <w:sz w:val="28"/>
          <w:szCs w:val="28"/>
          <w:lang w:val="ru-RU"/>
        </w:rPr>
        <w:t>а</w:t>
      </w:r>
      <w:r w:rsidRPr="0088024B">
        <w:rPr>
          <w:rFonts w:ascii="Times New Roman" w:hAnsi="Times New Roman" w:cs="Times New Roman"/>
          <w:sz w:val="28"/>
          <w:szCs w:val="28"/>
        </w:rPr>
        <w:t xml:space="preserve"> характеризується широкими можливостями: розклад, картки пацієнтів та графічна зубна формула; комплексне планування лікування та його етапи; жива стрічка пацієнта; глибоке занурення у розумні плани лікування.</w:t>
      </w:r>
    </w:p>
    <w:p w14:paraId="256A4F92"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Програма є комплексним рішенням, яке враховує потреби всіх учасників стоматологічної команди, роблячи процес обслуговування пацієнтів більш високоякісним та ефективним.</w:t>
      </w:r>
    </w:p>
    <w:p w14:paraId="7A7B6483" w14:textId="77777777" w:rsidR="00172398" w:rsidRPr="0088024B" w:rsidRDefault="00172398" w:rsidP="00172398">
      <w:pPr>
        <w:widowControl/>
        <w:tabs>
          <w:tab w:val="left" w:pos="993"/>
        </w:tabs>
        <w:snapToGrid w:val="0"/>
        <w:spacing w:line="360" w:lineRule="auto"/>
        <w:ind w:firstLine="709"/>
        <w:jc w:val="both"/>
        <w:rPr>
          <w:rFonts w:ascii="Times New Roman" w:hAnsi="Times New Roman" w:cs="Times New Roman"/>
          <w:sz w:val="28"/>
          <w:szCs w:val="28"/>
        </w:rPr>
      </w:pPr>
      <w:r w:rsidRPr="0088024B">
        <w:rPr>
          <w:rFonts w:ascii="Times New Roman" w:hAnsi="Times New Roman" w:cs="Times New Roman"/>
          <w:sz w:val="28"/>
          <w:szCs w:val="28"/>
        </w:rPr>
        <w:t>Впровадження програми дозволить стоматологічн</w:t>
      </w:r>
      <w:r w:rsidRPr="0088024B">
        <w:rPr>
          <w:rFonts w:ascii="Times New Roman" w:hAnsi="Times New Roman" w:cs="Times New Roman"/>
          <w:sz w:val="28"/>
          <w:szCs w:val="28"/>
          <w:lang w:val="ru-RU"/>
        </w:rPr>
        <w:t>ому відділенню</w:t>
      </w:r>
      <w:r w:rsidRPr="0088024B">
        <w:rPr>
          <w:rFonts w:ascii="Times New Roman" w:hAnsi="Times New Roman" w:cs="Times New Roman"/>
          <w:sz w:val="28"/>
          <w:szCs w:val="28"/>
        </w:rPr>
        <w:t xml:space="preserve"> зробити ставку на покращення якості обслуговування та задоволеність пацієнтів. Це внесок у довгострокову репутацію та успіх відділення.</w:t>
      </w:r>
    </w:p>
    <w:p w14:paraId="6ACBE994" w14:textId="77777777" w:rsidR="00172398" w:rsidRPr="00827392" w:rsidRDefault="00172398" w:rsidP="00172398">
      <w:pPr>
        <w:spacing w:line="360" w:lineRule="auto"/>
        <w:ind w:firstLine="709"/>
        <w:jc w:val="both"/>
        <w:rPr>
          <w:rFonts w:ascii="Times New Roman" w:hAnsi="Times New Roman" w:cs="Times New Roman"/>
          <w:sz w:val="28"/>
          <w:szCs w:val="28"/>
        </w:rPr>
      </w:pPr>
    </w:p>
    <w:p w14:paraId="2BCCB380" w14:textId="3EF19687" w:rsidR="00172398" w:rsidRDefault="00172398" w:rsidP="00172398">
      <w:pPr>
        <w:spacing w:line="360" w:lineRule="auto"/>
        <w:ind w:firstLine="709"/>
        <w:jc w:val="both"/>
        <w:rPr>
          <w:sz w:val="56"/>
          <w:szCs w:val="56"/>
        </w:rPr>
      </w:pPr>
    </w:p>
    <w:p w14:paraId="55288DA3" w14:textId="28C58DA8" w:rsidR="00296CE4" w:rsidRDefault="00296CE4" w:rsidP="00172398">
      <w:pPr>
        <w:spacing w:line="360" w:lineRule="auto"/>
        <w:ind w:firstLine="709"/>
        <w:jc w:val="both"/>
        <w:rPr>
          <w:sz w:val="56"/>
          <w:szCs w:val="56"/>
        </w:rPr>
      </w:pPr>
    </w:p>
    <w:p w14:paraId="3DD84052" w14:textId="62BC3198" w:rsidR="00296CE4" w:rsidRDefault="00296CE4" w:rsidP="00172398">
      <w:pPr>
        <w:spacing w:line="360" w:lineRule="auto"/>
        <w:ind w:firstLine="709"/>
        <w:jc w:val="both"/>
        <w:rPr>
          <w:sz w:val="56"/>
          <w:szCs w:val="56"/>
        </w:rPr>
      </w:pPr>
    </w:p>
    <w:p w14:paraId="68C78E5A" w14:textId="763FEA75" w:rsidR="00296CE4" w:rsidRDefault="00296CE4" w:rsidP="00172398">
      <w:pPr>
        <w:spacing w:line="360" w:lineRule="auto"/>
        <w:ind w:firstLine="709"/>
        <w:jc w:val="both"/>
        <w:rPr>
          <w:sz w:val="56"/>
          <w:szCs w:val="56"/>
        </w:rPr>
      </w:pPr>
    </w:p>
    <w:p w14:paraId="0D127654" w14:textId="3F9FDE0F" w:rsidR="00296CE4" w:rsidRDefault="00296CE4" w:rsidP="00172398">
      <w:pPr>
        <w:spacing w:line="360" w:lineRule="auto"/>
        <w:ind w:firstLine="709"/>
        <w:jc w:val="both"/>
        <w:rPr>
          <w:sz w:val="56"/>
          <w:szCs w:val="56"/>
        </w:rPr>
      </w:pPr>
    </w:p>
    <w:p w14:paraId="670EFC28" w14:textId="77777777" w:rsidR="00172398" w:rsidRPr="004579D2" w:rsidRDefault="00172398" w:rsidP="00172398">
      <w:pPr>
        <w:spacing w:line="360" w:lineRule="auto"/>
        <w:jc w:val="both"/>
        <w:rPr>
          <w:rFonts w:ascii="Times New Roman" w:hAnsi="Times New Roman" w:cs="Times New Roman"/>
          <w:b/>
          <w:sz w:val="28"/>
          <w:szCs w:val="28"/>
        </w:rPr>
      </w:pPr>
    </w:p>
    <w:p w14:paraId="461055B3" w14:textId="77777777" w:rsidR="00296CE4" w:rsidRDefault="00296CE4" w:rsidP="00F34311">
      <w:pPr>
        <w:spacing w:line="360" w:lineRule="auto"/>
        <w:ind w:firstLine="709"/>
        <w:jc w:val="center"/>
        <w:rPr>
          <w:rFonts w:ascii="Times New Roman" w:hAnsi="Times New Roman" w:cs="Times New Roman"/>
          <w:b/>
          <w:sz w:val="28"/>
          <w:szCs w:val="28"/>
        </w:rPr>
      </w:pPr>
    </w:p>
    <w:p w14:paraId="19074B2D" w14:textId="5E10D034" w:rsidR="00F34311" w:rsidRPr="0055260B" w:rsidRDefault="00F34311" w:rsidP="00F34311">
      <w:pPr>
        <w:spacing w:line="360" w:lineRule="auto"/>
        <w:ind w:firstLine="709"/>
        <w:jc w:val="center"/>
        <w:rPr>
          <w:rFonts w:ascii="Times New Roman" w:hAnsi="Times New Roman" w:cs="Times New Roman"/>
          <w:b/>
          <w:sz w:val="28"/>
          <w:szCs w:val="28"/>
        </w:rPr>
      </w:pPr>
      <w:r w:rsidRPr="0055260B">
        <w:rPr>
          <w:rFonts w:ascii="Times New Roman" w:hAnsi="Times New Roman" w:cs="Times New Roman"/>
          <w:b/>
          <w:sz w:val="28"/>
          <w:szCs w:val="28"/>
        </w:rPr>
        <w:lastRenderedPageBreak/>
        <w:t>СПИСОК ВИКОРИСТАНИХ ДЖЕРЕЛ</w:t>
      </w:r>
    </w:p>
    <w:p w14:paraId="47DBBE76" w14:textId="77777777" w:rsidR="00F34311" w:rsidRPr="0055260B" w:rsidRDefault="00F34311" w:rsidP="00F34311">
      <w:pPr>
        <w:spacing w:line="360" w:lineRule="auto"/>
        <w:ind w:firstLine="709"/>
        <w:jc w:val="both"/>
        <w:rPr>
          <w:rFonts w:ascii="Times New Roman" w:hAnsi="Times New Roman" w:cs="Times New Roman"/>
          <w:sz w:val="28"/>
          <w:szCs w:val="28"/>
        </w:rPr>
      </w:pPr>
    </w:p>
    <w:p w14:paraId="542688C9"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 Литвинова Л.О., Коваль С.М. Теоретико-методологічні аспекти дослідження якості медичних послуг. Вісник соціальної гігієни та організації охорони здоров’я України. 2019. №3. c. 22–27.</w:t>
      </w:r>
    </w:p>
    <w:p w14:paraId="655A71A4"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2. Коваль І.П., Шевченко Ю.М. Показники якості медичних послуг: методичні підходи та практика оцінювання. Здоров’я суспільства. 2022. №2, c. 59–65.</w:t>
      </w:r>
    </w:p>
    <w:p w14:paraId="59C68CA0"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3. Дяченко С.В. Оцінка якості надання медичних послуг у закладах охорони здоров’я: теоретичні аспекти. Соціально-економічні проблеми і держава, 2019. №2. c. 101–107.</w:t>
      </w:r>
    </w:p>
    <w:p w14:paraId="310DAD1E"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4. Поліщук А.І. Методологія оцінювання якості медичних послуг у сфері охорони здоров’я. Економіка та держава. 2019. №11. c. 72–76.</w:t>
      </w:r>
    </w:p>
    <w:p w14:paraId="74B72D50"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5. Мусієнко І.М. Якість медичних послуг: критерії оцінки та система управління. Здоров’я нації. 2022. №1. c. 11–17.</w:t>
      </w:r>
    </w:p>
    <w:p w14:paraId="325258F7"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6. Гуленко В.Л. Стандартизація та управління якістю медичної допомоги: сучасний стан та перспективи. Медицина сьогодні і завтра. 2020. №2. c. 48–53.</w:t>
      </w:r>
    </w:p>
    <w:p w14:paraId="1C2BBBCC"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7. Лехан ВМ., Слабкий Г.О. Реформа системи охорони здоров’я та забезпечення якості медичної допомоги. Український журнал охорони здоров’я. 2019. №2. c. 10–17.</w:t>
      </w:r>
    </w:p>
    <w:p w14:paraId="54D04033"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8. Криштопа Б.А. Внутрішні стандарти якості у закладах охорони здоров’я: організаційний аспект. Менеджмент охорони здоров’я. 2021. №1. c. 30–36.</w:t>
      </w:r>
    </w:p>
    <w:p w14:paraId="543BBC1E"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9. Пономаренко В.М. Управління якістю медичних послуг: досвід та напрями удосконалення. Вісник охорони здоров’я. 2021. №3. c. 41–47.</w:t>
      </w:r>
    </w:p>
    <w:p w14:paraId="12ACB1B4"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10. Пархоменко Т.О. Якість медичних послуг у парадигмі сталого розвитку системи охорони здоров’я. Державне управління: удосконалення та розвиток. 2020. №10. c. 1–7.</w:t>
      </w:r>
    </w:p>
    <w:p w14:paraId="062A01F6"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lastRenderedPageBreak/>
        <w:t>11. Степаненко В.І. Роль клінічних протоколів у забезпеченні якості медичної допомоги. Актуальні питання фармацевтичної і медичної науки та практики. 2021. №2. c. 23–29.</w:t>
      </w:r>
    </w:p>
    <w:p w14:paraId="1499FD5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12. Мельник Л.В. Забезпечення стандартів якості медичних послуг: аналіз українського та європейського досвіду. Менеджмент охорони здоров’я. 2020. №2. c. 14–19.</w:t>
      </w:r>
    </w:p>
    <w:p w14:paraId="72994E5E"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13. Михайленко О.В. Організаційно-методичні підходи до підвищення якості медичної допомоги. Український журнал охорони здоров’я. 2021. №4. c. 29–35.</w:t>
      </w:r>
    </w:p>
    <w:p w14:paraId="7E6062D5"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14. Мельниченко О.С. Сучасні тенденції управління якістю медичної допомоги в Україні. Економіка та управління охороною здоров’я. 2023. №1. c. 25–31.</w:t>
      </w:r>
    </w:p>
    <w:p w14:paraId="52BC7ACA"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15. Гойда Н.Г., Лехан В.М. Якість медичної допомоги: сучасні підходи до оцінювання. Український медичний часопис. 2020. №4(138). c. 5–12.</w:t>
      </w:r>
    </w:p>
    <w:p w14:paraId="23BF8980"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16. Грузєва Т.С. Управління якістю медичних послуг у системі охорони здоров’я України. Соціальна медицина та організація охорони здоров’я. 2021. №1. c. 15–22.</w:t>
      </w:r>
    </w:p>
    <w:p w14:paraId="060ABF7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17. Ярош Н.С. Контроль якості медичної допомоги: українські реалії та міжнародний досвід. Український медичний часопис. 2020. №5(139). c. 18–24.</w:t>
      </w:r>
    </w:p>
    <w:p w14:paraId="65608C33"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18. Грузєва Т.С., Ковтун Н.В. Система внутрішнього аудиту якості медичних послуг: національні особливості. Менеджмент у сфері охорони здоров’я. 2022. №4. c. 55–62.</w:t>
      </w:r>
    </w:p>
    <w:p w14:paraId="43EF7B69"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19. Бондаренко О.П., Іванченко М.І. Управління якістю медичної допомоги: проблеми та перспективи в Україні. Економіка і держава. 2021. №12. c. 45–50.</w:t>
      </w:r>
    </w:p>
    <w:p w14:paraId="555E40C9"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20. Слабкий Г.О., Михайленко О.В. Контроль якості медичних послуг як елемент державної політики. Вісник соціальної гігієни та організації охорони здоров’я України. 2022. №1. c. 7–12.</w:t>
      </w:r>
    </w:p>
    <w:p w14:paraId="1BE85077"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21. Махінчук Н.В. Державне регулювання системи стоматологічної </w:t>
      </w:r>
      <w:r w:rsidRPr="0055260B">
        <w:rPr>
          <w:rFonts w:ascii="Times New Roman" w:hAnsi="Times New Roman" w:cs="Times New Roman"/>
          <w:sz w:val="28"/>
          <w:szCs w:val="28"/>
        </w:rPr>
        <w:lastRenderedPageBreak/>
        <w:t>допомоги населенню в Україні. Київський національний університет імені Тараса Шевченка.</w:t>
      </w:r>
      <w:r w:rsidRPr="0055260B">
        <w:t xml:space="preserve"> </w:t>
      </w:r>
      <w:r w:rsidRPr="0055260B">
        <w:rPr>
          <w:rFonts w:ascii="Times New Roman" w:hAnsi="Times New Roman" w:cs="Times New Roman"/>
          <w:sz w:val="28"/>
          <w:szCs w:val="28"/>
        </w:rPr>
        <w:t xml:space="preserve">Дисертація на здобуття ступеня доктора філософії в галузі публічного управління та адміністрування за спеціальністю 281 «Публічне управління та адміністрування». Київський національний університет імені Тараса Шевченка, Міністерство освіти і науки України. Київ. 2023. </w:t>
      </w:r>
      <w:r w:rsidRPr="0055260B">
        <w:rPr>
          <w:rFonts w:ascii="Times New Roman" w:hAnsi="Times New Roman" w:cs="Times New Roman"/>
          <w:sz w:val="28"/>
          <w:szCs w:val="28"/>
          <w:lang w:val="en-US"/>
        </w:rPr>
        <w:t>URL</w:t>
      </w:r>
      <w:r w:rsidRPr="0055260B">
        <w:rPr>
          <w:rFonts w:ascii="Times New Roman" w:hAnsi="Times New Roman" w:cs="Times New Roman"/>
          <w:sz w:val="28"/>
          <w:szCs w:val="28"/>
        </w:rPr>
        <w:t>: https://</w:t>
      </w:r>
      <w:r w:rsidRPr="0055260B">
        <w:t xml:space="preserve"> </w:t>
      </w:r>
      <w:r w:rsidRPr="0055260B">
        <w:rPr>
          <w:rFonts w:ascii="Times New Roman" w:hAnsi="Times New Roman" w:cs="Times New Roman"/>
          <w:sz w:val="28"/>
          <w:szCs w:val="28"/>
        </w:rPr>
        <w:t xml:space="preserve">scc.knu.ua/upload/iblock/5a9/lh4lk9cnzyv0hlglb52xu9isvghd30ar/Дисертація_Махінчук.pdf  </w:t>
      </w:r>
    </w:p>
    <w:p w14:paraId="3A6398D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22. Цинкуш Р.В. Соціологічні показники якості надання стоматологічної ортопедичної допомоги дорослому населенню. Вісник проблем біології і медицини. 2024. Вип. 3 (174). Bulletin of problems in biology and medicine. 2024. Issue 3 (174). </w:t>
      </w:r>
      <w:r w:rsidRPr="0055260B">
        <w:rPr>
          <w:rFonts w:ascii="Times New Roman" w:hAnsi="Times New Roman" w:cs="Times New Roman"/>
          <w:sz w:val="28"/>
          <w:szCs w:val="28"/>
          <w:lang w:val="en-US"/>
        </w:rPr>
        <w:t>URL</w:t>
      </w:r>
      <w:r w:rsidRPr="0055260B">
        <w:rPr>
          <w:rFonts w:ascii="Times New Roman" w:hAnsi="Times New Roman" w:cs="Times New Roman"/>
          <w:sz w:val="28"/>
          <w:szCs w:val="28"/>
        </w:rPr>
        <w:t xml:space="preserve">: </w:t>
      </w:r>
      <w:hyperlink r:id="rId18" w:history="1">
        <w:r w:rsidRPr="0055260B">
          <w:rPr>
            <w:rStyle w:val="ad"/>
            <w:rFonts w:ascii="Times New Roman" w:hAnsi="Times New Roman" w:cs="Times New Roman"/>
            <w:sz w:val="28"/>
            <w:szCs w:val="28"/>
          </w:rPr>
          <w:t>https://dspace.zsmu.edu.ua/bitstream/123456789/21309/3/1-min.pdf</w:t>
        </w:r>
      </w:hyperlink>
      <w:r w:rsidRPr="0055260B">
        <w:rPr>
          <w:rFonts w:ascii="Times New Roman" w:hAnsi="Times New Roman" w:cs="Times New Roman"/>
          <w:sz w:val="28"/>
          <w:szCs w:val="28"/>
        </w:rPr>
        <w:t xml:space="preserve"> </w:t>
      </w:r>
    </w:p>
    <w:p w14:paraId="19EBE92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23. Маланчук В.О., Мазур І.П., Рибачук А.В. Високоспеціалізована стоматологічна допомога в Україні в умовах трансформації системи охорони здоров’я. Oral and General Health. 2021. Т. 2. № 2. С. 84-89.</w:t>
      </w:r>
    </w:p>
    <w:p w14:paraId="0A5CE7C6"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24. Державна служба України з лікарських засобів та контролю за наркотиками. 2023. Критерії якості медичної допомоги. URL: </w:t>
      </w:r>
      <w:hyperlink r:id="rId19" w:history="1">
        <w:r w:rsidRPr="0055260B">
          <w:rPr>
            <w:rStyle w:val="ad"/>
            <w:rFonts w:ascii="Times New Roman" w:hAnsi="Times New Roman" w:cs="Times New Roman"/>
            <w:sz w:val="28"/>
            <w:szCs w:val="28"/>
          </w:rPr>
          <w:t>https://www.dec.gov.ua/?ZG93bmxvYWQ=d3AtY29udGVudC91cGxvYWRzLzIwMjUvMDMvZG5fNTU1XzI3MDMyMDI1X2RvZC5wZGY%3D</w:t>
        </w:r>
      </w:hyperlink>
      <w:r w:rsidRPr="0055260B">
        <w:rPr>
          <w:rFonts w:ascii="Times New Roman" w:hAnsi="Times New Roman" w:cs="Times New Roman"/>
          <w:sz w:val="28"/>
          <w:szCs w:val="28"/>
        </w:rPr>
        <w:t xml:space="preserve"> </w:t>
      </w:r>
    </w:p>
    <w:p w14:paraId="29343F8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 25. Ткаченко А.В. (2024). Управлінські інструменти регулювання якості медичних послуг у стоматологічних клініках. Національний фармацевтичний університет. </w:t>
      </w:r>
      <w:r w:rsidRPr="0055260B">
        <w:rPr>
          <w:rFonts w:ascii="Times New Roman" w:hAnsi="Times New Roman" w:cs="Times New Roman"/>
          <w:sz w:val="28"/>
          <w:szCs w:val="28"/>
          <w:lang w:val="en-US"/>
        </w:rPr>
        <w:t>URL</w:t>
      </w:r>
      <w:r w:rsidRPr="0055260B">
        <w:rPr>
          <w:rFonts w:ascii="Times New Roman" w:hAnsi="Times New Roman" w:cs="Times New Roman"/>
          <w:sz w:val="28"/>
          <w:szCs w:val="28"/>
        </w:rPr>
        <w:t xml:space="preserve">: dspace.nuph.edu.ua </w:t>
      </w:r>
    </w:p>
    <w:p w14:paraId="54767C34"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26. Обушна Н.І., Махінчук Н.В. Система стоматологічної допомоги населенню як об'єкт державного регулювання у сфері охорони здоров'я. Інвестиції: практика та досвід. 2021. № 11. С. 65–71. DOI: 10.32702/2306-6814.2021.11.65   </w:t>
      </w:r>
    </w:p>
    <w:p w14:paraId="6087C662"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 xml:space="preserve">27. Ковальчук Є.В. Управління комунальними стоматологічними підприємствами: стандарти якості та критерії ефективності. URL: </w:t>
      </w:r>
      <w:hyperlink r:id="rId20" w:history="1">
        <w:r w:rsidRPr="0055260B">
          <w:rPr>
            <w:rStyle w:val="ad"/>
            <w:rFonts w:ascii="Times New Roman" w:hAnsi="Times New Roman" w:cs="Times New Roman"/>
            <w:sz w:val="28"/>
            <w:szCs w:val="28"/>
          </w:rPr>
          <w:t>https://krs.chmnu.edu.ua/jspui/bitstream/123456789/2021/3/%D0%9A%D0%BE%D0%B2%D0%B0%D0%BB%D1%8C%D1%87%D1%83%D0%BA%20%D0%95.%D0%92._thesis.pdf</w:t>
        </w:r>
      </w:hyperlink>
    </w:p>
    <w:p w14:paraId="53D2823B" w14:textId="77777777" w:rsidR="00F34311" w:rsidRPr="0055260B" w:rsidRDefault="00F34311" w:rsidP="00F34311">
      <w:pPr>
        <w:spacing w:line="360" w:lineRule="auto"/>
        <w:ind w:firstLine="709"/>
        <w:jc w:val="both"/>
        <w:rPr>
          <w:rFonts w:ascii="Times New Roman" w:hAnsi="Times New Roman" w:cs="Times New Roman"/>
          <w:sz w:val="28"/>
          <w:szCs w:val="28"/>
        </w:rPr>
      </w:pPr>
      <w:r w:rsidRPr="0055260B">
        <w:rPr>
          <w:rFonts w:ascii="Times New Roman" w:hAnsi="Times New Roman" w:cs="Times New Roman"/>
          <w:sz w:val="28"/>
          <w:szCs w:val="28"/>
        </w:rPr>
        <w:t>28.</w:t>
      </w:r>
      <w:r w:rsidRPr="0055260B">
        <w:rPr>
          <w:rFonts w:ascii="Times New Roman" w:hAnsi="Times New Roman" w:cs="Times New Roman"/>
          <w:sz w:val="28"/>
          <w:szCs w:val="28"/>
        </w:rPr>
        <w:tab/>
        <w:t xml:space="preserve">Валах В., Рудінська О., Бусел С., Князькова В. Управління якістю медичних послуг в Україні в контексті міжнародного досвіду. Економічний аналіз. Тернопіль. 2024. Том № 34, № 2 (2024). С. 94-105. ISSN 2219-4649. URL: </w:t>
      </w:r>
      <w:hyperlink r:id="rId21" w:history="1">
        <w:r w:rsidRPr="0055260B">
          <w:rPr>
            <w:rStyle w:val="ad"/>
            <w:rFonts w:ascii="Times New Roman" w:hAnsi="Times New Roman" w:cs="Times New Roman"/>
            <w:sz w:val="28"/>
            <w:szCs w:val="28"/>
          </w:rPr>
          <w:t>https://repo.odmu.edu.ua:443/xmlui/handle/123456789/15623</w:t>
        </w:r>
      </w:hyperlink>
      <w:r w:rsidRPr="0055260B">
        <w:rPr>
          <w:rFonts w:ascii="Times New Roman" w:hAnsi="Times New Roman" w:cs="Times New Roman"/>
          <w:sz w:val="28"/>
          <w:szCs w:val="28"/>
        </w:rPr>
        <w:t xml:space="preserve"> DOI: https://doi.org/10.35774/econa2024.02.094</w:t>
      </w:r>
    </w:p>
    <w:p w14:paraId="7FA9F601" w14:textId="77777777" w:rsidR="00F34311" w:rsidRPr="00F34311" w:rsidRDefault="00F34311" w:rsidP="00F34311">
      <w:pPr>
        <w:spacing w:line="360" w:lineRule="auto"/>
        <w:ind w:firstLine="709"/>
        <w:jc w:val="both"/>
        <w:rPr>
          <w:rFonts w:ascii="Times New Roman" w:hAnsi="Times New Roman" w:cs="Times New Roman"/>
          <w:sz w:val="28"/>
          <w:szCs w:val="28"/>
        </w:rPr>
      </w:pPr>
      <w:r w:rsidRPr="00F34311">
        <w:rPr>
          <w:rFonts w:ascii="Times New Roman" w:hAnsi="Times New Roman" w:cs="Times New Roman"/>
          <w:sz w:val="28"/>
          <w:szCs w:val="28"/>
        </w:rPr>
        <w:t xml:space="preserve">29. Князькова В.Я., Бондаренко В.Г. Просування нових медичних послуг як складова маркетингової стратегії медичного закладу. Сучасні  напрями  змін  в управлінні охороною  здоров’я:  модернізація, якість, комунікація: Міжнародна  наукова  конференція, 31 травня  2024  року, м. Одеса. Львів – Торунь : Liha-Pres, 2024. С. 36 - 40. DOI: https://doi.org/10.36059/978-966-397-406-4-9 URL: </w:t>
      </w:r>
      <w:hyperlink r:id="rId22" w:history="1">
        <w:r w:rsidRPr="00F34311">
          <w:rPr>
            <w:rStyle w:val="ad"/>
            <w:rFonts w:ascii="Times New Roman" w:hAnsi="Times New Roman" w:cs="Times New Roman"/>
            <w:sz w:val="28"/>
            <w:szCs w:val="28"/>
          </w:rPr>
          <w:t>https://repo.odmu.edu.ua:443/xmlui/handle/123456789/15787</w:t>
        </w:r>
      </w:hyperlink>
    </w:p>
    <w:p w14:paraId="364F6E17" w14:textId="77777777" w:rsidR="00F34311" w:rsidRDefault="00F34311" w:rsidP="00F34311">
      <w:pPr>
        <w:spacing w:line="360" w:lineRule="auto"/>
        <w:ind w:firstLine="709"/>
        <w:jc w:val="both"/>
        <w:rPr>
          <w:rFonts w:ascii="Times New Roman" w:hAnsi="Times New Roman" w:cs="Times New Roman"/>
          <w:sz w:val="28"/>
          <w:szCs w:val="28"/>
        </w:rPr>
      </w:pPr>
      <w:r w:rsidRPr="00F34311">
        <w:rPr>
          <w:rFonts w:ascii="Times New Roman" w:hAnsi="Times New Roman" w:cs="Times New Roman"/>
          <w:sz w:val="28"/>
          <w:szCs w:val="28"/>
        </w:rPr>
        <w:t>30. Петрашик Ю. Якість медичних послуг: особливості, роль, фактори.</w:t>
      </w:r>
      <w:r w:rsidRPr="00F34311">
        <w:rPr>
          <w:rFonts w:ascii="Times New Roman" w:hAnsi="Times New Roman" w:cs="Times New Roman"/>
          <w:szCs w:val="28"/>
        </w:rPr>
        <w:t xml:space="preserve"> </w:t>
      </w:r>
      <w:r w:rsidRPr="00F34311">
        <w:rPr>
          <w:rFonts w:ascii="Times New Roman" w:hAnsi="Times New Roman" w:cs="Times New Roman"/>
          <w:sz w:val="28"/>
          <w:szCs w:val="28"/>
        </w:rPr>
        <w:t>Вісник соціальної гігієни та організації охорони здоров’я</w:t>
      </w:r>
      <w:r w:rsidRPr="00F53EBE">
        <w:rPr>
          <w:rFonts w:ascii="Times New Roman" w:hAnsi="Times New Roman" w:cs="Times New Roman"/>
          <w:sz w:val="28"/>
          <w:szCs w:val="28"/>
        </w:rPr>
        <w:t xml:space="preserve"> України</w:t>
      </w:r>
      <w:r>
        <w:rPr>
          <w:rFonts w:ascii="Times New Roman" w:hAnsi="Times New Roman" w:cs="Times New Roman"/>
          <w:sz w:val="28"/>
          <w:szCs w:val="28"/>
        </w:rPr>
        <w:t>.</w:t>
      </w:r>
      <w:r w:rsidRPr="00F53EBE">
        <w:rPr>
          <w:rFonts w:ascii="Times New Roman" w:hAnsi="Times New Roman" w:cs="Times New Roman"/>
          <w:sz w:val="28"/>
          <w:szCs w:val="28"/>
        </w:rPr>
        <w:t xml:space="preserve"> </w:t>
      </w:r>
      <w:r>
        <w:rPr>
          <w:rFonts w:ascii="Times New Roman" w:hAnsi="Times New Roman" w:cs="Times New Roman"/>
          <w:sz w:val="28"/>
          <w:szCs w:val="28"/>
        </w:rPr>
        <w:t xml:space="preserve">2015. № </w:t>
      </w:r>
      <w:r w:rsidRPr="00F53EBE">
        <w:rPr>
          <w:rFonts w:ascii="Times New Roman" w:hAnsi="Times New Roman" w:cs="Times New Roman"/>
          <w:sz w:val="28"/>
          <w:szCs w:val="28"/>
        </w:rPr>
        <w:t xml:space="preserve">3. </w:t>
      </w:r>
      <w:hyperlink r:id="rId23" w:history="1">
        <w:r w:rsidRPr="004360D5">
          <w:rPr>
            <w:rStyle w:val="ad"/>
            <w:rFonts w:ascii="Times New Roman" w:hAnsi="Times New Roman" w:cs="Times New Roman"/>
            <w:sz w:val="28"/>
            <w:szCs w:val="28"/>
          </w:rPr>
          <w:t>https://doi.org/10.11603/1681-2786.2014.3.3504</w:t>
        </w:r>
      </w:hyperlink>
    </w:p>
    <w:p w14:paraId="203F2739"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31. Шишкін В</w:t>
      </w:r>
      <w:r w:rsidRPr="00F53EBE">
        <w:rPr>
          <w:rFonts w:ascii="Times New Roman" w:hAnsi="Times New Roman" w:cs="Times New Roman"/>
          <w:sz w:val="28"/>
          <w:szCs w:val="28"/>
        </w:rPr>
        <w:t>. Оцінка доступності медичних послуг як складової якості життя населення</w:t>
      </w:r>
      <w:r>
        <w:rPr>
          <w:rFonts w:ascii="Times New Roman" w:hAnsi="Times New Roman" w:cs="Times New Roman"/>
          <w:sz w:val="28"/>
          <w:szCs w:val="28"/>
        </w:rPr>
        <w:t>. Економіка та суспільство.</w:t>
      </w:r>
      <w:r w:rsidRPr="00F53EBE">
        <w:rPr>
          <w:rFonts w:ascii="Times New Roman" w:hAnsi="Times New Roman" w:cs="Times New Roman"/>
          <w:sz w:val="28"/>
          <w:szCs w:val="28"/>
        </w:rPr>
        <w:t xml:space="preserve"> 2024</w:t>
      </w:r>
      <w:r>
        <w:rPr>
          <w:rFonts w:ascii="Times New Roman" w:hAnsi="Times New Roman" w:cs="Times New Roman"/>
          <w:sz w:val="28"/>
          <w:szCs w:val="28"/>
        </w:rPr>
        <w:t>.</w:t>
      </w:r>
      <w:r w:rsidRPr="00F53EBE">
        <w:rPr>
          <w:rFonts w:ascii="Times New Roman" w:hAnsi="Times New Roman" w:cs="Times New Roman"/>
          <w:sz w:val="28"/>
          <w:szCs w:val="28"/>
        </w:rPr>
        <w:t xml:space="preserve"> </w:t>
      </w:r>
      <w:r>
        <w:rPr>
          <w:rFonts w:ascii="Times New Roman" w:hAnsi="Times New Roman" w:cs="Times New Roman"/>
          <w:sz w:val="28"/>
          <w:szCs w:val="28"/>
        </w:rPr>
        <w:t>№ 66</w:t>
      </w:r>
      <w:r w:rsidRPr="00F53EBE">
        <w:rPr>
          <w:rFonts w:ascii="Times New Roman" w:hAnsi="Times New Roman" w:cs="Times New Roman"/>
          <w:sz w:val="28"/>
          <w:szCs w:val="28"/>
        </w:rPr>
        <w:t xml:space="preserve">. </w:t>
      </w:r>
      <w:hyperlink r:id="rId24" w:history="1">
        <w:r w:rsidRPr="004360D5">
          <w:rPr>
            <w:rStyle w:val="ad"/>
            <w:rFonts w:ascii="Times New Roman" w:hAnsi="Times New Roman" w:cs="Times New Roman"/>
            <w:sz w:val="28"/>
            <w:szCs w:val="28"/>
          </w:rPr>
          <w:t>https://doi.org/10.32782/2524-0072/2024-66-135</w:t>
        </w:r>
      </w:hyperlink>
    </w:p>
    <w:p w14:paraId="31D07865" w14:textId="77777777" w:rsidR="00F34311" w:rsidRPr="00F53EBE"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32. </w:t>
      </w:r>
      <w:r w:rsidRPr="00F53EBE">
        <w:rPr>
          <w:rFonts w:ascii="Times New Roman" w:hAnsi="Times New Roman" w:cs="Times New Roman"/>
          <w:sz w:val="28"/>
          <w:szCs w:val="28"/>
        </w:rPr>
        <w:t>Клапків Ю. М., Вовк В. М. Якість медичних послуг: економічна сутність та інтерпретація. Вісник НУВГП Серія Економічні науки. 2021. Вип. 1(93). С. 74–84.</w:t>
      </w:r>
    </w:p>
    <w:p w14:paraId="25A7877F"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33. </w:t>
      </w:r>
      <w:r w:rsidRPr="00F53EBE">
        <w:rPr>
          <w:rFonts w:ascii="Times New Roman" w:hAnsi="Times New Roman" w:cs="Times New Roman"/>
          <w:sz w:val="28"/>
          <w:szCs w:val="28"/>
        </w:rPr>
        <w:t>Іваць А. Р., Романів О. П. Доступність медичної допомоги як актуальна проблема громадського здоров’я. Економіка і право охорони здоров’я. 2018. № 2 (8). С. 110–111.</w:t>
      </w:r>
    </w:p>
    <w:p w14:paraId="2705CD95" w14:textId="77777777" w:rsidR="00F34311" w:rsidRPr="004602DA"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34. </w:t>
      </w:r>
      <w:r w:rsidRPr="004602DA">
        <w:rPr>
          <w:rFonts w:ascii="Times New Roman" w:hAnsi="Times New Roman" w:cs="Times New Roman"/>
          <w:sz w:val="28"/>
          <w:szCs w:val="28"/>
        </w:rPr>
        <w:t>Якість життя населення України та перші наслідки війни / Черенько Л.М., Полякова С.В., Шишкін В.С., Реут А.Г., Крикун О.І., Когатько Ю.Л., Заяць В.С., Клименко Ю.А.; Нац. акад. наук. Укр., Ін-т демогр. та</w:t>
      </w:r>
      <w:r>
        <w:rPr>
          <w:rFonts w:ascii="Times New Roman" w:hAnsi="Times New Roman" w:cs="Times New Roman"/>
          <w:sz w:val="28"/>
          <w:szCs w:val="28"/>
        </w:rPr>
        <w:t xml:space="preserve"> соц. дослідж. </w:t>
      </w:r>
      <w:r>
        <w:rPr>
          <w:rFonts w:ascii="Times New Roman" w:hAnsi="Times New Roman" w:cs="Times New Roman"/>
          <w:sz w:val="28"/>
          <w:szCs w:val="28"/>
        </w:rPr>
        <w:lastRenderedPageBreak/>
        <w:t>ім. М.В. Птухи. Електронне видання. Київ, 2023.</w:t>
      </w:r>
      <w:r w:rsidRPr="004602DA">
        <w:rPr>
          <w:rFonts w:ascii="Times New Roman" w:hAnsi="Times New Roman" w:cs="Times New Roman"/>
          <w:sz w:val="28"/>
          <w:szCs w:val="28"/>
        </w:rPr>
        <w:t xml:space="preserve"> Об’єм даних 4,42 МБ.</w:t>
      </w:r>
    </w:p>
    <w:p w14:paraId="24AC9AAF" w14:textId="77777777" w:rsidR="00F34311" w:rsidRPr="004602DA"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35. </w:t>
      </w:r>
      <w:r w:rsidRPr="004602DA">
        <w:rPr>
          <w:rFonts w:ascii="Times New Roman" w:hAnsi="Times New Roman" w:cs="Times New Roman"/>
          <w:sz w:val="28"/>
          <w:szCs w:val="28"/>
        </w:rPr>
        <w:t>Шушпанов Д. Доступність та якість медичних товарів та послуг в Україні: соціально-економічний аспект. Регіональні аспекти розвитку продуктивних сил в Україні. 2018. № 23. С. 118–125.</w:t>
      </w:r>
    </w:p>
    <w:p w14:paraId="0CB6DEFA"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36. </w:t>
      </w:r>
      <w:r w:rsidRPr="004602DA">
        <w:rPr>
          <w:rFonts w:ascii="Times New Roman" w:hAnsi="Times New Roman" w:cs="Times New Roman"/>
          <w:sz w:val="28"/>
          <w:szCs w:val="28"/>
        </w:rPr>
        <w:t>Матвіїв В. В. Рівні доступності послуг ланки первинної медичної допомоги в умовах реформування галузі охорони здоров’я: маркетинговий підхід. Ринкова економіка: сучасна теорія і практика управління. 2022. Том 21. Вип. 3(52). С. 403–427.</w:t>
      </w:r>
    </w:p>
    <w:p w14:paraId="5E94E786"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37. </w:t>
      </w:r>
      <w:r w:rsidRPr="004602DA">
        <w:rPr>
          <w:rFonts w:ascii="Times New Roman" w:hAnsi="Times New Roman" w:cs="Times New Roman"/>
          <w:sz w:val="28"/>
          <w:szCs w:val="28"/>
        </w:rPr>
        <w:t xml:space="preserve">Ломакін М. Забезпечення доступності та своєчасності надання медичних послуг, як чинник розвитку людського капіталу в Україні: управлінській аспект. Держава та регіони Серія: Публічне управління і адміністрування. 2024. № 1. </w:t>
      </w:r>
      <w:r>
        <w:rPr>
          <w:rFonts w:ascii="Times New Roman" w:hAnsi="Times New Roman" w:cs="Times New Roman"/>
          <w:sz w:val="28"/>
          <w:szCs w:val="28"/>
        </w:rPr>
        <w:t>с</w:t>
      </w:r>
      <w:r w:rsidRPr="004602DA">
        <w:rPr>
          <w:rFonts w:ascii="Times New Roman" w:hAnsi="Times New Roman" w:cs="Times New Roman"/>
          <w:sz w:val="28"/>
          <w:szCs w:val="28"/>
        </w:rPr>
        <w:t>. 68–74.</w:t>
      </w:r>
    </w:p>
    <w:p w14:paraId="1182DD31" w14:textId="77777777" w:rsidR="00F34311" w:rsidRPr="004602DA"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38. Klapkiv Yu. M., Vovk V. M.</w:t>
      </w:r>
      <w:r w:rsidRPr="004602DA">
        <w:rPr>
          <w:rFonts w:ascii="Times New Roman" w:hAnsi="Times New Roman" w:cs="Times New Roman"/>
          <w:sz w:val="28"/>
          <w:szCs w:val="28"/>
        </w:rPr>
        <w:t xml:space="preserve"> Yakist medychnykh posluh: ekonomichna sutnist ta interpretatsiia [Quality of medical services: economic essence and interpretation]. Visnyk NUVHP Seriia Ekonomichni nauky</w:t>
      </w:r>
      <w:r>
        <w:rPr>
          <w:rFonts w:ascii="Times New Roman" w:hAnsi="Times New Roman" w:cs="Times New Roman"/>
          <w:sz w:val="28"/>
          <w:szCs w:val="28"/>
        </w:rPr>
        <w:t xml:space="preserve">. </w:t>
      </w:r>
      <w:r w:rsidRPr="004602DA">
        <w:rPr>
          <w:rFonts w:ascii="Times New Roman" w:hAnsi="Times New Roman" w:cs="Times New Roman"/>
          <w:sz w:val="28"/>
          <w:szCs w:val="28"/>
        </w:rPr>
        <w:t>Bulletin of NUVHP Series Economic sciences, 2021</w:t>
      </w:r>
      <w:r>
        <w:rPr>
          <w:rFonts w:ascii="Times New Roman" w:hAnsi="Times New Roman" w:cs="Times New Roman"/>
          <w:sz w:val="28"/>
          <w:szCs w:val="28"/>
        </w:rPr>
        <w:t xml:space="preserve">. </w:t>
      </w:r>
      <w:r w:rsidRPr="004602DA">
        <w:rPr>
          <w:rFonts w:ascii="Times New Roman" w:hAnsi="Times New Roman" w:cs="Times New Roman"/>
          <w:sz w:val="28"/>
          <w:szCs w:val="28"/>
        </w:rPr>
        <w:t>vol. 1(</w:t>
      </w:r>
      <w:r>
        <w:rPr>
          <w:rFonts w:ascii="Times New Roman" w:hAnsi="Times New Roman" w:cs="Times New Roman"/>
          <w:sz w:val="28"/>
          <w:szCs w:val="28"/>
        </w:rPr>
        <w:t>93).</w:t>
      </w:r>
      <w:r w:rsidRPr="004602DA">
        <w:rPr>
          <w:rFonts w:ascii="Times New Roman" w:hAnsi="Times New Roman" w:cs="Times New Roman"/>
          <w:sz w:val="28"/>
          <w:szCs w:val="28"/>
        </w:rPr>
        <w:t xml:space="preserve"> pp. 74–84.</w:t>
      </w:r>
    </w:p>
    <w:p w14:paraId="646C6EA6"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39. Романьок. М. С</w:t>
      </w:r>
      <w:r w:rsidRPr="00316B36">
        <w:rPr>
          <w:rFonts w:ascii="Times New Roman" w:hAnsi="Times New Roman" w:cs="Times New Roman"/>
          <w:sz w:val="28"/>
          <w:szCs w:val="28"/>
        </w:rPr>
        <w:t>півоплата медичних послуг в Україні: проблема чи рішення?</w:t>
      </w:r>
      <w:r>
        <w:rPr>
          <w:rFonts w:ascii="Times New Roman" w:hAnsi="Times New Roman" w:cs="Times New Roman"/>
          <w:sz w:val="28"/>
          <w:szCs w:val="28"/>
        </w:rPr>
        <w:t xml:space="preserve"> Економічна правда.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5" w:history="1">
        <w:r w:rsidRPr="004360D5">
          <w:rPr>
            <w:rStyle w:val="ad"/>
            <w:rFonts w:ascii="Times New Roman" w:hAnsi="Times New Roman" w:cs="Times New Roman"/>
            <w:sz w:val="28"/>
            <w:szCs w:val="28"/>
          </w:rPr>
          <w:t>https://epravda.com.ua/columns/2024/10/04/720176/</w:t>
        </w:r>
      </w:hyperlink>
    </w:p>
    <w:p w14:paraId="2EDDCBF2"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40. </w:t>
      </w:r>
      <w:r w:rsidRPr="00316B36">
        <w:rPr>
          <w:rFonts w:ascii="Times New Roman" w:hAnsi="Times New Roman" w:cs="Times New Roman"/>
          <w:sz w:val="28"/>
          <w:szCs w:val="28"/>
        </w:rPr>
        <w:t>Терентій</w:t>
      </w:r>
      <w:r>
        <w:rPr>
          <w:rFonts w:ascii="Times New Roman" w:hAnsi="Times New Roman" w:cs="Times New Roman"/>
          <w:sz w:val="28"/>
          <w:szCs w:val="28"/>
        </w:rPr>
        <w:t xml:space="preserve"> К.. </w:t>
      </w:r>
      <w:r w:rsidRPr="00316B36">
        <w:rPr>
          <w:rFonts w:ascii="Times New Roman" w:hAnsi="Times New Roman" w:cs="Times New Roman"/>
          <w:sz w:val="28"/>
          <w:szCs w:val="28"/>
        </w:rPr>
        <w:t>Неформальні платежі за медичні послуги в Україні: вплив війни. Аналітика. Реформи. Вокс Україна. URL:</w:t>
      </w:r>
      <w:r w:rsidRPr="00316B36">
        <w:t xml:space="preserve"> </w:t>
      </w:r>
      <w:hyperlink r:id="rId26" w:history="1">
        <w:r w:rsidRPr="004360D5">
          <w:rPr>
            <w:rStyle w:val="ad"/>
            <w:rFonts w:ascii="Times New Roman" w:hAnsi="Times New Roman" w:cs="Times New Roman"/>
            <w:sz w:val="28"/>
            <w:szCs w:val="28"/>
          </w:rPr>
          <w:t>https://voxukraine.org/neformalni-platezhi-za-medychni-poslugy-v-ukrayini-vplyv-vijny</w:t>
        </w:r>
      </w:hyperlink>
      <w:r>
        <w:rPr>
          <w:rFonts w:ascii="Times New Roman" w:hAnsi="Times New Roman" w:cs="Times New Roman"/>
          <w:sz w:val="28"/>
          <w:szCs w:val="28"/>
        </w:rPr>
        <w:t xml:space="preserve"> </w:t>
      </w:r>
    </w:p>
    <w:p w14:paraId="0DE5BD23"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41. </w:t>
      </w:r>
      <w:r w:rsidRPr="00316B36">
        <w:rPr>
          <w:rFonts w:ascii="Times New Roman" w:hAnsi="Times New Roman" w:cs="Times New Roman"/>
          <w:sz w:val="28"/>
          <w:szCs w:val="28"/>
        </w:rPr>
        <w:t>Нікітіна</w:t>
      </w:r>
      <w:r>
        <w:rPr>
          <w:rFonts w:ascii="Times New Roman" w:hAnsi="Times New Roman" w:cs="Times New Roman"/>
          <w:sz w:val="28"/>
          <w:szCs w:val="28"/>
        </w:rPr>
        <w:t xml:space="preserve"> Т.О. </w:t>
      </w:r>
      <w:r w:rsidRPr="00316B36">
        <w:rPr>
          <w:rFonts w:ascii="Times New Roman" w:hAnsi="Times New Roman" w:cs="Times New Roman"/>
          <w:sz w:val="28"/>
          <w:szCs w:val="28"/>
        </w:rPr>
        <w:t>Специфіка медичних послуг (допомоги) в контексті реформування</w:t>
      </w:r>
      <w:r>
        <w:rPr>
          <w:rFonts w:ascii="Times New Roman" w:hAnsi="Times New Roman" w:cs="Times New Roman"/>
          <w:sz w:val="28"/>
          <w:szCs w:val="28"/>
        </w:rPr>
        <w:t xml:space="preserve"> </w:t>
      </w:r>
      <w:r w:rsidRPr="00316B36">
        <w:rPr>
          <w:rFonts w:ascii="Times New Roman" w:hAnsi="Times New Roman" w:cs="Times New Roman"/>
          <w:sz w:val="28"/>
          <w:szCs w:val="28"/>
        </w:rPr>
        <w:t>системи медичного обслуговування населення</w:t>
      </w:r>
      <w:r>
        <w:rPr>
          <w:rFonts w:ascii="Times New Roman" w:hAnsi="Times New Roman" w:cs="Times New Roman"/>
          <w:sz w:val="28"/>
          <w:szCs w:val="28"/>
        </w:rPr>
        <w:t>.</w:t>
      </w:r>
      <w:r w:rsidRPr="00316B36">
        <w:t xml:space="preserve"> </w:t>
      </w:r>
      <w:r w:rsidRPr="00316B36">
        <w:rPr>
          <w:rFonts w:ascii="Times New Roman" w:hAnsi="Times New Roman" w:cs="Times New Roman"/>
          <w:sz w:val="28"/>
          <w:szCs w:val="28"/>
        </w:rPr>
        <w:t>Часопис Київського університету пр</w:t>
      </w:r>
      <w:r>
        <w:rPr>
          <w:rFonts w:ascii="Times New Roman" w:hAnsi="Times New Roman" w:cs="Times New Roman"/>
          <w:sz w:val="28"/>
          <w:szCs w:val="28"/>
        </w:rPr>
        <w:t xml:space="preserve">ава. 2021. № </w:t>
      </w:r>
      <w:r w:rsidRPr="00316B36">
        <w:rPr>
          <w:rFonts w:ascii="Times New Roman" w:hAnsi="Times New Roman" w:cs="Times New Roman"/>
          <w:sz w:val="28"/>
          <w:szCs w:val="28"/>
        </w:rPr>
        <w:t>2</w:t>
      </w:r>
      <w:r>
        <w:rPr>
          <w:rFonts w:ascii="Times New Roman" w:hAnsi="Times New Roman" w:cs="Times New Roman"/>
          <w:sz w:val="28"/>
          <w:szCs w:val="28"/>
        </w:rPr>
        <w:t xml:space="preserve">. с. 209-214.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7" w:history="1">
        <w:r w:rsidRPr="004360D5">
          <w:rPr>
            <w:rStyle w:val="ad"/>
            <w:rFonts w:ascii="Times New Roman" w:hAnsi="Times New Roman" w:cs="Times New Roman"/>
            <w:sz w:val="28"/>
            <w:szCs w:val="28"/>
          </w:rPr>
          <w:t>https://chasprava.com.ua/index.php/journal/article/view/753</w:t>
        </w:r>
      </w:hyperlink>
    </w:p>
    <w:p w14:paraId="4195A05C"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Pr="00532B72">
        <w:rPr>
          <w:rFonts w:ascii="Times New Roman" w:hAnsi="Times New Roman" w:cs="Times New Roman"/>
          <w:sz w:val="28"/>
          <w:szCs w:val="28"/>
        </w:rPr>
        <w:t xml:space="preserve">Шевчук </w:t>
      </w:r>
      <w:r>
        <w:rPr>
          <w:rFonts w:ascii="Times New Roman" w:hAnsi="Times New Roman" w:cs="Times New Roman"/>
          <w:sz w:val="28"/>
          <w:szCs w:val="28"/>
        </w:rPr>
        <w:t>Р.</w:t>
      </w:r>
      <w:r w:rsidRPr="00532B72">
        <w:rPr>
          <w:rFonts w:ascii="Times New Roman" w:hAnsi="Times New Roman" w:cs="Times New Roman"/>
          <w:sz w:val="28"/>
          <w:szCs w:val="28"/>
        </w:rPr>
        <w:t>В.</w:t>
      </w:r>
      <w:r>
        <w:rPr>
          <w:rFonts w:ascii="Times New Roman" w:hAnsi="Times New Roman" w:cs="Times New Roman"/>
          <w:sz w:val="28"/>
          <w:szCs w:val="28"/>
        </w:rPr>
        <w:t xml:space="preserve"> Р</w:t>
      </w:r>
      <w:r w:rsidRPr="00532B72">
        <w:rPr>
          <w:rFonts w:ascii="Times New Roman" w:hAnsi="Times New Roman" w:cs="Times New Roman"/>
          <w:sz w:val="28"/>
          <w:szCs w:val="28"/>
        </w:rPr>
        <w:t>оль публічного управління у поліпшенні якості</w:t>
      </w:r>
      <w:r>
        <w:rPr>
          <w:rFonts w:ascii="Times New Roman" w:hAnsi="Times New Roman" w:cs="Times New Roman"/>
          <w:sz w:val="28"/>
          <w:szCs w:val="28"/>
        </w:rPr>
        <w:t xml:space="preserve"> </w:t>
      </w:r>
      <w:r w:rsidRPr="00532B72">
        <w:rPr>
          <w:rFonts w:ascii="Times New Roman" w:hAnsi="Times New Roman" w:cs="Times New Roman"/>
          <w:sz w:val="28"/>
          <w:szCs w:val="28"/>
        </w:rPr>
        <w:t>та</w:t>
      </w:r>
      <w:r>
        <w:rPr>
          <w:rFonts w:ascii="Times New Roman" w:hAnsi="Times New Roman" w:cs="Times New Roman"/>
          <w:sz w:val="28"/>
          <w:szCs w:val="28"/>
        </w:rPr>
        <w:t xml:space="preserve"> доступності медичних послуг в У</w:t>
      </w:r>
      <w:r w:rsidRPr="00532B72">
        <w:rPr>
          <w:rFonts w:ascii="Times New Roman" w:hAnsi="Times New Roman" w:cs="Times New Roman"/>
          <w:sz w:val="28"/>
          <w:szCs w:val="28"/>
        </w:rPr>
        <w:t>країн</w:t>
      </w:r>
      <w:r>
        <w:rPr>
          <w:rFonts w:ascii="Times New Roman" w:hAnsi="Times New Roman" w:cs="Times New Roman"/>
          <w:sz w:val="28"/>
          <w:szCs w:val="28"/>
        </w:rPr>
        <w:t xml:space="preserve">і. </w:t>
      </w:r>
      <w:r w:rsidRPr="00617849">
        <w:rPr>
          <w:rFonts w:ascii="Times New Roman" w:hAnsi="Times New Roman" w:cs="Times New Roman"/>
          <w:sz w:val="28"/>
          <w:szCs w:val="28"/>
        </w:rPr>
        <w:t>Держава та регіони</w:t>
      </w:r>
      <w:r>
        <w:rPr>
          <w:rFonts w:ascii="Times New Roman" w:hAnsi="Times New Roman" w:cs="Times New Roman"/>
          <w:sz w:val="28"/>
          <w:szCs w:val="28"/>
        </w:rPr>
        <w:t xml:space="preserve">. </w:t>
      </w:r>
      <w:r w:rsidRPr="00617849">
        <w:rPr>
          <w:rFonts w:ascii="Times New Roman" w:hAnsi="Times New Roman" w:cs="Times New Roman"/>
          <w:sz w:val="28"/>
          <w:szCs w:val="28"/>
        </w:rPr>
        <w:t>Серія: Публіч</w:t>
      </w:r>
      <w:r>
        <w:rPr>
          <w:rFonts w:ascii="Times New Roman" w:hAnsi="Times New Roman" w:cs="Times New Roman"/>
          <w:sz w:val="28"/>
          <w:szCs w:val="28"/>
        </w:rPr>
        <w:t xml:space="preserve">не </w:t>
      </w:r>
      <w:r>
        <w:rPr>
          <w:rFonts w:ascii="Times New Roman" w:hAnsi="Times New Roman" w:cs="Times New Roman"/>
          <w:sz w:val="28"/>
          <w:szCs w:val="28"/>
        </w:rPr>
        <w:lastRenderedPageBreak/>
        <w:t>управління і адміністрування. 2023 р.</w:t>
      </w:r>
      <w:r w:rsidRPr="00617849">
        <w:rPr>
          <w:rFonts w:ascii="Times New Roman" w:hAnsi="Times New Roman" w:cs="Times New Roman"/>
          <w:sz w:val="28"/>
          <w:szCs w:val="28"/>
        </w:rPr>
        <w:t xml:space="preserve"> № 2 (80)</w:t>
      </w:r>
      <w:r>
        <w:rPr>
          <w:rFonts w:ascii="Times New Roman" w:hAnsi="Times New Roman" w:cs="Times New Roman"/>
          <w:sz w:val="28"/>
          <w:szCs w:val="28"/>
        </w:rPr>
        <w:t xml:space="preserve">. с. 66-70.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8" w:history="1">
        <w:r w:rsidRPr="004360D5">
          <w:rPr>
            <w:rStyle w:val="ad"/>
            <w:rFonts w:ascii="Times New Roman" w:hAnsi="Times New Roman" w:cs="Times New Roman"/>
            <w:sz w:val="28"/>
            <w:szCs w:val="28"/>
          </w:rPr>
          <w:t>http://pa.stateandregions.zp.ua/archive/2_2023/12.pdf</w:t>
        </w:r>
      </w:hyperlink>
      <w:r>
        <w:rPr>
          <w:rFonts w:ascii="Times New Roman" w:hAnsi="Times New Roman" w:cs="Times New Roman"/>
          <w:sz w:val="28"/>
          <w:szCs w:val="28"/>
        </w:rPr>
        <w:t xml:space="preserve"> </w:t>
      </w:r>
    </w:p>
    <w:p w14:paraId="2435CF8D"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43. </w:t>
      </w:r>
      <w:r w:rsidRPr="00617849">
        <w:rPr>
          <w:rFonts w:ascii="Times New Roman" w:hAnsi="Times New Roman" w:cs="Times New Roman"/>
          <w:sz w:val="28"/>
          <w:szCs w:val="28"/>
        </w:rPr>
        <w:t xml:space="preserve">Tolstanov O, Krut A, Dmitrenko I, Gorachuk V. Problems of regulating the quality of medical care in Ukraine and the main directions of their solution. Med. perspekt. [Internet]. 2022Mar.30 [cited 2025Sep.23];27(1):166-73. Available from: URL: </w:t>
      </w:r>
      <w:hyperlink r:id="rId29" w:history="1">
        <w:r w:rsidRPr="004360D5">
          <w:rPr>
            <w:rStyle w:val="ad"/>
            <w:rFonts w:ascii="Times New Roman" w:hAnsi="Times New Roman" w:cs="Times New Roman"/>
            <w:sz w:val="28"/>
            <w:szCs w:val="28"/>
          </w:rPr>
          <w:t>https://journals.uran.ua/index.php/2307-0404/article/view/254468</w:t>
        </w:r>
      </w:hyperlink>
      <w:r>
        <w:rPr>
          <w:rFonts w:ascii="Times New Roman" w:hAnsi="Times New Roman" w:cs="Times New Roman"/>
          <w:sz w:val="28"/>
          <w:szCs w:val="28"/>
        </w:rPr>
        <w:t xml:space="preserve"> </w:t>
      </w:r>
    </w:p>
    <w:p w14:paraId="3F681DCD"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44. </w:t>
      </w:r>
      <w:r w:rsidRPr="00875EF1">
        <w:rPr>
          <w:rFonts w:ascii="Times New Roman" w:hAnsi="Times New Roman" w:cs="Times New Roman"/>
          <w:sz w:val="28"/>
          <w:szCs w:val="28"/>
        </w:rPr>
        <w:t>Контроль якості надання медичної допомоги</w:t>
      </w:r>
      <w:r>
        <w:rPr>
          <w:rFonts w:ascii="Times New Roman" w:hAnsi="Times New Roman" w:cs="Times New Roman"/>
          <w:sz w:val="28"/>
          <w:szCs w:val="28"/>
        </w:rPr>
        <w:t xml:space="preserve">. Міністерство охорони здоров’я України.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0" w:history="1">
        <w:r w:rsidRPr="004360D5">
          <w:rPr>
            <w:rStyle w:val="ad"/>
            <w:rFonts w:ascii="Times New Roman" w:hAnsi="Times New Roman" w:cs="Times New Roman"/>
            <w:sz w:val="28"/>
            <w:szCs w:val="28"/>
          </w:rPr>
          <w:t>https://moz.gov.ua/uk/kontrol-jakosti-nadannja-medichnoi-dopomogi</w:t>
        </w:r>
      </w:hyperlink>
      <w:r>
        <w:rPr>
          <w:rFonts w:ascii="Times New Roman" w:hAnsi="Times New Roman" w:cs="Times New Roman"/>
          <w:sz w:val="28"/>
          <w:szCs w:val="28"/>
        </w:rPr>
        <w:t xml:space="preserve"> </w:t>
      </w:r>
    </w:p>
    <w:p w14:paraId="184C298D"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45. </w:t>
      </w:r>
      <w:r w:rsidRPr="00875EF1">
        <w:rPr>
          <w:rFonts w:ascii="Times New Roman" w:hAnsi="Times New Roman" w:cs="Times New Roman"/>
          <w:sz w:val="28"/>
          <w:szCs w:val="28"/>
        </w:rPr>
        <w:t>Контроль якості медичної допом</w:t>
      </w:r>
      <w:r>
        <w:rPr>
          <w:rFonts w:ascii="Times New Roman" w:hAnsi="Times New Roman" w:cs="Times New Roman"/>
          <w:sz w:val="28"/>
          <w:szCs w:val="28"/>
        </w:rPr>
        <w:t xml:space="preserve">оги в закладах охорони здоров’я. </w:t>
      </w:r>
      <w:r w:rsidRPr="00875EF1">
        <w:rPr>
          <w:rFonts w:ascii="Times New Roman" w:hAnsi="Times New Roman" w:cs="Times New Roman"/>
          <w:sz w:val="28"/>
          <w:szCs w:val="28"/>
        </w:rPr>
        <w:t>Медична справа</w:t>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1" w:history="1">
        <w:r w:rsidRPr="004360D5">
          <w:rPr>
            <w:rStyle w:val="ad"/>
            <w:rFonts w:ascii="Times New Roman" w:hAnsi="Times New Roman" w:cs="Times New Roman"/>
            <w:sz w:val="28"/>
            <w:szCs w:val="28"/>
          </w:rPr>
          <w:t>https://medplatforma.com.ua/article/408-qqq-16-m9-organzatsya-kontrolyu-yakost-medichno-dopomogi-v-zakladah-ohoroni-zdorovya»</w:t>
        </w:r>
      </w:hyperlink>
    </w:p>
    <w:p w14:paraId="3CE2C52A"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46. Сенюта І.Я. </w:t>
      </w:r>
      <w:r w:rsidRPr="00875EF1">
        <w:rPr>
          <w:rFonts w:ascii="Times New Roman" w:hAnsi="Times New Roman" w:cs="Times New Roman"/>
          <w:sz w:val="28"/>
          <w:szCs w:val="28"/>
        </w:rPr>
        <w:t>Контроль якості медичної допомоги: новели нормативного регулювання</w:t>
      </w:r>
      <w:r>
        <w:rPr>
          <w:rFonts w:ascii="Times New Roman" w:hAnsi="Times New Roman" w:cs="Times New Roman"/>
          <w:sz w:val="28"/>
          <w:szCs w:val="28"/>
        </w:rPr>
        <w:t xml:space="preserve">. </w:t>
      </w:r>
      <w:r>
        <w:rPr>
          <w:rFonts w:ascii="Times New Roman" w:hAnsi="Times New Roman" w:cs="Times New Roman"/>
          <w:sz w:val="28"/>
          <w:szCs w:val="28"/>
          <w:lang w:val="ru-RU"/>
        </w:rPr>
        <w:t>Укр. м</w:t>
      </w:r>
      <w:r w:rsidRPr="00875EF1">
        <w:rPr>
          <w:rFonts w:ascii="Times New Roman" w:hAnsi="Times New Roman" w:cs="Times New Roman"/>
          <w:sz w:val="28"/>
          <w:szCs w:val="28"/>
          <w:lang w:val="ru-RU"/>
        </w:rPr>
        <w:t xml:space="preserve">ед. </w:t>
      </w:r>
      <w:r>
        <w:rPr>
          <w:rFonts w:ascii="Times New Roman" w:hAnsi="Times New Roman" w:cs="Times New Roman"/>
          <w:sz w:val="28"/>
          <w:szCs w:val="28"/>
          <w:lang w:val="ru-RU"/>
        </w:rPr>
        <w:t>Ч</w:t>
      </w:r>
      <w:r w:rsidRPr="00875EF1">
        <w:rPr>
          <w:rFonts w:ascii="Times New Roman" w:hAnsi="Times New Roman" w:cs="Times New Roman"/>
          <w:sz w:val="28"/>
          <w:szCs w:val="28"/>
          <w:lang w:val="ru-RU"/>
        </w:rPr>
        <w:t>асопис</w:t>
      </w:r>
      <w:r>
        <w:rPr>
          <w:rFonts w:ascii="Times New Roman" w:hAnsi="Times New Roman" w:cs="Times New Roman"/>
          <w:sz w:val="28"/>
          <w:szCs w:val="28"/>
          <w:lang w:val="ru-RU"/>
        </w:rPr>
        <w:t>.</w:t>
      </w:r>
      <w:r w:rsidRPr="00875EF1">
        <w:rPr>
          <w:rFonts w:ascii="Times New Roman" w:hAnsi="Times New Roman" w:cs="Times New Roman"/>
          <w:sz w:val="28"/>
          <w:szCs w:val="28"/>
          <w:lang w:val="ru-RU"/>
        </w:rPr>
        <w:t xml:space="preserve"> 2013</w:t>
      </w:r>
      <w:r>
        <w:rPr>
          <w:rFonts w:ascii="Times New Roman" w:hAnsi="Times New Roman" w:cs="Times New Roman"/>
          <w:sz w:val="28"/>
          <w:szCs w:val="28"/>
          <w:lang w:val="ru-RU"/>
        </w:rPr>
        <w:t>.</w:t>
      </w:r>
      <w:r w:rsidRPr="00875EF1">
        <w:rPr>
          <w:rFonts w:ascii="Times New Roman" w:hAnsi="Times New Roman" w:cs="Times New Roman"/>
          <w:sz w:val="28"/>
          <w:szCs w:val="28"/>
          <w:lang w:val="ru-RU"/>
        </w:rPr>
        <w:t xml:space="preserve"> 15 листопада [Електронна публікація]</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2" w:history="1">
        <w:r w:rsidRPr="004360D5">
          <w:rPr>
            <w:rStyle w:val="ad"/>
            <w:rFonts w:ascii="Times New Roman" w:hAnsi="Times New Roman" w:cs="Times New Roman"/>
            <w:sz w:val="28"/>
            <w:szCs w:val="28"/>
          </w:rPr>
          <w:t>www.umj.com.ua/uk/publikatsia-68292-kontrol-yakosti-medichnoi-dopomogi-noveli-normativnogo-regulyuvannya</w:t>
        </w:r>
      </w:hyperlink>
    </w:p>
    <w:p w14:paraId="62B2A5E9"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47. Миронов А. </w:t>
      </w:r>
      <w:r w:rsidRPr="00875EF1">
        <w:rPr>
          <w:rFonts w:ascii="Times New Roman" w:hAnsi="Times New Roman" w:cs="Times New Roman"/>
          <w:sz w:val="28"/>
          <w:szCs w:val="28"/>
        </w:rPr>
        <w:t>Державний контроль як засіб</w:t>
      </w:r>
      <w:r>
        <w:rPr>
          <w:rFonts w:ascii="Times New Roman" w:hAnsi="Times New Roman" w:cs="Times New Roman"/>
          <w:sz w:val="28"/>
          <w:szCs w:val="28"/>
        </w:rPr>
        <w:t xml:space="preserve"> </w:t>
      </w:r>
      <w:r w:rsidRPr="00875EF1">
        <w:rPr>
          <w:rFonts w:ascii="Times New Roman" w:hAnsi="Times New Roman" w:cs="Times New Roman"/>
          <w:sz w:val="28"/>
          <w:szCs w:val="28"/>
        </w:rPr>
        <w:t>забезпечення якості медичної допомоги</w:t>
      </w:r>
      <w:r>
        <w:rPr>
          <w:rFonts w:ascii="Times New Roman" w:hAnsi="Times New Roman" w:cs="Times New Roman"/>
          <w:sz w:val="28"/>
          <w:szCs w:val="28"/>
        </w:rPr>
        <w:t>.</w:t>
      </w:r>
      <w:r w:rsidRPr="00875EF1">
        <w:t xml:space="preserve"> </w:t>
      </w:r>
      <w:r>
        <w:rPr>
          <w:rFonts w:ascii="Times New Roman" w:hAnsi="Times New Roman" w:cs="Times New Roman"/>
          <w:sz w:val="28"/>
          <w:szCs w:val="28"/>
        </w:rPr>
        <w:t xml:space="preserve">Публiчне право. </w:t>
      </w:r>
      <w:r w:rsidRPr="00875EF1">
        <w:rPr>
          <w:rFonts w:ascii="Times New Roman" w:hAnsi="Times New Roman" w:cs="Times New Roman"/>
          <w:sz w:val="28"/>
          <w:szCs w:val="28"/>
        </w:rPr>
        <w:t>2019</w:t>
      </w:r>
      <w:r>
        <w:rPr>
          <w:rFonts w:ascii="Times New Roman" w:hAnsi="Times New Roman" w:cs="Times New Roman"/>
          <w:sz w:val="28"/>
          <w:szCs w:val="28"/>
        </w:rPr>
        <w:t xml:space="preserve">. </w:t>
      </w:r>
      <w:r w:rsidRPr="00875EF1">
        <w:rPr>
          <w:rFonts w:ascii="Times New Roman" w:hAnsi="Times New Roman" w:cs="Times New Roman"/>
          <w:sz w:val="28"/>
          <w:szCs w:val="28"/>
        </w:rPr>
        <w:t>№ 4 (36)</w:t>
      </w:r>
      <w:r>
        <w:rPr>
          <w:rFonts w:ascii="Times New Roman" w:hAnsi="Times New Roman" w:cs="Times New Roman"/>
          <w:sz w:val="28"/>
          <w:szCs w:val="28"/>
        </w:rPr>
        <w:t xml:space="preserve">. с. 98-110.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875EF1">
        <w:rPr>
          <w:rFonts w:ascii="Times New Roman" w:hAnsi="Times New Roman" w:cs="Times New Roman"/>
          <w:sz w:val="28"/>
          <w:szCs w:val="28"/>
        </w:rPr>
        <w:t xml:space="preserve"> </w:t>
      </w:r>
      <w:hyperlink r:id="rId33" w:history="1">
        <w:r w:rsidRPr="004360D5">
          <w:rPr>
            <w:rStyle w:val="ad"/>
            <w:rFonts w:ascii="Times New Roman" w:hAnsi="Times New Roman" w:cs="Times New Roman"/>
            <w:sz w:val="28"/>
            <w:szCs w:val="28"/>
          </w:rPr>
          <w:t>https://www.publichne-pravo.com.ua/files/36/pdf/pp-2019-36-11.pdf</w:t>
        </w:r>
      </w:hyperlink>
      <w:r>
        <w:rPr>
          <w:rFonts w:ascii="Times New Roman" w:hAnsi="Times New Roman" w:cs="Times New Roman"/>
          <w:sz w:val="28"/>
          <w:szCs w:val="28"/>
        </w:rPr>
        <w:t xml:space="preserve"> </w:t>
      </w:r>
    </w:p>
    <w:p w14:paraId="7A93CAAF"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Pr="001A480B">
        <w:t xml:space="preserve"> </w:t>
      </w:r>
      <w:r w:rsidRPr="001A480B">
        <w:rPr>
          <w:rFonts w:ascii="Times New Roman" w:hAnsi="Times New Roman" w:cs="Times New Roman"/>
          <w:sz w:val="28"/>
          <w:szCs w:val="28"/>
        </w:rPr>
        <w:t xml:space="preserve">Якість медичної допомоги має бути пріоритетом для лікарень, </w:t>
      </w:r>
      <w:r>
        <w:rPr>
          <w:rFonts w:ascii="Times New Roman" w:hAnsi="Times New Roman" w:cs="Times New Roman"/>
          <w:sz w:val="28"/>
          <w:szCs w:val="28"/>
        </w:rPr>
        <w:t>-</w:t>
      </w:r>
      <w:r w:rsidRPr="001A480B">
        <w:rPr>
          <w:rFonts w:ascii="Times New Roman" w:hAnsi="Times New Roman" w:cs="Times New Roman"/>
          <w:sz w:val="28"/>
          <w:szCs w:val="28"/>
        </w:rPr>
        <w:t xml:space="preserve"> Віктор Ляшко</w:t>
      </w:r>
      <w:r>
        <w:rPr>
          <w:rFonts w:ascii="Times New Roman" w:hAnsi="Times New Roman" w:cs="Times New Roman"/>
          <w:sz w:val="28"/>
          <w:szCs w:val="28"/>
        </w:rPr>
        <w:t xml:space="preserve">. </w:t>
      </w:r>
      <w:r w:rsidRPr="001A480B">
        <w:rPr>
          <w:rFonts w:ascii="Times New Roman" w:hAnsi="Times New Roman" w:cs="Times New Roman"/>
          <w:sz w:val="28"/>
          <w:szCs w:val="28"/>
        </w:rPr>
        <w:t xml:space="preserve">URL: </w:t>
      </w:r>
      <w:hyperlink r:id="rId34" w:history="1">
        <w:r w:rsidRPr="004360D5">
          <w:rPr>
            <w:rStyle w:val="ad"/>
            <w:rFonts w:ascii="Times New Roman" w:hAnsi="Times New Roman" w:cs="Times New Roman"/>
            <w:sz w:val="28"/>
            <w:szCs w:val="28"/>
          </w:rPr>
          <w:t>https://www.kmu.gov.ua/news/yakist-medychnoi-dopomohy-maie-buty-priorytetom-dlia-likaren-viktor-liashko</w:t>
        </w:r>
      </w:hyperlink>
    </w:p>
    <w:p w14:paraId="12D3A31F"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49. </w:t>
      </w:r>
      <w:r w:rsidRPr="001A480B">
        <w:rPr>
          <w:rFonts w:ascii="Times New Roman" w:hAnsi="Times New Roman" w:cs="Times New Roman"/>
          <w:sz w:val="28"/>
          <w:szCs w:val="28"/>
        </w:rPr>
        <w:t>Вахненко О.М.</w:t>
      </w:r>
      <w:r>
        <w:rPr>
          <w:rFonts w:ascii="Times New Roman" w:hAnsi="Times New Roman" w:cs="Times New Roman"/>
          <w:sz w:val="28"/>
          <w:szCs w:val="28"/>
        </w:rPr>
        <w:t xml:space="preserve"> </w:t>
      </w:r>
      <w:r w:rsidRPr="001A480B">
        <w:rPr>
          <w:rFonts w:ascii="Times New Roman" w:hAnsi="Times New Roman" w:cs="Times New Roman"/>
          <w:sz w:val="28"/>
          <w:szCs w:val="28"/>
        </w:rPr>
        <w:t>Внутрішній контроль якості при наданні медичної допомоги в медичному заклад</w:t>
      </w:r>
      <w:r>
        <w:rPr>
          <w:rFonts w:ascii="Times New Roman" w:hAnsi="Times New Roman" w:cs="Times New Roman"/>
          <w:sz w:val="28"/>
          <w:szCs w:val="28"/>
        </w:rPr>
        <w:t xml:space="preserve">і. </w:t>
      </w:r>
      <w:r w:rsidRPr="001A480B">
        <w:rPr>
          <w:rFonts w:ascii="Times New Roman" w:hAnsi="Times New Roman" w:cs="Times New Roman"/>
          <w:sz w:val="28"/>
          <w:szCs w:val="28"/>
        </w:rPr>
        <w:t>Oral and General Health</w:t>
      </w:r>
      <w:r>
        <w:rPr>
          <w:rFonts w:ascii="Times New Roman" w:hAnsi="Times New Roman" w:cs="Times New Roman"/>
          <w:sz w:val="28"/>
          <w:szCs w:val="28"/>
        </w:rPr>
        <w:t>.</w:t>
      </w:r>
      <w:r w:rsidRPr="001A480B">
        <w:rPr>
          <w:rFonts w:ascii="Times New Roman" w:hAnsi="Times New Roman" w:cs="Times New Roman"/>
          <w:sz w:val="28"/>
          <w:szCs w:val="28"/>
        </w:rPr>
        <w:t xml:space="preserve"> 2023</w:t>
      </w:r>
      <w:r>
        <w:rPr>
          <w:rFonts w:ascii="Times New Roman" w:hAnsi="Times New Roman" w:cs="Times New Roman"/>
          <w:sz w:val="28"/>
          <w:szCs w:val="28"/>
        </w:rPr>
        <w:t>.</w:t>
      </w:r>
      <w:r w:rsidRPr="001A480B">
        <w:rPr>
          <w:rFonts w:ascii="Times New Roman" w:hAnsi="Times New Roman" w:cs="Times New Roman"/>
          <w:sz w:val="28"/>
          <w:szCs w:val="28"/>
        </w:rPr>
        <w:t xml:space="preserve"> Том 4</w:t>
      </w:r>
      <w:r>
        <w:rPr>
          <w:rFonts w:ascii="Times New Roman" w:hAnsi="Times New Roman" w:cs="Times New Roman"/>
          <w:sz w:val="28"/>
          <w:szCs w:val="28"/>
        </w:rPr>
        <w:t>. №2.</w:t>
      </w:r>
      <w:r w:rsidRPr="001A480B">
        <w:rPr>
          <w:rFonts w:ascii="Times New Roman" w:hAnsi="Times New Roman" w:cs="Times New Roman"/>
          <w:sz w:val="28"/>
          <w:szCs w:val="28"/>
        </w:rPr>
        <w:t xml:space="preserve"> DOI: http://dx.doi.org/10.22141/ogh.4.2.2023.159</w:t>
      </w:r>
    </w:p>
    <w:p w14:paraId="5C25A65D" w14:textId="77777777" w:rsidR="00F34311" w:rsidRDefault="00F34311" w:rsidP="00F343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50. </w:t>
      </w:r>
      <w:r w:rsidRPr="001A480B">
        <w:rPr>
          <w:rFonts w:ascii="Times New Roman" w:hAnsi="Times New Roman" w:cs="Times New Roman"/>
          <w:sz w:val="28"/>
          <w:szCs w:val="28"/>
        </w:rPr>
        <w:t xml:space="preserve">Horachuk V. Accreditation as a tool for improving the quality of medical care. Oral and General Health. 2023. 4(1). </w:t>
      </w:r>
      <w:r>
        <w:rPr>
          <w:rFonts w:ascii="Times New Roman" w:hAnsi="Times New Roman" w:cs="Times New Roman"/>
          <w:sz w:val="28"/>
          <w:szCs w:val="28"/>
        </w:rPr>
        <w:t xml:space="preserve">с. </w:t>
      </w:r>
      <w:r w:rsidRPr="001A480B">
        <w:rPr>
          <w:rFonts w:ascii="Times New Roman" w:hAnsi="Times New Roman" w:cs="Times New Roman"/>
          <w:sz w:val="28"/>
          <w:szCs w:val="28"/>
        </w:rPr>
        <w:t>6-9. DOI</w:t>
      </w:r>
      <w:r>
        <w:rPr>
          <w:rFonts w:ascii="Times New Roman" w:hAnsi="Times New Roman" w:cs="Times New Roman"/>
          <w:sz w:val="28"/>
          <w:szCs w:val="28"/>
        </w:rPr>
        <w:t>:</w:t>
      </w:r>
      <w:r w:rsidRPr="001A480B">
        <w:rPr>
          <w:rFonts w:ascii="Times New Roman" w:hAnsi="Times New Roman" w:cs="Times New Roman"/>
          <w:sz w:val="28"/>
          <w:szCs w:val="28"/>
        </w:rPr>
        <w:t xml:space="preserve"> https://doi.org/10.22141/ogh.4.1.2023.144.</w:t>
      </w:r>
    </w:p>
    <w:p w14:paraId="2B6C3047" w14:textId="407F4217" w:rsidR="00F34311" w:rsidRDefault="00F34311" w:rsidP="00F34311">
      <w:pPr>
        <w:spacing w:line="360" w:lineRule="auto"/>
        <w:ind w:firstLine="709"/>
        <w:jc w:val="both"/>
        <w:rPr>
          <w:rFonts w:ascii="Times New Roman" w:hAnsi="Times New Roman" w:cs="Times New Roman"/>
          <w:sz w:val="28"/>
          <w:szCs w:val="28"/>
        </w:rPr>
      </w:pPr>
    </w:p>
    <w:p w14:paraId="6D1730B0" w14:textId="1158F511" w:rsidR="0087759F" w:rsidRDefault="0087759F" w:rsidP="00F34311">
      <w:pPr>
        <w:spacing w:line="360" w:lineRule="auto"/>
        <w:ind w:firstLine="709"/>
        <w:jc w:val="both"/>
        <w:rPr>
          <w:rFonts w:ascii="Times New Roman" w:hAnsi="Times New Roman" w:cs="Times New Roman"/>
          <w:sz w:val="28"/>
          <w:szCs w:val="28"/>
        </w:rPr>
      </w:pPr>
    </w:p>
    <w:p w14:paraId="1CBE4B25" w14:textId="1913EFD4" w:rsidR="0087759F" w:rsidRDefault="0087759F" w:rsidP="00F34311">
      <w:pPr>
        <w:spacing w:line="360" w:lineRule="auto"/>
        <w:ind w:firstLine="709"/>
        <w:jc w:val="both"/>
        <w:rPr>
          <w:rFonts w:ascii="Times New Roman" w:hAnsi="Times New Roman" w:cs="Times New Roman"/>
          <w:sz w:val="28"/>
          <w:szCs w:val="28"/>
        </w:rPr>
      </w:pPr>
    </w:p>
    <w:p w14:paraId="2CE45921" w14:textId="16E70C6D" w:rsidR="0087759F" w:rsidRDefault="0087759F" w:rsidP="00F34311">
      <w:pPr>
        <w:spacing w:line="360" w:lineRule="auto"/>
        <w:ind w:firstLine="709"/>
        <w:jc w:val="both"/>
        <w:rPr>
          <w:rFonts w:ascii="Times New Roman" w:hAnsi="Times New Roman" w:cs="Times New Roman"/>
          <w:sz w:val="28"/>
          <w:szCs w:val="28"/>
        </w:rPr>
      </w:pPr>
    </w:p>
    <w:p w14:paraId="38D46825" w14:textId="1F14DAFA" w:rsidR="0087759F" w:rsidRDefault="0087759F" w:rsidP="00F34311">
      <w:pPr>
        <w:spacing w:line="360" w:lineRule="auto"/>
        <w:ind w:firstLine="709"/>
        <w:jc w:val="both"/>
        <w:rPr>
          <w:rFonts w:ascii="Times New Roman" w:hAnsi="Times New Roman" w:cs="Times New Roman"/>
          <w:sz w:val="28"/>
          <w:szCs w:val="28"/>
        </w:rPr>
      </w:pPr>
    </w:p>
    <w:p w14:paraId="7E216296" w14:textId="2285003C" w:rsidR="0087759F" w:rsidRDefault="0087759F" w:rsidP="00F34311">
      <w:pPr>
        <w:spacing w:line="360" w:lineRule="auto"/>
        <w:ind w:firstLine="709"/>
        <w:jc w:val="both"/>
        <w:rPr>
          <w:rFonts w:ascii="Times New Roman" w:hAnsi="Times New Roman" w:cs="Times New Roman"/>
          <w:sz w:val="28"/>
          <w:szCs w:val="28"/>
        </w:rPr>
      </w:pPr>
    </w:p>
    <w:p w14:paraId="6366B71D" w14:textId="1BB143BE" w:rsidR="0087759F" w:rsidRDefault="0087759F" w:rsidP="00F34311">
      <w:pPr>
        <w:spacing w:line="360" w:lineRule="auto"/>
        <w:ind w:firstLine="709"/>
        <w:jc w:val="both"/>
        <w:rPr>
          <w:rFonts w:ascii="Times New Roman" w:hAnsi="Times New Roman" w:cs="Times New Roman"/>
          <w:sz w:val="28"/>
          <w:szCs w:val="28"/>
        </w:rPr>
      </w:pPr>
    </w:p>
    <w:p w14:paraId="7A808345" w14:textId="0C99575E" w:rsidR="0087759F" w:rsidRDefault="0087759F" w:rsidP="00F34311">
      <w:pPr>
        <w:spacing w:line="360" w:lineRule="auto"/>
        <w:ind w:firstLine="709"/>
        <w:jc w:val="both"/>
        <w:rPr>
          <w:rFonts w:ascii="Times New Roman" w:hAnsi="Times New Roman" w:cs="Times New Roman"/>
          <w:sz w:val="28"/>
          <w:szCs w:val="28"/>
        </w:rPr>
      </w:pPr>
    </w:p>
    <w:p w14:paraId="71B96BAA" w14:textId="2909DE6F" w:rsidR="0087759F" w:rsidRDefault="0087759F" w:rsidP="00F34311">
      <w:pPr>
        <w:spacing w:line="360" w:lineRule="auto"/>
        <w:ind w:firstLine="709"/>
        <w:jc w:val="both"/>
        <w:rPr>
          <w:rFonts w:ascii="Times New Roman" w:hAnsi="Times New Roman" w:cs="Times New Roman"/>
          <w:sz w:val="28"/>
          <w:szCs w:val="28"/>
        </w:rPr>
      </w:pPr>
    </w:p>
    <w:p w14:paraId="7AA70C35" w14:textId="165DE907" w:rsidR="0087759F" w:rsidRPr="0087759F" w:rsidRDefault="0087759F" w:rsidP="0087759F">
      <w:pPr>
        <w:spacing w:line="360" w:lineRule="auto"/>
        <w:ind w:firstLine="709"/>
        <w:jc w:val="center"/>
        <w:rPr>
          <w:rFonts w:ascii="Times New Roman" w:hAnsi="Times New Roman" w:cs="Times New Roman"/>
          <w:b/>
          <w:sz w:val="96"/>
          <w:szCs w:val="96"/>
        </w:rPr>
      </w:pPr>
      <w:r w:rsidRPr="0087759F">
        <w:rPr>
          <w:rFonts w:ascii="Times New Roman" w:hAnsi="Times New Roman" w:cs="Times New Roman"/>
          <w:b/>
          <w:sz w:val="96"/>
          <w:szCs w:val="96"/>
        </w:rPr>
        <w:t>ДОДАТКИ</w:t>
      </w:r>
    </w:p>
    <w:p w14:paraId="6861691B" w14:textId="67E6B6FF" w:rsidR="00FD550B" w:rsidRPr="00FD550B" w:rsidRDefault="00FD550B" w:rsidP="00F34311">
      <w:pPr>
        <w:jc w:val="center"/>
        <w:rPr>
          <w:rFonts w:ascii="Times New Roman" w:hAnsi="Times New Roman" w:cs="Times New Roman"/>
          <w:b/>
          <w:sz w:val="28"/>
          <w:szCs w:val="28"/>
        </w:rPr>
      </w:pPr>
    </w:p>
    <w:sectPr w:rsidR="00FD550B" w:rsidRPr="00FD550B" w:rsidSect="005E5D29">
      <w:headerReference w:type="even" r:id="rId35"/>
      <w:headerReference w:type="default" r:id="rId36"/>
      <w:footerReference w:type="even" r:id="rId37"/>
      <w:footerReference w:type="default" r:id="rId38"/>
      <w:headerReference w:type="first" r:id="rId39"/>
      <w:footerReference w:type="first" r:id="rId40"/>
      <w:pgSz w:w="11906" w:h="16838"/>
      <w:pgMar w:top="284" w:right="851" w:bottom="426"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475ECD" w14:textId="77777777" w:rsidR="001C3408" w:rsidRDefault="001C3408" w:rsidP="003B3D63">
      <w:r>
        <w:separator/>
      </w:r>
    </w:p>
  </w:endnote>
  <w:endnote w:type="continuationSeparator" w:id="0">
    <w:p w14:paraId="019AFFFD" w14:textId="77777777" w:rsidR="001C3408" w:rsidRDefault="001C3408" w:rsidP="003B3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CC"/>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NewRomanPSMT">
    <w:altName w:val="MS Gothic"/>
    <w:charset w:val="80"/>
    <w:family w:val="auto"/>
    <w:pitch w:val="default"/>
    <w:sig w:usb0="00000201" w:usb1="00000000" w:usb2="00000010" w:usb3="00000000" w:csb0="00020005" w:csb1="00000000"/>
  </w:font>
  <w:font w:name="Times New Roman Полужирный">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FB9BB" w14:textId="77777777" w:rsidR="001C3408" w:rsidRDefault="001C3408" w:rsidP="00172398">
    <w:pPr>
      <w:pStyle w:val="a6"/>
      <w:framePr w:wrap="around" w:vAnchor="text" w:hAnchor="margin" w:xAlign="right" w:y="1"/>
      <w:rPr>
        <w:rStyle w:val="a8"/>
      </w:rPr>
    </w:pPr>
    <w:r>
      <w:rPr>
        <w:rStyle w:val="a8"/>
      </w:rPr>
      <w:fldChar w:fldCharType="begin"/>
    </w:r>
    <w:r>
      <w:rPr>
        <w:rStyle w:val="a8"/>
      </w:rPr>
      <w:instrText xml:space="preserve"> PAGE </w:instrText>
    </w:r>
    <w:r>
      <w:rPr>
        <w:rStyle w:val="a8"/>
      </w:rPr>
      <w:fldChar w:fldCharType="end"/>
    </w:r>
  </w:p>
  <w:p w14:paraId="23252243" w14:textId="77777777" w:rsidR="001C3408" w:rsidRDefault="001C3408" w:rsidP="00172398">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221DC" w14:textId="77777777" w:rsidR="001C3408" w:rsidRDefault="001C3408" w:rsidP="00172398">
    <w:pPr>
      <w:pStyle w:val="a6"/>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C2B72" w14:textId="77777777" w:rsidR="001C3408" w:rsidRDefault="001C340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6E98A9" w14:textId="77777777" w:rsidR="001C3408" w:rsidRDefault="001C3408" w:rsidP="003B3D63">
      <w:r>
        <w:separator/>
      </w:r>
    </w:p>
  </w:footnote>
  <w:footnote w:type="continuationSeparator" w:id="0">
    <w:p w14:paraId="71F96450" w14:textId="77777777" w:rsidR="001C3408" w:rsidRDefault="001C3408" w:rsidP="003B3D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43EC7" w14:textId="77777777" w:rsidR="001C3408" w:rsidRDefault="001C340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6682545"/>
      <w:docPartObj>
        <w:docPartGallery w:val="Page Numbers (Top of Page)"/>
        <w:docPartUnique/>
      </w:docPartObj>
    </w:sdtPr>
    <w:sdtEndPr>
      <w:rPr>
        <w:rFonts w:ascii="Times New Roman" w:hAnsi="Times New Roman" w:cs="Times New Roman"/>
      </w:rPr>
    </w:sdtEndPr>
    <w:sdtContent>
      <w:p w14:paraId="775F6CF9" w14:textId="36384C26" w:rsidR="001C3408" w:rsidRPr="003B3D63" w:rsidRDefault="001C3408">
        <w:pPr>
          <w:pStyle w:val="a4"/>
          <w:jc w:val="right"/>
          <w:rPr>
            <w:rFonts w:ascii="Times New Roman" w:hAnsi="Times New Roman" w:cs="Times New Roman"/>
          </w:rPr>
        </w:pPr>
        <w:r w:rsidRPr="003B3D63">
          <w:rPr>
            <w:rFonts w:ascii="Times New Roman" w:hAnsi="Times New Roman" w:cs="Times New Roman"/>
          </w:rPr>
          <w:fldChar w:fldCharType="begin"/>
        </w:r>
        <w:r w:rsidRPr="003B3D63">
          <w:rPr>
            <w:rFonts w:ascii="Times New Roman" w:hAnsi="Times New Roman" w:cs="Times New Roman"/>
          </w:rPr>
          <w:instrText>PAGE   \* MERGEFORMAT</w:instrText>
        </w:r>
        <w:r w:rsidRPr="003B3D63">
          <w:rPr>
            <w:rFonts w:ascii="Times New Roman" w:hAnsi="Times New Roman" w:cs="Times New Roman"/>
          </w:rPr>
          <w:fldChar w:fldCharType="separate"/>
        </w:r>
        <w:r w:rsidR="00240F78">
          <w:rPr>
            <w:rFonts w:ascii="Times New Roman" w:hAnsi="Times New Roman" w:cs="Times New Roman"/>
            <w:noProof/>
          </w:rPr>
          <w:t>60</w:t>
        </w:r>
        <w:r w:rsidRPr="003B3D63">
          <w:rPr>
            <w:rFonts w:ascii="Times New Roman" w:hAnsi="Times New Roman" w:cs="Times New Roman"/>
          </w:rPr>
          <w:fldChar w:fldCharType="end"/>
        </w:r>
      </w:p>
    </w:sdtContent>
  </w:sdt>
  <w:p w14:paraId="5B66353C" w14:textId="78EEAC93" w:rsidR="001C3408" w:rsidRDefault="001C3408" w:rsidP="00172398">
    <w:pPr>
      <w:pStyle w:val="a4"/>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063BE" w14:textId="77777777" w:rsidR="001C3408" w:rsidRDefault="001C340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80C44DC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11A6FB2"/>
    <w:multiLevelType w:val="multilevel"/>
    <w:tmpl w:val="B28A0BC2"/>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2" w15:restartNumberingAfterBreak="0">
    <w:nsid w:val="025A59F2"/>
    <w:multiLevelType w:val="hybridMultilevel"/>
    <w:tmpl w:val="EBA484CA"/>
    <w:lvl w:ilvl="0" w:tplc="3034AF1A">
      <w:start w:val="5"/>
      <w:numFmt w:val="bullet"/>
      <w:lvlText w:val="-"/>
      <w:lvlJc w:val="left"/>
      <w:pPr>
        <w:ind w:left="1141" w:hanging="360"/>
      </w:pPr>
      <w:rPr>
        <w:rFonts w:ascii="Times New Roman" w:eastAsia="Microsoft YaHei" w:hAnsi="Times New Roman" w:cs="Times New Roman" w:hint="default"/>
      </w:rPr>
    </w:lvl>
    <w:lvl w:ilvl="1" w:tplc="04220003" w:tentative="1">
      <w:start w:val="1"/>
      <w:numFmt w:val="bullet"/>
      <w:lvlText w:val="o"/>
      <w:lvlJc w:val="left"/>
      <w:pPr>
        <w:ind w:left="1861" w:hanging="360"/>
      </w:pPr>
      <w:rPr>
        <w:rFonts w:ascii="Courier New" w:hAnsi="Courier New" w:cs="Courier New" w:hint="default"/>
      </w:rPr>
    </w:lvl>
    <w:lvl w:ilvl="2" w:tplc="04220005" w:tentative="1">
      <w:start w:val="1"/>
      <w:numFmt w:val="bullet"/>
      <w:lvlText w:val=""/>
      <w:lvlJc w:val="left"/>
      <w:pPr>
        <w:ind w:left="2581" w:hanging="360"/>
      </w:pPr>
      <w:rPr>
        <w:rFonts w:ascii="Wingdings" w:hAnsi="Wingdings" w:hint="default"/>
      </w:rPr>
    </w:lvl>
    <w:lvl w:ilvl="3" w:tplc="04220001" w:tentative="1">
      <w:start w:val="1"/>
      <w:numFmt w:val="bullet"/>
      <w:lvlText w:val=""/>
      <w:lvlJc w:val="left"/>
      <w:pPr>
        <w:ind w:left="3301" w:hanging="360"/>
      </w:pPr>
      <w:rPr>
        <w:rFonts w:ascii="Symbol" w:hAnsi="Symbol" w:hint="default"/>
      </w:rPr>
    </w:lvl>
    <w:lvl w:ilvl="4" w:tplc="04220003" w:tentative="1">
      <w:start w:val="1"/>
      <w:numFmt w:val="bullet"/>
      <w:lvlText w:val="o"/>
      <w:lvlJc w:val="left"/>
      <w:pPr>
        <w:ind w:left="4021" w:hanging="360"/>
      </w:pPr>
      <w:rPr>
        <w:rFonts w:ascii="Courier New" w:hAnsi="Courier New" w:cs="Courier New" w:hint="default"/>
      </w:rPr>
    </w:lvl>
    <w:lvl w:ilvl="5" w:tplc="04220005" w:tentative="1">
      <w:start w:val="1"/>
      <w:numFmt w:val="bullet"/>
      <w:lvlText w:val=""/>
      <w:lvlJc w:val="left"/>
      <w:pPr>
        <w:ind w:left="4741" w:hanging="360"/>
      </w:pPr>
      <w:rPr>
        <w:rFonts w:ascii="Wingdings" w:hAnsi="Wingdings" w:hint="default"/>
      </w:rPr>
    </w:lvl>
    <w:lvl w:ilvl="6" w:tplc="04220001" w:tentative="1">
      <w:start w:val="1"/>
      <w:numFmt w:val="bullet"/>
      <w:lvlText w:val=""/>
      <w:lvlJc w:val="left"/>
      <w:pPr>
        <w:ind w:left="5461" w:hanging="360"/>
      </w:pPr>
      <w:rPr>
        <w:rFonts w:ascii="Symbol" w:hAnsi="Symbol" w:hint="default"/>
      </w:rPr>
    </w:lvl>
    <w:lvl w:ilvl="7" w:tplc="04220003" w:tentative="1">
      <w:start w:val="1"/>
      <w:numFmt w:val="bullet"/>
      <w:lvlText w:val="o"/>
      <w:lvlJc w:val="left"/>
      <w:pPr>
        <w:ind w:left="6181" w:hanging="360"/>
      </w:pPr>
      <w:rPr>
        <w:rFonts w:ascii="Courier New" w:hAnsi="Courier New" w:cs="Courier New" w:hint="default"/>
      </w:rPr>
    </w:lvl>
    <w:lvl w:ilvl="8" w:tplc="04220005" w:tentative="1">
      <w:start w:val="1"/>
      <w:numFmt w:val="bullet"/>
      <w:lvlText w:val=""/>
      <w:lvlJc w:val="left"/>
      <w:pPr>
        <w:ind w:left="6901" w:hanging="360"/>
      </w:pPr>
      <w:rPr>
        <w:rFonts w:ascii="Wingdings" w:hAnsi="Wingdings" w:hint="default"/>
      </w:rPr>
    </w:lvl>
  </w:abstractNum>
  <w:abstractNum w:abstractNumId="3" w15:restartNumberingAfterBreak="0">
    <w:nsid w:val="027F6991"/>
    <w:multiLevelType w:val="hybridMultilevel"/>
    <w:tmpl w:val="DA56B2D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A5A43FD"/>
    <w:multiLevelType w:val="multilevel"/>
    <w:tmpl w:val="B28A0BC2"/>
    <w:lvl w:ilvl="0">
      <w:start w:val="2"/>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 w15:restartNumberingAfterBreak="0">
    <w:nsid w:val="0CA12C84"/>
    <w:multiLevelType w:val="multilevel"/>
    <w:tmpl w:val="FDFEB210"/>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43A1BB6"/>
    <w:multiLevelType w:val="multilevel"/>
    <w:tmpl w:val="B8309E28"/>
    <w:lvl w:ilvl="0">
      <w:start w:val="1"/>
      <w:numFmt w:val="decimal"/>
      <w:lvlText w:val="%1."/>
      <w:lvlJc w:val="left"/>
      <w:pPr>
        <w:ind w:left="708" w:hanging="70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1DEA481B"/>
    <w:multiLevelType w:val="hybridMultilevel"/>
    <w:tmpl w:val="8B1A0F0C"/>
    <w:lvl w:ilvl="0" w:tplc="BDF28D0E">
      <w:numFmt w:val="bullet"/>
      <w:lvlText w:val="-"/>
      <w:lvlJc w:val="left"/>
      <w:pPr>
        <w:ind w:left="1069" w:hanging="360"/>
      </w:pPr>
      <w:rPr>
        <w:rFonts w:ascii="Times New Roman" w:eastAsia="Microsoft YaHe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1E0E3358"/>
    <w:multiLevelType w:val="hybridMultilevel"/>
    <w:tmpl w:val="D51C3F1E"/>
    <w:lvl w:ilvl="0" w:tplc="BDF28D0E">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11813EA"/>
    <w:multiLevelType w:val="hybridMultilevel"/>
    <w:tmpl w:val="2D86BFF6"/>
    <w:lvl w:ilvl="0" w:tplc="7338B034">
      <w:start w:val="2"/>
      <w:numFmt w:val="bullet"/>
      <w:lvlText w:val="-"/>
      <w:lvlJc w:val="left"/>
      <w:pPr>
        <w:ind w:left="1069" w:hanging="360"/>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3CD33089"/>
    <w:multiLevelType w:val="hybridMultilevel"/>
    <w:tmpl w:val="5F76868A"/>
    <w:lvl w:ilvl="0" w:tplc="BDF28D0E">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1E6521A"/>
    <w:multiLevelType w:val="multilevel"/>
    <w:tmpl w:val="F4224F1E"/>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429D48E7"/>
    <w:multiLevelType w:val="hybridMultilevel"/>
    <w:tmpl w:val="362491BE"/>
    <w:lvl w:ilvl="0" w:tplc="BDF28D0E">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4367DF3"/>
    <w:multiLevelType w:val="multilevel"/>
    <w:tmpl w:val="6FD264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44826806"/>
    <w:multiLevelType w:val="multilevel"/>
    <w:tmpl w:val="D10A02B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5691300F"/>
    <w:multiLevelType w:val="hybridMultilevel"/>
    <w:tmpl w:val="241E01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9670498"/>
    <w:multiLevelType w:val="hybridMultilevel"/>
    <w:tmpl w:val="EE306F6A"/>
    <w:lvl w:ilvl="0" w:tplc="BDF28D0E">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6442071B"/>
    <w:multiLevelType w:val="hybridMultilevel"/>
    <w:tmpl w:val="92EE484A"/>
    <w:lvl w:ilvl="0" w:tplc="BDF28D0E">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72961CE"/>
    <w:multiLevelType w:val="hybridMultilevel"/>
    <w:tmpl w:val="C5249CD6"/>
    <w:lvl w:ilvl="0" w:tplc="BDF28D0E">
      <w:start w:val="1"/>
      <w:numFmt w:val="bullet"/>
      <w:lvlText w:val="-"/>
      <w:lvlJc w:val="left"/>
      <w:pPr>
        <w:ind w:left="1069" w:hanging="360"/>
      </w:pPr>
      <w:rPr>
        <w:rFonts w:ascii="Times New Roman" w:eastAsia="Microsoft YaHe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3"/>
  </w:num>
  <w:num w:numId="3">
    <w:abstractNumId w:val="1"/>
  </w:num>
  <w:num w:numId="4">
    <w:abstractNumId w:val="4"/>
  </w:num>
  <w:num w:numId="5">
    <w:abstractNumId w:val="5"/>
  </w:num>
  <w:num w:numId="6">
    <w:abstractNumId w:val="9"/>
  </w:num>
  <w:num w:numId="7">
    <w:abstractNumId w:val="11"/>
  </w:num>
  <w:num w:numId="8">
    <w:abstractNumId w:val="18"/>
  </w:num>
  <w:num w:numId="9">
    <w:abstractNumId w:val="8"/>
  </w:num>
  <w:num w:numId="10">
    <w:abstractNumId w:val="12"/>
  </w:num>
  <w:num w:numId="11">
    <w:abstractNumId w:val="17"/>
  </w:num>
  <w:num w:numId="12">
    <w:abstractNumId w:val="6"/>
  </w:num>
  <w:num w:numId="13">
    <w:abstractNumId w:val="14"/>
  </w:num>
  <w:num w:numId="14">
    <w:abstractNumId w:val="10"/>
  </w:num>
  <w:num w:numId="15">
    <w:abstractNumId w:val="15"/>
  </w:num>
  <w:num w:numId="16">
    <w:abstractNumId w:val="16"/>
  </w:num>
  <w:num w:numId="17">
    <w:abstractNumId w:val="7"/>
  </w:num>
  <w:num w:numId="18">
    <w:abstractNumId w:val="3"/>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465"/>
    <w:rsid w:val="00172398"/>
    <w:rsid w:val="001C3408"/>
    <w:rsid w:val="00205D69"/>
    <w:rsid w:val="00240F78"/>
    <w:rsid w:val="00296CE4"/>
    <w:rsid w:val="002B32B4"/>
    <w:rsid w:val="00325E71"/>
    <w:rsid w:val="00363BE3"/>
    <w:rsid w:val="003B3D63"/>
    <w:rsid w:val="0053082A"/>
    <w:rsid w:val="00530DC4"/>
    <w:rsid w:val="00553378"/>
    <w:rsid w:val="005D4272"/>
    <w:rsid w:val="005D770F"/>
    <w:rsid w:val="005E410A"/>
    <w:rsid w:val="005E5D29"/>
    <w:rsid w:val="00605465"/>
    <w:rsid w:val="00642996"/>
    <w:rsid w:val="007011A2"/>
    <w:rsid w:val="0071760F"/>
    <w:rsid w:val="00737E6F"/>
    <w:rsid w:val="0087759F"/>
    <w:rsid w:val="009036AF"/>
    <w:rsid w:val="009A2F13"/>
    <w:rsid w:val="00C065C0"/>
    <w:rsid w:val="00C30B50"/>
    <w:rsid w:val="00C834EA"/>
    <w:rsid w:val="00D91E6A"/>
    <w:rsid w:val="00D925E9"/>
    <w:rsid w:val="00E15551"/>
    <w:rsid w:val="00E94746"/>
    <w:rsid w:val="00F34311"/>
    <w:rsid w:val="00F73628"/>
    <w:rsid w:val="00FD550B"/>
    <w:rsid w:val="00FF5F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08E6C51"/>
  <w15:chartTrackingRefBased/>
  <w15:docId w15:val="{57BB1E0D-E391-49B8-B37B-622C2C5CD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lang w:val="uk-UA"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4272"/>
    <w:pPr>
      <w:widowControl w:val="0"/>
    </w:pPr>
    <w:rPr>
      <w:rFonts w:ascii="Microsoft YaHei" w:eastAsia="Microsoft YaHei" w:hAnsi="Microsoft YaHei" w:cs="Microsoft YaHei"/>
      <w:color w:val="000000"/>
      <w:sz w:val="24"/>
      <w:szCs w:val="24"/>
      <w:lang w:eastAsia="uk-UA" w:bidi="uk-UA"/>
    </w:rPr>
  </w:style>
  <w:style w:type="paragraph" w:styleId="3">
    <w:name w:val="heading 3"/>
    <w:basedOn w:val="a"/>
    <w:next w:val="a"/>
    <w:link w:val="30"/>
    <w:qFormat/>
    <w:rsid w:val="005D4272"/>
    <w:pPr>
      <w:keepNext/>
      <w:widowControl/>
      <w:numPr>
        <w:ilvl w:val="2"/>
        <w:numId w:val="2"/>
      </w:numPr>
      <w:tabs>
        <w:tab w:val="num" w:pos="720"/>
      </w:tabs>
      <w:suppressAutoHyphens/>
      <w:ind w:left="720"/>
      <w:outlineLvl w:val="2"/>
    </w:pPr>
    <w:rPr>
      <w:rFonts w:ascii="Times New Roman" w:eastAsia="Times New Roman" w:hAnsi="Times New Roman" w:cs="Times New Roman"/>
      <w:b/>
      <w:bCs/>
      <w:color w:val="auto"/>
      <w:sz w:val="28"/>
      <w:szCs w:val="28"/>
      <w:lang w:eastAsia="zh-CN" w:bidi="ar-SA"/>
    </w:rPr>
  </w:style>
  <w:style w:type="paragraph" w:styleId="8">
    <w:name w:val="heading 8"/>
    <w:basedOn w:val="a"/>
    <w:next w:val="a"/>
    <w:link w:val="80"/>
    <w:semiHidden/>
    <w:unhideWhenUsed/>
    <w:qFormat/>
    <w:rsid w:val="005D4272"/>
    <w:pPr>
      <w:widowControl/>
      <w:spacing w:before="240" w:after="60"/>
      <w:outlineLvl w:val="7"/>
    </w:pPr>
    <w:rPr>
      <w:rFonts w:ascii="Calibri" w:eastAsia="SimSun" w:hAnsi="Calibri" w:cs="Times New Roman"/>
      <w:i/>
      <w:iCs/>
      <w:color w:val="auto"/>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qFormat/>
    <w:rsid w:val="005D4272"/>
  </w:style>
  <w:style w:type="paragraph" w:customStyle="1" w:styleId="1">
    <w:name w:val="Абзац списка1"/>
    <w:basedOn w:val="a"/>
    <w:qFormat/>
    <w:rsid w:val="005D4272"/>
    <w:pPr>
      <w:ind w:left="720"/>
      <w:contextualSpacing/>
    </w:pPr>
  </w:style>
  <w:style w:type="paragraph" w:customStyle="1" w:styleId="FR2">
    <w:name w:val="FR2"/>
    <w:qFormat/>
    <w:rsid w:val="005D4272"/>
    <w:pPr>
      <w:widowControl w:val="0"/>
    </w:pPr>
    <w:rPr>
      <w:rFonts w:ascii="Arial" w:eastAsia="Times New Roman" w:hAnsi="Arial"/>
      <w:snapToGrid w:val="0"/>
      <w:sz w:val="16"/>
    </w:rPr>
  </w:style>
  <w:style w:type="paragraph" w:customStyle="1" w:styleId="10">
    <w:name w:val="Основной текст с отступом1"/>
    <w:basedOn w:val="a"/>
    <w:qFormat/>
    <w:rsid w:val="005D4272"/>
    <w:pPr>
      <w:spacing w:after="240"/>
      <w:ind w:firstLine="720"/>
      <w:jc w:val="both"/>
    </w:pPr>
    <w:rPr>
      <w:rFonts w:eastAsia="Calibri"/>
      <w:b/>
      <w:bCs/>
      <w:sz w:val="28"/>
      <w:szCs w:val="28"/>
    </w:rPr>
  </w:style>
  <w:style w:type="character" w:customStyle="1" w:styleId="FontStyle43">
    <w:name w:val="Font Style43"/>
    <w:qFormat/>
    <w:rsid w:val="005D4272"/>
    <w:rPr>
      <w:rFonts w:ascii="Century Schoolbook" w:hAnsi="Century Schoolbook" w:cs="Century Schoolbook"/>
      <w:b/>
      <w:bCs/>
      <w:sz w:val="18"/>
      <w:szCs w:val="18"/>
    </w:rPr>
  </w:style>
  <w:style w:type="character" w:customStyle="1" w:styleId="FontStyle54">
    <w:name w:val="Font Style54"/>
    <w:qFormat/>
    <w:rsid w:val="005D4272"/>
    <w:rPr>
      <w:rFonts w:ascii="Century Schoolbook" w:hAnsi="Century Schoolbook" w:cs="Century Schoolbook"/>
      <w:b/>
      <w:bCs/>
      <w:sz w:val="16"/>
      <w:szCs w:val="16"/>
    </w:rPr>
  </w:style>
  <w:style w:type="character" w:customStyle="1" w:styleId="FontStyle53">
    <w:name w:val="Font Style53"/>
    <w:qFormat/>
    <w:rsid w:val="005D4272"/>
    <w:rPr>
      <w:rFonts w:ascii="Century Schoolbook" w:hAnsi="Century Schoolbook" w:cs="Century Schoolbook"/>
      <w:b/>
      <w:bCs/>
      <w:i/>
      <w:iCs/>
      <w:sz w:val="18"/>
      <w:szCs w:val="18"/>
    </w:rPr>
  </w:style>
  <w:style w:type="character" w:customStyle="1" w:styleId="FontStyle58">
    <w:name w:val="Font Style58"/>
    <w:qFormat/>
    <w:rsid w:val="005D4272"/>
    <w:rPr>
      <w:rFonts w:ascii="Century Schoolbook" w:hAnsi="Century Schoolbook" w:cs="Century Schoolbook"/>
      <w:b/>
      <w:bCs/>
      <w:i/>
      <w:iCs/>
      <w:sz w:val="18"/>
      <w:szCs w:val="18"/>
    </w:rPr>
  </w:style>
  <w:style w:type="paragraph" w:customStyle="1" w:styleId="Style24">
    <w:name w:val="Style24"/>
    <w:basedOn w:val="a"/>
    <w:qFormat/>
    <w:rsid w:val="005D4272"/>
    <w:pPr>
      <w:autoSpaceDE w:val="0"/>
      <w:autoSpaceDN w:val="0"/>
      <w:adjustRightInd w:val="0"/>
      <w:spacing w:line="204" w:lineRule="exact"/>
      <w:jc w:val="right"/>
    </w:pPr>
    <w:rPr>
      <w:rFonts w:ascii="Century Schoolbook" w:hAnsi="Century Schoolbook"/>
      <w:lang w:val="ru-RU"/>
    </w:rPr>
  </w:style>
  <w:style w:type="character" w:customStyle="1" w:styleId="FontStyle50">
    <w:name w:val="Font Style50"/>
    <w:qFormat/>
    <w:rsid w:val="005D4272"/>
    <w:rPr>
      <w:rFonts w:ascii="Century Schoolbook" w:hAnsi="Century Schoolbook" w:cs="Century Schoolbook"/>
      <w:b/>
      <w:bCs/>
      <w:sz w:val="20"/>
      <w:szCs w:val="20"/>
    </w:rPr>
  </w:style>
  <w:style w:type="character" w:customStyle="1" w:styleId="FontStyle57">
    <w:name w:val="Font Style57"/>
    <w:qFormat/>
    <w:rsid w:val="005D4272"/>
    <w:rPr>
      <w:rFonts w:ascii="Century Schoolbook" w:hAnsi="Century Schoolbook" w:cs="Century Schoolbook"/>
      <w:b/>
      <w:bCs/>
      <w:sz w:val="18"/>
      <w:szCs w:val="18"/>
    </w:rPr>
  </w:style>
  <w:style w:type="character" w:customStyle="1" w:styleId="FontStyle37">
    <w:name w:val="Font Style37"/>
    <w:qFormat/>
    <w:rsid w:val="005D4272"/>
    <w:rPr>
      <w:rFonts w:ascii="Century Schoolbook" w:hAnsi="Century Schoolbook" w:cs="Century Schoolbook"/>
      <w:b/>
      <w:bCs/>
      <w:sz w:val="14"/>
      <w:szCs w:val="14"/>
    </w:rPr>
  </w:style>
  <w:style w:type="character" w:customStyle="1" w:styleId="hps">
    <w:name w:val="hps"/>
    <w:basedOn w:val="a0"/>
    <w:qFormat/>
    <w:rsid w:val="005D4272"/>
  </w:style>
  <w:style w:type="character" w:customStyle="1" w:styleId="a3">
    <w:name w:val="Основной текст + Курсив"/>
    <w:qFormat/>
    <w:rsid w:val="005D4272"/>
    <w:rPr>
      <w:i/>
      <w:iCs/>
      <w:lang w:bidi="ar-SA"/>
    </w:rPr>
  </w:style>
  <w:style w:type="paragraph" w:customStyle="1" w:styleId="5">
    <w:name w:val="Стиль5"/>
    <w:basedOn w:val="2"/>
    <w:qFormat/>
    <w:rsid w:val="005D4272"/>
    <w:pPr>
      <w:widowControl/>
      <w:spacing w:after="0" w:line="360" w:lineRule="auto"/>
      <w:ind w:left="0" w:firstLine="709"/>
      <w:jc w:val="both"/>
    </w:pPr>
    <w:rPr>
      <w:rFonts w:ascii="Times New Roman" w:eastAsia="Times New Roman" w:hAnsi="Times New Roman"/>
      <w:color w:val="auto"/>
      <w:sz w:val="28"/>
      <w:szCs w:val="20"/>
      <w:lang w:val="en-US" w:eastAsia="ru-RU" w:bidi="ar-SA"/>
    </w:rPr>
  </w:style>
  <w:style w:type="paragraph" w:styleId="2">
    <w:name w:val="Body Text Indent 2"/>
    <w:basedOn w:val="a"/>
    <w:link w:val="20"/>
    <w:qFormat/>
    <w:rsid w:val="005D4272"/>
    <w:pPr>
      <w:spacing w:after="120" w:line="480" w:lineRule="auto"/>
      <w:ind w:left="283"/>
    </w:pPr>
  </w:style>
  <w:style w:type="character" w:customStyle="1" w:styleId="20">
    <w:name w:val="Основний текст з відступом 2 Знак"/>
    <w:basedOn w:val="a0"/>
    <w:link w:val="2"/>
    <w:qFormat/>
    <w:rsid w:val="005D4272"/>
    <w:rPr>
      <w:rFonts w:ascii="Microsoft YaHei" w:eastAsia="Microsoft YaHei" w:hAnsi="Microsoft YaHei" w:cs="Microsoft YaHei"/>
      <w:color w:val="000000"/>
      <w:sz w:val="24"/>
      <w:szCs w:val="24"/>
      <w:lang w:eastAsia="uk-UA" w:bidi="uk-UA"/>
    </w:rPr>
  </w:style>
  <w:style w:type="character" w:customStyle="1" w:styleId="rvts9">
    <w:name w:val="rvts9"/>
    <w:qFormat/>
    <w:rsid w:val="005D4272"/>
  </w:style>
  <w:style w:type="character" w:customStyle="1" w:styleId="rvts23">
    <w:name w:val="rvts23"/>
    <w:qFormat/>
    <w:rsid w:val="005D4272"/>
    <w:rPr>
      <w:rFonts w:cs="Times New Roman"/>
    </w:rPr>
  </w:style>
  <w:style w:type="paragraph" w:customStyle="1" w:styleId="Default">
    <w:name w:val="Default"/>
    <w:qFormat/>
    <w:rsid w:val="005D4272"/>
    <w:pPr>
      <w:autoSpaceDE w:val="0"/>
      <w:autoSpaceDN w:val="0"/>
      <w:adjustRightInd w:val="0"/>
    </w:pPr>
    <w:rPr>
      <w:rFonts w:eastAsia="Times New Roman"/>
      <w:color w:val="000000"/>
      <w:sz w:val="24"/>
      <w:szCs w:val="24"/>
    </w:rPr>
  </w:style>
  <w:style w:type="character" w:customStyle="1" w:styleId="newsanons1">
    <w:name w:val="news_anons1"/>
    <w:qFormat/>
    <w:rsid w:val="005D4272"/>
    <w:rPr>
      <w:rFonts w:ascii="Georgia" w:hAnsi="Georgia" w:hint="default"/>
      <w:i/>
      <w:iCs/>
      <w:color w:val="000000"/>
      <w:sz w:val="21"/>
      <w:szCs w:val="21"/>
    </w:rPr>
  </w:style>
  <w:style w:type="character" w:customStyle="1" w:styleId="rvts44">
    <w:name w:val="rvts44"/>
    <w:qFormat/>
    <w:rsid w:val="005D4272"/>
  </w:style>
  <w:style w:type="character" w:customStyle="1" w:styleId="31">
    <w:name w:val="Знак Знак3"/>
    <w:qFormat/>
    <w:rsid w:val="005D4272"/>
    <w:rPr>
      <w:lang w:val="ru-RU" w:eastAsia="ru-RU" w:bidi="ar-SA"/>
    </w:rPr>
  </w:style>
  <w:style w:type="paragraph" w:customStyle="1" w:styleId="11">
    <w:name w:val="Обычный1"/>
    <w:uiPriority w:val="99"/>
    <w:qFormat/>
    <w:rsid w:val="005D4272"/>
    <w:rPr>
      <w:rFonts w:eastAsia="Times New Roman"/>
    </w:rPr>
  </w:style>
  <w:style w:type="paragraph" w:customStyle="1" w:styleId="32">
    <w:name w:val="Абзац списка3"/>
    <w:basedOn w:val="a"/>
    <w:qFormat/>
    <w:rsid w:val="005D4272"/>
    <w:pPr>
      <w:ind w:left="720"/>
      <w:contextualSpacing/>
    </w:pPr>
    <w:rPr>
      <w:rFonts w:eastAsia="Times New Roman"/>
    </w:rPr>
  </w:style>
  <w:style w:type="character" w:customStyle="1" w:styleId="hpsatn">
    <w:name w:val="hps atn"/>
    <w:basedOn w:val="a0"/>
    <w:qFormat/>
    <w:rsid w:val="005D4272"/>
  </w:style>
  <w:style w:type="paragraph" w:customStyle="1" w:styleId="21">
    <w:name w:val="Основной текст 21"/>
    <w:basedOn w:val="a"/>
    <w:qFormat/>
    <w:rsid w:val="005D4272"/>
    <w:pPr>
      <w:snapToGrid w:val="0"/>
      <w:spacing w:line="300" w:lineRule="auto"/>
      <w:jc w:val="both"/>
    </w:pPr>
    <w:rPr>
      <w:rFonts w:ascii="Times New Roman" w:eastAsia="Times New Roman" w:hAnsi="Times New Roman"/>
      <w:color w:val="auto"/>
      <w:sz w:val="32"/>
      <w:szCs w:val="20"/>
      <w:lang w:eastAsia="ru-RU" w:bidi="ar-SA"/>
    </w:rPr>
  </w:style>
  <w:style w:type="character" w:customStyle="1" w:styleId="normaltextrun">
    <w:name w:val="normaltextrun"/>
    <w:basedOn w:val="a0"/>
    <w:qFormat/>
    <w:rsid w:val="005D4272"/>
  </w:style>
  <w:style w:type="character" w:customStyle="1" w:styleId="30">
    <w:name w:val="Заголовок 3 Знак"/>
    <w:basedOn w:val="a0"/>
    <w:link w:val="3"/>
    <w:rsid w:val="005D4272"/>
    <w:rPr>
      <w:rFonts w:eastAsia="Times New Roman"/>
      <w:b/>
      <w:bCs/>
      <w:sz w:val="28"/>
      <w:szCs w:val="28"/>
      <w:lang w:eastAsia="zh-CN"/>
    </w:rPr>
  </w:style>
  <w:style w:type="character" w:customStyle="1" w:styleId="80">
    <w:name w:val="Заголовок 8 Знак"/>
    <w:basedOn w:val="a0"/>
    <w:link w:val="8"/>
    <w:semiHidden/>
    <w:qFormat/>
    <w:rsid w:val="005D4272"/>
    <w:rPr>
      <w:rFonts w:ascii="Calibri" w:hAnsi="Calibri"/>
      <w:i/>
      <w:iCs/>
      <w:sz w:val="24"/>
      <w:szCs w:val="24"/>
    </w:rPr>
  </w:style>
  <w:style w:type="paragraph" w:styleId="a4">
    <w:name w:val="header"/>
    <w:basedOn w:val="a"/>
    <w:link w:val="a5"/>
    <w:uiPriority w:val="99"/>
    <w:qFormat/>
    <w:rsid w:val="005D4272"/>
    <w:pPr>
      <w:tabs>
        <w:tab w:val="center" w:pos="4153"/>
        <w:tab w:val="right" w:pos="8306"/>
      </w:tabs>
    </w:pPr>
  </w:style>
  <w:style w:type="character" w:customStyle="1" w:styleId="a5">
    <w:name w:val="Верхній колонтитул Знак"/>
    <w:basedOn w:val="a0"/>
    <w:link w:val="a4"/>
    <w:uiPriority w:val="99"/>
    <w:rsid w:val="005D4272"/>
    <w:rPr>
      <w:rFonts w:ascii="Microsoft YaHei" w:eastAsia="Microsoft YaHei" w:hAnsi="Microsoft YaHei" w:cs="Microsoft YaHei"/>
      <w:color w:val="000000"/>
      <w:sz w:val="24"/>
      <w:szCs w:val="24"/>
      <w:lang w:eastAsia="uk-UA" w:bidi="uk-UA"/>
    </w:rPr>
  </w:style>
  <w:style w:type="paragraph" w:styleId="a6">
    <w:name w:val="footer"/>
    <w:basedOn w:val="a"/>
    <w:link w:val="a7"/>
    <w:uiPriority w:val="99"/>
    <w:qFormat/>
    <w:rsid w:val="005D4272"/>
    <w:pPr>
      <w:tabs>
        <w:tab w:val="center" w:pos="4153"/>
        <w:tab w:val="right" w:pos="8306"/>
      </w:tabs>
    </w:pPr>
  </w:style>
  <w:style w:type="character" w:customStyle="1" w:styleId="a7">
    <w:name w:val="Нижній колонтитул Знак"/>
    <w:basedOn w:val="a0"/>
    <w:link w:val="a6"/>
    <w:uiPriority w:val="99"/>
    <w:rsid w:val="005D4272"/>
    <w:rPr>
      <w:rFonts w:ascii="Microsoft YaHei" w:eastAsia="Microsoft YaHei" w:hAnsi="Microsoft YaHei" w:cs="Microsoft YaHei"/>
      <w:color w:val="000000"/>
      <w:sz w:val="24"/>
      <w:szCs w:val="24"/>
      <w:lang w:eastAsia="uk-UA" w:bidi="uk-UA"/>
    </w:rPr>
  </w:style>
  <w:style w:type="character" w:styleId="a8">
    <w:name w:val="page number"/>
    <w:basedOn w:val="a0"/>
    <w:qFormat/>
    <w:rsid w:val="005D4272"/>
  </w:style>
  <w:style w:type="paragraph" w:styleId="a9">
    <w:name w:val="Body Text"/>
    <w:basedOn w:val="a"/>
    <w:link w:val="aa"/>
    <w:uiPriority w:val="99"/>
    <w:qFormat/>
    <w:rsid w:val="005D4272"/>
    <w:pPr>
      <w:spacing w:after="120"/>
    </w:pPr>
  </w:style>
  <w:style w:type="character" w:customStyle="1" w:styleId="aa">
    <w:name w:val="Основний текст Знак"/>
    <w:basedOn w:val="a0"/>
    <w:link w:val="a9"/>
    <w:uiPriority w:val="99"/>
    <w:qFormat/>
    <w:rsid w:val="005D4272"/>
    <w:rPr>
      <w:rFonts w:ascii="Microsoft YaHei" w:eastAsia="Microsoft YaHei" w:hAnsi="Microsoft YaHei" w:cs="Microsoft YaHei"/>
      <w:color w:val="000000"/>
      <w:sz w:val="24"/>
      <w:szCs w:val="24"/>
      <w:lang w:eastAsia="uk-UA" w:bidi="uk-UA"/>
    </w:rPr>
  </w:style>
  <w:style w:type="paragraph" w:styleId="ab">
    <w:name w:val="Body Text Indent"/>
    <w:basedOn w:val="a"/>
    <w:link w:val="ac"/>
    <w:qFormat/>
    <w:rsid w:val="005D4272"/>
    <w:pPr>
      <w:spacing w:after="120"/>
      <w:ind w:left="283"/>
    </w:pPr>
  </w:style>
  <w:style w:type="character" w:customStyle="1" w:styleId="ac">
    <w:name w:val="Основний текст з відступом Знак"/>
    <w:basedOn w:val="a0"/>
    <w:link w:val="ab"/>
    <w:rsid w:val="005D4272"/>
    <w:rPr>
      <w:rFonts w:ascii="Microsoft YaHei" w:eastAsia="Microsoft YaHei" w:hAnsi="Microsoft YaHei" w:cs="Microsoft YaHei"/>
      <w:color w:val="000000"/>
      <w:sz w:val="24"/>
      <w:szCs w:val="24"/>
      <w:lang w:eastAsia="uk-UA" w:bidi="uk-UA"/>
    </w:rPr>
  </w:style>
  <w:style w:type="paragraph" w:styleId="33">
    <w:name w:val="Body Text 3"/>
    <w:basedOn w:val="a"/>
    <w:link w:val="34"/>
    <w:qFormat/>
    <w:rsid w:val="005D4272"/>
    <w:pPr>
      <w:widowControl/>
      <w:spacing w:after="120"/>
    </w:pPr>
    <w:rPr>
      <w:rFonts w:ascii="Times New Roman" w:eastAsia="Times New Roman" w:hAnsi="Times New Roman" w:cs="Times New Roman"/>
      <w:color w:val="auto"/>
      <w:sz w:val="16"/>
      <w:szCs w:val="16"/>
      <w:lang w:eastAsia="en-US" w:bidi="ar-SA"/>
    </w:rPr>
  </w:style>
  <w:style w:type="character" w:customStyle="1" w:styleId="34">
    <w:name w:val="Основний текст 3 Знак"/>
    <w:basedOn w:val="a0"/>
    <w:link w:val="33"/>
    <w:qFormat/>
    <w:rsid w:val="005D4272"/>
    <w:rPr>
      <w:rFonts w:eastAsia="Times New Roman"/>
      <w:sz w:val="16"/>
      <w:szCs w:val="16"/>
    </w:rPr>
  </w:style>
  <w:style w:type="paragraph" w:styleId="35">
    <w:name w:val="Body Text Indent 3"/>
    <w:basedOn w:val="a"/>
    <w:link w:val="36"/>
    <w:qFormat/>
    <w:rsid w:val="005D4272"/>
    <w:pPr>
      <w:widowControl/>
      <w:spacing w:after="120"/>
      <w:ind w:left="283"/>
    </w:pPr>
    <w:rPr>
      <w:rFonts w:ascii="Times New Roman" w:eastAsia="Times New Roman" w:hAnsi="Times New Roman" w:cs="Times New Roman"/>
      <w:color w:val="auto"/>
      <w:sz w:val="16"/>
      <w:szCs w:val="16"/>
      <w:lang w:eastAsia="en-US" w:bidi="ar-SA"/>
    </w:rPr>
  </w:style>
  <w:style w:type="character" w:customStyle="1" w:styleId="36">
    <w:name w:val="Основний текст з відступом 3 Знак"/>
    <w:basedOn w:val="a0"/>
    <w:link w:val="35"/>
    <w:qFormat/>
    <w:rsid w:val="005D4272"/>
    <w:rPr>
      <w:rFonts w:eastAsia="Times New Roman"/>
      <w:sz w:val="16"/>
      <w:szCs w:val="16"/>
    </w:rPr>
  </w:style>
  <w:style w:type="character" w:styleId="ad">
    <w:name w:val="Hyperlink"/>
    <w:uiPriority w:val="99"/>
    <w:qFormat/>
    <w:rsid w:val="005D4272"/>
    <w:rPr>
      <w:color w:val="0000FF"/>
      <w:u w:val="single"/>
    </w:rPr>
  </w:style>
  <w:style w:type="character" w:styleId="ae">
    <w:name w:val="Strong"/>
    <w:uiPriority w:val="22"/>
    <w:qFormat/>
    <w:rsid w:val="005D4272"/>
    <w:rPr>
      <w:b/>
    </w:rPr>
  </w:style>
  <w:style w:type="character" w:styleId="HTML">
    <w:name w:val="HTML Cite"/>
    <w:qFormat/>
    <w:rsid w:val="005D4272"/>
    <w:rPr>
      <w:rFonts w:cs="Times New Roman"/>
      <w:color w:val="0E774A"/>
    </w:rPr>
  </w:style>
  <w:style w:type="paragraph" w:styleId="af">
    <w:name w:val="List Paragraph"/>
    <w:basedOn w:val="a"/>
    <w:uiPriority w:val="34"/>
    <w:qFormat/>
    <w:rsid w:val="005D4272"/>
    <w:pPr>
      <w:ind w:left="720"/>
      <w:contextualSpacing/>
    </w:pPr>
  </w:style>
  <w:style w:type="table" w:styleId="af0">
    <w:name w:val="Table Grid"/>
    <w:basedOn w:val="a1"/>
    <w:uiPriority w:val="39"/>
    <w:rsid w:val="00325E71"/>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ітка таблиці1"/>
    <w:basedOn w:val="a1"/>
    <w:next w:val="af0"/>
    <w:uiPriority w:val="39"/>
    <w:rsid w:val="00325E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ітка таблиці2"/>
    <w:basedOn w:val="a1"/>
    <w:next w:val="af0"/>
    <w:uiPriority w:val="39"/>
    <w:rsid w:val="00325E71"/>
    <w:pPr>
      <w:widowControl w:val="0"/>
    </w:pPr>
    <w:rPr>
      <w:rFonts w:ascii="Arial Unicode MS" w:eastAsia="Arial Unicode MS" w:hAnsi="Arial Unicode MS" w:cs="Arial Unicode MS"/>
      <w:sz w:val="24"/>
      <w:szCs w:val="24"/>
      <w:lang w:eastAsia="uk-UA" w:bidi="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Сітка таблиці3"/>
    <w:basedOn w:val="a1"/>
    <w:next w:val="af0"/>
    <w:uiPriority w:val="39"/>
    <w:rsid w:val="009A2F13"/>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91E6A"/>
    <w:rPr>
      <w:rFonts w:ascii="Segoe UI" w:hAnsi="Segoe UI" w:cs="Segoe UI"/>
      <w:sz w:val="18"/>
      <w:szCs w:val="18"/>
    </w:rPr>
  </w:style>
  <w:style w:type="character" w:customStyle="1" w:styleId="af2">
    <w:name w:val="Текст у виносці Знак"/>
    <w:basedOn w:val="a0"/>
    <w:link w:val="af1"/>
    <w:uiPriority w:val="99"/>
    <w:semiHidden/>
    <w:rsid w:val="00D91E6A"/>
    <w:rPr>
      <w:rFonts w:ascii="Segoe UI" w:eastAsia="Microsoft YaHei" w:hAnsi="Segoe UI" w:cs="Segoe UI"/>
      <w:color w:val="000000"/>
      <w:sz w:val="18"/>
      <w:szCs w:val="18"/>
      <w:lang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yperlink" Target="https://dspace.zsmu.edu.ua/bitstream/123456789/21309/3/1-min.pdf" TargetMode="External"/><Relationship Id="rId26" Type="http://schemas.openxmlformats.org/officeDocument/2006/relationships/hyperlink" Target="https://voxukraine.org/neformalni-platezhi-za-medychni-poslugy-v-ukrayini-vplyv-vijny" TargetMode="External"/><Relationship Id="rId39" Type="http://schemas.openxmlformats.org/officeDocument/2006/relationships/header" Target="header3.xml"/><Relationship Id="rId21" Type="http://schemas.openxmlformats.org/officeDocument/2006/relationships/hyperlink" Target="https://repo.odmu.edu.ua:443/xmlui/handle/123456789/15623" TargetMode="External"/><Relationship Id="rId34" Type="http://schemas.openxmlformats.org/officeDocument/2006/relationships/hyperlink" Target="https://www.kmu.gov.ua/news/yakist-medychnoi-dopomohy-maie-buty-priorytetom-dlia-likaren-viktor-liashko"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krs.chmnu.edu.ua/jspui/bitstream/123456789/2021/3/%D0%9A%D0%BE%D0%B2%D0%B0%D0%BB%D1%8C%D1%87%D1%83%D0%BA%20%D0%95.%D0%92._thesis.pdf" TargetMode="External"/><Relationship Id="rId29" Type="http://schemas.openxmlformats.org/officeDocument/2006/relationships/hyperlink" Target="https://journals.uran.ua/index.php/2307-0404/article/view/25446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nmedu.edu.ua/centru-rekonstruktivnoi-ta-vidnovljuvalnoi-medicini/" TargetMode="External"/><Relationship Id="rId24" Type="http://schemas.openxmlformats.org/officeDocument/2006/relationships/hyperlink" Target="https://doi.org/10.32782/2524-0072/2024-66-135" TargetMode="External"/><Relationship Id="rId32" Type="http://schemas.openxmlformats.org/officeDocument/2006/relationships/hyperlink" Target="http://www.umj.com.ua/uk/publikatsia-68292-kontrol-yakosti-medichnoi-dopomogi-noveli-normativnogo-regulyuvannya"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doi.org/10.11603/1681-2786.2014.3.3504" TargetMode="External"/><Relationship Id="rId28" Type="http://schemas.openxmlformats.org/officeDocument/2006/relationships/hyperlink" Target="http://pa.stateandregions.zp.ua/archive/2_2023/12.pdf" TargetMode="External"/><Relationship Id="rId36" Type="http://schemas.openxmlformats.org/officeDocument/2006/relationships/header" Target="header2.xml"/><Relationship Id="rId10" Type="http://schemas.openxmlformats.org/officeDocument/2006/relationships/chart" Target="charts/chart1.xml"/><Relationship Id="rId19" Type="http://schemas.openxmlformats.org/officeDocument/2006/relationships/hyperlink" Target="https://www.dec.gov.ua/?ZG93bmxvYWQ=d3AtY29udGVudC91cGxvYWRzLzIwMjUvMDMvZG5fNTU1XzI3MDMyMDI1X2RvZC5wZGY%3D" TargetMode="External"/><Relationship Id="rId31" Type="http://schemas.openxmlformats.org/officeDocument/2006/relationships/hyperlink" Target="https://medplatforma.com.ua/article/408-qqq-16-m9-organzatsya-kontrolyu-yakost-medichno-dopomogi-v-zakladah-ohoroni-zdorovya" TargetMode="External"/><Relationship Id="rId4" Type="http://schemas.openxmlformats.org/officeDocument/2006/relationships/settings" Target="settings.xml"/><Relationship Id="rId9" Type="http://schemas.openxmlformats.org/officeDocument/2006/relationships/hyperlink" Target="https://repo.odmu.edu.ua:443/xmlui/handle/123456789/18174" TargetMode="External"/><Relationship Id="rId14" Type="http://schemas.openxmlformats.org/officeDocument/2006/relationships/chart" Target="charts/chart3.xml"/><Relationship Id="rId22" Type="http://schemas.openxmlformats.org/officeDocument/2006/relationships/hyperlink" Target="https://repo.odmu.edu.ua:443/xmlui/handle/123456789/15787" TargetMode="External"/><Relationship Id="rId27" Type="http://schemas.openxmlformats.org/officeDocument/2006/relationships/hyperlink" Target="https://chasprava.com.ua/index.php/journal/article/view/753" TargetMode="External"/><Relationship Id="rId30" Type="http://schemas.openxmlformats.org/officeDocument/2006/relationships/hyperlink" Target="https://moz.gov.ua/uk/kontrol-jakosti-nadannja-medichnoi-dopomogi" TargetMode="External"/><Relationship Id="rId35" Type="http://schemas.openxmlformats.org/officeDocument/2006/relationships/header" Target="header1.xml"/><Relationship Id="rId8" Type="http://schemas.openxmlformats.org/officeDocument/2006/relationships/hyperlink" Target="https://repo.odmu.edu.ua:443/xmlui/handle/123456789/18174" TargetMode="External"/><Relationship Id="rId3" Type="http://schemas.openxmlformats.org/officeDocument/2006/relationships/styles" Target="styles.xml"/><Relationship Id="rId12" Type="http://schemas.openxmlformats.org/officeDocument/2006/relationships/hyperlink" Target="https://onmedu.edu.ua/centru-rekonstruktivnoi-ta-vidnovljuvalnoi-medicini/" TargetMode="External"/><Relationship Id="rId17" Type="http://schemas.openxmlformats.org/officeDocument/2006/relationships/chart" Target="charts/chart6.xml"/><Relationship Id="rId25" Type="http://schemas.openxmlformats.org/officeDocument/2006/relationships/hyperlink" Target="https://epravda.com.ua/columns/2024/10/04/720176/" TargetMode="External"/><Relationship Id="rId33" Type="http://schemas.openxmlformats.org/officeDocument/2006/relationships/hyperlink" Target="https://www.publichne-pravo.com.ua/files/36/pdf/pp-2019-36-11.pdf" TargetMode="External"/><Relationship Id="rId38"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chemeClr val="tx1"/>
              </a:solidFill>
            </a:ln>
          </c:spPr>
          <c:dPt>
            <c:idx val="0"/>
            <c:bubble3D val="0"/>
            <c:spPr>
              <a:solidFill>
                <a:schemeClr val="accent1"/>
              </a:solidFill>
              <a:ln w="25400">
                <a:solidFill>
                  <a:schemeClr val="tx1"/>
                </a:solidFill>
              </a:ln>
              <a:effectLst/>
              <a:sp3d contourW="25400">
                <a:contourClr>
                  <a:schemeClr val="tx1"/>
                </a:contourClr>
              </a:sp3d>
            </c:spPr>
            <c:extLst>
              <c:ext xmlns:c16="http://schemas.microsoft.com/office/drawing/2014/chart" uri="{C3380CC4-5D6E-409C-BE32-E72D297353CC}">
                <c16:uniqueId val="{00000001-40C7-4EA1-B6D9-CE63F0A58D05}"/>
              </c:ext>
            </c:extLst>
          </c:dPt>
          <c:dPt>
            <c:idx val="1"/>
            <c:bubble3D val="0"/>
            <c:spPr>
              <a:solidFill>
                <a:schemeClr val="accent2"/>
              </a:solidFill>
              <a:ln w="25400">
                <a:solidFill>
                  <a:schemeClr val="tx1"/>
                </a:solidFill>
              </a:ln>
              <a:effectLst/>
              <a:sp3d contourW="25400">
                <a:contourClr>
                  <a:schemeClr val="tx1"/>
                </a:contourClr>
              </a:sp3d>
            </c:spPr>
            <c:extLst>
              <c:ext xmlns:c16="http://schemas.microsoft.com/office/drawing/2014/chart" uri="{C3380CC4-5D6E-409C-BE32-E72D297353CC}">
                <c16:uniqueId val="{00000003-40C7-4EA1-B6D9-CE63F0A58D05}"/>
              </c:ext>
            </c:extLst>
          </c:dPt>
          <c:dPt>
            <c:idx val="2"/>
            <c:bubble3D val="0"/>
            <c:spPr>
              <a:solidFill>
                <a:schemeClr val="accent3"/>
              </a:solidFill>
              <a:ln w="25400">
                <a:solidFill>
                  <a:schemeClr val="tx1"/>
                </a:solidFill>
              </a:ln>
              <a:effectLst/>
              <a:sp3d contourW="25400">
                <a:contourClr>
                  <a:schemeClr val="tx1"/>
                </a:contourClr>
              </a:sp3d>
            </c:spPr>
            <c:extLst>
              <c:ext xmlns:c16="http://schemas.microsoft.com/office/drawing/2014/chart" uri="{C3380CC4-5D6E-409C-BE32-E72D297353CC}">
                <c16:uniqueId val="{00000005-40C7-4EA1-B6D9-CE63F0A58D05}"/>
              </c:ext>
            </c:extLst>
          </c:dPt>
          <c:dLbls>
            <c:dLbl>
              <c:idx val="0"/>
              <c:layout>
                <c:manualLayout>
                  <c:x val="-8.351924759405176E-3"/>
                  <c:y val="-0.16141067248350718"/>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0C7-4EA1-B6D9-CE63F0A58D05}"/>
                </c:ext>
              </c:extLst>
            </c:dLbl>
            <c:dLbl>
              <c:idx val="1"/>
              <c:layout>
                <c:manualLayout>
                  <c:x val="2.4362204724409448E-2"/>
                  <c:y val="1.65704582535290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40C7-4EA1-B6D9-CE63F0A58D05}"/>
                </c:ext>
              </c:extLst>
            </c:dLbl>
            <c:dLbl>
              <c:idx val="2"/>
              <c:layout>
                <c:manualLayout>
                  <c:x val="2.1948272090988628E-2"/>
                  <c:y val="-2.26323272090988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40C7-4EA1-B6D9-CE63F0A58D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Аркуш1!$C$282:$C$284</c:f>
              <c:strCache>
                <c:ptCount val="3"/>
                <c:pt idx="0">
                  <c:v>освіта</c:v>
                </c:pt>
                <c:pt idx="1">
                  <c:v>наука</c:v>
                </c:pt>
                <c:pt idx="2">
                  <c:v>медична пракика</c:v>
                </c:pt>
              </c:strCache>
            </c:strRef>
          </c:cat>
          <c:val>
            <c:numRef>
              <c:f>Аркуш1!$D$282:$D$284</c:f>
              <c:numCache>
                <c:formatCode>0%</c:formatCode>
                <c:ptCount val="3"/>
                <c:pt idx="0">
                  <c:v>0.5</c:v>
                </c:pt>
                <c:pt idx="1">
                  <c:v>0.2</c:v>
                </c:pt>
                <c:pt idx="2">
                  <c:v>0.3</c:v>
                </c:pt>
              </c:numCache>
            </c:numRef>
          </c:val>
          <c:extLst>
            <c:ext xmlns:c16="http://schemas.microsoft.com/office/drawing/2014/chart" uri="{C3380CC4-5D6E-409C-BE32-E72D297353CC}">
              <c16:uniqueId val="{00000006-40C7-4EA1-B6D9-CE63F0A58D05}"/>
            </c:ext>
          </c:extLst>
        </c:ser>
        <c:dLbls>
          <c:showLegendKey val="0"/>
          <c:showVal val="0"/>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chemeClr val="tx1"/>
              </a:solidFill>
            </a:ln>
          </c:spPr>
          <c:dPt>
            <c:idx val="0"/>
            <c:bubble3D val="0"/>
            <c:spPr>
              <a:solidFill>
                <a:schemeClr val="accent1"/>
              </a:solidFill>
              <a:ln w="25400">
                <a:solidFill>
                  <a:schemeClr val="tx1"/>
                </a:solidFill>
              </a:ln>
              <a:effectLst/>
              <a:sp3d contourW="25400">
                <a:contourClr>
                  <a:schemeClr val="tx1"/>
                </a:contourClr>
              </a:sp3d>
            </c:spPr>
            <c:extLst>
              <c:ext xmlns:c16="http://schemas.microsoft.com/office/drawing/2014/chart" uri="{C3380CC4-5D6E-409C-BE32-E72D297353CC}">
                <c16:uniqueId val="{00000001-96B4-4F5D-9B1D-81FE2E2D4C63}"/>
              </c:ext>
            </c:extLst>
          </c:dPt>
          <c:dPt>
            <c:idx val="1"/>
            <c:bubble3D val="0"/>
            <c:spPr>
              <a:solidFill>
                <a:schemeClr val="accent2"/>
              </a:solidFill>
              <a:ln w="25400">
                <a:solidFill>
                  <a:schemeClr val="tx1"/>
                </a:solidFill>
              </a:ln>
              <a:effectLst/>
              <a:sp3d contourW="25400">
                <a:contourClr>
                  <a:schemeClr val="tx1"/>
                </a:contourClr>
              </a:sp3d>
            </c:spPr>
            <c:extLst>
              <c:ext xmlns:c16="http://schemas.microsoft.com/office/drawing/2014/chart" uri="{C3380CC4-5D6E-409C-BE32-E72D297353CC}">
                <c16:uniqueId val="{00000003-96B4-4F5D-9B1D-81FE2E2D4C63}"/>
              </c:ext>
            </c:extLst>
          </c:dPt>
          <c:dPt>
            <c:idx val="2"/>
            <c:bubble3D val="0"/>
            <c:spPr>
              <a:solidFill>
                <a:schemeClr val="accent3"/>
              </a:solidFill>
              <a:ln w="25400">
                <a:solidFill>
                  <a:schemeClr val="tx1"/>
                </a:solidFill>
              </a:ln>
              <a:effectLst/>
              <a:sp3d contourW="25400">
                <a:contourClr>
                  <a:schemeClr val="tx1"/>
                </a:contourClr>
              </a:sp3d>
            </c:spPr>
            <c:extLst>
              <c:ext xmlns:c16="http://schemas.microsoft.com/office/drawing/2014/chart" uri="{C3380CC4-5D6E-409C-BE32-E72D297353CC}">
                <c16:uniqueId val="{00000005-96B4-4F5D-9B1D-81FE2E2D4C63}"/>
              </c:ext>
            </c:extLst>
          </c:dPt>
          <c:dLbls>
            <c:dLbl>
              <c:idx val="0"/>
              <c:layout>
                <c:manualLayout>
                  <c:x val="-0.17337117235345587"/>
                  <c:y val="7.2658500105069763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96B4-4F5D-9B1D-81FE2E2D4C63}"/>
                </c:ext>
              </c:extLst>
            </c:dLbl>
            <c:dLbl>
              <c:idx val="1"/>
              <c:layout>
                <c:manualLayout>
                  <c:x val="6.3650918635170597E-2"/>
                  <c:y val="-0.246765308182631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96B4-4F5D-9B1D-81FE2E2D4C63}"/>
                </c:ext>
              </c:extLst>
            </c:dLbl>
            <c:dLbl>
              <c:idx val="2"/>
              <c:layout>
                <c:manualLayout>
                  <c:x val="0.13370100612423447"/>
                  <c:y val="3.696667037499433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96B4-4F5D-9B1D-81FE2E2D4C6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wedgeEllipseCallout">
                    <a:avLst/>
                  </a:prstGeom>
                  <a:noFill/>
                  <a:ln>
                    <a:noFill/>
                  </a:ln>
                </c15:spPr>
              </c:ext>
            </c:extLst>
          </c:dLbls>
          <c:cat>
            <c:strRef>
              <c:f>Аркуш1!$C$305:$C$307</c:f>
              <c:strCache>
                <c:ptCount val="3"/>
                <c:pt idx="0">
                  <c:v>лікарі</c:v>
                </c:pt>
                <c:pt idx="1">
                  <c:v>адміністративно- управлінський персонал</c:v>
                </c:pt>
                <c:pt idx="2">
                  <c:v>господарсько-обслуговуючий персонал</c:v>
                </c:pt>
              </c:strCache>
            </c:strRef>
          </c:cat>
          <c:val>
            <c:numRef>
              <c:f>Аркуш1!$D$305:$D$307</c:f>
              <c:numCache>
                <c:formatCode>0%</c:formatCode>
                <c:ptCount val="3"/>
                <c:pt idx="0">
                  <c:v>0.46</c:v>
                </c:pt>
                <c:pt idx="1">
                  <c:v>0.16</c:v>
                </c:pt>
                <c:pt idx="2">
                  <c:v>0.38</c:v>
                </c:pt>
              </c:numCache>
            </c:numRef>
          </c:val>
          <c:extLst>
            <c:ext xmlns:c16="http://schemas.microsoft.com/office/drawing/2014/chart" uri="{C3380CC4-5D6E-409C-BE32-E72D297353CC}">
              <c16:uniqueId val="{00000006-96B4-4F5D-9B1D-81FE2E2D4C63}"/>
            </c:ext>
          </c:extLst>
        </c:ser>
        <c:dLbls>
          <c:showLegendKey val="0"/>
          <c:showVal val="0"/>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039130163574159E-2"/>
          <c:y val="0.12422828459573866"/>
          <c:w val="0.60858848311237146"/>
          <c:h val="0.70103838030347221"/>
        </c:manualLayout>
      </c:layout>
      <c:pie3DChart>
        <c:varyColors val="1"/>
        <c:ser>
          <c:idx val="0"/>
          <c:order val="0"/>
          <c:spPr>
            <a:ln>
              <a:solidFill>
                <a:schemeClr val="tx1"/>
              </a:solidFill>
            </a:ln>
          </c:spPr>
          <c:dPt>
            <c:idx val="0"/>
            <c:bubble3D val="0"/>
            <c:spPr>
              <a:solidFill>
                <a:schemeClr val="accent1"/>
              </a:solidFill>
              <a:ln w="25400">
                <a:solidFill>
                  <a:schemeClr val="tx1"/>
                </a:solidFill>
              </a:ln>
              <a:effectLst/>
              <a:sp3d contourW="25400">
                <a:contourClr>
                  <a:schemeClr val="tx1"/>
                </a:contourClr>
              </a:sp3d>
            </c:spPr>
            <c:extLst>
              <c:ext xmlns:c16="http://schemas.microsoft.com/office/drawing/2014/chart" uri="{C3380CC4-5D6E-409C-BE32-E72D297353CC}">
                <c16:uniqueId val="{00000001-7E8C-474A-8013-7DCDF29E4FA1}"/>
              </c:ext>
            </c:extLst>
          </c:dPt>
          <c:dPt>
            <c:idx val="1"/>
            <c:bubble3D val="0"/>
            <c:spPr>
              <a:solidFill>
                <a:schemeClr val="accent2"/>
              </a:solidFill>
              <a:ln w="25400">
                <a:solidFill>
                  <a:schemeClr val="tx1"/>
                </a:solidFill>
              </a:ln>
              <a:effectLst/>
              <a:sp3d contourW="25400">
                <a:contourClr>
                  <a:schemeClr val="tx1"/>
                </a:contourClr>
              </a:sp3d>
            </c:spPr>
            <c:extLst>
              <c:ext xmlns:c16="http://schemas.microsoft.com/office/drawing/2014/chart" uri="{C3380CC4-5D6E-409C-BE32-E72D297353CC}">
                <c16:uniqueId val="{00000003-7E8C-474A-8013-7DCDF29E4FA1}"/>
              </c:ext>
            </c:extLst>
          </c:dPt>
          <c:dLbls>
            <c:dLbl>
              <c:idx val="0"/>
              <c:layout>
                <c:manualLayout>
                  <c:x val="-0.27282370953630797"/>
                  <c:y val="-0.1731448673082531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7E8C-474A-8013-7DCDF29E4FA1}"/>
                </c:ext>
              </c:extLst>
            </c:dLbl>
            <c:dLbl>
              <c:idx val="1"/>
              <c:layout>
                <c:manualLayout>
                  <c:x val="0.19483639545056863"/>
                  <c:y val="5.369677748614756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7E8C-474A-8013-7DCDF29E4FA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wedgeEllipseCallout">
                    <a:avLst/>
                  </a:prstGeom>
                  <a:noFill/>
                  <a:ln>
                    <a:noFill/>
                  </a:ln>
                </c15:spPr>
              </c:ext>
            </c:extLst>
          </c:dLbls>
          <c:cat>
            <c:strRef>
              <c:f>Аркуш1!$C$320:$C$321</c:f>
              <c:strCache>
                <c:ptCount val="2"/>
                <c:pt idx="0">
                  <c:v>жінки </c:v>
                </c:pt>
                <c:pt idx="1">
                  <c:v>чоловіки </c:v>
                </c:pt>
              </c:strCache>
            </c:strRef>
          </c:cat>
          <c:val>
            <c:numRef>
              <c:f>Аркуш1!$D$320:$D$321</c:f>
              <c:numCache>
                <c:formatCode>0%</c:formatCode>
                <c:ptCount val="2"/>
                <c:pt idx="0">
                  <c:v>0.63</c:v>
                </c:pt>
                <c:pt idx="1">
                  <c:v>0.37</c:v>
                </c:pt>
              </c:numCache>
            </c:numRef>
          </c:val>
          <c:extLst>
            <c:ext xmlns:c16="http://schemas.microsoft.com/office/drawing/2014/chart" uri="{C3380CC4-5D6E-409C-BE32-E72D297353CC}">
              <c16:uniqueId val="{00000004-7E8C-474A-8013-7DCDF29E4FA1}"/>
            </c:ext>
          </c:extLst>
        </c:ser>
        <c:dLbls>
          <c:showLegendKey val="0"/>
          <c:showVal val="0"/>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chemeClr val="tx1"/>
              </a:solidFill>
            </a:ln>
          </c:spPr>
          <c:dPt>
            <c:idx val="0"/>
            <c:bubble3D val="0"/>
            <c:spPr>
              <a:gradFill flip="none" rotWithShape="1">
                <a:gsLst>
                  <a:gs pos="0">
                    <a:schemeClr val="accent4">
                      <a:lumMod val="67000"/>
                    </a:schemeClr>
                  </a:gs>
                  <a:gs pos="100000">
                    <a:schemeClr val="accent4">
                      <a:lumMod val="97000"/>
                      <a:lumOff val="3000"/>
                    </a:schemeClr>
                  </a:gs>
                  <a:gs pos="100000">
                    <a:schemeClr val="accent4">
                      <a:lumMod val="60000"/>
                      <a:lumOff val="40000"/>
                    </a:schemeClr>
                  </a:gs>
                </a:gsLst>
                <a:lin ang="16200000" scaled="1"/>
                <a:tileRect/>
              </a:gradFill>
              <a:ln w="25400">
                <a:solidFill>
                  <a:schemeClr val="tx1"/>
                </a:solidFill>
              </a:ln>
              <a:effectLst/>
              <a:sp3d contourW="25400">
                <a:contourClr>
                  <a:schemeClr val="tx1"/>
                </a:contourClr>
              </a:sp3d>
            </c:spPr>
            <c:extLst>
              <c:ext xmlns:c16="http://schemas.microsoft.com/office/drawing/2014/chart" uri="{C3380CC4-5D6E-409C-BE32-E72D297353CC}">
                <c16:uniqueId val="{00000001-4208-444E-ABC5-41177DE879E1}"/>
              </c:ext>
            </c:extLst>
          </c:dPt>
          <c:dPt>
            <c:idx val="1"/>
            <c:bubble3D val="0"/>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25400">
                <a:solidFill>
                  <a:schemeClr val="tx1"/>
                </a:solidFill>
              </a:ln>
              <a:effectLst/>
              <a:sp3d contourW="25400">
                <a:contourClr>
                  <a:schemeClr val="tx1"/>
                </a:contourClr>
              </a:sp3d>
            </c:spPr>
            <c:extLst>
              <c:ext xmlns:c16="http://schemas.microsoft.com/office/drawing/2014/chart" uri="{C3380CC4-5D6E-409C-BE32-E72D297353CC}">
                <c16:uniqueId val="{00000003-4208-444E-ABC5-41177DE879E1}"/>
              </c:ext>
            </c:extLst>
          </c:dPt>
          <c:dPt>
            <c:idx val="2"/>
            <c:bubble3D val="0"/>
            <c:spPr>
              <a:gradFill>
                <a:gsLst>
                  <a:gs pos="0">
                    <a:srgbClr val="00B050"/>
                  </a:gs>
                  <a:gs pos="67000">
                    <a:schemeClr val="accent4">
                      <a:lumMod val="97000"/>
                      <a:lumOff val="3000"/>
                    </a:schemeClr>
                  </a:gs>
                  <a:gs pos="100000">
                    <a:schemeClr val="accent4">
                      <a:lumMod val="60000"/>
                      <a:lumOff val="40000"/>
                    </a:schemeClr>
                  </a:gs>
                </a:gsLst>
                <a:lin ang="16200000" scaled="1"/>
              </a:gradFill>
              <a:ln w="25400">
                <a:solidFill>
                  <a:schemeClr val="tx1"/>
                </a:solidFill>
              </a:ln>
              <a:effectLst/>
              <a:sp3d contourW="25400">
                <a:contourClr>
                  <a:schemeClr val="tx1"/>
                </a:contourClr>
              </a:sp3d>
            </c:spPr>
            <c:extLst>
              <c:ext xmlns:c16="http://schemas.microsoft.com/office/drawing/2014/chart" uri="{C3380CC4-5D6E-409C-BE32-E72D297353CC}">
                <c16:uniqueId val="{00000005-4208-444E-ABC5-41177DE879E1}"/>
              </c:ext>
            </c:extLst>
          </c:dPt>
          <c:dLbls>
            <c:dLbl>
              <c:idx val="0"/>
              <c:layout>
                <c:manualLayout>
                  <c:x val="-3.3164041994750655E-2"/>
                  <c:y val="8.676035287255758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208-444E-ABC5-41177DE879E1}"/>
                </c:ext>
              </c:extLst>
            </c:dLbl>
            <c:dLbl>
              <c:idx val="1"/>
              <c:layout>
                <c:manualLayout>
                  <c:x val="-0.10445877077865262"/>
                  <c:y val="6.995807815689705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4208-444E-ABC5-41177DE879E1}"/>
                </c:ext>
              </c:extLst>
            </c:dLbl>
            <c:dLbl>
              <c:idx val="2"/>
              <c:layout>
                <c:manualLayout>
                  <c:x val="0.1169478346456693"/>
                  <c:y val="-0.27148403324584425"/>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4208-444E-ABC5-41177DE879E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wedgeEllipseCallout">
                    <a:avLst/>
                  </a:prstGeom>
                  <a:noFill/>
                  <a:ln>
                    <a:noFill/>
                  </a:ln>
                </c15:spPr>
              </c:ext>
            </c:extLst>
          </c:dLbls>
          <c:cat>
            <c:strRef>
              <c:f>Аркуш1!$C$334:$C$336</c:f>
              <c:strCache>
                <c:ptCount val="3"/>
                <c:pt idx="0">
                  <c:v>ІІ категорія</c:v>
                </c:pt>
                <c:pt idx="1">
                  <c:v>І категорія</c:v>
                </c:pt>
                <c:pt idx="2">
                  <c:v>вища категорія</c:v>
                </c:pt>
              </c:strCache>
            </c:strRef>
          </c:cat>
          <c:val>
            <c:numRef>
              <c:f>Аркуш1!$D$334:$D$336</c:f>
              <c:numCache>
                <c:formatCode>0%</c:formatCode>
                <c:ptCount val="3"/>
                <c:pt idx="0">
                  <c:v>0.04</c:v>
                </c:pt>
                <c:pt idx="1">
                  <c:v>0.13</c:v>
                </c:pt>
                <c:pt idx="2">
                  <c:v>0.83</c:v>
                </c:pt>
              </c:numCache>
            </c:numRef>
          </c:val>
          <c:extLst>
            <c:ext xmlns:c16="http://schemas.microsoft.com/office/drawing/2014/chart" uri="{C3380CC4-5D6E-409C-BE32-E72D297353CC}">
              <c16:uniqueId val="{00000006-4208-444E-ABC5-41177DE879E1}"/>
            </c:ext>
          </c:extLst>
        </c:ser>
        <c:dLbls>
          <c:showLegendKey val="0"/>
          <c:showVal val="0"/>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a:gsLst>
                <a:gs pos="0">
                  <a:srgbClr val="00B050"/>
                </a:gs>
                <a:gs pos="100000">
                  <a:schemeClr val="accent4">
                    <a:lumMod val="97000"/>
                    <a:lumOff val="3000"/>
                  </a:schemeClr>
                </a:gs>
                <a:gs pos="100000">
                  <a:schemeClr val="accent4">
                    <a:lumMod val="60000"/>
                    <a:lumOff val="40000"/>
                  </a:schemeClr>
                </a:gs>
              </a:gsLst>
              <a:lin ang="16200000" scaled="1"/>
            </a:gradFill>
            <a:ln>
              <a:solidFill>
                <a:schemeClr val="tx1"/>
              </a:solidFill>
            </a:ln>
            <a:effectLst/>
            <a:sp3d>
              <a:contourClr>
                <a:schemeClr val="tx1"/>
              </a:contourClr>
            </a:sp3d>
          </c:spPr>
          <c:invertIfNegative val="0"/>
          <c:dLbls>
            <c:dLbl>
              <c:idx val="0"/>
              <c:layout>
                <c:manualLayout>
                  <c:x val="1.9444444444444393E-2"/>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B1A-4E7A-8FDF-FDF32CF6DADF}"/>
                </c:ext>
              </c:extLst>
            </c:dLbl>
            <c:dLbl>
              <c:idx val="1"/>
              <c:layout>
                <c:manualLayout>
                  <c:x val="1.6666666666666666E-2"/>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B1A-4E7A-8FDF-FDF32CF6DADF}"/>
                </c:ext>
              </c:extLst>
            </c:dLbl>
            <c:dLbl>
              <c:idx val="2"/>
              <c:layout>
                <c:manualLayout>
                  <c:x val="2.2222222222222119E-2"/>
                  <c:y val="-1.851851851851852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B1A-4E7A-8FDF-FDF32CF6DADF}"/>
                </c:ext>
              </c:extLst>
            </c:dLbl>
            <c:dLbl>
              <c:idx val="3"/>
              <c:layout>
                <c:manualLayout>
                  <c:x val="1.6666666666666666E-2"/>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B1A-4E7A-8FDF-FDF32CF6DADF}"/>
                </c:ext>
              </c:extLst>
            </c:dLbl>
            <c:dLbl>
              <c:idx val="4"/>
              <c:layout>
                <c:manualLayout>
                  <c:x val="1.9444444444444445E-2"/>
                  <c:y val="-9.259259259259343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6B1A-4E7A-8FDF-FDF32CF6DAD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Аркуш1!$C$348:$C$352</c:f>
              <c:strCache>
                <c:ptCount val="5"/>
                <c:pt idx="0">
                  <c:v>до 1 року</c:v>
                </c:pt>
                <c:pt idx="1">
                  <c:v>1-5 років</c:v>
                </c:pt>
                <c:pt idx="2">
                  <c:v>5-10 років</c:v>
                </c:pt>
                <c:pt idx="3">
                  <c:v>10-20 років</c:v>
                </c:pt>
                <c:pt idx="4">
                  <c:v>Понад 20 років</c:v>
                </c:pt>
              </c:strCache>
            </c:strRef>
          </c:cat>
          <c:val>
            <c:numRef>
              <c:f>Аркуш1!$D$348:$D$352</c:f>
              <c:numCache>
                <c:formatCode>0%</c:formatCode>
                <c:ptCount val="5"/>
                <c:pt idx="0">
                  <c:v>0.08</c:v>
                </c:pt>
                <c:pt idx="1">
                  <c:v>0.17</c:v>
                </c:pt>
                <c:pt idx="2">
                  <c:v>0.42</c:v>
                </c:pt>
                <c:pt idx="3">
                  <c:v>0.21</c:v>
                </c:pt>
                <c:pt idx="4">
                  <c:v>0.12</c:v>
                </c:pt>
              </c:numCache>
            </c:numRef>
          </c:val>
          <c:extLst>
            <c:ext xmlns:c16="http://schemas.microsoft.com/office/drawing/2014/chart" uri="{C3380CC4-5D6E-409C-BE32-E72D297353CC}">
              <c16:uniqueId val="{00000005-6B1A-4E7A-8FDF-FDF32CF6DADF}"/>
            </c:ext>
          </c:extLst>
        </c:ser>
        <c:dLbls>
          <c:showLegendKey val="0"/>
          <c:showVal val="0"/>
          <c:showCatName val="0"/>
          <c:showSerName val="0"/>
          <c:showPercent val="0"/>
          <c:showBubbleSize val="0"/>
        </c:dLbls>
        <c:gapWidth val="150"/>
        <c:shape val="box"/>
        <c:axId val="1173878383"/>
        <c:axId val="1173877551"/>
        <c:axId val="0"/>
      </c:bar3DChart>
      <c:catAx>
        <c:axId val="11738783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73877551"/>
        <c:crosses val="autoZero"/>
        <c:auto val="1"/>
        <c:lblAlgn val="ctr"/>
        <c:lblOffset val="100"/>
        <c:noMultiLvlLbl val="0"/>
      </c:catAx>
      <c:valAx>
        <c:axId val="117387755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738783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a:gsLst>
                <a:gs pos="100000">
                  <a:schemeClr val="accent1">
                    <a:alpha val="0"/>
                  </a:schemeClr>
                </a:gs>
                <a:gs pos="50000">
                  <a:schemeClr val="accent1"/>
                </a:gs>
              </a:gsLst>
              <a:lin ang="5400000" scaled="0"/>
            </a:gradFill>
            <a:ln>
              <a:solidFill>
                <a:sysClr val="windowText" lastClr="000000"/>
              </a:solidFill>
            </a:ln>
            <a:effectLst/>
            <a:sp3d>
              <a:contourClr>
                <a:sysClr val="windowText" lastClr="000000"/>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Аркуш1!$C$292:$C$297</c:f>
              <c:strCache>
                <c:ptCount val="6"/>
                <c:pt idx="0">
                  <c:v>Політичні </c:v>
                </c:pt>
                <c:pt idx="1">
                  <c:v>Економічні </c:v>
                </c:pt>
                <c:pt idx="2">
                  <c:v>Соціальні </c:v>
                </c:pt>
                <c:pt idx="3">
                  <c:v>Технологічні </c:v>
                </c:pt>
                <c:pt idx="4">
                  <c:v>Юридичні </c:v>
                </c:pt>
                <c:pt idx="5">
                  <c:v> Екологічні </c:v>
                </c:pt>
              </c:strCache>
            </c:strRef>
          </c:cat>
          <c:val>
            <c:numRef>
              <c:f>Аркуш1!$D$292:$D$297</c:f>
              <c:numCache>
                <c:formatCode>0%</c:formatCode>
                <c:ptCount val="6"/>
                <c:pt idx="0">
                  <c:v>0.9</c:v>
                </c:pt>
                <c:pt idx="1">
                  <c:v>0.5</c:v>
                </c:pt>
                <c:pt idx="2">
                  <c:v>0.4</c:v>
                </c:pt>
                <c:pt idx="3">
                  <c:v>0.4</c:v>
                </c:pt>
                <c:pt idx="4">
                  <c:v>0.3</c:v>
                </c:pt>
                <c:pt idx="5">
                  <c:v>0.2</c:v>
                </c:pt>
              </c:numCache>
            </c:numRef>
          </c:val>
          <c:extLst>
            <c:ext xmlns:c16="http://schemas.microsoft.com/office/drawing/2014/chart" uri="{C3380CC4-5D6E-409C-BE32-E72D297353CC}">
              <c16:uniqueId val="{00000000-D2E6-4E41-AD8B-E79D246CA178}"/>
            </c:ext>
          </c:extLst>
        </c:ser>
        <c:dLbls>
          <c:showLegendKey val="0"/>
          <c:showVal val="0"/>
          <c:showCatName val="0"/>
          <c:showSerName val="0"/>
          <c:showPercent val="0"/>
          <c:showBubbleSize val="0"/>
        </c:dLbls>
        <c:gapWidth val="150"/>
        <c:gapDepth val="0"/>
        <c:shape val="box"/>
        <c:axId val="1104693679"/>
        <c:axId val="1209076783"/>
        <c:axId val="0"/>
      </c:bar3DChart>
      <c:catAx>
        <c:axId val="110469367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9076783"/>
        <c:crosses val="autoZero"/>
        <c:auto val="1"/>
        <c:lblAlgn val="ctr"/>
        <c:lblOffset val="100"/>
        <c:noMultiLvlLbl val="0"/>
      </c:catAx>
      <c:valAx>
        <c:axId val="1209076783"/>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046936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DA011-5A44-427F-A396-914F5EF65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98</Pages>
  <Words>104007</Words>
  <Characters>59285</Characters>
  <Application>Microsoft Office Word</Application>
  <DocSecurity>0</DocSecurity>
  <Lines>494</Lines>
  <Paragraphs>325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Князькова Валентина Яківна</dc:creator>
  <cp:keywords/>
  <dc:description/>
  <cp:lastModifiedBy>Князькова Валентина Яківна</cp:lastModifiedBy>
  <cp:revision>25</cp:revision>
  <cp:lastPrinted>2025-12-12T09:46:00Z</cp:lastPrinted>
  <dcterms:created xsi:type="dcterms:W3CDTF">2025-09-20T20:25:00Z</dcterms:created>
  <dcterms:modified xsi:type="dcterms:W3CDTF">2025-12-12T09:49:00Z</dcterms:modified>
</cp:coreProperties>
</file>