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24DA" w:rsidRPr="00A80B22" w:rsidRDefault="000224DA" w:rsidP="000224DA">
      <w:pPr>
        <w:snapToGrid w:val="0"/>
        <w:jc w:val="center"/>
        <w:rPr>
          <w:rFonts w:ascii="Times New Roman" w:hAnsi="Times New Roman" w:cs="Times New Roman"/>
          <w:b/>
          <w:caps/>
          <w:color w:val="auto"/>
          <w:sz w:val="28"/>
          <w:szCs w:val="28"/>
        </w:rPr>
      </w:pPr>
      <w:r w:rsidRPr="00A80B22">
        <w:rPr>
          <w:rFonts w:ascii="Times New Roman" w:hAnsi="Times New Roman" w:cs="Times New Roman"/>
          <w:b/>
          <w:caps/>
          <w:color w:val="auto"/>
          <w:sz w:val="28"/>
          <w:szCs w:val="28"/>
        </w:rPr>
        <w:t xml:space="preserve">Міністерство ОХОРОНИ ЗДОРОВ’Я України  </w:t>
      </w:r>
    </w:p>
    <w:p w:rsidR="005A7201" w:rsidRPr="00A80B22" w:rsidRDefault="005A7201" w:rsidP="000224DA">
      <w:pPr>
        <w:snapToGrid w:val="0"/>
        <w:jc w:val="center"/>
        <w:rPr>
          <w:rFonts w:ascii="Times New Roman" w:hAnsi="Times New Roman" w:cs="Times New Roman"/>
          <w:b/>
          <w:color w:val="auto"/>
          <w:sz w:val="28"/>
          <w:szCs w:val="28"/>
        </w:rPr>
      </w:pPr>
    </w:p>
    <w:p w:rsidR="000224DA" w:rsidRPr="00A80B22" w:rsidRDefault="000224DA" w:rsidP="000224DA">
      <w:pPr>
        <w:snapToGrid w:val="0"/>
        <w:jc w:val="center"/>
        <w:rPr>
          <w:rFonts w:ascii="Times New Roman" w:hAnsi="Times New Roman" w:cs="Times New Roman"/>
          <w:b/>
          <w:caps/>
          <w:color w:val="auto"/>
          <w:sz w:val="28"/>
          <w:szCs w:val="28"/>
        </w:rPr>
      </w:pPr>
      <w:r w:rsidRPr="00A80B22">
        <w:rPr>
          <w:rFonts w:ascii="Times New Roman" w:hAnsi="Times New Roman" w:cs="Times New Roman"/>
          <w:b/>
          <w:color w:val="auto"/>
          <w:sz w:val="28"/>
          <w:szCs w:val="28"/>
        </w:rPr>
        <w:t xml:space="preserve">ОДЕСЬКИЙ НАЦІОНАЛЬНИЙ МЕДИЧНИЙ </w:t>
      </w:r>
      <w:r w:rsidRPr="00A80B22">
        <w:rPr>
          <w:rFonts w:ascii="Times New Roman" w:hAnsi="Times New Roman" w:cs="Times New Roman"/>
          <w:b/>
          <w:caps/>
          <w:color w:val="auto"/>
          <w:sz w:val="28"/>
          <w:szCs w:val="28"/>
        </w:rPr>
        <w:t>УНІВЕРСИТЕТ</w:t>
      </w:r>
    </w:p>
    <w:p w:rsidR="005A7201" w:rsidRPr="00A80B22" w:rsidRDefault="005A7201" w:rsidP="001B3293">
      <w:pPr>
        <w:snapToGrid w:val="0"/>
        <w:spacing w:line="360" w:lineRule="auto"/>
        <w:jc w:val="center"/>
        <w:rPr>
          <w:rFonts w:ascii="Times New Roman" w:hAnsi="Times New Roman" w:cs="Times New Roman"/>
          <w:b/>
          <w:color w:val="auto"/>
          <w:sz w:val="28"/>
          <w:szCs w:val="28"/>
        </w:rPr>
      </w:pPr>
    </w:p>
    <w:p w:rsidR="000224DA" w:rsidRPr="00A80B22" w:rsidRDefault="000224DA" w:rsidP="001B3293">
      <w:pPr>
        <w:snapToGrid w:val="0"/>
        <w:spacing w:line="360" w:lineRule="auto"/>
        <w:jc w:val="center"/>
        <w:rPr>
          <w:rFonts w:ascii="Times New Roman" w:hAnsi="Times New Roman" w:cs="Times New Roman"/>
          <w:b/>
          <w:color w:val="auto"/>
          <w:sz w:val="28"/>
          <w:szCs w:val="28"/>
        </w:rPr>
      </w:pPr>
      <w:r w:rsidRPr="00A80B22">
        <w:rPr>
          <w:rFonts w:ascii="Times New Roman" w:hAnsi="Times New Roman" w:cs="Times New Roman"/>
          <w:b/>
          <w:color w:val="auto"/>
          <w:sz w:val="28"/>
          <w:szCs w:val="28"/>
        </w:rPr>
        <w:t>Кафедра менеджменту охорони здоров’я</w:t>
      </w:r>
      <w:r w:rsidR="0061661C" w:rsidRPr="00A80B22">
        <w:rPr>
          <w:rFonts w:ascii="Times New Roman" w:hAnsi="Times New Roman" w:cs="Times New Roman"/>
          <w:b/>
          <w:color w:val="auto"/>
          <w:sz w:val="28"/>
          <w:szCs w:val="28"/>
        </w:rPr>
        <w:t xml:space="preserve"> та психології</w:t>
      </w:r>
    </w:p>
    <w:p w:rsidR="000224DA" w:rsidRPr="00A80B22" w:rsidRDefault="000224DA" w:rsidP="005A7201">
      <w:pPr>
        <w:snapToGrid w:val="0"/>
        <w:spacing w:line="360" w:lineRule="auto"/>
        <w:rPr>
          <w:rFonts w:ascii="Times New Roman" w:hAnsi="Times New Roman" w:cs="Times New Roman"/>
          <w:color w:val="auto"/>
          <w:sz w:val="28"/>
          <w:szCs w:val="28"/>
        </w:rPr>
      </w:pPr>
      <w:r w:rsidRPr="00A80B22">
        <w:rPr>
          <w:rFonts w:ascii="Times New Roman" w:hAnsi="Times New Roman" w:cs="Times New Roman"/>
          <w:color w:val="auto"/>
          <w:sz w:val="28"/>
          <w:szCs w:val="28"/>
        </w:rPr>
        <w:t xml:space="preserve"> </w:t>
      </w:r>
    </w:p>
    <w:p w:rsidR="000224DA" w:rsidRPr="00A80B22" w:rsidRDefault="000224DA" w:rsidP="000224DA">
      <w:pPr>
        <w:snapToGrid w:val="0"/>
        <w:spacing w:line="276" w:lineRule="auto"/>
        <w:jc w:val="center"/>
        <w:rPr>
          <w:rFonts w:ascii="Times New Roman" w:hAnsi="Times New Roman" w:cs="Times New Roman"/>
          <w:color w:val="auto"/>
          <w:sz w:val="32"/>
          <w:szCs w:val="32"/>
        </w:rPr>
      </w:pPr>
    </w:p>
    <w:p w:rsidR="00D27BDB" w:rsidRPr="00A80B22" w:rsidRDefault="00D27BDB" w:rsidP="000224DA">
      <w:pPr>
        <w:snapToGrid w:val="0"/>
        <w:spacing w:line="276" w:lineRule="auto"/>
        <w:jc w:val="center"/>
        <w:rPr>
          <w:rFonts w:ascii="Times New Roman" w:hAnsi="Times New Roman" w:cs="Times New Roman"/>
          <w:color w:val="auto"/>
          <w:sz w:val="32"/>
          <w:szCs w:val="32"/>
        </w:rPr>
      </w:pPr>
    </w:p>
    <w:p w:rsidR="000224DA" w:rsidRPr="00A80B22" w:rsidRDefault="001B3293" w:rsidP="000224DA">
      <w:pPr>
        <w:snapToGrid w:val="0"/>
        <w:spacing w:line="276" w:lineRule="auto"/>
        <w:jc w:val="center"/>
        <w:rPr>
          <w:rFonts w:ascii="Times New Roman" w:hAnsi="Times New Roman" w:cs="Times New Roman"/>
          <w:b/>
          <w:color w:val="auto"/>
          <w:sz w:val="32"/>
          <w:szCs w:val="32"/>
        </w:rPr>
      </w:pPr>
      <w:r w:rsidRPr="00A80B22">
        <w:rPr>
          <w:rFonts w:ascii="Times New Roman" w:hAnsi="Times New Roman" w:cs="Times New Roman"/>
          <w:b/>
          <w:color w:val="auto"/>
          <w:sz w:val="32"/>
          <w:szCs w:val="32"/>
        </w:rPr>
        <w:t>Кваліфікаційна робота</w:t>
      </w:r>
    </w:p>
    <w:p w:rsidR="00743E19" w:rsidRPr="00A80B22" w:rsidRDefault="00743E19" w:rsidP="00502779">
      <w:pPr>
        <w:jc w:val="center"/>
        <w:rPr>
          <w:rFonts w:ascii="Times New Roman" w:hAnsi="Times New Roman" w:cs="Times New Roman"/>
          <w:b/>
          <w:color w:val="auto"/>
          <w:sz w:val="28"/>
          <w:szCs w:val="28"/>
        </w:rPr>
      </w:pPr>
    </w:p>
    <w:p w:rsidR="00502779" w:rsidRPr="00A80B22" w:rsidRDefault="001B3293" w:rsidP="00502779">
      <w:pPr>
        <w:jc w:val="center"/>
        <w:rPr>
          <w:rFonts w:ascii="Times New Roman" w:hAnsi="Times New Roman" w:cs="Times New Roman"/>
          <w:b/>
          <w:color w:val="auto"/>
          <w:sz w:val="28"/>
          <w:szCs w:val="28"/>
        </w:rPr>
      </w:pPr>
      <w:r w:rsidRPr="00A80B22">
        <w:rPr>
          <w:rFonts w:ascii="Times New Roman" w:hAnsi="Times New Roman" w:cs="Times New Roman"/>
          <w:b/>
          <w:color w:val="auto"/>
          <w:sz w:val="28"/>
          <w:szCs w:val="28"/>
        </w:rPr>
        <w:t>«</w:t>
      </w:r>
      <w:r w:rsidR="00834CB6" w:rsidRPr="00A80B22">
        <w:rPr>
          <w:rFonts w:ascii="Times New Roman" w:hAnsi="Times New Roman" w:cs="Times New Roman"/>
          <w:b/>
          <w:color w:val="auto"/>
          <w:sz w:val="28"/>
          <w:szCs w:val="28"/>
        </w:rPr>
        <w:t xml:space="preserve">Розроблення бізнес – плану </w:t>
      </w:r>
      <w:r w:rsidR="00D27BDB" w:rsidRPr="00A80B22">
        <w:rPr>
          <w:rFonts w:ascii="Times New Roman" w:hAnsi="Times New Roman" w:cs="Times New Roman"/>
          <w:b/>
          <w:color w:val="auto"/>
          <w:sz w:val="28"/>
          <w:szCs w:val="28"/>
        </w:rPr>
        <w:t>заклад</w:t>
      </w:r>
      <w:r w:rsidR="00834CB6" w:rsidRPr="00A80B22">
        <w:rPr>
          <w:rFonts w:ascii="Times New Roman" w:hAnsi="Times New Roman" w:cs="Times New Roman"/>
          <w:b/>
          <w:color w:val="auto"/>
          <w:sz w:val="28"/>
          <w:szCs w:val="28"/>
        </w:rPr>
        <w:t>у</w:t>
      </w:r>
      <w:r w:rsidR="00D27BDB" w:rsidRPr="00A80B22">
        <w:rPr>
          <w:rFonts w:ascii="Times New Roman" w:hAnsi="Times New Roman" w:cs="Times New Roman"/>
          <w:b/>
          <w:color w:val="auto"/>
          <w:sz w:val="28"/>
          <w:szCs w:val="28"/>
        </w:rPr>
        <w:t xml:space="preserve"> охорони здоров’я</w:t>
      </w:r>
      <w:r w:rsidRPr="00A80B22">
        <w:rPr>
          <w:rFonts w:ascii="Times New Roman" w:hAnsi="Times New Roman" w:cs="Times New Roman"/>
          <w:b/>
          <w:color w:val="auto"/>
          <w:sz w:val="28"/>
          <w:szCs w:val="28"/>
        </w:rPr>
        <w:t>»</w:t>
      </w:r>
    </w:p>
    <w:p w:rsidR="001B3293" w:rsidRPr="00A80B22" w:rsidRDefault="001B3293" w:rsidP="00502779">
      <w:pPr>
        <w:jc w:val="center"/>
        <w:rPr>
          <w:rFonts w:ascii="Times New Roman" w:hAnsi="Times New Roman" w:cs="Times New Roman"/>
          <w:b/>
          <w:color w:val="auto"/>
          <w:sz w:val="28"/>
          <w:szCs w:val="28"/>
        </w:rPr>
      </w:pPr>
    </w:p>
    <w:p w:rsidR="001B3293" w:rsidRPr="00A80B22" w:rsidRDefault="00743E19" w:rsidP="00502779">
      <w:pPr>
        <w:jc w:val="center"/>
        <w:rPr>
          <w:rFonts w:ascii="Times New Roman" w:hAnsi="Times New Roman" w:cs="Times New Roman"/>
          <w:color w:val="auto"/>
          <w:sz w:val="28"/>
          <w:szCs w:val="28"/>
        </w:rPr>
      </w:pPr>
      <w:r w:rsidRPr="00A80B22">
        <w:rPr>
          <w:rFonts w:ascii="Times New Roman" w:hAnsi="Times New Roman" w:cs="Times New Roman"/>
          <w:color w:val="auto"/>
          <w:sz w:val="28"/>
          <w:szCs w:val="28"/>
        </w:rPr>
        <w:t>на здобуття ступеня вищої освіти «магістр»</w:t>
      </w:r>
    </w:p>
    <w:p w:rsidR="00743E19" w:rsidRPr="00A80B22" w:rsidRDefault="00743E19" w:rsidP="00502779">
      <w:pPr>
        <w:jc w:val="center"/>
        <w:rPr>
          <w:rFonts w:ascii="Times New Roman" w:hAnsi="Times New Roman" w:cs="Times New Roman"/>
          <w:b/>
          <w:color w:val="auto"/>
          <w:sz w:val="28"/>
          <w:szCs w:val="28"/>
        </w:rPr>
      </w:pPr>
    </w:p>
    <w:p w:rsidR="00743E19" w:rsidRPr="00A80B22" w:rsidRDefault="00743E19" w:rsidP="00502779">
      <w:pPr>
        <w:jc w:val="center"/>
        <w:rPr>
          <w:rFonts w:ascii="Times New Roman" w:hAnsi="Times New Roman" w:cs="Times New Roman"/>
          <w:b/>
          <w:color w:val="auto"/>
          <w:sz w:val="28"/>
          <w:szCs w:val="28"/>
        </w:rPr>
      </w:pPr>
    </w:p>
    <w:tbl>
      <w:tblPr>
        <w:tblW w:w="5000" w:type="pct"/>
        <w:tblCellMar>
          <w:left w:w="0" w:type="dxa"/>
          <w:right w:w="0" w:type="dxa"/>
        </w:tblCellMar>
        <w:tblLook w:val="04A0" w:firstRow="1" w:lastRow="0" w:firstColumn="1" w:lastColumn="0" w:noHBand="0" w:noVBand="1"/>
      </w:tblPr>
      <w:tblGrid>
        <w:gridCol w:w="4457"/>
        <w:gridCol w:w="4898"/>
      </w:tblGrid>
      <w:tr w:rsidR="00993D14" w:rsidRPr="00A80B22" w:rsidTr="006C6D20">
        <w:trPr>
          <w:trHeight w:val="3085"/>
        </w:trPr>
        <w:tc>
          <w:tcPr>
            <w:tcW w:w="2382" w:type="pct"/>
            <w:shd w:val="clear" w:color="auto" w:fill="auto"/>
            <w:tcMar>
              <w:top w:w="0" w:type="dxa"/>
              <w:left w:w="108" w:type="dxa"/>
              <w:bottom w:w="0" w:type="dxa"/>
              <w:right w:w="108" w:type="dxa"/>
            </w:tcMar>
          </w:tcPr>
          <w:p w:rsidR="000224DA" w:rsidRPr="00A80B22" w:rsidRDefault="000224DA" w:rsidP="0001500A">
            <w:pPr>
              <w:snapToGrid w:val="0"/>
              <w:spacing w:line="360" w:lineRule="auto"/>
              <w:jc w:val="center"/>
              <w:rPr>
                <w:rFonts w:ascii="Times New Roman" w:hAnsi="Times New Roman" w:cs="Times New Roman"/>
                <w:color w:val="auto"/>
                <w:sz w:val="28"/>
                <w:szCs w:val="28"/>
              </w:rPr>
            </w:pPr>
          </w:p>
          <w:p w:rsidR="000224DA" w:rsidRPr="00A80B22" w:rsidRDefault="000224DA" w:rsidP="0001500A">
            <w:pPr>
              <w:snapToGrid w:val="0"/>
              <w:spacing w:line="360" w:lineRule="auto"/>
              <w:jc w:val="center"/>
              <w:rPr>
                <w:rFonts w:ascii="Times New Roman" w:hAnsi="Times New Roman" w:cs="Times New Roman"/>
                <w:color w:val="auto"/>
                <w:sz w:val="28"/>
                <w:szCs w:val="28"/>
              </w:rPr>
            </w:pPr>
          </w:p>
        </w:tc>
        <w:tc>
          <w:tcPr>
            <w:tcW w:w="2618" w:type="pct"/>
            <w:shd w:val="clear" w:color="auto" w:fill="auto"/>
            <w:tcMar>
              <w:top w:w="0" w:type="dxa"/>
              <w:left w:w="108" w:type="dxa"/>
              <w:bottom w:w="0" w:type="dxa"/>
              <w:right w:w="108" w:type="dxa"/>
            </w:tcMar>
          </w:tcPr>
          <w:p w:rsidR="000224DA" w:rsidRPr="00A80B22" w:rsidRDefault="000224DA" w:rsidP="0001500A">
            <w:pPr>
              <w:snapToGrid w:val="0"/>
              <w:rPr>
                <w:rFonts w:ascii="Times New Roman" w:hAnsi="Times New Roman" w:cs="Times New Roman"/>
                <w:color w:val="auto"/>
                <w:sz w:val="28"/>
                <w:szCs w:val="28"/>
              </w:rPr>
            </w:pPr>
            <w:r w:rsidRPr="00A80B22">
              <w:rPr>
                <w:rFonts w:ascii="Times New Roman" w:hAnsi="Times New Roman" w:cs="Times New Roman"/>
                <w:color w:val="auto"/>
                <w:sz w:val="28"/>
                <w:szCs w:val="28"/>
              </w:rPr>
              <w:t>Викона</w:t>
            </w:r>
            <w:r w:rsidR="001A3FFA" w:rsidRPr="00A80B22">
              <w:rPr>
                <w:rFonts w:ascii="Times New Roman" w:hAnsi="Times New Roman" w:cs="Times New Roman"/>
                <w:color w:val="auto"/>
                <w:sz w:val="28"/>
                <w:szCs w:val="28"/>
              </w:rPr>
              <w:t>ла</w:t>
            </w:r>
            <w:r w:rsidRPr="00A80B22">
              <w:rPr>
                <w:rFonts w:ascii="Times New Roman" w:hAnsi="Times New Roman" w:cs="Times New Roman"/>
                <w:color w:val="auto"/>
                <w:sz w:val="28"/>
                <w:szCs w:val="28"/>
              </w:rPr>
              <w:t xml:space="preserve"> здобувач</w:t>
            </w:r>
            <w:r w:rsidR="001A3FFA" w:rsidRPr="00A80B22">
              <w:rPr>
                <w:rFonts w:ascii="Times New Roman" w:hAnsi="Times New Roman" w:cs="Times New Roman"/>
                <w:color w:val="auto"/>
                <w:sz w:val="28"/>
                <w:szCs w:val="28"/>
              </w:rPr>
              <w:t>ка</w:t>
            </w:r>
            <w:r w:rsidRPr="00A80B22">
              <w:rPr>
                <w:rFonts w:ascii="Times New Roman" w:hAnsi="Times New Roman" w:cs="Times New Roman"/>
                <w:color w:val="auto"/>
                <w:sz w:val="28"/>
                <w:szCs w:val="28"/>
              </w:rPr>
              <w:t xml:space="preserve"> </w:t>
            </w:r>
            <w:r w:rsidR="001A3FFA" w:rsidRPr="00A80B22">
              <w:rPr>
                <w:rFonts w:ascii="Times New Roman" w:hAnsi="Times New Roman" w:cs="Times New Roman"/>
                <w:color w:val="auto"/>
                <w:sz w:val="28"/>
                <w:szCs w:val="28"/>
              </w:rPr>
              <w:t>заочної</w:t>
            </w:r>
          </w:p>
          <w:p w:rsidR="000224DA" w:rsidRPr="00A80B22" w:rsidRDefault="000224DA" w:rsidP="0001500A">
            <w:pPr>
              <w:snapToGrid w:val="0"/>
              <w:rPr>
                <w:rFonts w:ascii="Times New Roman" w:hAnsi="Times New Roman" w:cs="Times New Roman"/>
                <w:color w:val="auto"/>
                <w:sz w:val="28"/>
                <w:szCs w:val="28"/>
              </w:rPr>
            </w:pPr>
            <w:r w:rsidRPr="00A80B22">
              <w:rPr>
                <w:rFonts w:ascii="Times New Roman" w:hAnsi="Times New Roman" w:cs="Times New Roman"/>
                <w:color w:val="auto"/>
                <w:sz w:val="28"/>
                <w:szCs w:val="28"/>
              </w:rPr>
              <w:t xml:space="preserve">форми навчання  </w:t>
            </w:r>
          </w:p>
          <w:p w:rsidR="000224DA" w:rsidRPr="00A80B22" w:rsidRDefault="000224DA" w:rsidP="0001500A">
            <w:pPr>
              <w:snapToGrid w:val="0"/>
              <w:rPr>
                <w:rFonts w:ascii="Times New Roman" w:hAnsi="Times New Roman" w:cs="Times New Roman"/>
                <w:color w:val="auto"/>
                <w:sz w:val="28"/>
                <w:szCs w:val="28"/>
              </w:rPr>
            </w:pPr>
            <w:r w:rsidRPr="00A80B22">
              <w:rPr>
                <w:rFonts w:ascii="Times New Roman" w:hAnsi="Times New Roman" w:cs="Times New Roman"/>
                <w:color w:val="auto"/>
                <w:sz w:val="28"/>
                <w:szCs w:val="28"/>
              </w:rPr>
              <w:t>спеціальність 0</w:t>
            </w:r>
            <w:r w:rsidR="0061661C" w:rsidRPr="00A80B22">
              <w:rPr>
                <w:rFonts w:ascii="Times New Roman" w:hAnsi="Times New Roman" w:cs="Times New Roman"/>
                <w:color w:val="auto"/>
                <w:sz w:val="28"/>
                <w:szCs w:val="28"/>
              </w:rPr>
              <w:t>7</w:t>
            </w:r>
            <w:r w:rsidRPr="00A80B22">
              <w:rPr>
                <w:rFonts w:ascii="Times New Roman" w:hAnsi="Times New Roman" w:cs="Times New Roman"/>
                <w:color w:val="auto"/>
                <w:sz w:val="28"/>
                <w:szCs w:val="28"/>
              </w:rPr>
              <w:t>3 «</w:t>
            </w:r>
            <w:r w:rsidR="0061661C" w:rsidRPr="00A80B22">
              <w:rPr>
                <w:rFonts w:ascii="Times New Roman" w:hAnsi="Times New Roman" w:cs="Times New Roman"/>
                <w:color w:val="auto"/>
                <w:sz w:val="28"/>
                <w:szCs w:val="28"/>
              </w:rPr>
              <w:t>Менеджмент</w:t>
            </w:r>
            <w:r w:rsidRPr="00A80B22">
              <w:rPr>
                <w:rFonts w:ascii="Times New Roman" w:hAnsi="Times New Roman" w:cs="Times New Roman"/>
                <w:color w:val="auto"/>
                <w:sz w:val="28"/>
                <w:szCs w:val="28"/>
              </w:rPr>
              <w:t xml:space="preserve">» </w:t>
            </w:r>
          </w:p>
          <w:p w:rsidR="000224DA" w:rsidRPr="00A80B22" w:rsidRDefault="00834CB6" w:rsidP="0001500A">
            <w:pPr>
              <w:snapToGrid w:val="0"/>
              <w:rPr>
                <w:rFonts w:ascii="Times New Roman" w:hAnsi="Times New Roman" w:cs="Times New Roman"/>
                <w:b/>
                <w:color w:val="auto"/>
                <w:sz w:val="28"/>
                <w:szCs w:val="28"/>
              </w:rPr>
            </w:pPr>
            <w:r w:rsidRPr="00A80B22">
              <w:rPr>
                <w:rFonts w:ascii="Times New Roman" w:hAnsi="Times New Roman" w:cs="Times New Roman"/>
                <w:b/>
                <w:color w:val="auto"/>
                <w:sz w:val="28"/>
                <w:szCs w:val="28"/>
              </w:rPr>
              <w:t>Яблонська Ірина Олегівна</w:t>
            </w:r>
          </w:p>
          <w:p w:rsidR="000224DA" w:rsidRPr="00A80B22" w:rsidRDefault="000224DA" w:rsidP="0001500A">
            <w:pPr>
              <w:snapToGrid w:val="0"/>
              <w:spacing w:line="360" w:lineRule="auto"/>
              <w:rPr>
                <w:rFonts w:ascii="Times New Roman" w:hAnsi="Times New Roman" w:cs="Times New Roman"/>
                <w:b/>
                <w:color w:val="auto"/>
                <w:sz w:val="28"/>
                <w:szCs w:val="28"/>
              </w:rPr>
            </w:pPr>
          </w:p>
          <w:p w:rsidR="000224DA" w:rsidRPr="00A80B22" w:rsidRDefault="005A7201" w:rsidP="0001500A">
            <w:pPr>
              <w:snapToGrid w:val="0"/>
              <w:rPr>
                <w:rFonts w:ascii="Times New Roman" w:hAnsi="Times New Roman" w:cs="Times New Roman"/>
                <w:b/>
                <w:color w:val="auto"/>
                <w:sz w:val="28"/>
                <w:szCs w:val="28"/>
              </w:rPr>
            </w:pPr>
            <w:r w:rsidRPr="00A80B22">
              <w:rPr>
                <w:rFonts w:ascii="Times New Roman" w:hAnsi="Times New Roman" w:cs="Times New Roman"/>
                <w:b/>
                <w:color w:val="auto"/>
                <w:sz w:val="28"/>
                <w:szCs w:val="28"/>
              </w:rPr>
              <w:t xml:space="preserve">Науковий керівник: </w:t>
            </w:r>
          </w:p>
          <w:p w:rsidR="000224DA" w:rsidRPr="00A80B22" w:rsidRDefault="0061661C" w:rsidP="0001500A">
            <w:pPr>
              <w:snapToGrid w:val="0"/>
              <w:rPr>
                <w:rFonts w:ascii="Times New Roman" w:hAnsi="Times New Roman" w:cs="Times New Roman"/>
                <w:color w:val="auto"/>
                <w:sz w:val="28"/>
                <w:szCs w:val="28"/>
              </w:rPr>
            </w:pPr>
            <w:r w:rsidRPr="00A80B22">
              <w:rPr>
                <w:rFonts w:ascii="Times New Roman" w:hAnsi="Times New Roman" w:cs="Times New Roman"/>
                <w:color w:val="auto"/>
                <w:sz w:val="28"/>
                <w:szCs w:val="28"/>
              </w:rPr>
              <w:t>к</w:t>
            </w:r>
            <w:r w:rsidR="000224DA" w:rsidRPr="00A80B22">
              <w:rPr>
                <w:rFonts w:ascii="Times New Roman" w:hAnsi="Times New Roman" w:cs="Times New Roman"/>
                <w:color w:val="auto"/>
                <w:sz w:val="28"/>
                <w:szCs w:val="28"/>
              </w:rPr>
              <w:t>.</w:t>
            </w:r>
            <w:r w:rsidR="00834CB6" w:rsidRPr="00A80B22">
              <w:rPr>
                <w:rFonts w:ascii="Times New Roman" w:hAnsi="Times New Roman" w:cs="Times New Roman"/>
                <w:color w:val="auto"/>
                <w:sz w:val="28"/>
                <w:szCs w:val="28"/>
              </w:rPr>
              <w:t>мед</w:t>
            </w:r>
            <w:r w:rsidR="000224DA" w:rsidRPr="00A80B22">
              <w:rPr>
                <w:rFonts w:ascii="Times New Roman" w:hAnsi="Times New Roman" w:cs="Times New Roman"/>
                <w:color w:val="auto"/>
                <w:sz w:val="28"/>
                <w:szCs w:val="28"/>
              </w:rPr>
              <w:t xml:space="preserve">.н., </w:t>
            </w:r>
            <w:r w:rsidRPr="00A80B22">
              <w:rPr>
                <w:rFonts w:ascii="Times New Roman" w:hAnsi="Times New Roman" w:cs="Times New Roman"/>
                <w:color w:val="auto"/>
                <w:sz w:val="28"/>
                <w:szCs w:val="28"/>
              </w:rPr>
              <w:t xml:space="preserve">доцент </w:t>
            </w:r>
            <w:r w:rsidR="00834CB6" w:rsidRPr="00A80B22">
              <w:rPr>
                <w:rFonts w:ascii="Times New Roman" w:hAnsi="Times New Roman" w:cs="Times New Roman"/>
                <w:color w:val="auto"/>
                <w:sz w:val="28"/>
                <w:szCs w:val="28"/>
              </w:rPr>
              <w:t>Бусел С. В.</w:t>
            </w:r>
          </w:p>
          <w:p w:rsidR="003D5566" w:rsidRPr="00A80B22" w:rsidRDefault="003D5566" w:rsidP="0001500A">
            <w:pPr>
              <w:snapToGrid w:val="0"/>
              <w:rPr>
                <w:rFonts w:ascii="Times New Roman" w:hAnsi="Times New Roman" w:cs="Times New Roman"/>
                <w:color w:val="auto"/>
                <w:sz w:val="28"/>
                <w:szCs w:val="28"/>
              </w:rPr>
            </w:pPr>
          </w:p>
          <w:p w:rsidR="005A7201" w:rsidRPr="00A80B22" w:rsidRDefault="005A7201" w:rsidP="0001500A">
            <w:pPr>
              <w:snapToGrid w:val="0"/>
              <w:rPr>
                <w:rFonts w:ascii="Times New Roman" w:hAnsi="Times New Roman" w:cs="Times New Roman"/>
                <w:b/>
                <w:color w:val="auto"/>
                <w:sz w:val="28"/>
                <w:szCs w:val="28"/>
              </w:rPr>
            </w:pPr>
            <w:r w:rsidRPr="00A80B22">
              <w:rPr>
                <w:rFonts w:ascii="Times New Roman" w:hAnsi="Times New Roman" w:cs="Times New Roman"/>
                <w:b/>
                <w:color w:val="auto"/>
                <w:sz w:val="28"/>
                <w:szCs w:val="28"/>
              </w:rPr>
              <w:t>Рецензент:</w:t>
            </w:r>
          </w:p>
          <w:p w:rsidR="000224DA" w:rsidRPr="00A80B22" w:rsidRDefault="00FB729A" w:rsidP="0001500A">
            <w:pPr>
              <w:snapToGrid w:val="0"/>
              <w:rPr>
                <w:rFonts w:ascii="Times New Roman" w:hAnsi="Times New Roman" w:cs="Times New Roman"/>
                <w:color w:val="auto"/>
                <w:sz w:val="28"/>
                <w:szCs w:val="28"/>
              </w:rPr>
            </w:pPr>
            <w:r w:rsidRPr="00A80B22">
              <w:rPr>
                <w:rFonts w:ascii="Times New Roman" w:hAnsi="Times New Roman" w:cs="Times New Roman"/>
                <w:color w:val="auto"/>
                <w:sz w:val="28"/>
                <w:szCs w:val="28"/>
              </w:rPr>
              <w:t>д</w:t>
            </w:r>
            <w:r w:rsidR="000224DA" w:rsidRPr="00A80B22">
              <w:rPr>
                <w:rFonts w:ascii="Times New Roman" w:hAnsi="Times New Roman" w:cs="Times New Roman"/>
                <w:color w:val="auto"/>
                <w:sz w:val="28"/>
                <w:szCs w:val="28"/>
              </w:rPr>
              <w:t>.</w:t>
            </w:r>
            <w:r w:rsidR="00737F40" w:rsidRPr="00A80B22">
              <w:rPr>
                <w:rFonts w:ascii="Times New Roman" w:hAnsi="Times New Roman" w:cs="Times New Roman"/>
                <w:color w:val="auto"/>
                <w:sz w:val="28"/>
                <w:szCs w:val="28"/>
              </w:rPr>
              <w:t>екон</w:t>
            </w:r>
            <w:r w:rsidR="000224DA" w:rsidRPr="00A80B22">
              <w:rPr>
                <w:rFonts w:ascii="Times New Roman" w:hAnsi="Times New Roman" w:cs="Times New Roman"/>
                <w:color w:val="auto"/>
                <w:sz w:val="28"/>
                <w:szCs w:val="28"/>
              </w:rPr>
              <w:t xml:space="preserve">.н., </w:t>
            </w:r>
            <w:r w:rsidR="00D27BDB" w:rsidRPr="00A80B22">
              <w:rPr>
                <w:rFonts w:ascii="Times New Roman" w:hAnsi="Times New Roman" w:cs="Times New Roman"/>
                <w:color w:val="auto"/>
                <w:sz w:val="28"/>
                <w:szCs w:val="28"/>
              </w:rPr>
              <w:t xml:space="preserve">професор </w:t>
            </w:r>
            <w:r w:rsidR="00834CB6" w:rsidRPr="00A80B22">
              <w:rPr>
                <w:rFonts w:ascii="Times New Roman" w:hAnsi="Times New Roman" w:cs="Times New Roman"/>
                <w:color w:val="auto"/>
                <w:sz w:val="28"/>
                <w:szCs w:val="28"/>
              </w:rPr>
              <w:t>Чайковська М. П.</w:t>
            </w:r>
          </w:p>
          <w:p w:rsidR="000224DA" w:rsidRPr="00A80B22" w:rsidRDefault="000224DA" w:rsidP="005A7201">
            <w:pPr>
              <w:snapToGrid w:val="0"/>
              <w:spacing w:line="360" w:lineRule="auto"/>
              <w:rPr>
                <w:rFonts w:ascii="Times New Roman" w:hAnsi="Times New Roman" w:cs="Times New Roman"/>
                <w:color w:val="auto"/>
                <w:sz w:val="28"/>
                <w:szCs w:val="28"/>
              </w:rPr>
            </w:pPr>
          </w:p>
        </w:tc>
      </w:tr>
    </w:tbl>
    <w:p w:rsidR="000224DA" w:rsidRPr="00A80B22" w:rsidRDefault="000224DA" w:rsidP="005A7201">
      <w:pPr>
        <w:tabs>
          <w:tab w:val="left" w:pos="0"/>
        </w:tabs>
        <w:snapToGrid w:val="0"/>
        <w:spacing w:line="360" w:lineRule="auto"/>
        <w:rPr>
          <w:rFonts w:ascii="Times New Roman" w:hAnsi="Times New Roman" w:cs="Times New Roman"/>
          <w:color w:val="auto"/>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7"/>
        <w:gridCol w:w="4678"/>
      </w:tblGrid>
      <w:tr w:rsidR="005A7201" w:rsidRPr="00A80B22" w:rsidTr="006C6D20">
        <w:tc>
          <w:tcPr>
            <w:tcW w:w="4785" w:type="dxa"/>
          </w:tcPr>
          <w:p w:rsidR="005A7201" w:rsidRPr="00A80B22" w:rsidRDefault="005A7201" w:rsidP="005A7201">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 xml:space="preserve">Рекомендовано до захисту: </w:t>
            </w:r>
          </w:p>
          <w:p w:rsidR="006C6D20" w:rsidRPr="00A80B22" w:rsidRDefault="006C6D20" w:rsidP="005A7201">
            <w:pPr>
              <w:widowControl/>
              <w:autoSpaceDE w:val="0"/>
              <w:autoSpaceDN w:val="0"/>
              <w:adjustRightInd w:val="0"/>
              <w:rPr>
                <w:rFonts w:ascii="Times New Roman" w:eastAsiaTheme="minorHAnsi" w:hAnsi="Times New Roman" w:cs="Times New Roman"/>
                <w:color w:val="auto"/>
                <w:sz w:val="28"/>
                <w:szCs w:val="28"/>
                <w:lang w:eastAsia="en-US" w:bidi="ar-SA"/>
              </w:rPr>
            </w:pPr>
          </w:p>
          <w:p w:rsidR="005A7201" w:rsidRPr="00A80B22" w:rsidRDefault="005A7201" w:rsidP="005A7201">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 xml:space="preserve">Протокол засідання кафедри </w:t>
            </w:r>
          </w:p>
          <w:p w:rsidR="006C6D20" w:rsidRPr="00A80B22" w:rsidRDefault="006C6D20" w:rsidP="005A7201">
            <w:pPr>
              <w:tabs>
                <w:tab w:val="left" w:pos="0"/>
              </w:tabs>
              <w:snapToGrid w:val="0"/>
              <w:spacing w:line="360" w:lineRule="auto"/>
              <w:rPr>
                <w:rFonts w:ascii="Times New Roman" w:eastAsiaTheme="minorHAnsi" w:hAnsi="Times New Roman" w:cs="Times New Roman"/>
                <w:color w:val="auto"/>
                <w:sz w:val="28"/>
                <w:szCs w:val="28"/>
                <w:lang w:eastAsia="en-US" w:bidi="ar-SA"/>
              </w:rPr>
            </w:pPr>
          </w:p>
          <w:p w:rsidR="005A7201" w:rsidRPr="00A80B22" w:rsidRDefault="005A7201" w:rsidP="005A7201">
            <w:pPr>
              <w:tabs>
                <w:tab w:val="left" w:pos="0"/>
              </w:tabs>
              <w:snapToGrid w:val="0"/>
              <w:spacing w:line="360" w:lineRule="auto"/>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 __ від «___» _______ 202</w:t>
            </w:r>
            <w:r w:rsidR="001A3FFA" w:rsidRPr="00A80B22">
              <w:rPr>
                <w:rFonts w:ascii="Times New Roman" w:eastAsiaTheme="minorHAnsi" w:hAnsi="Times New Roman" w:cs="Times New Roman"/>
                <w:color w:val="auto"/>
                <w:sz w:val="28"/>
                <w:szCs w:val="28"/>
                <w:lang w:eastAsia="en-US" w:bidi="ar-SA"/>
              </w:rPr>
              <w:t>5</w:t>
            </w:r>
            <w:r w:rsidRPr="00A80B22">
              <w:rPr>
                <w:rFonts w:ascii="Times New Roman" w:eastAsiaTheme="minorHAnsi" w:hAnsi="Times New Roman" w:cs="Times New Roman"/>
                <w:color w:val="auto"/>
                <w:sz w:val="28"/>
                <w:szCs w:val="28"/>
                <w:lang w:eastAsia="en-US" w:bidi="ar-SA"/>
              </w:rPr>
              <w:t xml:space="preserve"> р.</w:t>
            </w:r>
          </w:p>
          <w:p w:rsidR="005A7201" w:rsidRPr="00A80B22" w:rsidRDefault="005A7201" w:rsidP="005A7201">
            <w:pPr>
              <w:tabs>
                <w:tab w:val="left" w:pos="0"/>
              </w:tabs>
              <w:snapToGrid w:val="0"/>
              <w:spacing w:line="360" w:lineRule="auto"/>
              <w:rPr>
                <w:rFonts w:ascii="Times New Roman" w:eastAsiaTheme="minorHAnsi" w:hAnsi="Times New Roman" w:cs="Times New Roman"/>
                <w:color w:val="auto"/>
                <w:sz w:val="28"/>
                <w:szCs w:val="28"/>
                <w:lang w:eastAsia="en-US" w:bidi="ar-SA"/>
              </w:rPr>
            </w:pPr>
          </w:p>
          <w:p w:rsidR="006C6D20" w:rsidRPr="00A80B22" w:rsidRDefault="005A7201" w:rsidP="006C6D20">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 xml:space="preserve">Завідувачка кафедри </w:t>
            </w:r>
          </w:p>
          <w:p w:rsidR="006C6D20" w:rsidRPr="00A80B22" w:rsidRDefault="006C6D20" w:rsidP="006C6D20">
            <w:pPr>
              <w:widowControl/>
              <w:autoSpaceDE w:val="0"/>
              <w:autoSpaceDN w:val="0"/>
              <w:adjustRightInd w:val="0"/>
              <w:rPr>
                <w:rFonts w:ascii="Times New Roman" w:eastAsiaTheme="minorHAnsi" w:hAnsi="Times New Roman" w:cs="Times New Roman"/>
                <w:color w:val="auto"/>
                <w:sz w:val="28"/>
                <w:szCs w:val="28"/>
                <w:lang w:eastAsia="en-US" w:bidi="ar-SA"/>
              </w:rPr>
            </w:pPr>
          </w:p>
          <w:p w:rsidR="005A7201" w:rsidRPr="00A80B22" w:rsidRDefault="005A7201" w:rsidP="006C6D20">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imesNewRomanPSMT" w:hAnsi="Times New Roman" w:cs="Times New Roman"/>
                <w:color w:val="auto"/>
                <w:sz w:val="28"/>
                <w:szCs w:val="28"/>
                <w:lang w:eastAsia="en-US" w:bidi="ar-SA"/>
              </w:rPr>
              <w:t>______</w:t>
            </w:r>
            <w:r w:rsidR="006C6D20" w:rsidRPr="00A80B22">
              <w:rPr>
                <w:rFonts w:ascii="Times New Roman" w:eastAsia="TimesNewRomanPSMT" w:hAnsi="Times New Roman" w:cs="Times New Roman"/>
                <w:color w:val="auto"/>
                <w:sz w:val="28"/>
                <w:szCs w:val="28"/>
                <w:lang w:eastAsia="en-US" w:bidi="ar-SA"/>
              </w:rPr>
              <w:t xml:space="preserve">_________ </w:t>
            </w:r>
            <w:r w:rsidRPr="00A80B22">
              <w:rPr>
                <w:rFonts w:ascii="Times New Roman" w:eastAsiaTheme="minorHAnsi" w:hAnsi="Times New Roman" w:cs="Times New Roman"/>
                <w:color w:val="auto"/>
                <w:sz w:val="28"/>
                <w:szCs w:val="28"/>
                <w:lang w:eastAsia="en-US" w:bidi="ar-SA"/>
              </w:rPr>
              <w:t>Олена РУДІНСЬКА</w:t>
            </w:r>
          </w:p>
          <w:p w:rsidR="006C6D20" w:rsidRPr="00A80B22" w:rsidRDefault="006C6D20" w:rsidP="006C6D20">
            <w:pPr>
              <w:widowControl/>
              <w:autoSpaceDE w:val="0"/>
              <w:autoSpaceDN w:val="0"/>
              <w:adjustRightInd w:val="0"/>
              <w:rPr>
                <w:rFonts w:ascii="Times New Roman" w:hAnsi="Times New Roman" w:cs="Times New Roman"/>
                <w:color w:val="auto"/>
                <w:sz w:val="28"/>
                <w:szCs w:val="28"/>
              </w:rPr>
            </w:pPr>
          </w:p>
        </w:tc>
        <w:tc>
          <w:tcPr>
            <w:tcW w:w="4786" w:type="dxa"/>
          </w:tcPr>
          <w:p w:rsidR="005A7201" w:rsidRPr="00A80B22" w:rsidRDefault="005A7201" w:rsidP="005A7201">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Захищено на засіданні ЕК №</w:t>
            </w:r>
            <w:r w:rsidR="006C6D20" w:rsidRPr="00A80B22">
              <w:rPr>
                <w:rFonts w:ascii="Times New Roman" w:eastAsiaTheme="minorHAnsi" w:hAnsi="Times New Roman" w:cs="Times New Roman"/>
                <w:color w:val="auto"/>
                <w:sz w:val="28"/>
                <w:szCs w:val="28"/>
                <w:lang w:eastAsia="en-US" w:bidi="ar-SA"/>
              </w:rPr>
              <w:t xml:space="preserve"> ___</w:t>
            </w:r>
          </w:p>
          <w:p w:rsidR="006C6D20" w:rsidRPr="00A80B22" w:rsidRDefault="006C6D20" w:rsidP="005A7201">
            <w:pPr>
              <w:widowControl/>
              <w:autoSpaceDE w:val="0"/>
              <w:autoSpaceDN w:val="0"/>
              <w:adjustRightInd w:val="0"/>
              <w:rPr>
                <w:rFonts w:ascii="Times New Roman" w:eastAsiaTheme="minorHAnsi" w:hAnsi="Times New Roman" w:cs="Times New Roman"/>
                <w:color w:val="auto"/>
                <w:sz w:val="28"/>
                <w:szCs w:val="28"/>
                <w:lang w:eastAsia="en-US" w:bidi="ar-SA"/>
              </w:rPr>
            </w:pPr>
          </w:p>
          <w:p w:rsidR="005A7201" w:rsidRPr="00A80B22" w:rsidRDefault="005A7201" w:rsidP="005A7201">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Протокол №</w:t>
            </w:r>
            <w:r w:rsidR="006C6D20" w:rsidRPr="00A80B22">
              <w:rPr>
                <w:rFonts w:ascii="Times New Roman" w:eastAsiaTheme="minorHAnsi" w:hAnsi="Times New Roman" w:cs="Times New Roman"/>
                <w:color w:val="auto"/>
                <w:sz w:val="28"/>
                <w:szCs w:val="28"/>
                <w:lang w:eastAsia="en-US" w:bidi="ar-SA"/>
              </w:rPr>
              <w:t xml:space="preserve"> </w:t>
            </w:r>
            <w:r w:rsidRPr="00A80B22">
              <w:rPr>
                <w:rFonts w:ascii="Times New Roman" w:eastAsiaTheme="minorHAnsi" w:hAnsi="Times New Roman" w:cs="Times New Roman"/>
                <w:color w:val="auto"/>
                <w:sz w:val="28"/>
                <w:szCs w:val="28"/>
                <w:lang w:eastAsia="en-US" w:bidi="ar-SA"/>
              </w:rPr>
              <w:t>_</w:t>
            </w:r>
            <w:r w:rsidR="006C6D20" w:rsidRPr="00A80B22">
              <w:rPr>
                <w:rFonts w:ascii="Times New Roman" w:eastAsiaTheme="minorHAnsi" w:hAnsi="Times New Roman" w:cs="Times New Roman"/>
                <w:color w:val="auto"/>
                <w:sz w:val="28"/>
                <w:szCs w:val="28"/>
                <w:lang w:eastAsia="en-US" w:bidi="ar-SA"/>
              </w:rPr>
              <w:t xml:space="preserve">_ </w:t>
            </w:r>
            <w:r w:rsidRPr="00A80B22">
              <w:rPr>
                <w:rFonts w:ascii="Times New Roman" w:eastAsiaTheme="minorHAnsi" w:hAnsi="Times New Roman" w:cs="Times New Roman"/>
                <w:color w:val="auto"/>
                <w:sz w:val="28"/>
                <w:szCs w:val="28"/>
                <w:lang w:eastAsia="en-US" w:bidi="ar-SA"/>
              </w:rPr>
              <w:t xml:space="preserve">від «__» </w:t>
            </w:r>
            <w:r w:rsidR="006C6D20" w:rsidRPr="00A80B22">
              <w:rPr>
                <w:rFonts w:ascii="Times New Roman" w:eastAsiaTheme="minorHAnsi" w:hAnsi="Times New Roman" w:cs="Times New Roman"/>
                <w:color w:val="auto"/>
                <w:sz w:val="28"/>
                <w:szCs w:val="28"/>
                <w:lang w:eastAsia="en-US" w:bidi="ar-SA"/>
              </w:rPr>
              <w:t>_</w:t>
            </w:r>
            <w:r w:rsidRPr="00A80B22">
              <w:rPr>
                <w:rFonts w:ascii="Times New Roman" w:eastAsiaTheme="minorHAnsi" w:hAnsi="Times New Roman" w:cs="Times New Roman"/>
                <w:color w:val="auto"/>
                <w:sz w:val="28"/>
                <w:szCs w:val="28"/>
                <w:lang w:eastAsia="en-US" w:bidi="ar-SA"/>
              </w:rPr>
              <w:t>__</w:t>
            </w:r>
            <w:r w:rsidRPr="00A80B22">
              <w:rPr>
                <w:rFonts w:ascii="Times New Roman" w:eastAsia="TimesNewRomanPSMT" w:hAnsi="Times New Roman" w:cs="Times New Roman"/>
                <w:color w:val="auto"/>
                <w:sz w:val="28"/>
                <w:szCs w:val="28"/>
                <w:lang w:eastAsia="en-US" w:bidi="ar-SA"/>
              </w:rPr>
              <w:t>_</w:t>
            </w:r>
            <w:r w:rsidR="006C6D20" w:rsidRPr="00A80B22">
              <w:rPr>
                <w:rFonts w:ascii="Times New Roman" w:eastAsia="TimesNewRomanPSMT" w:hAnsi="Times New Roman" w:cs="Times New Roman"/>
                <w:color w:val="auto"/>
                <w:sz w:val="28"/>
                <w:szCs w:val="28"/>
                <w:lang w:eastAsia="en-US" w:bidi="ar-SA"/>
              </w:rPr>
              <w:t xml:space="preserve"> </w:t>
            </w:r>
            <w:r w:rsidRPr="00A80B22">
              <w:rPr>
                <w:rFonts w:ascii="Times New Roman" w:eastAsia="TimesNewRomanPSMT" w:hAnsi="Times New Roman" w:cs="Times New Roman"/>
                <w:color w:val="auto"/>
                <w:sz w:val="28"/>
                <w:szCs w:val="28"/>
                <w:lang w:eastAsia="en-US" w:bidi="ar-SA"/>
              </w:rPr>
              <w:t>202</w:t>
            </w:r>
            <w:r w:rsidR="001A3FFA" w:rsidRPr="00A80B22">
              <w:rPr>
                <w:rFonts w:ascii="Times New Roman" w:eastAsia="TimesNewRomanPSMT" w:hAnsi="Times New Roman" w:cs="Times New Roman"/>
                <w:color w:val="auto"/>
                <w:sz w:val="28"/>
                <w:szCs w:val="28"/>
                <w:lang w:eastAsia="en-US" w:bidi="ar-SA"/>
              </w:rPr>
              <w:t>5</w:t>
            </w:r>
            <w:r w:rsidRPr="00A80B22">
              <w:rPr>
                <w:rFonts w:ascii="Times New Roman" w:eastAsia="TimesNewRomanPSMT" w:hAnsi="Times New Roman" w:cs="Times New Roman"/>
                <w:color w:val="auto"/>
                <w:sz w:val="28"/>
                <w:szCs w:val="28"/>
                <w:lang w:eastAsia="en-US" w:bidi="ar-SA"/>
              </w:rPr>
              <w:t xml:space="preserve"> </w:t>
            </w:r>
            <w:r w:rsidRPr="00A80B22">
              <w:rPr>
                <w:rFonts w:ascii="Times New Roman" w:eastAsiaTheme="minorHAnsi" w:hAnsi="Times New Roman" w:cs="Times New Roman"/>
                <w:color w:val="auto"/>
                <w:sz w:val="28"/>
                <w:szCs w:val="28"/>
                <w:lang w:eastAsia="en-US" w:bidi="ar-SA"/>
              </w:rPr>
              <w:t>р.</w:t>
            </w:r>
          </w:p>
          <w:p w:rsidR="005A7201" w:rsidRPr="00A80B22" w:rsidRDefault="005A7201" w:rsidP="005A7201">
            <w:pPr>
              <w:tabs>
                <w:tab w:val="left" w:pos="0"/>
              </w:tabs>
              <w:snapToGrid w:val="0"/>
              <w:spacing w:line="360" w:lineRule="auto"/>
              <w:rPr>
                <w:rFonts w:ascii="Times New Roman" w:hAnsi="Times New Roman" w:cs="Times New Roman"/>
                <w:color w:val="auto"/>
                <w:sz w:val="28"/>
                <w:szCs w:val="28"/>
              </w:rPr>
            </w:pPr>
          </w:p>
          <w:p w:rsidR="006C6D20" w:rsidRPr="00A80B22" w:rsidRDefault="006C6D20" w:rsidP="005A7201">
            <w:pPr>
              <w:tabs>
                <w:tab w:val="left" w:pos="0"/>
              </w:tabs>
              <w:snapToGrid w:val="0"/>
              <w:spacing w:line="360" w:lineRule="auto"/>
              <w:rPr>
                <w:rFonts w:ascii="Times New Roman" w:hAnsi="Times New Roman" w:cs="Times New Roman"/>
                <w:color w:val="auto"/>
                <w:sz w:val="28"/>
                <w:szCs w:val="28"/>
              </w:rPr>
            </w:pPr>
            <w:r w:rsidRPr="00A80B22">
              <w:rPr>
                <w:rFonts w:ascii="Times New Roman" w:hAnsi="Times New Roman" w:cs="Times New Roman"/>
                <w:color w:val="auto"/>
                <w:sz w:val="28"/>
                <w:szCs w:val="28"/>
              </w:rPr>
              <w:t xml:space="preserve">Оцінка </w:t>
            </w:r>
          </w:p>
          <w:p w:rsidR="006C6D20" w:rsidRPr="00A80B22" w:rsidRDefault="006C6D20" w:rsidP="005A7201">
            <w:pPr>
              <w:tabs>
                <w:tab w:val="left" w:pos="0"/>
              </w:tabs>
              <w:snapToGrid w:val="0"/>
              <w:spacing w:line="360" w:lineRule="auto"/>
              <w:rPr>
                <w:rFonts w:ascii="Times New Roman" w:hAnsi="Times New Roman" w:cs="Times New Roman"/>
                <w:color w:val="auto"/>
                <w:sz w:val="28"/>
                <w:szCs w:val="28"/>
              </w:rPr>
            </w:pPr>
            <w:r w:rsidRPr="00A80B22">
              <w:rPr>
                <w:rFonts w:ascii="Times New Roman" w:hAnsi="Times New Roman" w:cs="Times New Roman"/>
                <w:color w:val="auto"/>
                <w:sz w:val="28"/>
                <w:szCs w:val="28"/>
              </w:rPr>
              <w:t>_________ / __________ / _________</w:t>
            </w:r>
          </w:p>
          <w:p w:rsidR="006C6D20" w:rsidRPr="00A80B22" w:rsidRDefault="006C6D20" w:rsidP="006C6D20">
            <w:pPr>
              <w:widowControl/>
              <w:autoSpaceDE w:val="0"/>
              <w:autoSpaceDN w:val="0"/>
              <w:adjustRightInd w:val="0"/>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color w:val="auto"/>
                <w:sz w:val="28"/>
                <w:szCs w:val="28"/>
                <w:lang w:eastAsia="en-US" w:bidi="ar-SA"/>
              </w:rPr>
              <w:t>Голова ЕК</w:t>
            </w:r>
          </w:p>
          <w:p w:rsidR="006C6D20" w:rsidRPr="00A80B22" w:rsidRDefault="006C6D20" w:rsidP="006C6D20">
            <w:pPr>
              <w:widowControl/>
              <w:autoSpaceDE w:val="0"/>
              <w:autoSpaceDN w:val="0"/>
              <w:adjustRightInd w:val="0"/>
              <w:rPr>
                <w:rFonts w:ascii="Times New Roman" w:eastAsiaTheme="minorHAnsi" w:hAnsi="Times New Roman" w:cs="Times New Roman"/>
                <w:color w:val="auto"/>
                <w:sz w:val="28"/>
                <w:szCs w:val="28"/>
                <w:lang w:eastAsia="en-US" w:bidi="ar-SA"/>
              </w:rPr>
            </w:pPr>
          </w:p>
          <w:p w:rsidR="005A7201" w:rsidRPr="00A80B22" w:rsidRDefault="005A7201" w:rsidP="00AE3F2E">
            <w:pPr>
              <w:tabs>
                <w:tab w:val="left" w:pos="0"/>
              </w:tabs>
              <w:snapToGrid w:val="0"/>
              <w:spacing w:line="360" w:lineRule="auto"/>
              <w:rPr>
                <w:rFonts w:ascii="Times New Roman" w:hAnsi="Times New Roman" w:cs="Times New Roman"/>
                <w:color w:val="auto"/>
                <w:sz w:val="28"/>
                <w:szCs w:val="28"/>
              </w:rPr>
            </w:pPr>
            <w:r w:rsidRPr="00A80B22">
              <w:rPr>
                <w:rFonts w:ascii="Times New Roman" w:eastAsia="TimesNewRomanPSMT" w:hAnsi="Times New Roman" w:cs="Times New Roman"/>
                <w:color w:val="auto"/>
                <w:sz w:val="28"/>
                <w:szCs w:val="28"/>
                <w:lang w:eastAsia="en-US" w:bidi="ar-SA"/>
              </w:rPr>
              <w:t>___________</w:t>
            </w:r>
            <w:r w:rsidR="0048654E" w:rsidRPr="00A80B22">
              <w:rPr>
                <w:rFonts w:ascii="Times New Roman" w:eastAsia="TimesNewRomanPSMT" w:hAnsi="Times New Roman" w:cs="Times New Roman"/>
                <w:color w:val="auto"/>
                <w:sz w:val="28"/>
                <w:szCs w:val="28"/>
                <w:lang w:eastAsia="en-US" w:bidi="ar-SA"/>
              </w:rPr>
              <w:t>___</w:t>
            </w:r>
            <w:r w:rsidRPr="00A80B22">
              <w:rPr>
                <w:rFonts w:ascii="Times New Roman" w:eastAsia="TimesNewRomanPSMT" w:hAnsi="Times New Roman" w:cs="Times New Roman"/>
                <w:color w:val="auto"/>
                <w:sz w:val="28"/>
                <w:szCs w:val="28"/>
                <w:lang w:eastAsia="en-US" w:bidi="ar-SA"/>
              </w:rPr>
              <w:t>_</w:t>
            </w:r>
            <w:r w:rsidR="006C6D20" w:rsidRPr="00A80B22">
              <w:rPr>
                <w:rFonts w:ascii="Times New Roman" w:eastAsia="TimesNewRomanPSMT" w:hAnsi="Times New Roman" w:cs="Times New Roman"/>
                <w:color w:val="auto"/>
                <w:sz w:val="28"/>
                <w:szCs w:val="28"/>
                <w:lang w:eastAsia="en-US" w:bidi="ar-SA"/>
              </w:rPr>
              <w:t xml:space="preserve"> </w:t>
            </w:r>
            <w:r w:rsidR="00AE3F2E" w:rsidRPr="00A80B22">
              <w:rPr>
                <w:rFonts w:ascii="Times New Roman" w:eastAsia="TimesNewRomanPSMT" w:hAnsi="Times New Roman" w:cs="Times New Roman"/>
                <w:color w:val="auto"/>
                <w:sz w:val="28"/>
                <w:szCs w:val="28"/>
                <w:lang w:eastAsia="en-US" w:bidi="ar-SA"/>
              </w:rPr>
              <w:t>Олена САДЧЕНКО</w:t>
            </w:r>
          </w:p>
        </w:tc>
      </w:tr>
    </w:tbl>
    <w:p w:rsidR="005A7201" w:rsidRPr="00A80B22" w:rsidRDefault="005A7201" w:rsidP="005A7201">
      <w:pPr>
        <w:tabs>
          <w:tab w:val="left" w:pos="0"/>
        </w:tabs>
        <w:snapToGrid w:val="0"/>
        <w:spacing w:line="360" w:lineRule="auto"/>
        <w:rPr>
          <w:rFonts w:ascii="Times New Roman" w:hAnsi="Times New Roman" w:cs="Times New Roman"/>
          <w:color w:val="auto"/>
          <w:sz w:val="28"/>
          <w:szCs w:val="28"/>
        </w:rPr>
      </w:pPr>
    </w:p>
    <w:p w:rsidR="000224DA" w:rsidRPr="00A80B22" w:rsidRDefault="000224DA" w:rsidP="000224DA">
      <w:pPr>
        <w:tabs>
          <w:tab w:val="left" w:pos="0"/>
        </w:tabs>
        <w:snapToGrid w:val="0"/>
        <w:spacing w:line="360" w:lineRule="auto"/>
        <w:jc w:val="center"/>
        <w:rPr>
          <w:rFonts w:ascii="Times New Roman" w:hAnsi="Times New Roman" w:cs="Times New Roman"/>
          <w:color w:val="auto"/>
          <w:sz w:val="28"/>
          <w:szCs w:val="28"/>
        </w:rPr>
      </w:pPr>
      <w:r w:rsidRPr="00A80B22">
        <w:rPr>
          <w:rFonts w:ascii="Times New Roman" w:hAnsi="Times New Roman" w:cs="Times New Roman"/>
          <w:b/>
          <w:color w:val="auto"/>
          <w:sz w:val="28"/>
          <w:szCs w:val="28"/>
        </w:rPr>
        <w:lastRenderedPageBreak/>
        <w:t>Одеса 202</w:t>
      </w:r>
      <w:r w:rsidR="001A3FFA" w:rsidRPr="00A80B22">
        <w:rPr>
          <w:rFonts w:ascii="Times New Roman" w:hAnsi="Times New Roman" w:cs="Times New Roman"/>
          <w:b/>
          <w:color w:val="auto"/>
          <w:sz w:val="28"/>
          <w:szCs w:val="28"/>
        </w:rPr>
        <w:t>5</w:t>
      </w:r>
    </w:p>
    <w:p w:rsidR="0079518E" w:rsidRPr="00A80B22" w:rsidRDefault="0079518E" w:rsidP="0079518E">
      <w:pPr>
        <w:widowControl/>
        <w:autoSpaceDE w:val="0"/>
        <w:autoSpaceDN w:val="0"/>
        <w:adjustRightInd w:val="0"/>
        <w:spacing w:line="360" w:lineRule="auto"/>
        <w:jc w:val="center"/>
        <w:rPr>
          <w:rFonts w:ascii="Times New Roman" w:eastAsiaTheme="minorHAnsi" w:hAnsi="Times New Roman" w:cs="Times New Roman"/>
          <w:b/>
          <w:bCs/>
          <w:caps/>
          <w:color w:val="auto"/>
          <w:sz w:val="28"/>
          <w:szCs w:val="28"/>
          <w:lang w:eastAsia="en-US" w:bidi="ar-SA"/>
        </w:rPr>
      </w:pPr>
      <w:r w:rsidRPr="00A80B22">
        <w:rPr>
          <w:rFonts w:ascii="Times New Roman" w:eastAsiaTheme="minorHAnsi" w:hAnsi="Times New Roman" w:cs="Times New Roman"/>
          <w:b/>
          <w:bCs/>
          <w:caps/>
          <w:color w:val="auto"/>
          <w:sz w:val="28"/>
          <w:szCs w:val="28"/>
          <w:lang w:eastAsia="en-US" w:bidi="ar-SA"/>
        </w:rPr>
        <w:t>Анотація кваліфікаційної роботи</w:t>
      </w:r>
    </w:p>
    <w:p w:rsidR="0079518E" w:rsidRPr="00A80B22" w:rsidRDefault="0079518E" w:rsidP="0079518E">
      <w:pPr>
        <w:widowControl/>
        <w:autoSpaceDE w:val="0"/>
        <w:autoSpaceDN w:val="0"/>
        <w:adjustRightInd w:val="0"/>
        <w:spacing w:line="360" w:lineRule="auto"/>
        <w:jc w:val="both"/>
        <w:rPr>
          <w:rFonts w:ascii="Times New Roman" w:eastAsiaTheme="minorHAnsi" w:hAnsi="Times New Roman" w:cs="Times New Roman"/>
          <w:color w:val="auto"/>
          <w:sz w:val="28"/>
          <w:szCs w:val="28"/>
          <w:lang w:eastAsia="en-US" w:bidi="ar-SA"/>
        </w:rPr>
      </w:pPr>
    </w:p>
    <w:p w:rsidR="00A80B22" w:rsidRPr="00A80B22" w:rsidRDefault="00834CB6" w:rsidP="00A80B22">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A80B22">
        <w:rPr>
          <w:rFonts w:ascii="Times New Roman" w:eastAsiaTheme="minorHAnsi" w:hAnsi="Times New Roman" w:cs="Times New Roman"/>
          <w:b/>
          <w:color w:val="auto"/>
          <w:sz w:val="28"/>
          <w:szCs w:val="28"/>
          <w:lang w:eastAsia="en-US" w:bidi="ar-SA"/>
        </w:rPr>
        <w:t xml:space="preserve">Яблонська І. О. </w:t>
      </w:r>
      <w:r w:rsidRPr="00A80B22">
        <w:rPr>
          <w:rFonts w:ascii="Times New Roman" w:hAnsi="Times New Roman" w:cs="Times New Roman"/>
          <w:sz w:val="28"/>
          <w:szCs w:val="28"/>
        </w:rPr>
        <w:t xml:space="preserve">Розроблення бізнес – плану </w:t>
      </w:r>
      <w:r w:rsidR="00D27BDB" w:rsidRPr="00A80B22">
        <w:rPr>
          <w:rFonts w:ascii="Times New Roman" w:hAnsi="Times New Roman" w:cs="Times New Roman"/>
          <w:sz w:val="28"/>
          <w:szCs w:val="28"/>
        </w:rPr>
        <w:t>заклад</w:t>
      </w:r>
      <w:r w:rsidRPr="00A80B22">
        <w:rPr>
          <w:rFonts w:ascii="Times New Roman" w:hAnsi="Times New Roman" w:cs="Times New Roman"/>
          <w:sz w:val="28"/>
          <w:szCs w:val="28"/>
        </w:rPr>
        <w:t>у</w:t>
      </w:r>
      <w:r w:rsidR="00D27BDB" w:rsidRPr="00A80B22">
        <w:rPr>
          <w:rFonts w:ascii="Times New Roman" w:hAnsi="Times New Roman" w:cs="Times New Roman"/>
          <w:sz w:val="28"/>
          <w:szCs w:val="28"/>
        </w:rPr>
        <w:t xml:space="preserve"> охорони здоров’я</w:t>
      </w:r>
      <w:r w:rsidR="0079518E" w:rsidRPr="00A80B22">
        <w:rPr>
          <w:rFonts w:ascii="Times New Roman" w:hAnsi="Times New Roman" w:cs="Times New Roman"/>
          <w:sz w:val="28"/>
          <w:szCs w:val="28"/>
        </w:rPr>
        <w:t xml:space="preserve"> </w:t>
      </w:r>
      <w:r w:rsidR="0079518E" w:rsidRPr="00A80B22">
        <w:rPr>
          <w:rFonts w:ascii="Times New Roman" w:eastAsia="TimesNewRomanPSMT" w:hAnsi="Times New Roman" w:cs="Times New Roman"/>
          <w:color w:val="auto"/>
          <w:sz w:val="28"/>
          <w:szCs w:val="28"/>
          <w:lang w:eastAsia="en-US" w:bidi="ar-SA"/>
        </w:rPr>
        <w:t xml:space="preserve">: </w:t>
      </w:r>
      <w:r w:rsidR="0079518E" w:rsidRPr="00A80B22">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w:t>
      </w:r>
      <w:r w:rsidR="0061661C" w:rsidRPr="00A80B22">
        <w:rPr>
          <w:rFonts w:ascii="Times New Roman" w:eastAsiaTheme="minorHAnsi" w:hAnsi="Times New Roman" w:cs="Times New Roman"/>
          <w:color w:val="auto"/>
          <w:sz w:val="28"/>
          <w:szCs w:val="28"/>
          <w:lang w:eastAsia="en-US" w:bidi="ar-SA"/>
        </w:rPr>
        <w:t>7</w:t>
      </w:r>
      <w:r w:rsidR="0079518E" w:rsidRPr="00A80B22">
        <w:rPr>
          <w:rFonts w:ascii="Times New Roman" w:eastAsiaTheme="minorHAnsi" w:hAnsi="Times New Roman" w:cs="Times New Roman"/>
          <w:color w:val="auto"/>
          <w:sz w:val="28"/>
          <w:szCs w:val="28"/>
          <w:lang w:eastAsia="en-US" w:bidi="ar-SA"/>
        </w:rPr>
        <w:t>3 «</w:t>
      </w:r>
      <w:r w:rsidR="0061661C" w:rsidRPr="00A80B22">
        <w:rPr>
          <w:rFonts w:ascii="Times New Roman" w:eastAsiaTheme="minorHAnsi" w:hAnsi="Times New Roman" w:cs="Times New Roman"/>
          <w:color w:val="auto"/>
          <w:sz w:val="28"/>
          <w:szCs w:val="28"/>
          <w:lang w:eastAsia="en-US" w:bidi="ar-SA"/>
        </w:rPr>
        <w:t>Менеджмент</w:t>
      </w:r>
      <w:r w:rsidR="0079518E" w:rsidRPr="00A80B22">
        <w:rPr>
          <w:rFonts w:ascii="Times New Roman" w:eastAsiaTheme="minorHAnsi" w:hAnsi="Times New Roman" w:cs="Times New Roman"/>
          <w:color w:val="auto"/>
          <w:sz w:val="28"/>
          <w:szCs w:val="28"/>
          <w:lang w:eastAsia="en-US" w:bidi="ar-SA"/>
        </w:rPr>
        <w:t>» / Одеський національний медичний університет. Кафедра менеджменту охорони здоров’я</w:t>
      </w:r>
      <w:r w:rsidR="0061661C" w:rsidRPr="00A80B22">
        <w:rPr>
          <w:rFonts w:ascii="Times New Roman" w:eastAsiaTheme="minorHAnsi" w:hAnsi="Times New Roman" w:cs="Times New Roman"/>
          <w:color w:val="auto"/>
          <w:sz w:val="28"/>
          <w:szCs w:val="28"/>
          <w:lang w:eastAsia="en-US" w:bidi="ar-SA"/>
        </w:rPr>
        <w:t xml:space="preserve"> та психології</w:t>
      </w:r>
      <w:r w:rsidR="0079518E" w:rsidRPr="00A80B22">
        <w:rPr>
          <w:rFonts w:ascii="Times New Roman" w:eastAsiaTheme="minorHAnsi" w:hAnsi="Times New Roman" w:cs="Times New Roman"/>
          <w:color w:val="auto"/>
          <w:sz w:val="28"/>
          <w:szCs w:val="28"/>
          <w:lang w:eastAsia="en-US" w:bidi="ar-SA"/>
        </w:rPr>
        <w:t xml:space="preserve">. Науковий керівник: </w:t>
      </w:r>
      <w:r w:rsidRPr="00A80B22">
        <w:rPr>
          <w:rFonts w:ascii="Times New Roman" w:eastAsiaTheme="minorHAnsi" w:hAnsi="Times New Roman" w:cs="Times New Roman"/>
          <w:color w:val="auto"/>
          <w:sz w:val="28"/>
          <w:szCs w:val="28"/>
          <w:lang w:eastAsia="en-US" w:bidi="ar-SA"/>
        </w:rPr>
        <w:t>Бусел</w:t>
      </w:r>
      <w:r w:rsidR="00D27BDB" w:rsidRPr="00A80B22">
        <w:rPr>
          <w:rFonts w:ascii="Times New Roman" w:eastAsiaTheme="minorHAnsi" w:hAnsi="Times New Roman" w:cs="Times New Roman"/>
          <w:color w:val="auto"/>
          <w:sz w:val="28"/>
          <w:szCs w:val="28"/>
          <w:lang w:eastAsia="en-US" w:bidi="ar-SA"/>
        </w:rPr>
        <w:t xml:space="preserve"> </w:t>
      </w:r>
      <w:r w:rsidR="00C75677">
        <w:rPr>
          <w:rFonts w:ascii="Times New Roman" w:eastAsiaTheme="minorHAnsi" w:hAnsi="Times New Roman" w:cs="Times New Roman"/>
          <w:color w:val="auto"/>
          <w:sz w:val="28"/>
          <w:szCs w:val="28"/>
          <w:lang w:eastAsia="en-US" w:bidi="ar-SA"/>
        </w:rPr>
        <w:t xml:space="preserve">     </w:t>
      </w:r>
      <w:r w:rsidRPr="00A80B22">
        <w:rPr>
          <w:rFonts w:ascii="Times New Roman" w:eastAsiaTheme="minorHAnsi" w:hAnsi="Times New Roman" w:cs="Times New Roman"/>
          <w:color w:val="auto"/>
          <w:sz w:val="28"/>
          <w:szCs w:val="28"/>
          <w:lang w:eastAsia="en-US" w:bidi="ar-SA"/>
        </w:rPr>
        <w:t>С</w:t>
      </w:r>
      <w:r w:rsidR="003D5566" w:rsidRPr="00A80B22">
        <w:rPr>
          <w:rFonts w:ascii="Times New Roman" w:eastAsiaTheme="minorHAnsi" w:hAnsi="Times New Roman" w:cs="Times New Roman"/>
          <w:color w:val="auto"/>
          <w:sz w:val="28"/>
          <w:szCs w:val="28"/>
          <w:lang w:eastAsia="en-US" w:bidi="ar-SA"/>
        </w:rPr>
        <w:t>.</w:t>
      </w:r>
      <w:r w:rsidR="00F53726" w:rsidRPr="00A80B22">
        <w:rPr>
          <w:rFonts w:ascii="Times New Roman" w:eastAsiaTheme="minorHAnsi" w:hAnsi="Times New Roman" w:cs="Times New Roman"/>
          <w:color w:val="auto"/>
          <w:sz w:val="28"/>
          <w:szCs w:val="28"/>
          <w:lang w:eastAsia="en-US" w:bidi="ar-SA"/>
        </w:rPr>
        <w:t xml:space="preserve"> </w:t>
      </w:r>
      <w:r w:rsidRPr="00C75677">
        <w:rPr>
          <w:rFonts w:ascii="Times New Roman" w:eastAsiaTheme="minorHAnsi" w:hAnsi="Times New Roman" w:cs="Times New Roman"/>
          <w:color w:val="auto"/>
          <w:sz w:val="28"/>
          <w:szCs w:val="28"/>
          <w:lang w:eastAsia="en-US" w:bidi="ar-SA"/>
        </w:rPr>
        <w:t>В</w:t>
      </w:r>
      <w:r w:rsidR="003D5566" w:rsidRPr="00C75677">
        <w:rPr>
          <w:rFonts w:ascii="Times New Roman" w:eastAsiaTheme="minorHAnsi" w:hAnsi="Times New Roman" w:cs="Times New Roman"/>
          <w:color w:val="auto"/>
          <w:sz w:val="28"/>
          <w:szCs w:val="28"/>
          <w:lang w:eastAsia="en-US" w:bidi="ar-SA"/>
        </w:rPr>
        <w:t xml:space="preserve">., </w:t>
      </w:r>
      <w:r w:rsidR="0061661C" w:rsidRPr="00C75677">
        <w:rPr>
          <w:rFonts w:ascii="Times New Roman" w:eastAsiaTheme="minorHAnsi" w:hAnsi="Times New Roman" w:cs="Times New Roman"/>
          <w:color w:val="auto"/>
          <w:sz w:val="28"/>
          <w:szCs w:val="28"/>
          <w:lang w:eastAsia="en-US" w:bidi="ar-SA"/>
        </w:rPr>
        <w:t>к</w:t>
      </w:r>
      <w:r w:rsidR="0079518E" w:rsidRPr="00C75677">
        <w:rPr>
          <w:rFonts w:ascii="Times New Roman" w:eastAsiaTheme="minorHAnsi" w:hAnsi="Times New Roman" w:cs="Times New Roman"/>
          <w:color w:val="auto"/>
          <w:sz w:val="28"/>
          <w:szCs w:val="28"/>
          <w:lang w:eastAsia="en-US" w:bidi="ar-SA"/>
        </w:rPr>
        <w:t xml:space="preserve">. </w:t>
      </w:r>
      <w:r w:rsidRPr="00C75677">
        <w:rPr>
          <w:rFonts w:ascii="Times New Roman" w:eastAsiaTheme="minorHAnsi" w:hAnsi="Times New Roman" w:cs="Times New Roman"/>
          <w:color w:val="auto"/>
          <w:sz w:val="28"/>
          <w:szCs w:val="28"/>
          <w:lang w:eastAsia="en-US" w:bidi="ar-SA"/>
        </w:rPr>
        <w:t>мед</w:t>
      </w:r>
      <w:r w:rsidR="0079518E" w:rsidRPr="00C75677">
        <w:rPr>
          <w:rFonts w:ascii="Times New Roman" w:eastAsiaTheme="minorHAnsi" w:hAnsi="Times New Roman" w:cs="Times New Roman"/>
          <w:color w:val="auto"/>
          <w:sz w:val="28"/>
          <w:szCs w:val="28"/>
          <w:lang w:eastAsia="en-US" w:bidi="ar-SA"/>
        </w:rPr>
        <w:t xml:space="preserve">. н., </w:t>
      </w:r>
      <w:r w:rsidR="0061661C" w:rsidRPr="00C75677">
        <w:rPr>
          <w:rFonts w:ascii="Times New Roman" w:eastAsiaTheme="minorHAnsi" w:hAnsi="Times New Roman" w:cs="Times New Roman"/>
          <w:color w:val="auto"/>
          <w:sz w:val="28"/>
          <w:szCs w:val="28"/>
          <w:lang w:eastAsia="en-US" w:bidi="ar-SA"/>
        </w:rPr>
        <w:t>доцент</w:t>
      </w:r>
      <w:r w:rsidR="0079518E" w:rsidRPr="00C75677">
        <w:rPr>
          <w:rFonts w:ascii="Times New Roman" w:eastAsiaTheme="minorHAnsi" w:hAnsi="Times New Roman" w:cs="Times New Roman"/>
          <w:color w:val="auto"/>
          <w:sz w:val="28"/>
          <w:szCs w:val="28"/>
          <w:lang w:eastAsia="en-US" w:bidi="ar-SA"/>
        </w:rPr>
        <w:t xml:space="preserve">. - Одеса, 2025. </w:t>
      </w:r>
      <w:r w:rsidR="00C75677" w:rsidRPr="00C75677">
        <w:rPr>
          <w:rFonts w:ascii="Times New Roman" w:eastAsiaTheme="minorHAnsi" w:hAnsi="Times New Roman" w:cs="Times New Roman"/>
          <w:color w:val="auto"/>
          <w:sz w:val="28"/>
          <w:szCs w:val="28"/>
          <w:lang w:eastAsia="en-US" w:bidi="ar-SA"/>
        </w:rPr>
        <w:t>110</w:t>
      </w:r>
      <w:r w:rsidR="0079518E" w:rsidRPr="00C75677">
        <w:rPr>
          <w:rFonts w:ascii="Times New Roman" w:eastAsiaTheme="minorHAnsi" w:hAnsi="Times New Roman" w:cs="Times New Roman"/>
          <w:color w:val="auto"/>
          <w:sz w:val="28"/>
          <w:szCs w:val="28"/>
          <w:lang w:eastAsia="en-US" w:bidi="ar-SA"/>
        </w:rPr>
        <w:t xml:space="preserve"> с.</w:t>
      </w:r>
    </w:p>
    <w:p w:rsidR="00A80B22" w:rsidRPr="00A80B22" w:rsidRDefault="00A80B22" w:rsidP="00A80B22">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p>
    <w:p w:rsidR="00BA7D50" w:rsidRDefault="00E40346" w:rsidP="00BA7D50">
      <w:pPr>
        <w:widowControl/>
        <w:autoSpaceDE w:val="0"/>
        <w:autoSpaceDN w:val="0"/>
        <w:adjustRightInd w:val="0"/>
        <w:spacing w:line="360" w:lineRule="auto"/>
        <w:ind w:firstLine="708"/>
        <w:jc w:val="both"/>
        <w:rPr>
          <w:rFonts w:ascii="Times New Roman" w:hAnsi="Times New Roman" w:cs="Times New Roman"/>
          <w:sz w:val="28"/>
          <w:szCs w:val="28"/>
        </w:rPr>
      </w:pPr>
      <w:r w:rsidRPr="00BA7D50">
        <w:rPr>
          <w:rFonts w:ascii="Times New Roman" w:eastAsiaTheme="minorHAnsi" w:hAnsi="Times New Roman" w:cs="Times New Roman"/>
          <w:b/>
          <w:color w:val="auto"/>
          <w:sz w:val="28"/>
          <w:szCs w:val="28"/>
          <w:lang w:eastAsia="en-US" w:bidi="ar-SA"/>
        </w:rPr>
        <w:t>Анотація.</w:t>
      </w:r>
      <w:r w:rsidRPr="00BA7D50">
        <w:rPr>
          <w:rFonts w:ascii="Times New Roman" w:eastAsiaTheme="minorHAnsi" w:hAnsi="Times New Roman" w:cs="Times New Roman"/>
          <w:color w:val="auto"/>
          <w:sz w:val="28"/>
          <w:szCs w:val="28"/>
          <w:lang w:eastAsia="en-US" w:bidi="ar-SA"/>
        </w:rPr>
        <w:t xml:space="preserve"> </w:t>
      </w:r>
      <w:r w:rsidR="00A80B22" w:rsidRPr="00BA7D50">
        <w:rPr>
          <w:rFonts w:ascii="Times New Roman" w:eastAsiaTheme="minorHAnsi" w:hAnsi="Times New Roman" w:cs="Times New Roman"/>
          <w:color w:val="auto"/>
          <w:sz w:val="28"/>
          <w:szCs w:val="28"/>
          <w:lang w:eastAsia="en-US" w:bidi="ar-SA"/>
        </w:rPr>
        <w:t>Кваліфікаційну роботу присвячено питанням ефективного</w:t>
      </w:r>
      <w:r w:rsidR="00A80B22" w:rsidRPr="00A80B22">
        <w:rPr>
          <w:rFonts w:ascii="Times New Roman" w:eastAsiaTheme="minorHAnsi" w:hAnsi="Times New Roman" w:cs="Times New Roman"/>
          <w:color w:val="auto"/>
          <w:sz w:val="28"/>
          <w:szCs w:val="28"/>
          <w:lang w:eastAsia="en-US" w:bidi="ar-SA"/>
        </w:rPr>
        <w:t xml:space="preserve"> </w:t>
      </w:r>
      <w:r w:rsidR="00A80B22" w:rsidRPr="00A80B22">
        <w:rPr>
          <w:rFonts w:ascii="Times New Roman" w:hAnsi="Times New Roman" w:cs="Times New Roman"/>
          <w:color w:val="auto"/>
          <w:sz w:val="28"/>
          <w:szCs w:val="28"/>
        </w:rPr>
        <w:t xml:space="preserve">використання бізнес – планування для </w:t>
      </w:r>
      <w:r w:rsidR="00A80B22" w:rsidRPr="00A80B22">
        <w:rPr>
          <w:rFonts w:ascii="Times New Roman" w:hAnsi="Times New Roman" w:cs="Times New Roman"/>
          <w:sz w:val="28"/>
          <w:szCs w:val="28"/>
        </w:rPr>
        <w:t xml:space="preserve">закладів охорони здоров’я </w:t>
      </w:r>
      <w:r w:rsidR="00A80B22" w:rsidRPr="00A80B22">
        <w:rPr>
          <w:rFonts w:ascii="Times New Roman" w:hAnsi="Times New Roman" w:cs="Times New Roman"/>
          <w:color w:val="auto"/>
          <w:sz w:val="28"/>
          <w:szCs w:val="28"/>
        </w:rPr>
        <w:t xml:space="preserve">в сучасних умовах реформування. Об’єкт дослідження – </w:t>
      </w:r>
      <w:r w:rsidR="00A80B22" w:rsidRPr="00A80B22">
        <w:rPr>
          <w:rFonts w:ascii="Times New Roman" w:hAnsi="Times New Roman" w:cs="Times New Roman"/>
          <w:sz w:val="28"/>
          <w:szCs w:val="28"/>
        </w:rPr>
        <w:t xml:space="preserve">особливості використання бізнес – планування у діяльності закладів охорони здоров’я. </w:t>
      </w:r>
      <w:r w:rsidR="00A80B22" w:rsidRPr="00A80B22">
        <w:rPr>
          <w:rFonts w:ascii="Times New Roman" w:hAnsi="Times New Roman" w:cs="Times New Roman"/>
          <w:color w:val="auto"/>
          <w:sz w:val="28"/>
          <w:szCs w:val="28"/>
        </w:rPr>
        <w:t xml:space="preserve">Предмет дослідження – сукупність теоретичних та практичних питань щодо ефективного використання та розробки бізнес – плану закладу охорони здоров’я на прикладі </w:t>
      </w:r>
      <w:r w:rsidR="00A80B22" w:rsidRPr="00A80B22">
        <w:rPr>
          <w:rFonts w:ascii="Times New Roman" w:hAnsi="Times New Roman" w:cs="Times New Roman"/>
          <w:bCs/>
          <w:color w:val="000000" w:themeColor="text1"/>
          <w:sz w:val="28"/>
          <w:szCs w:val="28"/>
        </w:rPr>
        <w:t>п</w:t>
      </w:r>
      <w:r w:rsidR="00A80B22" w:rsidRPr="00A80B22">
        <w:rPr>
          <w:rFonts w:ascii="Times New Roman" w:hAnsi="Times New Roman" w:cs="Times New Roman"/>
          <w:color w:val="000000" w:themeColor="text1"/>
          <w:sz w:val="28"/>
          <w:szCs w:val="28"/>
        </w:rPr>
        <w:t xml:space="preserve">риватної багатопрофільної клініки </w:t>
      </w:r>
      <w:r w:rsidR="00A80B22" w:rsidRPr="00A80B22">
        <w:rPr>
          <w:rFonts w:ascii="Times New Roman" w:hAnsi="Times New Roman" w:cs="Times New Roman"/>
          <w:bCs/>
          <w:color w:val="000000" w:themeColor="text1"/>
          <w:sz w:val="28"/>
          <w:szCs w:val="28"/>
        </w:rPr>
        <w:t>«Одрекс» (м. Одеса)</w:t>
      </w:r>
      <w:r w:rsidR="00A80B22" w:rsidRPr="00A80B22">
        <w:rPr>
          <w:rFonts w:ascii="Times New Roman" w:hAnsi="Times New Roman" w:cs="Times New Roman"/>
          <w:sz w:val="28"/>
          <w:szCs w:val="28"/>
        </w:rPr>
        <w:t xml:space="preserve">. </w:t>
      </w:r>
      <w:r w:rsidR="00A80B22" w:rsidRPr="00A80B22">
        <w:rPr>
          <w:rFonts w:ascii="Times New Roman" w:hAnsi="Times New Roman" w:cs="Times New Roman"/>
          <w:color w:val="auto"/>
          <w:sz w:val="28"/>
          <w:szCs w:val="28"/>
        </w:rPr>
        <w:t xml:space="preserve">В кваліфікаційній роботі </w:t>
      </w:r>
      <w:r w:rsidR="00A80B22" w:rsidRPr="00A80B22">
        <w:rPr>
          <w:rFonts w:ascii="Times New Roman" w:eastAsia="Times New Roman" w:hAnsi="Times New Roman" w:cs="Times New Roman"/>
          <w:sz w:val="28"/>
          <w:szCs w:val="28"/>
        </w:rPr>
        <w:t>проаналізовано н</w:t>
      </w:r>
      <w:r w:rsidR="00A80B22" w:rsidRPr="00A80B22">
        <w:rPr>
          <w:rFonts w:ascii="Times New Roman" w:hAnsi="Times New Roman" w:cs="Times New Roman"/>
          <w:sz w:val="28"/>
          <w:szCs w:val="28"/>
        </w:rPr>
        <w:t>аукові дослідження українських і міжнародних авторів з бізнес – планування в сфері охорони здоров’я</w:t>
      </w:r>
      <w:r w:rsidR="00A80B22" w:rsidRPr="00A80B22">
        <w:rPr>
          <w:rFonts w:ascii="Times New Roman" w:eastAsia="Times New Roman" w:hAnsi="Times New Roman" w:cs="Times New Roman"/>
          <w:sz w:val="28"/>
          <w:szCs w:val="28"/>
          <w:lang w:eastAsia="ru-RU"/>
        </w:rPr>
        <w:t>; вивчено с</w:t>
      </w:r>
      <w:r w:rsidR="00A80B22" w:rsidRPr="00A80B22">
        <w:rPr>
          <w:rStyle w:val="a4"/>
          <w:rFonts w:ascii="Times New Roman" w:hAnsi="Times New Roman" w:cs="Times New Roman"/>
          <w:b w:val="0"/>
          <w:sz w:val="28"/>
          <w:szCs w:val="28"/>
        </w:rPr>
        <w:t>утність, значення та особливості бізнес-планування у сфері охорони здоров’я</w:t>
      </w:r>
      <w:r w:rsidR="00A80B22" w:rsidRPr="000073E1">
        <w:rPr>
          <w:rFonts w:ascii="Times New Roman" w:eastAsia="Times New Roman" w:hAnsi="Times New Roman" w:cs="Times New Roman"/>
          <w:sz w:val="28"/>
          <w:szCs w:val="28"/>
          <w:lang w:eastAsia="ru-RU"/>
        </w:rPr>
        <w:t xml:space="preserve">; </w:t>
      </w:r>
      <w:r w:rsidR="00A80B22" w:rsidRPr="00A80B22">
        <w:rPr>
          <w:rStyle w:val="a4"/>
          <w:rFonts w:ascii="Times New Roman" w:hAnsi="Times New Roman" w:cs="Times New Roman"/>
          <w:b w:val="0"/>
          <w:sz w:val="28"/>
          <w:szCs w:val="28"/>
        </w:rPr>
        <w:t>досліджено основні методологічні підходи та зарубіжний досвід до бізнес - планування у сфері охорони здоров’я;</w:t>
      </w:r>
      <w:r w:rsidR="00A80B22" w:rsidRPr="00A80B22">
        <w:rPr>
          <w:rFonts w:ascii="Times New Roman" w:eastAsia="Times New Roman" w:hAnsi="Times New Roman" w:cs="Times New Roman"/>
          <w:sz w:val="28"/>
          <w:szCs w:val="28"/>
          <w:lang w:eastAsia="ru-RU"/>
        </w:rPr>
        <w:t xml:space="preserve"> визначено с</w:t>
      </w:r>
      <w:r w:rsidR="00A80B22" w:rsidRPr="00A80B22">
        <w:rPr>
          <w:rStyle w:val="a4"/>
          <w:rFonts w:ascii="Times New Roman" w:hAnsi="Times New Roman" w:cs="Times New Roman"/>
          <w:b w:val="0"/>
          <w:sz w:val="28"/>
          <w:szCs w:val="28"/>
        </w:rPr>
        <w:t>учасні тенденції бізнес-планування в охороні здоров’я України</w:t>
      </w:r>
      <w:r w:rsidR="00A80B22" w:rsidRPr="00A80B22">
        <w:rPr>
          <w:rFonts w:ascii="Times New Roman" w:eastAsia="Times New Roman" w:hAnsi="Times New Roman" w:cs="Times New Roman"/>
          <w:sz w:val="28"/>
          <w:szCs w:val="28"/>
          <w:lang w:eastAsia="ru-RU"/>
        </w:rPr>
        <w:t xml:space="preserve">; </w:t>
      </w:r>
      <w:r w:rsidR="00A80B22" w:rsidRPr="00A80B22">
        <w:rPr>
          <w:rFonts w:ascii="Times New Roman" w:hAnsi="Times New Roman" w:cs="Times New Roman"/>
          <w:bCs/>
          <w:color w:val="auto"/>
          <w:sz w:val="28"/>
          <w:szCs w:val="28"/>
        </w:rPr>
        <w:t>надано з</w:t>
      </w:r>
      <w:r w:rsidR="00A80B22" w:rsidRPr="00A80B22">
        <w:rPr>
          <w:rFonts w:ascii="Times New Roman" w:hAnsi="Times New Roman" w:cs="Times New Roman"/>
          <w:bCs/>
          <w:color w:val="000000" w:themeColor="text1"/>
          <w:sz w:val="28"/>
          <w:szCs w:val="28"/>
        </w:rPr>
        <w:t>агальну характеристику системи управління п</w:t>
      </w:r>
      <w:r w:rsidR="00A80B22" w:rsidRPr="00A80B22">
        <w:rPr>
          <w:rFonts w:ascii="Times New Roman" w:hAnsi="Times New Roman" w:cs="Times New Roman"/>
          <w:color w:val="000000" w:themeColor="text1"/>
          <w:sz w:val="28"/>
          <w:szCs w:val="28"/>
        </w:rPr>
        <w:t xml:space="preserve">риватної багатопрофільної клініки </w:t>
      </w:r>
      <w:r w:rsidR="00A80B22" w:rsidRPr="00A80B22">
        <w:rPr>
          <w:rFonts w:ascii="Times New Roman" w:hAnsi="Times New Roman" w:cs="Times New Roman"/>
          <w:bCs/>
          <w:color w:val="000000" w:themeColor="text1"/>
          <w:sz w:val="28"/>
          <w:szCs w:val="28"/>
        </w:rPr>
        <w:t>«Одрекс»; проаналізовано зовнішнє та внутрішнє середовище п</w:t>
      </w:r>
      <w:r w:rsidR="00A80B22" w:rsidRPr="00A80B22">
        <w:rPr>
          <w:rFonts w:ascii="Times New Roman" w:hAnsi="Times New Roman" w:cs="Times New Roman"/>
          <w:color w:val="000000" w:themeColor="text1"/>
          <w:sz w:val="28"/>
          <w:szCs w:val="28"/>
        </w:rPr>
        <w:t xml:space="preserve">риватної багатопрофільної клініки </w:t>
      </w:r>
      <w:r w:rsidR="00A80B22" w:rsidRPr="00A80B22">
        <w:rPr>
          <w:rFonts w:ascii="Times New Roman" w:hAnsi="Times New Roman" w:cs="Times New Roman"/>
          <w:bCs/>
          <w:color w:val="000000" w:themeColor="text1"/>
          <w:sz w:val="28"/>
          <w:szCs w:val="28"/>
        </w:rPr>
        <w:t>«Одрекс»; надано рекомендації щодо впровадження бізнес - планування в практику діяльності п</w:t>
      </w:r>
      <w:r w:rsidR="00A80B22" w:rsidRPr="00A80B22">
        <w:rPr>
          <w:rFonts w:ascii="Times New Roman" w:hAnsi="Times New Roman" w:cs="Times New Roman"/>
          <w:color w:val="000000" w:themeColor="text1"/>
          <w:sz w:val="28"/>
          <w:szCs w:val="28"/>
        </w:rPr>
        <w:t xml:space="preserve">риватної багатопрофільної клініки «Одрекс»; </w:t>
      </w:r>
      <w:r w:rsidR="00A80B22" w:rsidRPr="00A80B22">
        <w:rPr>
          <w:rStyle w:val="a4"/>
          <w:rFonts w:ascii="Times New Roman" w:hAnsi="Times New Roman" w:cs="Times New Roman"/>
          <w:b w:val="0"/>
          <w:sz w:val="28"/>
          <w:szCs w:val="28"/>
          <w:lang w:eastAsia="en-US"/>
        </w:rPr>
        <w:t xml:space="preserve">проаналізовано ринок та надано опис рекомендованих послуг для відкриття </w:t>
      </w:r>
      <w:r w:rsidR="00A80B22" w:rsidRPr="00A80B22">
        <w:rPr>
          <w:rFonts w:ascii="Times New Roman" w:hAnsi="Times New Roman" w:cs="Times New Roman"/>
          <w:sz w:val="28"/>
          <w:szCs w:val="28"/>
          <w:lang w:eastAsia="en-US"/>
        </w:rPr>
        <w:t xml:space="preserve">Центру ментального здоров’я «Одрекс»; </w:t>
      </w:r>
      <w:r w:rsidR="00A80B22" w:rsidRPr="00A80B22">
        <w:rPr>
          <w:rStyle w:val="a4"/>
          <w:rFonts w:ascii="Times New Roman" w:hAnsi="Times New Roman" w:cs="Times New Roman"/>
          <w:b w:val="0"/>
          <w:sz w:val="28"/>
          <w:szCs w:val="28"/>
        </w:rPr>
        <w:t xml:space="preserve">запропоновано операційну модель, модель маркетингу і просування, фінансову модель для </w:t>
      </w:r>
      <w:r w:rsidR="00A80B22" w:rsidRPr="00A80B22">
        <w:rPr>
          <w:rFonts w:ascii="Times New Roman" w:hAnsi="Times New Roman" w:cs="Times New Roman"/>
          <w:sz w:val="28"/>
          <w:szCs w:val="28"/>
        </w:rPr>
        <w:t>Центру ментального здоров’я «Одрекс» та окреслено перспективи співпраці з НСЗУ.</w:t>
      </w:r>
    </w:p>
    <w:p w:rsidR="00BA7D50" w:rsidRPr="00BA7D50" w:rsidRDefault="00BA7D50" w:rsidP="00BA7D50">
      <w:pPr>
        <w:widowControl/>
        <w:autoSpaceDE w:val="0"/>
        <w:autoSpaceDN w:val="0"/>
        <w:adjustRightInd w:val="0"/>
        <w:spacing w:line="360" w:lineRule="auto"/>
        <w:ind w:firstLine="708"/>
        <w:jc w:val="both"/>
        <w:rPr>
          <w:rFonts w:ascii="Times New Roman" w:hAnsi="Times New Roman" w:cs="Times New Roman"/>
          <w:sz w:val="28"/>
          <w:szCs w:val="28"/>
        </w:rPr>
      </w:pPr>
      <w:r w:rsidRPr="00A80B22">
        <w:rPr>
          <w:rFonts w:ascii="Times New Roman" w:eastAsia="Times New Roman" w:hAnsi="Times New Roman" w:cs="Times New Roman"/>
          <w:bCs/>
          <w:color w:val="auto"/>
          <w:sz w:val="28"/>
          <w:szCs w:val="28"/>
          <w:lang w:eastAsia="ru-RU" w:bidi="ar-SA"/>
        </w:rPr>
        <w:lastRenderedPageBreak/>
        <w:t>Практичне значення</w:t>
      </w:r>
      <w:r w:rsidRPr="00304BF1">
        <w:rPr>
          <w:rFonts w:ascii="Times New Roman" w:eastAsia="Times New Roman" w:hAnsi="Times New Roman" w:cs="Times New Roman"/>
          <w:color w:val="auto"/>
          <w:sz w:val="28"/>
          <w:szCs w:val="28"/>
          <w:lang w:eastAsia="ru-RU" w:bidi="ar-SA"/>
        </w:rPr>
        <w:t xml:space="preserve"> одержаних результатів полягає у можливості їх використання для підвищення ефективності управління конкретними медичними установами. Матеріали дослідження можуть бути застосовані при розробленні стратегій розвитку медичних організацій, формуванні маркетингових програм, фінансових моделей та організаційних рішень. Рекомендації можуть бути використані адміністрацією клінік, представниками органів місцевого самоврядування.</w:t>
      </w:r>
    </w:p>
    <w:p w:rsidR="00BA7D50" w:rsidRPr="00A80B22" w:rsidRDefault="00BA7D50" w:rsidP="00BA7D50">
      <w:pPr>
        <w:shd w:val="clear" w:color="auto" w:fill="FFFFFF"/>
        <w:spacing w:line="360" w:lineRule="auto"/>
        <w:ind w:right="45" w:firstLine="709"/>
        <w:jc w:val="both"/>
        <w:rPr>
          <w:rFonts w:ascii="Times New Roman" w:hAnsi="Times New Roman" w:cs="Times New Roman"/>
          <w:sz w:val="28"/>
          <w:szCs w:val="28"/>
        </w:rPr>
      </w:pPr>
      <w:r w:rsidRPr="00A80B22">
        <w:rPr>
          <w:rFonts w:ascii="Times New Roman" w:hAnsi="Times New Roman" w:cs="Times New Roman"/>
          <w:sz w:val="28"/>
          <w:szCs w:val="28"/>
        </w:rPr>
        <w:t xml:space="preserve">Практичне значення результатів дослідження для </w:t>
      </w:r>
      <w:r>
        <w:rPr>
          <w:rFonts w:ascii="Times New Roman" w:hAnsi="Times New Roman" w:cs="Times New Roman"/>
          <w:sz w:val="28"/>
          <w:szCs w:val="28"/>
        </w:rPr>
        <w:t xml:space="preserve">приватної багатопрофільної </w:t>
      </w:r>
      <w:r w:rsidRPr="00A80B22">
        <w:rPr>
          <w:rFonts w:ascii="Times New Roman" w:hAnsi="Times New Roman" w:cs="Times New Roman"/>
          <w:sz w:val="28"/>
          <w:szCs w:val="28"/>
        </w:rPr>
        <w:t xml:space="preserve">клініки «Одрекс» полягає у можливості його безпосереднього використання для стратегічного розвитку клініки. </w:t>
      </w:r>
      <w:r w:rsidRPr="00304BF1">
        <w:rPr>
          <w:rFonts w:ascii="Times New Roman" w:eastAsia="Times New Roman" w:hAnsi="Times New Roman" w:cs="Times New Roman"/>
          <w:color w:val="auto"/>
          <w:sz w:val="28"/>
          <w:szCs w:val="28"/>
          <w:lang w:eastAsia="ru-RU" w:bidi="ar-SA"/>
        </w:rPr>
        <w:t>На основі проведеного аналізу розроблено пропозиції щодо бізнес-плану нового підрозділу – Центру ментального здоров’я</w:t>
      </w:r>
      <w:r w:rsidRPr="00A80B22">
        <w:rPr>
          <w:rFonts w:ascii="Times New Roman" w:eastAsia="Times New Roman" w:hAnsi="Times New Roman" w:cs="Times New Roman"/>
          <w:color w:val="auto"/>
          <w:sz w:val="28"/>
          <w:szCs w:val="28"/>
          <w:lang w:eastAsia="ru-RU" w:bidi="ar-SA"/>
        </w:rPr>
        <w:t xml:space="preserve"> «Одрекс»</w:t>
      </w:r>
      <w:r w:rsidRPr="00304BF1">
        <w:rPr>
          <w:rFonts w:ascii="Times New Roman" w:eastAsia="Times New Roman" w:hAnsi="Times New Roman" w:cs="Times New Roman"/>
          <w:color w:val="auto"/>
          <w:sz w:val="28"/>
          <w:szCs w:val="28"/>
          <w:lang w:eastAsia="ru-RU" w:bidi="ar-SA"/>
        </w:rPr>
        <w:t>, що сприяє диверсифікації послуг та зміцненню конкурентоспроможності закладу.</w:t>
      </w:r>
      <w:r>
        <w:rPr>
          <w:rFonts w:ascii="Times New Roman" w:eastAsia="Times New Roman" w:hAnsi="Times New Roman" w:cs="Times New Roman"/>
          <w:color w:val="auto"/>
          <w:sz w:val="28"/>
          <w:szCs w:val="28"/>
          <w:lang w:eastAsia="ru-RU" w:bidi="ar-SA"/>
        </w:rPr>
        <w:t xml:space="preserve"> </w:t>
      </w:r>
      <w:r w:rsidRPr="00A80B22">
        <w:rPr>
          <w:rFonts w:ascii="Times New Roman" w:hAnsi="Times New Roman" w:cs="Times New Roman"/>
          <w:sz w:val="28"/>
          <w:szCs w:val="28"/>
        </w:rPr>
        <w:t xml:space="preserve">Розроблений бізнес-план забезпечує інструментарій для розширення спектра медичних послуг клініки, зокрема у напрямку психологічної та психотерапевтичної допомоги, що є надзвичайно актуальним у сучасних соціально-економічних умовах. </w:t>
      </w:r>
    </w:p>
    <w:p w:rsidR="00BA7D50" w:rsidRPr="00A80B22" w:rsidRDefault="00BA7D50" w:rsidP="00BA7D50">
      <w:pPr>
        <w:shd w:val="clear" w:color="auto" w:fill="FFFFFF"/>
        <w:spacing w:line="360" w:lineRule="auto"/>
        <w:ind w:right="45" w:firstLine="709"/>
        <w:jc w:val="both"/>
        <w:rPr>
          <w:rFonts w:ascii="Times New Roman" w:hAnsi="Times New Roman" w:cs="Times New Roman"/>
          <w:sz w:val="28"/>
          <w:szCs w:val="28"/>
        </w:rPr>
      </w:pPr>
      <w:r>
        <w:rPr>
          <w:rFonts w:ascii="Times New Roman" w:hAnsi="Times New Roman" w:cs="Times New Roman"/>
          <w:sz w:val="28"/>
          <w:szCs w:val="28"/>
        </w:rPr>
        <w:t>Р</w:t>
      </w:r>
      <w:r w:rsidRPr="00A80B22">
        <w:rPr>
          <w:rFonts w:ascii="Times New Roman" w:hAnsi="Times New Roman" w:cs="Times New Roman"/>
          <w:sz w:val="28"/>
          <w:szCs w:val="28"/>
        </w:rPr>
        <w:t xml:space="preserve">езультати дослідження мають безпосереднє прикладне значення для </w:t>
      </w:r>
      <w:r>
        <w:rPr>
          <w:rFonts w:ascii="Times New Roman" w:hAnsi="Times New Roman" w:cs="Times New Roman"/>
          <w:sz w:val="28"/>
          <w:szCs w:val="28"/>
        </w:rPr>
        <w:t xml:space="preserve">приватної багатопрофільної </w:t>
      </w:r>
      <w:r w:rsidRPr="00A80B22">
        <w:rPr>
          <w:rFonts w:ascii="Times New Roman" w:hAnsi="Times New Roman" w:cs="Times New Roman"/>
          <w:sz w:val="28"/>
          <w:szCs w:val="28"/>
        </w:rPr>
        <w:t>клініки «Одрекс» і можуть бути використані як практичний дороговказ при прийнятті управлінських рішень, плануванні нових напрямів діяльності та забезпеченні довгострокової конкурентоспроможності на ринку медичних послуг Південного регіону України.</w:t>
      </w:r>
    </w:p>
    <w:p w:rsidR="0079518E" w:rsidRPr="00A80B22" w:rsidRDefault="0079518E" w:rsidP="00886752">
      <w:pPr>
        <w:autoSpaceDE w:val="0"/>
        <w:autoSpaceDN w:val="0"/>
        <w:adjustRightInd w:val="0"/>
        <w:spacing w:line="360" w:lineRule="auto"/>
        <w:ind w:firstLine="708"/>
        <w:jc w:val="both"/>
        <w:rPr>
          <w:rFonts w:ascii="Times New Roman" w:eastAsiaTheme="minorHAnsi" w:hAnsi="Times New Roman" w:cs="Times New Roman"/>
          <w:color w:val="auto"/>
          <w:sz w:val="28"/>
          <w:szCs w:val="28"/>
          <w:highlight w:val="yellow"/>
          <w:lang w:eastAsia="en-US" w:bidi="ar-SA"/>
        </w:rPr>
      </w:pPr>
    </w:p>
    <w:p w:rsidR="00BE0EB7" w:rsidRDefault="0079518E" w:rsidP="00BA7D50">
      <w:pPr>
        <w:autoSpaceDE w:val="0"/>
        <w:autoSpaceDN w:val="0"/>
        <w:adjustRightInd w:val="0"/>
        <w:spacing w:line="360" w:lineRule="auto"/>
        <w:ind w:firstLine="708"/>
        <w:jc w:val="both"/>
        <w:rPr>
          <w:rFonts w:ascii="Times New Roman" w:hAnsi="Times New Roman" w:cs="Times New Roman"/>
          <w:sz w:val="28"/>
          <w:szCs w:val="28"/>
        </w:rPr>
      </w:pPr>
      <w:r w:rsidRPr="00BA7D50">
        <w:rPr>
          <w:rFonts w:ascii="Times New Roman" w:eastAsiaTheme="minorHAnsi" w:hAnsi="Times New Roman" w:cs="Times New Roman"/>
          <w:b/>
          <w:color w:val="auto"/>
          <w:sz w:val="28"/>
          <w:szCs w:val="28"/>
          <w:lang w:eastAsia="en-US" w:bidi="ar-SA"/>
        </w:rPr>
        <w:t>Ключові слова:</w:t>
      </w:r>
      <w:r w:rsidR="00B0580F" w:rsidRPr="00BA7D50">
        <w:rPr>
          <w:rFonts w:ascii="Times New Roman" w:eastAsiaTheme="minorHAnsi" w:hAnsi="Times New Roman" w:cs="Times New Roman"/>
          <w:b/>
          <w:color w:val="auto"/>
          <w:sz w:val="28"/>
          <w:szCs w:val="28"/>
          <w:lang w:eastAsia="en-US" w:bidi="ar-SA"/>
        </w:rPr>
        <w:t xml:space="preserve"> </w:t>
      </w:r>
      <w:r w:rsidR="00BA7D50" w:rsidRPr="00A80B22">
        <w:rPr>
          <w:rFonts w:ascii="Times New Roman" w:hAnsi="Times New Roman" w:cs="Times New Roman"/>
          <w:sz w:val="28"/>
          <w:szCs w:val="28"/>
        </w:rPr>
        <w:t>бізнес – планування</w:t>
      </w:r>
      <w:r w:rsidR="00BA7D50">
        <w:rPr>
          <w:rFonts w:ascii="Times New Roman" w:hAnsi="Times New Roman" w:cs="Times New Roman"/>
          <w:sz w:val="28"/>
          <w:szCs w:val="28"/>
        </w:rPr>
        <w:t xml:space="preserve">, </w:t>
      </w:r>
      <w:r w:rsidR="00BA7D50" w:rsidRPr="00A80B22">
        <w:rPr>
          <w:rFonts w:ascii="Times New Roman" w:hAnsi="Times New Roman" w:cs="Times New Roman"/>
          <w:bCs/>
          <w:color w:val="000000" w:themeColor="text1"/>
          <w:sz w:val="28"/>
          <w:szCs w:val="28"/>
        </w:rPr>
        <w:t>внутрішн</w:t>
      </w:r>
      <w:r w:rsidR="00BA7D50">
        <w:rPr>
          <w:rFonts w:ascii="Times New Roman" w:hAnsi="Times New Roman" w:cs="Times New Roman"/>
          <w:bCs/>
          <w:color w:val="000000" w:themeColor="text1"/>
          <w:sz w:val="28"/>
          <w:szCs w:val="28"/>
        </w:rPr>
        <w:t xml:space="preserve">є </w:t>
      </w:r>
      <w:r w:rsidR="00BA7D50" w:rsidRPr="00A80B22">
        <w:rPr>
          <w:rFonts w:ascii="Times New Roman" w:hAnsi="Times New Roman" w:cs="Times New Roman"/>
          <w:bCs/>
          <w:color w:val="000000" w:themeColor="text1"/>
          <w:sz w:val="28"/>
          <w:szCs w:val="28"/>
        </w:rPr>
        <w:t>середовищ</w:t>
      </w:r>
      <w:r w:rsidR="00BA7D50">
        <w:rPr>
          <w:rFonts w:ascii="Times New Roman" w:hAnsi="Times New Roman" w:cs="Times New Roman"/>
          <w:bCs/>
          <w:color w:val="000000" w:themeColor="text1"/>
          <w:sz w:val="28"/>
          <w:szCs w:val="28"/>
        </w:rPr>
        <w:t xml:space="preserve">е, </w:t>
      </w:r>
      <w:r w:rsidR="00BA7D50">
        <w:rPr>
          <w:rStyle w:val="a4"/>
          <w:rFonts w:ascii="Times New Roman" w:hAnsi="Times New Roman" w:cs="Times New Roman"/>
          <w:b w:val="0"/>
          <w:sz w:val="28"/>
          <w:szCs w:val="28"/>
        </w:rPr>
        <w:t xml:space="preserve">заклад охорони здоров’я, </w:t>
      </w:r>
      <w:r w:rsidR="00BA7D50" w:rsidRPr="00A80B22">
        <w:rPr>
          <w:rFonts w:ascii="Times New Roman" w:hAnsi="Times New Roman" w:cs="Times New Roman"/>
          <w:bCs/>
          <w:color w:val="000000" w:themeColor="text1"/>
          <w:sz w:val="28"/>
          <w:szCs w:val="28"/>
        </w:rPr>
        <w:t>зовнішн</w:t>
      </w:r>
      <w:r w:rsidR="00BA7D50">
        <w:rPr>
          <w:rFonts w:ascii="Times New Roman" w:hAnsi="Times New Roman" w:cs="Times New Roman"/>
          <w:bCs/>
          <w:color w:val="000000" w:themeColor="text1"/>
          <w:sz w:val="28"/>
          <w:szCs w:val="28"/>
        </w:rPr>
        <w:t xml:space="preserve">є середовище, маркетинг, </w:t>
      </w:r>
      <w:r w:rsidR="00BA7D50">
        <w:rPr>
          <w:rStyle w:val="a4"/>
          <w:rFonts w:ascii="Times New Roman" w:hAnsi="Times New Roman" w:cs="Times New Roman"/>
          <w:b w:val="0"/>
          <w:sz w:val="28"/>
          <w:szCs w:val="28"/>
        </w:rPr>
        <w:t xml:space="preserve">методологічні підходи, міжнародний досвід, </w:t>
      </w:r>
      <w:r w:rsidR="00EE5154">
        <w:rPr>
          <w:rFonts w:ascii="Times New Roman" w:eastAsiaTheme="minorHAnsi" w:hAnsi="Times New Roman" w:cs="Times New Roman"/>
          <w:color w:val="auto"/>
          <w:sz w:val="28"/>
          <w:szCs w:val="28"/>
          <w:lang w:eastAsia="en-US" w:bidi="ar-SA"/>
        </w:rPr>
        <w:t xml:space="preserve">операційна модель, </w:t>
      </w:r>
      <w:r w:rsidR="00EE5154" w:rsidRPr="00EE5154">
        <w:rPr>
          <w:rStyle w:val="a4"/>
          <w:rFonts w:ascii="Times New Roman" w:hAnsi="Times New Roman" w:cs="Times New Roman"/>
          <w:b w:val="0"/>
          <w:sz w:val="28"/>
          <w:szCs w:val="28"/>
        </w:rPr>
        <w:t>особливості бізнес – плану</w:t>
      </w:r>
      <w:r w:rsidR="00EE5154">
        <w:rPr>
          <w:rStyle w:val="a4"/>
          <w:rFonts w:ascii="Times New Roman" w:hAnsi="Times New Roman" w:cs="Times New Roman"/>
          <w:b w:val="0"/>
          <w:sz w:val="28"/>
          <w:szCs w:val="28"/>
        </w:rPr>
        <w:t xml:space="preserve">, </w:t>
      </w:r>
      <w:r w:rsidR="00EE5154">
        <w:rPr>
          <w:rFonts w:ascii="Times New Roman" w:hAnsi="Times New Roman" w:cs="Times New Roman"/>
          <w:bCs/>
          <w:color w:val="000000" w:themeColor="text1"/>
          <w:sz w:val="28"/>
          <w:szCs w:val="28"/>
        </w:rPr>
        <w:t xml:space="preserve">приватна багатопрофільна клініка «Одрекс», послуга, просування, ринок, </w:t>
      </w:r>
      <w:r w:rsidR="00BA7D50" w:rsidRPr="00A80B22">
        <w:rPr>
          <w:rFonts w:ascii="Times New Roman" w:hAnsi="Times New Roman" w:cs="Times New Roman"/>
          <w:sz w:val="28"/>
          <w:szCs w:val="28"/>
        </w:rPr>
        <w:t>сфер</w:t>
      </w:r>
      <w:r w:rsidR="00BA7D50">
        <w:rPr>
          <w:rFonts w:ascii="Times New Roman" w:hAnsi="Times New Roman" w:cs="Times New Roman"/>
          <w:sz w:val="28"/>
          <w:szCs w:val="28"/>
        </w:rPr>
        <w:t>а</w:t>
      </w:r>
      <w:r w:rsidR="00BA7D50" w:rsidRPr="00A80B22">
        <w:rPr>
          <w:rFonts w:ascii="Times New Roman" w:hAnsi="Times New Roman" w:cs="Times New Roman"/>
          <w:sz w:val="28"/>
          <w:szCs w:val="28"/>
        </w:rPr>
        <w:t xml:space="preserve"> охорони здоров’я</w:t>
      </w:r>
      <w:r w:rsidR="00BA7D50">
        <w:rPr>
          <w:rFonts w:ascii="Times New Roman" w:hAnsi="Times New Roman" w:cs="Times New Roman"/>
          <w:sz w:val="28"/>
          <w:szCs w:val="28"/>
        </w:rPr>
        <w:t xml:space="preserve">, </w:t>
      </w:r>
      <w:r w:rsidR="00BA7D50">
        <w:rPr>
          <w:rFonts w:ascii="Times New Roman" w:hAnsi="Times New Roman" w:cs="Times New Roman"/>
          <w:bCs/>
          <w:color w:val="000000" w:themeColor="text1"/>
          <w:sz w:val="28"/>
          <w:szCs w:val="28"/>
        </w:rPr>
        <w:t>ф</w:t>
      </w:r>
      <w:r w:rsidR="00BA7D50">
        <w:rPr>
          <w:rFonts w:ascii="Times New Roman" w:eastAsiaTheme="minorHAnsi" w:hAnsi="Times New Roman" w:cs="Times New Roman"/>
          <w:color w:val="auto"/>
          <w:sz w:val="28"/>
          <w:szCs w:val="28"/>
          <w:lang w:eastAsia="en-US" w:bidi="ar-SA"/>
        </w:rPr>
        <w:t xml:space="preserve">інансова модель, </w:t>
      </w:r>
      <w:r w:rsidR="00BA7D50" w:rsidRPr="00A80B22">
        <w:rPr>
          <w:rFonts w:ascii="Times New Roman" w:hAnsi="Times New Roman" w:cs="Times New Roman"/>
          <w:sz w:val="28"/>
          <w:szCs w:val="28"/>
        </w:rPr>
        <w:t>Центр ментального здоров’я «Одрекс»</w:t>
      </w:r>
      <w:r w:rsidR="00BA7D50">
        <w:rPr>
          <w:rFonts w:ascii="Times New Roman" w:hAnsi="Times New Roman" w:cs="Times New Roman"/>
          <w:sz w:val="28"/>
          <w:szCs w:val="28"/>
        </w:rPr>
        <w:t>.</w:t>
      </w:r>
      <w:r w:rsidR="00EE5154">
        <w:rPr>
          <w:rFonts w:ascii="Times New Roman" w:hAnsi="Times New Roman" w:cs="Times New Roman"/>
          <w:sz w:val="28"/>
          <w:szCs w:val="28"/>
        </w:rPr>
        <w:t xml:space="preserve"> </w:t>
      </w:r>
    </w:p>
    <w:p w:rsidR="00BE0EB7" w:rsidRPr="000073E1" w:rsidRDefault="00BE0EB7" w:rsidP="00726A97">
      <w:pPr>
        <w:autoSpaceDE w:val="0"/>
        <w:autoSpaceDN w:val="0"/>
        <w:adjustRightInd w:val="0"/>
        <w:spacing w:line="360" w:lineRule="auto"/>
        <w:jc w:val="center"/>
        <w:rPr>
          <w:rFonts w:ascii="Times New Roman" w:eastAsiaTheme="minorHAnsi" w:hAnsi="Times New Roman" w:cs="Times New Roman"/>
          <w:b/>
          <w:color w:val="auto"/>
          <w:sz w:val="28"/>
          <w:szCs w:val="28"/>
          <w:lang w:val="en-US" w:eastAsia="en-US" w:bidi="ar-SA"/>
        </w:rPr>
      </w:pPr>
      <w:r w:rsidRPr="000073E1">
        <w:rPr>
          <w:rFonts w:ascii="Times New Roman" w:eastAsiaTheme="minorHAnsi" w:hAnsi="Times New Roman" w:cs="Times New Roman"/>
          <w:b/>
          <w:color w:val="auto"/>
          <w:sz w:val="28"/>
          <w:szCs w:val="28"/>
          <w:lang w:val="en-US" w:eastAsia="en-US" w:bidi="ar-SA"/>
        </w:rPr>
        <w:t>ANNOTATION OF QUALIFICATION WORK</w:t>
      </w:r>
    </w:p>
    <w:p w:rsidR="00BE0EB7" w:rsidRPr="000073E1" w:rsidRDefault="00BE0EB7" w:rsidP="00726A97">
      <w:pPr>
        <w:autoSpaceDE w:val="0"/>
        <w:autoSpaceDN w:val="0"/>
        <w:adjustRightInd w:val="0"/>
        <w:spacing w:line="360" w:lineRule="auto"/>
        <w:jc w:val="both"/>
        <w:rPr>
          <w:rFonts w:ascii="Times New Roman" w:eastAsiaTheme="minorHAnsi" w:hAnsi="Times New Roman" w:cs="Times New Roman"/>
          <w:color w:val="auto"/>
          <w:sz w:val="28"/>
          <w:szCs w:val="28"/>
          <w:lang w:val="en-US" w:eastAsia="en-US" w:bidi="ar-SA"/>
        </w:rPr>
      </w:pP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bookmarkStart w:id="0" w:name="_GoBack"/>
      <w:r w:rsidRPr="000073E1">
        <w:rPr>
          <w:rFonts w:ascii="Times New Roman" w:eastAsiaTheme="minorHAnsi" w:hAnsi="Times New Roman" w:cs="Times New Roman"/>
          <w:b/>
          <w:color w:val="auto"/>
          <w:sz w:val="28"/>
          <w:szCs w:val="28"/>
          <w:lang w:val="en-US" w:eastAsia="en-US" w:bidi="ar-SA"/>
        </w:rPr>
        <w:t>Yablonska</w:t>
      </w:r>
      <w:bookmarkEnd w:id="0"/>
      <w:r w:rsidRPr="000073E1">
        <w:rPr>
          <w:rFonts w:ascii="Times New Roman" w:eastAsiaTheme="minorHAnsi" w:hAnsi="Times New Roman" w:cs="Times New Roman"/>
          <w:b/>
          <w:color w:val="auto"/>
          <w:sz w:val="28"/>
          <w:szCs w:val="28"/>
          <w:lang w:val="en-US" w:eastAsia="en-US" w:bidi="ar-SA"/>
        </w:rPr>
        <w:t xml:space="preserve"> І. О. </w:t>
      </w:r>
      <w:r w:rsidRPr="000073E1">
        <w:rPr>
          <w:rFonts w:ascii="Times New Roman" w:hAnsi="Times New Roman" w:cs="Times New Roman"/>
          <w:color w:val="auto"/>
          <w:sz w:val="28"/>
          <w:szCs w:val="28"/>
          <w:lang w:val="en-US"/>
        </w:rPr>
        <w:t>Development of a business plan for a healthcare institution</w:t>
      </w:r>
      <w:r w:rsidRPr="000073E1">
        <w:rPr>
          <w:rFonts w:ascii="Times New Roman" w:eastAsia="TimesNewRomanPSMT" w:hAnsi="Times New Roman" w:cs="Times New Roman"/>
          <w:color w:val="auto"/>
          <w:sz w:val="28"/>
          <w:szCs w:val="28"/>
          <w:lang w:val="en-US" w:eastAsia="en-US" w:bidi="ar-SA"/>
        </w:rPr>
        <w:t xml:space="preserve">: </w:t>
      </w:r>
      <w:r w:rsidRPr="000073E1">
        <w:rPr>
          <w:rFonts w:ascii="Times New Roman" w:eastAsiaTheme="minorHAnsi" w:hAnsi="Times New Roman" w:cs="Times New Roman"/>
          <w:color w:val="auto"/>
          <w:sz w:val="28"/>
          <w:szCs w:val="28"/>
          <w:lang w:val="en-US" w:eastAsia="en-US" w:bidi="ar-SA"/>
        </w:rPr>
        <w:t>Qualification thesis for the Master's degree in education: specialty 073 "Management" / Odesa National Medical University. Department of Health Management and Psychology. Scientific advisor: Busel S. V., PhD medical, Associate Professor.</w:t>
      </w:r>
      <w:r w:rsidRPr="000073E1">
        <w:rPr>
          <w:rFonts w:ascii="Times New Roman" w:eastAsia="TimesNewRomanPSMT" w:hAnsi="Times New Roman" w:cs="Times New Roman"/>
          <w:color w:val="auto"/>
          <w:sz w:val="28"/>
          <w:szCs w:val="28"/>
          <w:lang w:val="en-US" w:eastAsia="en-US" w:bidi="ar-SA"/>
        </w:rPr>
        <w:t xml:space="preserve"> – Odesa</w:t>
      </w:r>
      <w:r w:rsidRPr="000073E1">
        <w:rPr>
          <w:rFonts w:ascii="Times New Roman" w:eastAsiaTheme="minorHAnsi" w:hAnsi="Times New Roman" w:cs="Times New Roman"/>
          <w:color w:val="auto"/>
          <w:sz w:val="28"/>
          <w:szCs w:val="28"/>
          <w:lang w:val="en-US" w:eastAsia="en-US" w:bidi="ar-SA"/>
        </w:rPr>
        <w:t>, 2025. 110 p.</w:t>
      </w: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073E1">
        <w:rPr>
          <w:rFonts w:ascii="Times New Roman" w:eastAsiaTheme="minorHAnsi" w:hAnsi="Times New Roman" w:cs="Times New Roman"/>
          <w:b/>
          <w:color w:val="auto"/>
          <w:sz w:val="28"/>
          <w:szCs w:val="28"/>
          <w:lang w:val="en-US" w:eastAsia="en-US" w:bidi="ar-SA"/>
        </w:rPr>
        <w:t>Abstract</w:t>
      </w:r>
      <w:r w:rsidRPr="000073E1">
        <w:rPr>
          <w:rFonts w:ascii="Times New Roman" w:eastAsiaTheme="minorHAnsi" w:hAnsi="Times New Roman" w:cs="Times New Roman"/>
          <w:color w:val="auto"/>
          <w:sz w:val="28"/>
          <w:szCs w:val="28"/>
          <w:lang w:val="en-US" w:eastAsia="en-US" w:bidi="ar-SA"/>
        </w:rPr>
        <w:t>. The qualification thesis is devoted to the issues of effective use of business planning for healthcare institutions in modern conditions of reform. The object of research is the peculiarities of using business planning in the activities of healthcare institutions. The subject of the research is a set of theoretical and practical issues related to the effective use and development of a business plan for a healthcare institution on the example of a private multidisciplinary clinic "Odrex" (Odesa). In the qualification thesis, scientific research of Ukrainian and international authors on business planning in the field of healthcare is analyzed; the essence, significance and features of business planning in the field of healthcare are studied; the main methodological approaches and foreign experience to business planning in the field of healthcare are studied; modern trends in business planning in healthcare of Ukraine are determined; a general description of the management system of the private multidisciplinary clinic "Odrex" is given; the external and internal environment of the private multidisciplinary clinic "Odrex" is analyzed; recommendations for implementing business planning in the practice of the private multidisciplinary clinic "Odrex" are given; the market is analyzed and a description of the recommended services for the opening of the Odrex Mental Health Center is provided; an operational model, a marketing and promotion model, a financial model for the Odrex Mental Health Center are proposed, and prospects for cooperation with the National Health Service of Ukraine are outlined.</w:t>
      </w: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073E1">
        <w:rPr>
          <w:rFonts w:ascii="Times New Roman" w:eastAsiaTheme="minorHAnsi" w:hAnsi="Times New Roman" w:cs="Times New Roman"/>
          <w:color w:val="auto"/>
          <w:sz w:val="28"/>
          <w:szCs w:val="28"/>
          <w:lang w:val="en-US" w:eastAsia="en-US" w:bidi="ar-SA"/>
        </w:rPr>
        <w:t xml:space="preserve">The practical significance of the results obtained lies in the possibility of using them to improve the efficiency of management of specific medical institutions. The research materials can be used in the development of strategies for the development </w:t>
      </w:r>
      <w:r w:rsidRPr="000073E1">
        <w:rPr>
          <w:rFonts w:ascii="Times New Roman" w:eastAsiaTheme="minorHAnsi" w:hAnsi="Times New Roman" w:cs="Times New Roman"/>
          <w:color w:val="auto"/>
          <w:sz w:val="28"/>
          <w:szCs w:val="28"/>
          <w:lang w:val="en-US" w:eastAsia="en-US" w:bidi="ar-SA"/>
        </w:rPr>
        <w:lastRenderedPageBreak/>
        <w:t>of medical organizations, the formation of marketing programs, financial models and organizational solutions. Recommendations can be used by the clinic administration and representatives of local self-government bodies.</w:t>
      </w: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073E1">
        <w:rPr>
          <w:rFonts w:ascii="Times New Roman" w:eastAsiaTheme="minorHAnsi" w:hAnsi="Times New Roman" w:cs="Times New Roman"/>
          <w:color w:val="auto"/>
          <w:sz w:val="28"/>
          <w:szCs w:val="28"/>
          <w:lang w:val="en-US" w:eastAsia="en-US" w:bidi="ar-SA"/>
        </w:rPr>
        <w:t xml:space="preserve"> The practical significance of the research results for the "Odrex" Private Multidisciplinary Clinic lies in the possibility of its direct use for the strategic development of the clinic. Based on the analysis, proposals were developed for the business plan of a new division - the Odrex Mental Health Center, which contributes to the diversification of services and strengthening the competitiveness of the institution. The developed business plan provides tools for expanding the range of medical services of the clinic, in particular in the direction of psychological and psychotherapeutic assistance, which is extremely relevant in modern socio-economic conditions.</w:t>
      </w: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073E1">
        <w:rPr>
          <w:rFonts w:ascii="Times New Roman" w:eastAsiaTheme="minorHAnsi" w:hAnsi="Times New Roman" w:cs="Times New Roman"/>
          <w:color w:val="auto"/>
          <w:sz w:val="28"/>
          <w:szCs w:val="28"/>
          <w:lang w:val="en-US" w:eastAsia="en-US" w:bidi="ar-SA"/>
        </w:rPr>
        <w:t>The results of the study are of direct applied importance for the Odrex Private Multidisciplinary Clinic and can be used as a practical guide in making managerial decisions, planning new areas of activity and ensuring long-term competitiveness in the market of medical services in the southern region of Ukraine.</w:t>
      </w: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p>
    <w:p w:rsidR="00726A97" w:rsidRPr="000073E1" w:rsidRDefault="00726A97" w:rsidP="00726A97">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073E1">
        <w:rPr>
          <w:rFonts w:ascii="Times New Roman" w:hAnsi="Times New Roman" w:cs="Times New Roman"/>
          <w:b/>
          <w:color w:val="auto"/>
          <w:sz w:val="28"/>
          <w:szCs w:val="28"/>
          <w:lang w:val="en-US"/>
        </w:rPr>
        <w:t>Keywords:</w:t>
      </w:r>
      <w:r w:rsidRPr="000073E1">
        <w:rPr>
          <w:rFonts w:ascii="Times New Roman" w:hAnsi="Times New Roman" w:cs="Times New Roman"/>
          <w:color w:val="auto"/>
          <w:sz w:val="28"/>
          <w:szCs w:val="28"/>
          <w:lang w:val="en-US"/>
        </w:rPr>
        <w:t xml:space="preserve"> business planning, internal environment, healthcare institution, external environment, marketing, methodological approaches, international experience, operational model, business plan features, Odrex Private Multidisciplinary Clinic , service, promotion, market, healthcare sector, financial model, Odrex Mental Health Center.</w:t>
      </w:r>
    </w:p>
    <w:p w:rsidR="00726A97" w:rsidRPr="00726A97" w:rsidRDefault="00726A97" w:rsidP="00726A97">
      <w:pPr>
        <w:spacing w:line="360" w:lineRule="auto"/>
        <w:rPr>
          <w:rFonts w:ascii="Times New Roman" w:hAnsi="Times New Roman" w:cs="Times New Roman"/>
          <w:color w:val="auto"/>
          <w:sz w:val="28"/>
          <w:szCs w:val="28"/>
          <w:lang w:val="ru-RU"/>
        </w:rPr>
      </w:pPr>
      <w:r w:rsidRPr="00726A97">
        <w:rPr>
          <w:rFonts w:ascii="Times New Roman" w:hAnsi="Times New Roman" w:cs="Times New Roman"/>
          <w:color w:val="auto"/>
          <w:sz w:val="28"/>
          <w:szCs w:val="28"/>
          <w:lang w:val="ru-RU"/>
        </w:rPr>
        <w:br w:type="page"/>
      </w:r>
    </w:p>
    <w:p w:rsidR="000224DA" w:rsidRPr="00A80B22" w:rsidRDefault="000224DA" w:rsidP="00726A97">
      <w:pPr>
        <w:spacing w:line="360" w:lineRule="auto"/>
        <w:jc w:val="center"/>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lastRenderedPageBreak/>
        <w:t>ЗМІСТ</w:t>
      </w:r>
    </w:p>
    <w:p w:rsidR="00792988" w:rsidRPr="00A80B22" w:rsidRDefault="00792988" w:rsidP="00CC618B">
      <w:pPr>
        <w:spacing w:line="360" w:lineRule="auto"/>
        <w:jc w:val="center"/>
        <w:textAlignment w:val="baseline"/>
        <w:rPr>
          <w:rFonts w:ascii="Times New Roman" w:hAnsi="Times New Roman" w:cs="Times New Roman"/>
          <w:b/>
          <w:color w:val="auto"/>
          <w:sz w:val="28"/>
          <w:szCs w:val="28"/>
        </w:rPr>
      </w:pP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0"/>
        <w:gridCol w:w="1011"/>
      </w:tblGrid>
      <w:tr w:rsidR="00993D14" w:rsidRPr="00A80B22" w:rsidTr="00D16302">
        <w:tc>
          <w:tcPr>
            <w:tcW w:w="4472" w:type="pct"/>
          </w:tcPr>
          <w:p w:rsidR="00502779" w:rsidRPr="00A80B22" w:rsidRDefault="00502779" w:rsidP="00370EF0">
            <w:pPr>
              <w:spacing w:line="360" w:lineRule="auto"/>
              <w:jc w:val="both"/>
              <w:rPr>
                <w:rStyle w:val="fontstyle01"/>
                <w:rFonts w:ascii="Times New Roman" w:hAnsi="Times New Roman" w:cs="Times New Roman"/>
                <w:bCs w:val="0"/>
                <w:color w:val="auto"/>
                <w:sz w:val="28"/>
                <w:szCs w:val="28"/>
              </w:rPr>
            </w:pPr>
            <w:r w:rsidRPr="00A80B22">
              <w:rPr>
                <w:rStyle w:val="fontstyle11"/>
                <w:rFonts w:ascii="Times New Roman" w:hAnsi="Times New Roman" w:cs="Times New Roman"/>
                <w:b/>
                <w:color w:val="auto"/>
                <w:sz w:val="28"/>
                <w:szCs w:val="28"/>
              </w:rPr>
              <w:t>ВСТУП</w:t>
            </w:r>
            <w:r w:rsidR="00D16302" w:rsidRPr="00A80B22">
              <w:rPr>
                <w:rStyle w:val="fontstyle11"/>
                <w:rFonts w:ascii="Times New Roman" w:hAnsi="Times New Roman" w:cs="Times New Roman"/>
                <w:b/>
                <w:color w:val="auto"/>
                <w:sz w:val="28"/>
                <w:szCs w:val="28"/>
              </w:rPr>
              <w:t xml:space="preserve"> ………………………………………………………………….</w:t>
            </w:r>
            <w:r w:rsidR="00563A37" w:rsidRPr="00A80B22">
              <w:rPr>
                <w:rStyle w:val="fontstyle11"/>
                <w:rFonts w:ascii="Times New Roman" w:hAnsi="Times New Roman" w:cs="Times New Roman"/>
                <w:b/>
                <w:color w:val="auto"/>
                <w:sz w:val="28"/>
                <w:szCs w:val="28"/>
              </w:rPr>
              <w:t>..</w:t>
            </w:r>
          </w:p>
        </w:tc>
        <w:tc>
          <w:tcPr>
            <w:tcW w:w="528" w:type="pct"/>
          </w:tcPr>
          <w:p w:rsidR="00502779"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9</w:t>
            </w:r>
          </w:p>
        </w:tc>
      </w:tr>
      <w:tr w:rsidR="00993D14" w:rsidRPr="00A80B22" w:rsidTr="00D16302">
        <w:tc>
          <w:tcPr>
            <w:tcW w:w="4472" w:type="pct"/>
          </w:tcPr>
          <w:p w:rsidR="00792988" w:rsidRPr="00A80B22" w:rsidRDefault="00792988" w:rsidP="00370EF0">
            <w:pPr>
              <w:spacing w:line="360" w:lineRule="auto"/>
              <w:jc w:val="both"/>
              <w:outlineLvl w:val="2"/>
              <w:rPr>
                <w:rStyle w:val="fontstyle11"/>
                <w:rFonts w:ascii="Times New Roman" w:hAnsi="Times New Roman" w:cs="Times New Roman"/>
                <w:b/>
                <w:caps/>
                <w:sz w:val="28"/>
                <w:szCs w:val="28"/>
              </w:rPr>
            </w:pPr>
          </w:p>
          <w:p w:rsidR="00502779" w:rsidRPr="00A80B22" w:rsidRDefault="00563A37" w:rsidP="00370EF0">
            <w:pPr>
              <w:spacing w:line="360" w:lineRule="auto"/>
              <w:jc w:val="both"/>
              <w:outlineLvl w:val="2"/>
              <w:rPr>
                <w:rStyle w:val="fontstyle11"/>
                <w:rFonts w:ascii="Times New Roman" w:eastAsia="Times New Roman" w:hAnsi="Times New Roman" w:cs="Times New Roman"/>
                <w:b/>
                <w:bCs/>
                <w:color w:val="auto"/>
                <w:lang w:eastAsia="ru-RU"/>
              </w:rPr>
            </w:pPr>
            <w:r w:rsidRPr="00A80B22">
              <w:rPr>
                <w:rStyle w:val="fontstyle11"/>
                <w:rFonts w:ascii="Times New Roman" w:hAnsi="Times New Roman" w:cs="Times New Roman"/>
                <w:b/>
                <w:caps/>
                <w:sz w:val="28"/>
                <w:szCs w:val="28"/>
              </w:rPr>
              <w:t xml:space="preserve">РОЗДІЛ 1. </w:t>
            </w:r>
            <w:r w:rsidR="004368B8" w:rsidRPr="00A80B22">
              <w:rPr>
                <w:rFonts w:ascii="Times New Roman" w:eastAsia="Times New Roman" w:hAnsi="Times New Roman" w:cs="Times New Roman"/>
                <w:b/>
                <w:bCs/>
                <w:caps/>
                <w:sz w:val="28"/>
                <w:szCs w:val="28"/>
                <w:lang w:eastAsia="ru-RU"/>
              </w:rPr>
              <w:t>ТЕОРЕТИКО - МЕТОДИЧНІ ОСНОВИ бізнес планування в сфері ОХОРОНИ ЗДОРОВ’Я</w:t>
            </w:r>
            <w:r w:rsidR="004368B8" w:rsidRPr="00A80B22">
              <w:rPr>
                <w:rFonts w:ascii="Times New Roman" w:eastAsia="Times New Roman" w:hAnsi="Times New Roman" w:cs="Times New Roman"/>
                <w:b/>
                <w:bCs/>
                <w:sz w:val="28"/>
                <w:szCs w:val="28"/>
                <w:lang w:eastAsia="ru-RU"/>
              </w:rPr>
              <w:t xml:space="preserve"> ………………..</w:t>
            </w:r>
            <w:r w:rsidRPr="00A80B22">
              <w:rPr>
                <w:rFonts w:ascii="Times New Roman" w:eastAsia="Times New Roman" w:hAnsi="Times New Roman" w:cs="Times New Roman"/>
                <w:b/>
                <w:bCs/>
                <w:sz w:val="28"/>
                <w:szCs w:val="28"/>
                <w:lang w:eastAsia="ru-RU"/>
              </w:rPr>
              <w:t>.</w:t>
            </w:r>
          </w:p>
        </w:tc>
        <w:tc>
          <w:tcPr>
            <w:tcW w:w="528" w:type="pct"/>
          </w:tcPr>
          <w:p w:rsidR="003D71EA" w:rsidRPr="00C75677" w:rsidRDefault="003D71EA" w:rsidP="00563A37">
            <w:pPr>
              <w:spacing w:line="360" w:lineRule="auto"/>
              <w:jc w:val="center"/>
              <w:rPr>
                <w:rStyle w:val="fontstyle01"/>
                <w:rFonts w:ascii="Times New Roman" w:hAnsi="Times New Roman" w:cs="Times New Roman"/>
                <w:b w:val="0"/>
                <w:color w:val="auto"/>
                <w:sz w:val="28"/>
                <w:szCs w:val="28"/>
              </w:rPr>
            </w:pPr>
          </w:p>
          <w:p w:rsidR="00792988" w:rsidRPr="00C75677" w:rsidRDefault="00792988" w:rsidP="00563A37">
            <w:pPr>
              <w:spacing w:line="360" w:lineRule="auto"/>
              <w:jc w:val="center"/>
              <w:rPr>
                <w:rStyle w:val="fontstyle01"/>
                <w:rFonts w:ascii="Times New Roman" w:hAnsi="Times New Roman" w:cs="Times New Roman"/>
                <w:b w:val="0"/>
                <w:color w:val="auto"/>
                <w:sz w:val="28"/>
                <w:szCs w:val="28"/>
              </w:rPr>
            </w:pPr>
          </w:p>
          <w:p w:rsidR="00D54E7C"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15</w:t>
            </w:r>
          </w:p>
        </w:tc>
      </w:tr>
      <w:tr w:rsidR="00993D14" w:rsidRPr="00A80B22" w:rsidTr="00D16302">
        <w:tc>
          <w:tcPr>
            <w:tcW w:w="4472" w:type="pct"/>
          </w:tcPr>
          <w:p w:rsidR="00502779" w:rsidRPr="00A80B22" w:rsidRDefault="004368B8" w:rsidP="009D4031">
            <w:pPr>
              <w:pStyle w:val="a9"/>
              <w:numPr>
                <w:ilvl w:val="1"/>
                <w:numId w:val="2"/>
              </w:numPr>
              <w:spacing w:line="360" w:lineRule="auto"/>
              <w:jc w:val="both"/>
              <w:rPr>
                <w:rStyle w:val="fontstyle11"/>
                <w:rFonts w:ascii="Times New Roman" w:eastAsia="Times New Roman" w:hAnsi="Times New Roman" w:cs="Times New Roman"/>
                <w:color w:val="000000"/>
                <w:sz w:val="28"/>
                <w:szCs w:val="28"/>
                <w:lang w:eastAsia="ru-RU"/>
              </w:rPr>
            </w:pPr>
            <w:r w:rsidRPr="00A80B22">
              <w:rPr>
                <w:rStyle w:val="a4"/>
                <w:rFonts w:ascii="Times New Roman" w:hAnsi="Times New Roman" w:cs="Times New Roman"/>
                <w:b w:val="0"/>
                <w:sz w:val="28"/>
                <w:szCs w:val="28"/>
              </w:rPr>
              <w:t>Н</w:t>
            </w:r>
            <w:r w:rsidRPr="00A80B22">
              <w:rPr>
                <w:rFonts w:ascii="Times New Roman" w:hAnsi="Times New Roman" w:cs="Times New Roman"/>
                <w:sz w:val="28"/>
                <w:szCs w:val="28"/>
              </w:rPr>
              <w:t xml:space="preserve">аукові дослідження українських і міжнародних авторів з бізнес – планування в сфері охорони здоров’я </w:t>
            </w:r>
            <w:r w:rsidRPr="00A80B22">
              <w:rPr>
                <w:rFonts w:ascii="Times New Roman" w:eastAsia="Times New Roman" w:hAnsi="Times New Roman" w:cs="Times New Roman"/>
                <w:sz w:val="28"/>
                <w:szCs w:val="28"/>
                <w:lang w:eastAsia="ru-RU"/>
              </w:rPr>
              <w:t>………………….</w:t>
            </w:r>
          </w:p>
        </w:tc>
        <w:tc>
          <w:tcPr>
            <w:tcW w:w="528" w:type="pct"/>
          </w:tcPr>
          <w:p w:rsidR="00153069" w:rsidRPr="00C75677" w:rsidRDefault="00153069" w:rsidP="00563A37">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15</w:t>
            </w:r>
          </w:p>
        </w:tc>
      </w:tr>
      <w:tr w:rsidR="00993D14" w:rsidRPr="00A80B22" w:rsidTr="00D16302">
        <w:tc>
          <w:tcPr>
            <w:tcW w:w="4472" w:type="pct"/>
          </w:tcPr>
          <w:p w:rsidR="00502779" w:rsidRPr="00A80B22" w:rsidRDefault="004368B8" w:rsidP="009D4031">
            <w:pPr>
              <w:pStyle w:val="a9"/>
              <w:numPr>
                <w:ilvl w:val="1"/>
                <w:numId w:val="2"/>
              </w:numPr>
              <w:spacing w:line="360" w:lineRule="auto"/>
              <w:jc w:val="both"/>
              <w:rPr>
                <w:rStyle w:val="fontstyle11"/>
                <w:rFonts w:ascii="Times New Roman" w:eastAsia="Times New Roman" w:hAnsi="Times New Roman" w:cs="Times New Roman"/>
                <w:b/>
                <w:color w:val="000000"/>
                <w:sz w:val="28"/>
                <w:szCs w:val="28"/>
                <w:lang w:eastAsia="ru-RU"/>
              </w:rPr>
            </w:pPr>
            <w:r w:rsidRPr="00A80B22">
              <w:rPr>
                <w:rStyle w:val="a4"/>
                <w:rFonts w:ascii="Times New Roman" w:hAnsi="Times New Roman" w:cs="Times New Roman"/>
                <w:b w:val="0"/>
                <w:sz w:val="28"/>
                <w:szCs w:val="28"/>
              </w:rPr>
              <w:t>Сутність, значення та особливості бізнес-планування у сфері охорони здоров’я</w:t>
            </w:r>
            <w:r w:rsidRPr="00A80B22">
              <w:rPr>
                <w:rStyle w:val="fontstyle01"/>
                <w:rFonts w:ascii="Times New Roman" w:hAnsi="Times New Roman" w:cs="Times New Roman"/>
                <w:b w:val="0"/>
                <w:sz w:val="28"/>
                <w:szCs w:val="28"/>
              </w:rPr>
              <w:t xml:space="preserve"> </w:t>
            </w:r>
            <w:r w:rsidR="00563A37" w:rsidRPr="00A80B22">
              <w:rPr>
                <w:rFonts w:ascii="Times New Roman" w:eastAsia="Times New Roman" w:hAnsi="Times New Roman" w:cs="Times New Roman"/>
                <w:sz w:val="28"/>
                <w:szCs w:val="28"/>
                <w:lang w:eastAsia="ru-RU"/>
              </w:rPr>
              <w:t>……………</w:t>
            </w:r>
            <w:r w:rsidRPr="00A80B22">
              <w:rPr>
                <w:rFonts w:ascii="Times New Roman" w:eastAsia="Times New Roman" w:hAnsi="Times New Roman" w:cs="Times New Roman"/>
                <w:sz w:val="28"/>
                <w:szCs w:val="28"/>
                <w:lang w:eastAsia="ru-RU"/>
              </w:rPr>
              <w:t>…………………………………….</w:t>
            </w:r>
          </w:p>
        </w:tc>
        <w:tc>
          <w:tcPr>
            <w:tcW w:w="528" w:type="pct"/>
          </w:tcPr>
          <w:p w:rsidR="00153069" w:rsidRPr="00C75677" w:rsidRDefault="00153069" w:rsidP="00563A37">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21</w:t>
            </w:r>
          </w:p>
        </w:tc>
      </w:tr>
      <w:tr w:rsidR="00993D14" w:rsidRPr="00A80B22" w:rsidTr="00D16302">
        <w:tc>
          <w:tcPr>
            <w:tcW w:w="4472" w:type="pct"/>
          </w:tcPr>
          <w:p w:rsidR="00502779" w:rsidRPr="00A80B22" w:rsidRDefault="004368B8" w:rsidP="009D4031">
            <w:pPr>
              <w:pStyle w:val="a9"/>
              <w:numPr>
                <w:ilvl w:val="1"/>
                <w:numId w:val="2"/>
              </w:numPr>
              <w:spacing w:line="360" w:lineRule="auto"/>
              <w:jc w:val="both"/>
              <w:rPr>
                <w:rStyle w:val="fontstyle11"/>
                <w:rFonts w:ascii="Times New Roman" w:eastAsia="Times New Roman" w:hAnsi="Times New Roman" w:cs="Times New Roman"/>
                <w:b/>
                <w:color w:val="000000"/>
                <w:sz w:val="28"/>
                <w:szCs w:val="28"/>
                <w:lang w:eastAsia="ru-RU"/>
              </w:rPr>
            </w:pPr>
            <w:r w:rsidRPr="00A80B22">
              <w:rPr>
                <w:rStyle w:val="a4"/>
                <w:rFonts w:ascii="Times New Roman" w:hAnsi="Times New Roman" w:cs="Times New Roman"/>
                <w:b w:val="0"/>
                <w:sz w:val="28"/>
                <w:szCs w:val="28"/>
              </w:rPr>
              <w:t>Методологічні підходи та зарубіжний досвід до бізнес - планування у сфері охорони здоров’я</w:t>
            </w:r>
            <w:r w:rsidRPr="00A80B22">
              <w:rPr>
                <w:rFonts w:ascii="Times New Roman" w:eastAsia="Times New Roman" w:hAnsi="Times New Roman" w:cs="Times New Roman"/>
                <w:sz w:val="28"/>
                <w:szCs w:val="28"/>
                <w:lang w:eastAsia="ru-RU"/>
              </w:rPr>
              <w:t xml:space="preserve"> </w:t>
            </w:r>
            <w:r w:rsidR="00563A37" w:rsidRPr="00A80B22">
              <w:rPr>
                <w:rFonts w:ascii="Times New Roman" w:eastAsia="Times New Roman" w:hAnsi="Times New Roman" w:cs="Times New Roman"/>
                <w:sz w:val="28"/>
                <w:szCs w:val="28"/>
                <w:lang w:eastAsia="ru-RU"/>
              </w:rPr>
              <w:t>……………</w:t>
            </w:r>
            <w:r w:rsidRPr="00A80B22">
              <w:rPr>
                <w:rFonts w:ascii="Times New Roman" w:eastAsia="Times New Roman" w:hAnsi="Times New Roman" w:cs="Times New Roman"/>
                <w:sz w:val="28"/>
                <w:szCs w:val="28"/>
                <w:lang w:eastAsia="ru-RU"/>
              </w:rPr>
              <w:t>……………...</w:t>
            </w:r>
          </w:p>
        </w:tc>
        <w:tc>
          <w:tcPr>
            <w:tcW w:w="528" w:type="pct"/>
          </w:tcPr>
          <w:p w:rsidR="00502779" w:rsidRPr="00C75677" w:rsidRDefault="00502779" w:rsidP="00563A37">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26</w:t>
            </w:r>
          </w:p>
        </w:tc>
      </w:tr>
      <w:tr w:rsidR="004368B8" w:rsidRPr="00A80B22" w:rsidTr="00D16302">
        <w:tc>
          <w:tcPr>
            <w:tcW w:w="4472" w:type="pct"/>
          </w:tcPr>
          <w:p w:rsidR="004368B8" w:rsidRPr="00A80B22" w:rsidRDefault="004368B8" w:rsidP="009D4031">
            <w:pPr>
              <w:pStyle w:val="a9"/>
              <w:numPr>
                <w:ilvl w:val="1"/>
                <w:numId w:val="2"/>
              </w:numPr>
              <w:spacing w:line="360" w:lineRule="auto"/>
              <w:jc w:val="both"/>
              <w:rPr>
                <w:rStyle w:val="fontstyle11"/>
                <w:rFonts w:ascii="Times New Roman" w:hAnsi="Times New Roman" w:cs="Times New Roman"/>
                <w:b/>
                <w:color w:val="auto"/>
                <w:sz w:val="28"/>
                <w:szCs w:val="28"/>
              </w:rPr>
            </w:pPr>
            <w:r w:rsidRPr="00A80B22">
              <w:rPr>
                <w:rStyle w:val="a4"/>
                <w:rFonts w:ascii="Times New Roman" w:hAnsi="Times New Roman" w:cs="Times New Roman"/>
                <w:b w:val="0"/>
                <w:sz w:val="28"/>
                <w:szCs w:val="28"/>
              </w:rPr>
              <w:t>Сучасні тенденції бізнес-планування в охороні здоров’я України …………………………………………………………….</w:t>
            </w:r>
          </w:p>
        </w:tc>
        <w:tc>
          <w:tcPr>
            <w:tcW w:w="528" w:type="pct"/>
          </w:tcPr>
          <w:p w:rsidR="004368B8" w:rsidRPr="00C75677" w:rsidRDefault="004368B8" w:rsidP="00563A37">
            <w:pPr>
              <w:spacing w:line="360" w:lineRule="auto"/>
              <w:jc w:val="center"/>
              <w:rPr>
                <w:rStyle w:val="fontstyle01"/>
                <w:rFonts w:ascii="Times New Roman" w:hAnsi="Times New Roman" w:cs="Times New Roman"/>
                <w:b w:val="0"/>
                <w:color w:val="auto"/>
                <w:sz w:val="28"/>
                <w:szCs w:val="28"/>
              </w:rPr>
            </w:pPr>
          </w:p>
          <w:p w:rsidR="004368B8"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33</w:t>
            </w:r>
          </w:p>
        </w:tc>
      </w:tr>
      <w:tr w:rsidR="00993D14" w:rsidRPr="00A80B22" w:rsidTr="00D16302">
        <w:tc>
          <w:tcPr>
            <w:tcW w:w="4472" w:type="pct"/>
          </w:tcPr>
          <w:p w:rsidR="00502779" w:rsidRPr="00A80B22" w:rsidRDefault="00502779" w:rsidP="00370EF0">
            <w:pPr>
              <w:spacing w:line="360" w:lineRule="auto"/>
              <w:jc w:val="both"/>
              <w:rPr>
                <w:rStyle w:val="fontstyle11"/>
                <w:rFonts w:ascii="Times New Roman" w:hAnsi="Times New Roman" w:cs="Times New Roman"/>
                <w:color w:val="auto"/>
                <w:sz w:val="28"/>
                <w:szCs w:val="28"/>
              </w:rPr>
            </w:pPr>
            <w:r w:rsidRPr="00A80B22">
              <w:rPr>
                <w:rStyle w:val="fontstyle11"/>
                <w:rFonts w:ascii="Times New Roman" w:hAnsi="Times New Roman" w:cs="Times New Roman"/>
                <w:color w:val="auto"/>
                <w:sz w:val="28"/>
                <w:szCs w:val="28"/>
              </w:rPr>
              <w:t>Висновок до розділу 1</w:t>
            </w:r>
            <w:r w:rsidR="00D16302" w:rsidRPr="00A80B22">
              <w:rPr>
                <w:rStyle w:val="fontstyle11"/>
                <w:rFonts w:ascii="Times New Roman" w:hAnsi="Times New Roman" w:cs="Times New Roman"/>
                <w:color w:val="auto"/>
                <w:sz w:val="28"/>
                <w:szCs w:val="28"/>
              </w:rPr>
              <w:t xml:space="preserve"> …………………………………………………..</w:t>
            </w:r>
            <w:r w:rsidR="00563A37" w:rsidRPr="00A80B22">
              <w:rPr>
                <w:rStyle w:val="fontstyle11"/>
                <w:rFonts w:ascii="Times New Roman" w:hAnsi="Times New Roman" w:cs="Times New Roman"/>
                <w:color w:val="auto"/>
                <w:sz w:val="28"/>
                <w:szCs w:val="28"/>
              </w:rPr>
              <w:t>.</w:t>
            </w:r>
          </w:p>
        </w:tc>
        <w:tc>
          <w:tcPr>
            <w:tcW w:w="528" w:type="pct"/>
          </w:tcPr>
          <w:p w:rsidR="00502779"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36</w:t>
            </w:r>
          </w:p>
        </w:tc>
      </w:tr>
      <w:tr w:rsidR="00993D14" w:rsidRPr="00A80B22" w:rsidTr="00D16302">
        <w:tc>
          <w:tcPr>
            <w:tcW w:w="4472" w:type="pct"/>
          </w:tcPr>
          <w:p w:rsidR="00502779" w:rsidRPr="00A80B22" w:rsidRDefault="00563A37" w:rsidP="00370EF0">
            <w:pPr>
              <w:spacing w:line="360" w:lineRule="auto"/>
              <w:jc w:val="both"/>
              <w:outlineLvl w:val="2"/>
              <w:rPr>
                <w:rStyle w:val="fontstyle11"/>
                <w:rFonts w:ascii="Times New Roman" w:eastAsia="Times New Roman" w:hAnsi="Times New Roman" w:cs="Times New Roman"/>
                <w:b/>
                <w:bCs/>
                <w:color w:val="000000"/>
                <w:sz w:val="28"/>
                <w:szCs w:val="28"/>
                <w:lang w:eastAsia="ru-RU"/>
              </w:rPr>
            </w:pPr>
            <w:r w:rsidRPr="00A80B22">
              <w:rPr>
                <w:rFonts w:ascii="Times New Roman" w:eastAsia="Times New Roman" w:hAnsi="Times New Roman" w:cs="Times New Roman"/>
                <w:b/>
                <w:bCs/>
                <w:sz w:val="28"/>
                <w:szCs w:val="28"/>
                <w:lang w:eastAsia="ru-RU"/>
              </w:rPr>
              <w:t xml:space="preserve">РОЗДІЛ 2. </w:t>
            </w:r>
            <w:r w:rsidR="004368B8" w:rsidRPr="00A80B22">
              <w:rPr>
                <w:rFonts w:ascii="Times New Roman" w:hAnsi="Times New Roman" w:cs="Times New Roman"/>
                <w:b/>
                <w:bCs/>
                <w:caps/>
                <w:sz w:val="28"/>
                <w:szCs w:val="28"/>
              </w:rPr>
              <w:t>ДОСЛІДЖЕННЯ СУЧАСНОГО СТАНУ системи УПРАВЛІННЯ приватнИМ ЗАКЛАДОМ ОХОРОНИ ЗДОРОВ’Я</w:t>
            </w:r>
            <w:r w:rsidR="004368B8" w:rsidRPr="00A80B22">
              <w:rPr>
                <w:rFonts w:ascii="Times New Roman" w:eastAsia="Times New Roman" w:hAnsi="Times New Roman" w:cs="Times New Roman"/>
                <w:b/>
                <w:bCs/>
                <w:sz w:val="28"/>
                <w:szCs w:val="28"/>
                <w:lang w:eastAsia="ru-RU"/>
              </w:rPr>
              <w:t xml:space="preserve"> </w:t>
            </w:r>
            <w:r w:rsidRPr="00A80B22">
              <w:rPr>
                <w:rFonts w:ascii="Times New Roman" w:eastAsia="Times New Roman" w:hAnsi="Times New Roman" w:cs="Times New Roman"/>
                <w:b/>
                <w:bCs/>
                <w:sz w:val="28"/>
                <w:szCs w:val="28"/>
                <w:lang w:eastAsia="ru-RU"/>
              </w:rPr>
              <w:t>…………………………………</w:t>
            </w:r>
            <w:r w:rsidR="004368B8" w:rsidRPr="00A80B22">
              <w:rPr>
                <w:rFonts w:ascii="Times New Roman" w:eastAsia="Times New Roman" w:hAnsi="Times New Roman" w:cs="Times New Roman"/>
                <w:b/>
                <w:bCs/>
                <w:sz w:val="28"/>
                <w:szCs w:val="28"/>
                <w:lang w:eastAsia="ru-RU"/>
              </w:rPr>
              <w:t>…………………………….</w:t>
            </w:r>
          </w:p>
        </w:tc>
        <w:tc>
          <w:tcPr>
            <w:tcW w:w="528" w:type="pct"/>
          </w:tcPr>
          <w:p w:rsidR="003D71EA" w:rsidRPr="00C75677" w:rsidRDefault="003D71EA" w:rsidP="00563A37">
            <w:pPr>
              <w:spacing w:line="360" w:lineRule="auto"/>
              <w:jc w:val="center"/>
              <w:rPr>
                <w:rStyle w:val="fontstyle01"/>
                <w:rFonts w:ascii="Times New Roman" w:hAnsi="Times New Roman" w:cs="Times New Roman"/>
                <w:b w:val="0"/>
                <w:color w:val="auto"/>
                <w:sz w:val="28"/>
                <w:szCs w:val="28"/>
              </w:rPr>
            </w:pPr>
          </w:p>
          <w:p w:rsidR="004368B8" w:rsidRPr="00C75677" w:rsidRDefault="004368B8" w:rsidP="00563A37">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40</w:t>
            </w:r>
          </w:p>
        </w:tc>
      </w:tr>
      <w:tr w:rsidR="00D65CF1" w:rsidRPr="00A80B22" w:rsidTr="00D16302">
        <w:tc>
          <w:tcPr>
            <w:tcW w:w="4472" w:type="pct"/>
          </w:tcPr>
          <w:p w:rsidR="00D65CF1" w:rsidRPr="00A80B22" w:rsidRDefault="004368B8" w:rsidP="009D4031">
            <w:pPr>
              <w:pStyle w:val="a9"/>
              <w:numPr>
                <w:ilvl w:val="1"/>
                <w:numId w:val="3"/>
              </w:numPr>
              <w:spacing w:line="360" w:lineRule="auto"/>
              <w:jc w:val="both"/>
              <w:outlineLvl w:val="2"/>
              <w:rPr>
                <w:rFonts w:ascii="Times New Roman" w:eastAsia="Times New Roman" w:hAnsi="Times New Roman" w:cs="Times New Roman"/>
                <w:sz w:val="28"/>
                <w:szCs w:val="28"/>
                <w:lang w:eastAsia="ru-RU"/>
              </w:rPr>
            </w:pPr>
            <w:r w:rsidRPr="00A80B22">
              <w:rPr>
                <w:rFonts w:ascii="Times New Roman" w:hAnsi="Times New Roman" w:cs="Times New Roman"/>
                <w:bCs/>
                <w:color w:val="000000" w:themeColor="text1"/>
                <w:sz w:val="28"/>
                <w:szCs w:val="28"/>
              </w:rPr>
              <w:t>Загальна характеристика системи управління п</w:t>
            </w:r>
            <w:r w:rsidRPr="00A80B22">
              <w:rPr>
                <w:rFonts w:ascii="Times New Roman" w:hAnsi="Times New Roman" w:cs="Times New Roman"/>
                <w:color w:val="000000" w:themeColor="text1"/>
                <w:sz w:val="28"/>
                <w:szCs w:val="28"/>
              </w:rPr>
              <w:t xml:space="preserve">риватної багатопрофільної клініки </w:t>
            </w:r>
            <w:r w:rsidRPr="00A80B22">
              <w:rPr>
                <w:rFonts w:ascii="Times New Roman" w:hAnsi="Times New Roman" w:cs="Times New Roman"/>
                <w:bCs/>
                <w:color w:val="000000" w:themeColor="text1"/>
                <w:sz w:val="28"/>
                <w:szCs w:val="28"/>
              </w:rPr>
              <w:t xml:space="preserve">«Одрекс» </w:t>
            </w:r>
            <w:r w:rsidR="00563A37" w:rsidRPr="00A80B22">
              <w:rPr>
                <w:rFonts w:ascii="Times New Roman" w:eastAsia="Times New Roman" w:hAnsi="Times New Roman" w:cs="Times New Roman"/>
                <w:sz w:val="28"/>
                <w:szCs w:val="28"/>
                <w:lang w:eastAsia="ru-RU"/>
              </w:rPr>
              <w:t>…………………………...</w:t>
            </w:r>
            <w:r w:rsidRPr="00A80B22">
              <w:rPr>
                <w:rFonts w:ascii="Times New Roman" w:eastAsia="Times New Roman" w:hAnsi="Times New Roman" w:cs="Times New Roman"/>
                <w:sz w:val="28"/>
                <w:szCs w:val="28"/>
                <w:lang w:eastAsia="ru-RU"/>
              </w:rPr>
              <w:t>....</w:t>
            </w:r>
          </w:p>
        </w:tc>
        <w:tc>
          <w:tcPr>
            <w:tcW w:w="528" w:type="pct"/>
          </w:tcPr>
          <w:p w:rsidR="00D65CF1" w:rsidRPr="00C75677" w:rsidRDefault="00D65CF1" w:rsidP="00563A37">
            <w:pPr>
              <w:spacing w:line="360" w:lineRule="auto"/>
              <w:jc w:val="center"/>
              <w:rPr>
                <w:rStyle w:val="fontstyle01"/>
                <w:rFonts w:ascii="Times New Roman" w:hAnsi="Times New Roman" w:cs="Times New Roman"/>
                <w:b w:val="0"/>
                <w:color w:val="auto"/>
                <w:sz w:val="28"/>
                <w:szCs w:val="28"/>
              </w:rPr>
            </w:pPr>
          </w:p>
          <w:p w:rsidR="00D65CF1"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40</w:t>
            </w:r>
          </w:p>
        </w:tc>
      </w:tr>
      <w:tr w:rsidR="00D65CF1" w:rsidRPr="00A80B22" w:rsidTr="00D16302">
        <w:tc>
          <w:tcPr>
            <w:tcW w:w="4472" w:type="pct"/>
          </w:tcPr>
          <w:p w:rsidR="00D65CF1" w:rsidRPr="00A80B22" w:rsidRDefault="004368B8" w:rsidP="009D4031">
            <w:pPr>
              <w:pStyle w:val="a9"/>
              <w:numPr>
                <w:ilvl w:val="1"/>
                <w:numId w:val="3"/>
              </w:numPr>
              <w:spacing w:line="360" w:lineRule="auto"/>
              <w:jc w:val="both"/>
              <w:outlineLvl w:val="2"/>
              <w:rPr>
                <w:rStyle w:val="fontstyle11"/>
                <w:rFonts w:ascii="Times New Roman" w:eastAsia="Times New Roman" w:hAnsi="Times New Roman" w:cs="Times New Roman"/>
                <w:color w:val="000000"/>
                <w:sz w:val="28"/>
                <w:szCs w:val="28"/>
                <w:lang w:eastAsia="ru-RU"/>
              </w:rPr>
            </w:pPr>
            <w:r w:rsidRPr="00A80B22">
              <w:rPr>
                <w:rFonts w:ascii="Times New Roman" w:hAnsi="Times New Roman" w:cs="Times New Roman"/>
                <w:bCs/>
                <w:color w:val="000000" w:themeColor="text1"/>
                <w:sz w:val="28"/>
                <w:szCs w:val="28"/>
              </w:rPr>
              <w:t>Аналіз зовнішнього та внутрішнього середовища п</w:t>
            </w:r>
            <w:r w:rsidRPr="00A80B22">
              <w:rPr>
                <w:rFonts w:ascii="Times New Roman" w:hAnsi="Times New Roman" w:cs="Times New Roman"/>
                <w:color w:val="000000" w:themeColor="text1"/>
                <w:sz w:val="28"/>
                <w:szCs w:val="28"/>
              </w:rPr>
              <w:t xml:space="preserve">риватної багатопрофільної клініки </w:t>
            </w:r>
            <w:r w:rsidRPr="00A80B22">
              <w:rPr>
                <w:rFonts w:ascii="Times New Roman" w:hAnsi="Times New Roman" w:cs="Times New Roman"/>
                <w:bCs/>
                <w:color w:val="000000" w:themeColor="text1"/>
                <w:sz w:val="28"/>
                <w:szCs w:val="28"/>
              </w:rPr>
              <w:t xml:space="preserve">«Одрекс» </w:t>
            </w:r>
            <w:r w:rsidR="00563A37" w:rsidRPr="00A80B22">
              <w:rPr>
                <w:rFonts w:ascii="Times New Roman" w:eastAsia="Times New Roman" w:hAnsi="Times New Roman" w:cs="Times New Roman"/>
                <w:sz w:val="28"/>
                <w:szCs w:val="28"/>
                <w:lang w:eastAsia="ru-RU"/>
              </w:rPr>
              <w:t>……………………………...</w:t>
            </w:r>
          </w:p>
        </w:tc>
        <w:tc>
          <w:tcPr>
            <w:tcW w:w="528" w:type="pct"/>
          </w:tcPr>
          <w:p w:rsidR="00D65CF1" w:rsidRPr="00C75677" w:rsidRDefault="00D65CF1" w:rsidP="00563A37">
            <w:pPr>
              <w:spacing w:line="360" w:lineRule="auto"/>
              <w:jc w:val="center"/>
              <w:rPr>
                <w:rStyle w:val="fontstyle01"/>
                <w:rFonts w:ascii="Times New Roman" w:hAnsi="Times New Roman" w:cs="Times New Roman"/>
                <w:b w:val="0"/>
                <w:color w:val="auto"/>
                <w:sz w:val="28"/>
                <w:szCs w:val="28"/>
              </w:rPr>
            </w:pPr>
          </w:p>
          <w:p w:rsidR="00D65CF1"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45</w:t>
            </w:r>
          </w:p>
        </w:tc>
      </w:tr>
      <w:tr w:rsidR="00D65CF1" w:rsidRPr="00A80B22" w:rsidTr="00D16302">
        <w:tc>
          <w:tcPr>
            <w:tcW w:w="4472" w:type="pct"/>
          </w:tcPr>
          <w:p w:rsidR="00D65CF1" w:rsidRPr="00A80B22" w:rsidRDefault="004368B8" w:rsidP="009D4031">
            <w:pPr>
              <w:pStyle w:val="a9"/>
              <w:numPr>
                <w:ilvl w:val="1"/>
                <w:numId w:val="3"/>
              </w:numPr>
              <w:spacing w:line="360" w:lineRule="auto"/>
              <w:jc w:val="both"/>
              <w:rPr>
                <w:rStyle w:val="fontstyle11"/>
                <w:rFonts w:ascii="Times New Roman" w:eastAsia="Times New Roman" w:hAnsi="Times New Roman" w:cs="Times New Roman"/>
                <w:color w:val="auto"/>
                <w:sz w:val="28"/>
                <w:szCs w:val="28"/>
                <w:lang w:eastAsia="ru-RU"/>
              </w:rPr>
            </w:pPr>
            <w:r w:rsidRPr="00A80B22">
              <w:rPr>
                <w:rFonts w:ascii="Times New Roman" w:hAnsi="Times New Roman" w:cs="Times New Roman"/>
                <w:bCs/>
                <w:color w:val="000000" w:themeColor="text1"/>
                <w:sz w:val="28"/>
                <w:szCs w:val="28"/>
              </w:rPr>
              <w:t>Рекомендації щодо впровадження бізнес - планування в практику діяльності п</w:t>
            </w:r>
            <w:r w:rsidRPr="00A80B22">
              <w:rPr>
                <w:rFonts w:ascii="Times New Roman" w:hAnsi="Times New Roman" w:cs="Times New Roman"/>
                <w:color w:val="000000" w:themeColor="text1"/>
                <w:sz w:val="28"/>
                <w:szCs w:val="28"/>
              </w:rPr>
              <w:t xml:space="preserve">риватної багатопрофільної клініки «Одрекс» </w:t>
            </w:r>
            <w:r w:rsidR="00563A37" w:rsidRPr="00A80B22">
              <w:rPr>
                <w:rFonts w:ascii="Times New Roman" w:eastAsia="Times New Roman" w:hAnsi="Times New Roman" w:cs="Times New Roman"/>
                <w:sz w:val="28"/>
                <w:szCs w:val="28"/>
                <w:lang w:eastAsia="ru-RU"/>
              </w:rPr>
              <w:t>…</w:t>
            </w:r>
            <w:r w:rsidRPr="00A80B22">
              <w:rPr>
                <w:rFonts w:ascii="Times New Roman" w:eastAsia="Times New Roman" w:hAnsi="Times New Roman" w:cs="Times New Roman"/>
                <w:sz w:val="28"/>
                <w:szCs w:val="28"/>
                <w:lang w:eastAsia="ru-RU"/>
              </w:rPr>
              <w:t>………………………………………………………...</w:t>
            </w:r>
          </w:p>
        </w:tc>
        <w:tc>
          <w:tcPr>
            <w:tcW w:w="528" w:type="pct"/>
          </w:tcPr>
          <w:p w:rsidR="00D65CF1" w:rsidRPr="00C75677" w:rsidRDefault="00D65CF1" w:rsidP="00563A37">
            <w:pPr>
              <w:spacing w:line="360" w:lineRule="auto"/>
              <w:jc w:val="center"/>
              <w:rPr>
                <w:rStyle w:val="fontstyle01"/>
                <w:rFonts w:ascii="Times New Roman" w:hAnsi="Times New Roman" w:cs="Times New Roman"/>
                <w:b w:val="0"/>
                <w:color w:val="auto"/>
                <w:sz w:val="28"/>
                <w:szCs w:val="28"/>
              </w:rPr>
            </w:pPr>
          </w:p>
          <w:p w:rsidR="003D71EA" w:rsidRPr="00C75677" w:rsidRDefault="003D71EA" w:rsidP="00563A37">
            <w:pPr>
              <w:spacing w:line="360" w:lineRule="auto"/>
              <w:jc w:val="center"/>
              <w:rPr>
                <w:rStyle w:val="fontstyle01"/>
                <w:rFonts w:ascii="Times New Roman" w:hAnsi="Times New Roman" w:cs="Times New Roman"/>
                <w:b w:val="0"/>
                <w:color w:val="auto"/>
                <w:sz w:val="28"/>
                <w:szCs w:val="28"/>
              </w:rPr>
            </w:pPr>
          </w:p>
          <w:p w:rsidR="00D65CF1"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56</w:t>
            </w:r>
          </w:p>
        </w:tc>
      </w:tr>
      <w:tr w:rsidR="00993D14" w:rsidRPr="00A80B22" w:rsidTr="00D16302">
        <w:tc>
          <w:tcPr>
            <w:tcW w:w="4472" w:type="pct"/>
          </w:tcPr>
          <w:p w:rsidR="00502779" w:rsidRPr="00A80B22" w:rsidRDefault="00502779" w:rsidP="00370EF0">
            <w:pPr>
              <w:spacing w:line="360" w:lineRule="auto"/>
              <w:jc w:val="both"/>
              <w:rPr>
                <w:rStyle w:val="fontstyle11"/>
                <w:rFonts w:ascii="Times New Roman" w:hAnsi="Times New Roman" w:cs="Times New Roman"/>
                <w:color w:val="auto"/>
                <w:sz w:val="28"/>
                <w:szCs w:val="28"/>
              </w:rPr>
            </w:pPr>
            <w:r w:rsidRPr="00A80B22">
              <w:rPr>
                <w:rStyle w:val="fontstyle11"/>
                <w:rFonts w:ascii="Times New Roman" w:hAnsi="Times New Roman" w:cs="Times New Roman"/>
                <w:color w:val="auto"/>
                <w:sz w:val="28"/>
                <w:szCs w:val="28"/>
              </w:rPr>
              <w:t>Висновок до розділу 2</w:t>
            </w:r>
            <w:r w:rsidR="00D16302" w:rsidRPr="00A80B22">
              <w:rPr>
                <w:rStyle w:val="fontstyle11"/>
                <w:rFonts w:ascii="Times New Roman" w:hAnsi="Times New Roman" w:cs="Times New Roman"/>
                <w:color w:val="auto"/>
                <w:sz w:val="28"/>
                <w:szCs w:val="28"/>
              </w:rPr>
              <w:t xml:space="preserve"> …………………………………………………..</w:t>
            </w:r>
            <w:r w:rsidR="00563A37" w:rsidRPr="00A80B22">
              <w:rPr>
                <w:rStyle w:val="fontstyle11"/>
                <w:rFonts w:ascii="Times New Roman" w:hAnsi="Times New Roman" w:cs="Times New Roman"/>
                <w:color w:val="auto"/>
                <w:sz w:val="28"/>
                <w:szCs w:val="28"/>
              </w:rPr>
              <w:t>.</w:t>
            </w:r>
          </w:p>
        </w:tc>
        <w:tc>
          <w:tcPr>
            <w:tcW w:w="528" w:type="pct"/>
          </w:tcPr>
          <w:p w:rsidR="00502779" w:rsidRPr="00C75677" w:rsidRDefault="00C75677" w:rsidP="00563A37">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62</w:t>
            </w:r>
          </w:p>
        </w:tc>
      </w:tr>
      <w:tr w:rsidR="00993D14" w:rsidRPr="00A80B22" w:rsidTr="00D16302">
        <w:tc>
          <w:tcPr>
            <w:tcW w:w="4472" w:type="pct"/>
          </w:tcPr>
          <w:p w:rsidR="00502779" w:rsidRPr="00A80B22" w:rsidRDefault="00563A37" w:rsidP="00370EF0">
            <w:pPr>
              <w:spacing w:line="360" w:lineRule="auto"/>
              <w:jc w:val="both"/>
              <w:outlineLvl w:val="2"/>
              <w:rPr>
                <w:rStyle w:val="fontstyle11"/>
                <w:rFonts w:ascii="Times New Roman" w:eastAsia="Times New Roman" w:hAnsi="Times New Roman" w:cs="Times New Roman"/>
                <w:b/>
                <w:bCs/>
                <w:caps/>
                <w:color w:val="000000"/>
                <w:sz w:val="28"/>
                <w:szCs w:val="28"/>
                <w:highlight w:val="yellow"/>
                <w:lang w:eastAsia="ru-RU"/>
              </w:rPr>
            </w:pPr>
            <w:r w:rsidRPr="00A80B22">
              <w:rPr>
                <w:rFonts w:ascii="Times New Roman" w:eastAsia="Times New Roman" w:hAnsi="Times New Roman" w:cs="Times New Roman"/>
                <w:b/>
                <w:bCs/>
                <w:caps/>
                <w:sz w:val="28"/>
                <w:szCs w:val="28"/>
                <w:lang w:eastAsia="ru-RU"/>
              </w:rPr>
              <w:t xml:space="preserve">РОЗДІЛ 3. </w:t>
            </w:r>
            <w:r w:rsidR="003D71EA" w:rsidRPr="00A80B22">
              <w:rPr>
                <w:rFonts w:ascii="Times New Roman" w:eastAsia="Times New Roman" w:hAnsi="Times New Roman" w:cs="Times New Roman"/>
                <w:b/>
                <w:bCs/>
                <w:caps/>
                <w:sz w:val="28"/>
                <w:szCs w:val="28"/>
                <w:lang w:eastAsia="ru-RU"/>
              </w:rPr>
              <w:t xml:space="preserve">практичні пропозиції розроблення бізнес – плану для </w:t>
            </w:r>
            <w:r w:rsidR="003D71EA" w:rsidRPr="00A80B22">
              <w:rPr>
                <w:rFonts w:ascii="Times New Roman" w:hAnsi="Times New Roman" w:cs="Times New Roman"/>
                <w:b/>
                <w:bCs/>
                <w:caps/>
                <w:sz w:val="28"/>
                <w:szCs w:val="28"/>
              </w:rPr>
              <w:t xml:space="preserve">приватного </w:t>
            </w:r>
            <w:r w:rsidR="003D71EA" w:rsidRPr="00A80B22">
              <w:rPr>
                <w:rFonts w:ascii="Times New Roman" w:eastAsia="Times New Roman" w:hAnsi="Times New Roman" w:cs="Times New Roman"/>
                <w:b/>
                <w:bCs/>
                <w:caps/>
                <w:sz w:val="28"/>
                <w:szCs w:val="28"/>
                <w:lang w:eastAsia="ru-RU"/>
              </w:rPr>
              <w:t xml:space="preserve">ЗАКЛАДу ОХОРОНИ ЗДОРОВ’Я </w:t>
            </w:r>
            <w:r w:rsidRPr="00A80B22">
              <w:rPr>
                <w:rFonts w:ascii="Times New Roman" w:eastAsia="Times New Roman" w:hAnsi="Times New Roman" w:cs="Times New Roman"/>
                <w:b/>
                <w:bCs/>
                <w:caps/>
                <w:sz w:val="28"/>
                <w:szCs w:val="28"/>
                <w:lang w:eastAsia="ru-RU"/>
              </w:rPr>
              <w:t>…………………………………</w:t>
            </w:r>
            <w:r w:rsidR="003D71EA" w:rsidRPr="00A80B22">
              <w:rPr>
                <w:rFonts w:ascii="Times New Roman" w:eastAsia="Times New Roman" w:hAnsi="Times New Roman" w:cs="Times New Roman"/>
                <w:b/>
                <w:bCs/>
                <w:caps/>
                <w:sz w:val="28"/>
                <w:szCs w:val="28"/>
                <w:lang w:eastAsia="ru-RU"/>
              </w:rPr>
              <w:t>…………………………….</w:t>
            </w:r>
          </w:p>
        </w:tc>
        <w:tc>
          <w:tcPr>
            <w:tcW w:w="528" w:type="pct"/>
          </w:tcPr>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66</w:t>
            </w:r>
          </w:p>
        </w:tc>
      </w:tr>
    </w:tbl>
    <w:p w:rsidR="00792988" w:rsidRPr="00A80B22" w:rsidRDefault="00792988">
      <w:r w:rsidRPr="00A80B22">
        <w:br w:type="page"/>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0"/>
        <w:gridCol w:w="1011"/>
      </w:tblGrid>
      <w:tr w:rsidR="003B397E" w:rsidRPr="00A80B22" w:rsidTr="00D16302">
        <w:tc>
          <w:tcPr>
            <w:tcW w:w="4472" w:type="pct"/>
          </w:tcPr>
          <w:p w:rsidR="00502779" w:rsidRPr="00A80B22" w:rsidRDefault="003D71EA" w:rsidP="009D4031">
            <w:pPr>
              <w:pStyle w:val="ad"/>
              <w:widowControl w:val="0"/>
              <w:numPr>
                <w:ilvl w:val="1"/>
                <w:numId w:val="4"/>
              </w:numPr>
              <w:spacing w:before="0" w:beforeAutospacing="0" w:after="0" w:afterAutospacing="0" w:line="360" w:lineRule="auto"/>
              <w:jc w:val="both"/>
              <w:rPr>
                <w:bCs/>
                <w:sz w:val="28"/>
                <w:szCs w:val="28"/>
                <w:lang w:val="uk-UA"/>
              </w:rPr>
            </w:pPr>
            <w:r w:rsidRPr="00A80B22">
              <w:rPr>
                <w:rStyle w:val="a4"/>
                <w:b w:val="0"/>
                <w:sz w:val="28"/>
                <w:szCs w:val="28"/>
                <w:lang w:val="uk-UA"/>
              </w:rPr>
              <w:lastRenderedPageBreak/>
              <w:t>Аналіз ринку та опис послуг для</w:t>
            </w:r>
            <w:r w:rsidRPr="00A80B22">
              <w:rPr>
                <w:rStyle w:val="a4"/>
                <w:sz w:val="28"/>
                <w:szCs w:val="28"/>
                <w:lang w:val="uk-UA"/>
              </w:rPr>
              <w:t xml:space="preserve"> </w:t>
            </w:r>
            <w:r w:rsidRPr="00A80B22">
              <w:rPr>
                <w:sz w:val="28"/>
                <w:szCs w:val="28"/>
                <w:lang w:val="uk-UA"/>
              </w:rPr>
              <w:t>Центру ментального здоров’я «Одрекс» …………………………………………………………...</w:t>
            </w:r>
          </w:p>
        </w:tc>
        <w:tc>
          <w:tcPr>
            <w:tcW w:w="528" w:type="pct"/>
          </w:tcPr>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66</w:t>
            </w:r>
          </w:p>
        </w:tc>
      </w:tr>
      <w:tr w:rsidR="003B397E" w:rsidRPr="00A80B22" w:rsidTr="00D16302">
        <w:tc>
          <w:tcPr>
            <w:tcW w:w="4472" w:type="pct"/>
          </w:tcPr>
          <w:p w:rsidR="00502779" w:rsidRPr="00A80B22" w:rsidRDefault="003D71EA" w:rsidP="009D4031">
            <w:pPr>
              <w:pStyle w:val="a9"/>
              <w:numPr>
                <w:ilvl w:val="1"/>
                <w:numId w:val="4"/>
              </w:numPr>
              <w:spacing w:line="360" w:lineRule="auto"/>
              <w:jc w:val="both"/>
              <w:outlineLvl w:val="2"/>
              <w:rPr>
                <w:rStyle w:val="fontstyle11"/>
                <w:rFonts w:ascii="Times New Roman" w:eastAsiaTheme="minorHAnsi" w:hAnsi="Times New Roman" w:cs="Times New Roman"/>
                <w:color w:val="000000"/>
                <w:sz w:val="28"/>
                <w:szCs w:val="28"/>
                <w:shd w:val="clear" w:color="auto" w:fill="FFFFFF"/>
                <w:lang w:eastAsia="en-US"/>
              </w:rPr>
            </w:pPr>
            <w:r w:rsidRPr="00A80B22">
              <w:rPr>
                <w:rStyle w:val="a4"/>
                <w:rFonts w:ascii="Times New Roman" w:hAnsi="Times New Roman" w:cs="Times New Roman"/>
                <w:b w:val="0"/>
                <w:sz w:val="28"/>
                <w:szCs w:val="28"/>
              </w:rPr>
              <w:t>Операційна модель, маркетинг та просування для</w:t>
            </w:r>
            <w:r w:rsidRPr="00A80B22">
              <w:rPr>
                <w:rStyle w:val="a4"/>
                <w:rFonts w:ascii="Times New Roman" w:hAnsi="Times New Roman" w:cs="Times New Roman"/>
                <w:sz w:val="28"/>
                <w:szCs w:val="28"/>
              </w:rPr>
              <w:t xml:space="preserve"> </w:t>
            </w:r>
            <w:r w:rsidRPr="00A80B22">
              <w:rPr>
                <w:rFonts w:ascii="Times New Roman" w:hAnsi="Times New Roman" w:cs="Times New Roman"/>
                <w:sz w:val="28"/>
                <w:szCs w:val="28"/>
              </w:rPr>
              <w:t xml:space="preserve">Центру ментального здоров’я «Одрекс» </w:t>
            </w:r>
            <w:r w:rsidR="00563A37" w:rsidRPr="00A80B22">
              <w:rPr>
                <w:rFonts w:ascii="Times New Roman" w:eastAsia="Times New Roman" w:hAnsi="Times New Roman" w:cs="Times New Roman"/>
                <w:color w:val="auto"/>
                <w:sz w:val="28"/>
                <w:szCs w:val="28"/>
                <w:lang w:eastAsia="ru-RU"/>
              </w:rPr>
              <w:t>……………………………</w:t>
            </w:r>
            <w:r w:rsidRPr="00A80B22">
              <w:rPr>
                <w:rFonts w:ascii="Times New Roman" w:eastAsia="Times New Roman" w:hAnsi="Times New Roman" w:cs="Times New Roman"/>
                <w:color w:val="auto"/>
                <w:sz w:val="28"/>
                <w:szCs w:val="28"/>
                <w:lang w:eastAsia="ru-RU"/>
              </w:rPr>
              <w:t>…….</w:t>
            </w:r>
          </w:p>
        </w:tc>
        <w:tc>
          <w:tcPr>
            <w:tcW w:w="528" w:type="pct"/>
          </w:tcPr>
          <w:p w:rsidR="00563A37" w:rsidRPr="00C75677" w:rsidRDefault="00563A37"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73</w:t>
            </w:r>
          </w:p>
        </w:tc>
      </w:tr>
      <w:tr w:rsidR="003B397E" w:rsidRPr="00A80B22" w:rsidTr="00D16302">
        <w:tc>
          <w:tcPr>
            <w:tcW w:w="4472" w:type="pct"/>
          </w:tcPr>
          <w:p w:rsidR="00502779" w:rsidRPr="00A80B22" w:rsidRDefault="003D71EA" w:rsidP="009D4031">
            <w:pPr>
              <w:pStyle w:val="a9"/>
              <w:numPr>
                <w:ilvl w:val="1"/>
                <w:numId w:val="4"/>
              </w:numPr>
              <w:spacing w:line="360" w:lineRule="auto"/>
              <w:jc w:val="both"/>
              <w:outlineLvl w:val="2"/>
              <w:rPr>
                <w:rStyle w:val="fontstyle11"/>
                <w:rFonts w:ascii="Times New Roman" w:hAnsi="Times New Roman" w:cs="Times New Roman"/>
                <w:color w:val="000000"/>
                <w:sz w:val="28"/>
                <w:szCs w:val="28"/>
                <w:shd w:val="clear" w:color="auto" w:fill="FFFFFF"/>
              </w:rPr>
            </w:pPr>
            <w:r w:rsidRPr="00A80B22">
              <w:rPr>
                <w:rStyle w:val="a4"/>
                <w:rFonts w:ascii="Times New Roman" w:hAnsi="Times New Roman" w:cs="Times New Roman"/>
                <w:b w:val="0"/>
                <w:sz w:val="28"/>
                <w:szCs w:val="28"/>
              </w:rPr>
              <w:t xml:space="preserve">Фінансова модель для </w:t>
            </w:r>
            <w:r w:rsidRPr="00A80B22">
              <w:rPr>
                <w:rFonts w:ascii="Times New Roman" w:hAnsi="Times New Roman" w:cs="Times New Roman"/>
                <w:sz w:val="28"/>
                <w:szCs w:val="28"/>
              </w:rPr>
              <w:t>Центру ментального здоров’я «Одрекс» та перспективи співпраці з НСЗУ</w:t>
            </w:r>
            <w:r w:rsidRPr="00A80B22">
              <w:rPr>
                <w:rFonts w:ascii="Times New Roman" w:hAnsi="Times New Roman" w:cs="Times New Roman"/>
                <w:sz w:val="28"/>
                <w:szCs w:val="28"/>
                <w:shd w:val="clear" w:color="auto" w:fill="FFFFFF"/>
              </w:rPr>
              <w:t xml:space="preserve"> </w:t>
            </w:r>
            <w:r w:rsidR="004D6648" w:rsidRPr="00A80B22">
              <w:rPr>
                <w:rFonts w:ascii="Times New Roman" w:hAnsi="Times New Roman" w:cs="Times New Roman"/>
                <w:sz w:val="28"/>
                <w:szCs w:val="28"/>
                <w:shd w:val="clear" w:color="auto" w:fill="FFFFFF"/>
              </w:rPr>
              <w:t>….</w:t>
            </w:r>
            <w:r w:rsidR="00563A37" w:rsidRPr="00A80B22">
              <w:rPr>
                <w:rFonts w:ascii="Times New Roman" w:hAnsi="Times New Roman" w:cs="Times New Roman"/>
                <w:sz w:val="28"/>
                <w:szCs w:val="28"/>
                <w:shd w:val="clear" w:color="auto" w:fill="FFFFFF"/>
              </w:rPr>
              <w:t>……………………...</w:t>
            </w:r>
            <w:r w:rsidRPr="00A80B22">
              <w:rPr>
                <w:rFonts w:ascii="Times New Roman" w:hAnsi="Times New Roman" w:cs="Times New Roman"/>
                <w:sz w:val="28"/>
                <w:szCs w:val="28"/>
                <w:shd w:val="clear" w:color="auto" w:fill="FFFFFF"/>
              </w:rPr>
              <w:t>..........</w:t>
            </w:r>
          </w:p>
        </w:tc>
        <w:tc>
          <w:tcPr>
            <w:tcW w:w="528" w:type="pct"/>
          </w:tcPr>
          <w:p w:rsidR="00153069" w:rsidRPr="00C75677" w:rsidRDefault="00153069"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82</w:t>
            </w:r>
          </w:p>
        </w:tc>
      </w:tr>
      <w:tr w:rsidR="00993D14" w:rsidRPr="00A80B22" w:rsidTr="00D16302">
        <w:tc>
          <w:tcPr>
            <w:tcW w:w="4472" w:type="pct"/>
          </w:tcPr>
          <w:p w:rsidR="00502779" w:rsidRPr="00A80B22" w:rsidRDefault="00502779" w:rsidP="00370EF0">
            <w:pPr>
              <w:spacing w:line="360" w:lineRule="auto"/>
              <w:jc w:val="both"/>
              <w:rPr>
                <w:rStyle w:val="fontstyle11"/>
                <w:rFonts w:ascii="Times New Roman" w:hAnsi="Times New Roman" w:cs="Times New Roman"/>
                <w:color w:val="auto"/>
                <w:sz w:val="28"/>
                <w:szCs w:val="28"/>
              </w:rPr>
            </w:pPr>
            <w:r w:rsidRPr="00A80B22">
              <w:rPr>
                <w:rStyle w:val="fontstyle11"/>
                <w:rFonts w:ascii="Times New Roman" w:hAnsi="Times New Roman" w:cs="Times New Roman"/>
                <w:color w:val="auto"/>
                <w:sz w:val="28"/>
                <w:szCs w:val="28"/>
              </w:rPr>
              <w:t>Висновок до розділу 3</w:t>
            </w:r>
            <w:r w:rsidR="00D16302" w:rsidRPr="00A80B22">
              <w:rPr>
                <w:rStyle w:val="fontstyle11"/>
                <w:rFonts w:ascii="Times New Roman" w:hAnsi="Times New Roman" w:cs="Times New Roman"/>
                <w:color w:val="auto"/>
                <w:sz w:val="28"/>
                <w:szCs w:val="28"/>
              </w:rPr>
              <w:t xml:space="preserve"> …………………………………………………...</w:t>
            </w:r>
          </w:p>
        </w:tc>
        <w:tc>
          <w:tcPr>
            <w:tcW w:w="528" w:type="pct"/>
          </w:tcPr>
          <w:p w:rsidR="00502779"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90</w:t>
            </w:r>
          </w:p>
        </w:tc>
      </w:tr>
      <w:tr w:rsidR="00993D14" w:rsidRPr="00A80B22" w:rsidTr="00D16302">
        <w:tc>
          <w:tcPr>
            <w:tcW w:w="4472" w:type="pct"/>
          </w:tcPr>
          <w:p w:rsidR="003D71EA" w:rsidRPr="00A80B22" w:rsidRDefault="003D71EA" w:rsidP="00370EF0">
            <w:pPr>
              <w:spacing w:line="360" w:lineRule="auto"/>
              <w:jc w:val="both"/>
              <w:rPr>
                <w:rStyle w:val="fontstyle11"/>
                <w:rFonts w:ascii="Times New Roman" w:hAnsi="Times New Roman" w:cs="Times New Roman"/>
                <w:b/>
                <w:color w:val="auto"/>
                <w:sz w:val="28"/>
                <w:szCs w:val="28"/>
              </w:rPr>
            </w:pPr>
          </w:p>
          <w:p w:rsidR="00502779" w:rsidRPr="00A80B22" w:rsidRDefault="00502779" w:rsidP="00370EF0">
            <w:pPr>
              <w:spacing w:line="360" w:lineRule="auto"/>
              <w:jc w:val="both"/>
              <w:rPr>
                <w:rStyle w:val="fontstyle11"/>
                <w:rFonts w:ascii="Times New Roman" w:hAnsi="Times New Roman" w:cs="Times New Roman"/>
                <w:b/>
                <w:color w:val="auto"/>
                <w:sz w:val="28"/>
                <w:szCs w:val="28"/>
              </w:rPr>
            </w:pPr>
            <w:r w:rsidRPr="00A80B22">
              <w:rPr>
                <w:rStyle w:val="fontstyle11"/>
                <w:rFonts w:ascii="Times New Roman" w:hAnsi="Times New Roman" w:cs="Times New Roman"/>
                <w:b/>
                <w:color w:val="auto"/>
                <w:sz w:val="28"/>
                <w:szCs w:val="28"/>
              </w:rPr>
              <w:t>ВИСНОВКИ</w:t>
            </w:r>
            <w:r w:rsidR="00D16302" w:rsidRPr="00A80B22">
              <w:rPr>
                <w:rStyle w:val="fontstyle11"/>
                <w:rFonts w:ascii="Times New Roman" w:hAnsi="Times New Roman" w:cs="Times New Roman"/>
                <w:b/>
                <w:color w:val="auto"/>
                <w:sz w:val="28"/>
                <w:szCs w:val="28"/>
              </w:rPr>
              <w:t xml:space="preserve"> …………………………………………………………….</w:t>
            </w:r>
          </w:p>
        </w:tc>
        <w:tc>
          <w:tcPr>
            <w:tcW w:w="528" w:type="pct"/>
          </w:tcPr>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94</w:t>
            </w:r>
          </w:p>
        </w:tc>
      </w:tr>
      <w:tr w:rsidR="00993D14" w:rsidRPr="00A80B22" w:rsidTr="00D16302">
        <w:tc>
          <w:tcPr>
            <w:tcW w:w="4472" w:type="pct"/>
          </w:tcPr>
          <w:p w:rsidR="003D71EA" w:rsidRPr="00A80B22" w:rsidRDefault="003D71EA" w:rsidP="00370EF0">
            <w:pPr>
              <w:spacing w:line="360" w:lineRule="auto"/>
              <w:jc w:val="both"/>
              <w:rPr>
                <w:rStyle w:val="fontstyle11"/>
                <w:rFonts w:ascii="Times New Roman" w:hAnsi="Times New Roman" w:cs="Times New Roman"/>
                <w:b/>
                <w:color w:val="auto"/>
                <w:sz w:val="28"/>
                <w:szCs w:val="28"/>
              </w:rPr>
            </w:pPr>
          </w:p>
          <w:p w:rsidR="00502779" w:rsidRPr="00A80B22" w:rsidRDefault="00502779" w:rsidP="00370EF0">
            <w:pPr>
              <w:spacing w:line="360" w:lineRule="auto"/>
              <w:jc w:val="both"/>
              <w:rPr>
                <w:rStyle w:val="fontstyle11"/>
                <w:rFonts w:ascii="Times New Roman" w:hAnsi="Times New Roman" w:cs="Times New Roman"/>
                <w:b/>
                <w:color w:val="auto"/>
                <w:sz w:val="28"/>
                <w:szCs w:val="28"/>
              </w:rPr>
            </w:pPr>
            <w:r w:rsidRPr="00A80B22">
              <w:rPr>
                <w:rStyle w:val="fontstyle11"/>
                <w:rFonts w:ascii="Times New Roman" w:hAnsi="Times New Roman" w:cs="Times New Roman"/>
                <w:b/>
                <w:color w:val="auto"/>
                <w:sz w:val="28"/>
                <w:szCs w:val="28"/>
              </w:rPr>
              <w:t>СПИСОК ЛІТЕРАТУРИ</w:t>
            </w:r>
            <w:r w:rsidR="00D16302" w:rsidRPr="00A80B22">
              <w:rPr>
                <w:rStyle w:val="fontstyle11"/>
                <w:rFonts w:ascii="Times New Roman" w:hAnsi="Times New Roman" w:cs="Times New Roman"/>
                <w:b/>
                <w:color w:val="auto"/>
                <w:sz w:val="28"/>
                <w:szCs w:val="28"/>
              </w:rPr>
              <w:t xml:space="preserve"> ………………………………………………</w:t>
            </w:r>
          </w:p>
        </w:tc>
        <w:tc>
          <w:tcPr>
            <w:tcW w:w="528" w:type="pct"/>
          </w:tcPr>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102</w:t>
            </w:r>
          </w:p>
        </w:tc>
      </w:tr>
      <w:tr w:rsidR="00502779" w:rsidRPr="00A80B22" w:rsidTr="00D16302">
        <w:tc>
          <w:tcPr>
            <w:tcW w:w="4472" w:type="pct"/>
          </w:tcPr>
          <w:p w:rsidR="003D71EA" w:rsidRPr="00A80B22" w:rsidRDefault="003D71EA" w:rsidP="00370EF0">
            <w:pPr>
              <w:spacing w:line="360" w:lineRule="auto"/>
              <w:jc w:val="both"/>
              <w:rPr>
                <w:rStyle w:val="fontstyle11"/>
                <w:rFonts w:ascii="Times New Roman" w:hAnsi="Times New Roman" w:cs="Times New Roman"/>
                <w:b/>
                <w:color w:val="auto"/>
                <w:sz w:val="28"/>
                <w:szCs w:val="28"/>
              </w:rPr>
            </w:pPr>
          </w:p>
          <w:p w:rsidR="00502779" w:rsidRPr="00A80B22" w:rsidRDefault="00502779" w:rsidP="00370EF0">
            <w:pPr>
              <w:spacing w:line="360" w:lineRule="auto"/>
              <w:jc w:val="both"/>
              <w:rPr>
                <w:rStyle w:val="fontstyle11"/>
                <w:rFonts w:ascii="Times New Roman" w:hAnsi="Times New Roman" w:cs="Times New Roman"/>
                <w:b/>
                <w:color w:val="auto"/>
                <w:sz w:val="28"/>
                <w:szCs w:val="28"/>
              </w:rPr>
            </w:pPr>
            <w:r w:rsidRPr="00A80B22">
              <w:rPr>
                <w:rStyle w:val="fontstyle11"/>
                <w:rFonts w:ascii="Times New Roman" w:hAnsi="Times New Roman" w:cs="Times New Roman"/>
                <w:b/>
                <w:color w:val="auto"/>
                <w:sz w:val="28"/>
                <w:szCs w:val="28"/>
              </w:rPr>
              <w:t>ДОДАТКИ</w:t>
            </w:r>
            <w:r w:rsidR="00D16302" w:rsidRPr="00A80B22">
              <w:rPr>
                <w:rStyle w:val="fontstyle11"/>
                <w:rFonts w:ascii="Times New Roman" w:hAnsi="Times New Roman" w:cs="Times New Roman"/>
                <w:b/>
                <w:color w:val="auto"/>
                <w:sz w:val="28"/>
                <w:szCs w:val="28"/>
              </w:rPr>
              <w:t xml:space="preserve"> ………………………………………………………………</w:t>
            </w:r>
          </w:p>
        </w:tc>
        <w:tc>
          <w:tcPr>
            <w:tcW w:w="528" w:type="pct"/>
          </w:tcPr>
          <w:p w:rsidR="003D71EA" w:rsidRPr="00C75677" w:rsidRDefault="003D71EA" w:rsidP="003D71EA">
            <w:pPr>
              <w:spacing w:line="360" w:lineRule="auto"/>
              <w:jc w:val="center"/>
              <w:rPr>
                <w:rStyle w:val="fontstyle01"/>
                <w:rFonts w:ascii="Times New Roman" w:hAnsi="Times New Roman" w:cs="Times New Roman"/>
                <w:b w:val="0"/>
                <w:color w:val="auto"/>
                <w:sz w:val="28"/>
                <w:szCs w:val="28"/>
              </w:rPr>
            </w:pPr>
          </w:p>
          <w:p w:rsidR="00D16302" w:rsidRPr="00C75677" w:rsidRDefault="00C75677" w:rsidP="003D71EA">
            <w:pPr>
              <w:spacing w:line="360" w:lineRule="auto"/>
              <w:jc w:val="center"/>
              <w:rPr>
                <w:rStyle w:val="fontstyle01"/>
                <w:rFonts w:ascii="Times New Roman" w:hAnsi="Times New Roman" w:cs="Times New Roman"/>
                <w:b w:val="0"/>
                <w:color w:val="auto"/>
                <w:sz w:val="28"/>
                <w:szCs w:val="28"/>
              </w:rPr>
            </w:pPr>
            <w:r w:rsidRPr="00C75677">
              <w:rPr>
                <w:rStyle w:val="fontstyle01"/>
                <w:rFonts w:ascii="Times New Roman" w:hAnsi="Times New Roman" w:cs="Times New Roman"/>
                <w:b w:val="0"/>
                <w:color w:val="auto"/>
                <w:sz w:val="28"/>
                <w:szCs w:val="28"/>
              </w:rPr>
              <w:t>111</w:t>
            </w:r>
          </w:p>
        </w:tc>
      </w:tr>
    </w:tbl>
    <w:p w:rsidR="00B67454" w:rsidRPr="00A80B22" w:rsidRDefault="00B67454">
      <w:pPr>
        <w:widowControl/>
        <w:spacing w:after="200" w:line="276" w:lineRule="auto"/>
        <w:rPr>
          <w:rFonts w:ascii="Times New Roman" w:hAnsi="Times New Roman" w:cs="Times New Roman"/>
          <w:b/>
          <w:color w:val="auto"/>
          <w:sz w:val="28"/>
          <w:szCs w:val="28"/>
        </w:rPr>
      </w:pPr>
      <w:r w:rsidRPr="00A80B22">
        <w:rPr>
          <w:rFonts w:ascii="Times New Roman" w:hAnsi="Times New Roman" w:cs="Times New Roman"/>
          <w:b/>
          <w:color w:val="auto"/>
          <w:sz w:val="28"/>
          <w:szCs w:val="28"/>
        </w:rPr>
        <w:br w:type="page"/>
      </w:r>
    </w:p>
    <w:p w:rsidR="003D6DC4" w:rsidRPr="00A80B22" w:rsidRDefault="003D6DC4" w:rsidP="003D6DC4">
      <w:pPr>
        <w:spacing w:line="360" w:lineRule="auto"/>
        <w:jc w:val="center"/>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lastRenderedPageBreak/>
        <w:t>ПЕРЕЛІК УМОВНИХ ПОЗНАЧЕНЬ</w:t>
      </w:r>
    </w:p>
    <w:p w:rsidR="003D6DC4" w:rsidRPr="00A80B22" w:rsidRDefault="003D6DC4" w:rsidP="003D6DC4">
      <w:pPr>
        <w:spacing w:line="360" w:lineRule="auto"/>
        <w:jc w:val="center"/>
        <w:textAlignment w:val="baseline"/>
        <w:rPr>
          <w:rFonts w:ascii="Times New Roman" w:hAnsi="Times New Roman" w:cs="Times New Roman"/>
          <w:b/>
          <w:color w:val="auto"/>
          <w:sz w:val="28"/>
          <w:szCs w:val="28"/>
        </w:rPr>
      </w:pPr>
    </w:p>
    <w:tbl>
      <w:tblPr>
        <w:tblStyle w:val="a3"/>
        <w:tblW w:w="0" w:type="auto"/>
        <w:tblLook w:val="04A0" w:firstRow="1" w:lastRow="0" w:firstColumn="1" w:lastColumn="0" w:noHBand="0" w:noVBand="1"/>
      </w:tblPr>
      <w:tblGrid>
        <w:gridCol w:w="2518"/>
        <w:gridCol w:w="7053"/>
      </w:tblGrid>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ВООЗ</w:t>
            </w:r>
          </w:p>
        </w:tc>
        <w:tc>
          <w:tcPr>
            <w:tcW w:w="7053" w:type="dxa"/>
          </w:tcPr>
          <w:p w:rsidR="003D6DC4" w:rsidRPr="00A80B22" w:rsidRDefault="003D6DC4"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Всесвітня організація охорони здоров’я</w:t>
            </w:r>
          </w:p>
        </w:tc>
      </w:tr>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ДПП</w:t>
            </w:r>
          </w:p>
        </w:tc>
        <w:tc>
          <w:tcPr>
            <w:tcW w:w="7053" w:type="dxa"/>
          </w:tcPr>
          <w:p w:rsidR="003D6DC4" w:rsidRPr="00A80B22" w:rsidRDefault="003D71EA" w:rsidP="003D71E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sz w:val="28"/>
                <w:szCs w:val="28"/>
              </w:rPr>
              <w:t>Д</w:t>
            </w:r>
            <w:r w:rsidR="003D6DC4" w:rsidRPr="00A80B22">
              <w:rPr>
                <w:rFonts w:ascii="Times New Roman" w:hAnsi="Times New Roman" w:cs="Times New Roman"/>
                <w:sz w:val="28"/>
                <w:szCs w:val="28"/>
              </w:rPr>
              <w:t>ержавно-приватне партнерство</w:t>
            </w:r>
          </w:p>
        </w:tc>
      </w:tr>
      <w:tr w:rsidR="006B64D2" w:rsidRPr="00A80B22" w:rsidTr="00422299">
        <w:tc>
          <w:tcPr>
            <w:tcW w:w="2518" w:type="dxa"/>
          </w:tcPr>
          <w:p w:rsidR="006B64D2" w:rsidRPr="00A80B22" w:rsidRDefault="006B64D2"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ЕСОЗ</w:t>
            </w:r>
          </w:p>
        </w:tc>
        <w:tc>
          <w:tcPr>
            <w:tcW w:w="7053" w:type="dxa"/>
          </w:tcPr>
          <w:p w:rsidR="006B64D2" w:rsidRPr="00A80B22" w:rsidRDefault="006B64D2"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Електронна система охорони здоров’я</w:t>
            </w:r>
          </w:p>
        </w:tc>
      </w:tr>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ЗОЗ</w:t>
            </w:r>
          </w:p>
        </w:tc>
        <w:tc>
          <w:tcPr>
            <w:tcW w:w="7053" w:type="dxa"/>
          </w:tcPr>
          <w:p w:rsidR="003D6DC4" w:rsidRPr="00A80B22" w:rsidRDefault="003D71EA" w:rsidP="003D71E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З</w:t>
            </w:r>
            <w:r w:rsidR="003D6DC4" w:rsidRPr="00A80B22">
              <w:rPr>
                <w:rFonts w:ascii="Times New Roman" w:hAnsi="Times New Roman" w:cs="Times New Roman"/>
                <w:color w:val="auto"/>
                <w:sz w:val="28"/>
                <w:szCs w:val="28"/>
              </w:rPr>
              <w:t>аклад охорони здоров’я</w:t>
            </w:r>
          </w:p>
        </w:tc>
      </w:tr>
      <w:tr w:rsidR="00447107" w:rsidRPr="00A80B22" w:rsidTr="00422299">
        <w:tc>
          <w:tcPr>
            <w:tcW w:w="2518" w:type="dxa"/>
          </w:tcPr>
          <w:p w:rsidR="00447107" w:rsidRPr="00A80B22" w:rsidRDefault="00447107"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ІТ</w:t>
            </w:r>
          </w:p>
        </w:tc>
        <w:tc>
          <w:tcPr>
            <w:tcW w:w="7053" w:type="dxa"/>
          </w:tcPr>
          <w:p w:rsidR="00447107" w:rsidRPr="00A80B22" w:rsidRDefault="00447107"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Інформаційні технології</w:t>
            </w:r>
          </w:p>
        </w:tc>
      </w:tr>
      <w:tr w:rsidR="003D6DC4" w:rsidRPr="00A80B22" w:rsidTr="00422299">
        <w:tc>
          <w:tcPr>
            <w:tcW w:w="2518" w:type="dxa"/>
          </w:tcPr>
          <w:p w:rsidR="003D6DC4" w:rsidRPr="00A80B22" w:rsidRDefault="00672A19"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КПТ</w:t>
            </w:r>
          </w:p>
        </w:tc>
        <w:tc>
          <w:tcPr>
            <w:tcW w:w="7053" w:type="dxa"/>
          </w:tcPr>
          <w:p w:rsidR="003D6DC4" w:rsidRPr="00A80B22" w:rsidRDefault="00672A19" w:rsidP="00672A19">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Когнітивно–поведінкова терапія</w:t>
            </w:r>
          </w:p>
        </w:tc>
      </w:tr>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МОЗ України</w:t>
            </w:r>
          </w:p>
        </w:tc>
        <w:tc>
          <w:tcPr>
            <w:tcW w:w="7053" w:type="dxa"/>
          </w:tcPr>
          <w:p w:rsidR="003D6DC4" w:rsidRPr="00A80B22" w:rsidRDefault="003D6DC4"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Міністерство охорони здоров’я України</w:t>
            </w:r>
          </w:p>
        </w:tc>
      </w:tr>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НСЗУ</w:t>
            </w:r>
          </w:p>
        </w:tc>
        <w:tc>
          <w:tcPr>
            <w:tcW w:w="7053" w:type="dxa"/>
          </w:tcPr>
          <w:p w:rsidR="003D6DC4" w:rsidRPr="00A80B22" w:rsidRDefault="003D6DC4"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Національна служба здоров’я України</w:t>
            </w:r>
          </w:p>
        </w:tc>
      </w:tr>
      <w:tr w:rsidR="003D6DC4" w:rsidRPr="00A80B22" w:rsidTr="00422299">
        <w:tc>
          <w:tcPr>
            <w:tcW w:w="2518" w:type="dxa"/>
          </w:tcPr>
          <w:p w:rsidR="003D6DC4" w:rsidRPr="00A80B22" w:rsidRDefault="003D6DC4" w:rsidP="00A17DDC">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П</w:t>
            </w:r>
            <w:r w:rsidR="00A17DDC" w:rsidRPr="00A80B22">
              <w:rPr>
                <w:rFonts w:ascii="Times New Roman" w:hAnsi="Times New Roman" w:cs="Times New Roman"/>
                <w:b/>
                <w:color w:val="auto"/>
                <w:sz w:val="28"/>
                <w:szCs w:val="28"/>
              </w:rPr>
              <w:t>ТСР</w:t>
            </w:r>
          </w:p>
        </w:tc>
        <w:tc>
          <w:tcPr>
            <w:tcW w:w="7053" w:type="dxa"/>
          </w:tcPr>
          <w:p w:rsidR="003D6DC4" w:rsidRPr="00A80B22" w:rsidRDefault="00A17DDC" w:rsidP="0001500A">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Посттравматичний стресовий розлад</w:t>
            </w:r>
          </w:p>
        </w:tc>
      </w:tr>
      <w:tr w:rsidR="003D6DC4" w:rsidRPr="00A80B22" w:rsidTr="00422299">
        <w:tc>
          <w:tcPr>
            <w:tcW w:w="2518" w:type="dxa"/>
          </w:tcPr>
          <w:p w:rsidR="003D6DC4" w:rsidRPr="00A80B22" w:rsidRDefault="003D6DC4"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ПМГ</w:t>
            </w:r>
          </w:p>
        </w:tc>
        <w:tc>
          <w:tcPr>
            <w:tcW w:w="7053" w:type="dxa"/>
          </w:tcPr>
          <w:p w:rsidR="003D6DC4" w:rsidRPr="00A80B22" w:rsidRDefault="006B64D2" w:rsidP="006B64D2">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П</w:t>
            </w:r>
            <w:r w:rsidR="003D6DC4" w:rsidRPr="00A80B22">
              <w:rPr>
                <w:rFonts w:ascii="Times New Roman" w:hAnsi="Times New Roman" w:cs="Times New Roman"/>
                <w:color w:val="auto"/>
                <w:sz w:val="28"/>
                <w:szCs w:val="28"/>
              </w:rPr>
              <w:t>рограма медичних гарантій</w:t>
            </w:r>
          </w:p>
        </w:tc>
      </w:tr>
      <w:tr w:rsidR="00A17DDC" w:rsidRPr="00A80B22" w:rsidTr="00422299">
        <w:tc>
          <w:tcPr>
            <w:tcW w:w="2518" w:type="dxa"/>
          </w:tcPr>
          <w:p w:rsidR="00A17DDC" w:rsidRPr="00A80B22" w:rsidRDefault="00A17DDC"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ТПО</w:t>
            </w:r>
          </w:p>
        </w:tc>
        <w:tc>
          <w:tcPr>
            <w:tcW w:w="7053" w:type="dxa"/>
          </w:tcPr>
          <w:p w:rsidR="00A17DDC" w:rsidRPr="00A80B22" w:rsidRDefault="00A17DDC" w:rsidP="006B64D2">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Тимчасово переміщені особи</w:t>
            </w:r>
          </w:p>
        </w:tc>
      </w:tr>
      <w:tr w:rsidR="00447107" w:rsidRPr="00A80B22" w:rsidTr="00422299">
        <w:tc>
          <w:tcPr>
            <w:tcW w:w="2518" w:type="dxa"/>
          </w:tcPr>
          <w:p w:rsidR="00447107" w:rsidRPr="00A80B22" w:rsidRDefault="00447107" w:rsidP="0001500A">
            <w:pPr>
              <w:spacing w:line="360" w:lineRule="auto"/>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t>ШІ</w:t>
            </w:r>
          </w:p>
        </w:tc>
        <w:tc>
          <w:tcPr>
            <w:tcW w:w="7053" w:type="dxa"/>
          </w:tcPr>
          <w:p w:rsidR="00447107" w:rsidRPr="00A80B22" w:rsidRDefault="00447107" w:rsidP="006B64D2">
            <w:pPr>
              <w:spacing w:line="360" w:lineRule="auto"/>
              <w:textAlignment w:val="baseline"/>
              <w:rPr>
                <w:rFonts w:ascii="Times New Roman" w:hAnsi="Times New Roman" w:cs="Times New Roman"/>
                <w:color w:val="auto"/>
                <w:sz w:val="28"/>
                <w:szCs w:val="28"/>
              </w:rPr>
            </w:pPr>
            <w:r w:rsidRPr="00A80B22">
              <w:rPr>
                <w:rFonts w:ascii="Times New Roman" w:hAnsi="Times New Roman" w:cs="Times New Roman"/>
                <w:color w:val="auto"/>
                <w:sz w:val="28"/>
                <w:szCs w:val="28"/>
              </w:rPr>
              <w:t>Штучний інтелект</w:t>
            </w:r>
          </w:p>
        </w:tc>
      </w:tr>
    </w:tbl>
    <w:p w:rsidR="003D6DC4" w:rsidRPr="00A80B22" w:rsidRDefault="003D6DC4" w:rsidP="003D6DC4">
      <w:pPr>
        <w:spacing w:line="360" w:lineRule="auto"/>
        <w:jc w:val="center"/>
        <w:textAlignment w:val="baseline"/>
        <w:rPr>
          <w:rFonts w:ascii="Times New Roman" w:hAnsi="Times New Roman" w:cs="Times New Roman"/>
          <w:b/>
          <w:color w:val="auto"/>
          <w:sz w:val="28"/>
          <w:szCs w:val="28"/>
        </w:rPr>
      </w:pPr>
    </w:p>
    <w:p w:rsidR="003D6DC4" w:rsidRPr="00A80B22" w:rsidRDefault="003D6DC4">
      <w:pPr>
        <w:widowControl/>
        <w:spacing w:after="200" w:line="276" w:lineRule="auto"/>
        <w:rPr>
          <w:rFonts w:ascii="Times New Roman" w:hAnsi="Times New Roman" w:cs="Times New Roman"/>
          <w:b/>
          <w:color w:val="auto"/>
          <w:sz w:val="28"/>
          <w:szCs w:val="28"/>
        </w:rPr>
      </w:pPr>
      <w:r w:rsidRPr="00A80B22">
        <w:rPr>
          <w:rFonts w:ascii="Times New Roman" w:hAnsi="Times New Roman" w:cs="Times New Roman"/>
          <w:b/>
          <w:color w:val="auto"/>
          <w:sz w:val="28"/>
          <w:szCs w:val="28"/>
        </w:rPr>
        <w:br w:type="page"/>
      </w:r>
    </w:p>
    <w:p w:rsidR="00502779" w:rsidRPr="00A80B22" w:rsidRDefault="00D16302" w:rsidP="00415D85">
      <w:pPr>
        <w:spacing w:line="360" w:lineRule="auto"/>
        <w:jc w:val="center"/>
        <w:textAlignment w:val="baseline"/>
        <w:rPr>
          <w:rFonts w:ascii="Times New Roman" w:hAnsi="Times New Roman" w:cs="Times New Roman"/>
          <w:b/>
          <w:color w:val="auto"/>
          <w:sz w:val="28"/>
          <w:szCs w:val="28"/>
        </w:rPr>
      </w:pPr>
      <w:r w:rsidRPr="00A80B22">
        <w:rPr>
          <w:rFonts w:ascii="Times New Roman" w:hAnsi="Times New Roman" w:cs="Times New Roman"/>
          <w:b/>
          <w:color w:val="auto"/>
          <w:sz w:val="28"/>
          <w:szCs w:val="28"/>
        </w:rPr>
        <w:lastRenderedPageBreak/>
        <w:t>ВСТУП</w:t>
      </w:r>
    </w:p>
    <w:p w:rsidR="00D16302" w:rsidRPr="00A80B22" w:rsidRDefault="00D16302" w:rsidP="00F22239">
      <w:pPr>
        <w:spacing w:line="360" w:lineRule="auto"/>
        <w:textAlignment w:val="baseline"/>
        <w:rPr>
          <w:rFonts w:ascii="Times New Roman" w:hAnsi="Times New Roman" w:cs="Times New Roman"/>
          <w:b/>
          <w:color w:val="auto"/>
          <w:sz w:val="28"/>
          <w:szCs w:val="28"/>
        </w:rPr>
      </w:pPr>
    </w:p>
    <w:p w:rsidR="0089660F" w:rsidRPr="00A80B22" w:rsidRDefault="00745DCB" w:rsidP="0089660F">
      <w:pPr>
        <w:spacing w:line="360" w:lineRule="auto"/>
        <w:ind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Актуальність теми.</w:t>
      </w:r>
      <w:r w:rsidR="00BE6A4F" w:rsidRPr="00A80B22">
        <w:rPr>
          <w:rFonts w:ascii="Times New Roman" w:hAnsi="Times New Roman" w:cs="Times New Roman"/>
          <w:color w:val="auto"/>
          <w:sz w:val="28"/>
          <w:szCs w:val="28"/>
        </w:rPr>
        <w:t xml:space="preserve"> </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Сучасна система охорони здоров’я України перебуває в умовах глибокої трансформації, що зумовлена поєднанням кількох чинників: реформою фінансування медичної галузі, інтеграцією у європейський простір, розвитком приватної медицини, цифровізацією процесів та зростанням попиту на якісні медичні послуги. За цих умов особливої ваги набуває ефективне бізнес-планування у сфері охорони здоров’я, яке виступає інструментом стратегічного управління, залучення інвестицій, раціонального використання ресурсів і забезпечення конкурентоспроможності медичних закладів.</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Актуальність теми кваліфікаційної роботи визначається, насамперед, необхідністю пошуку нових управлінських підходів для оптимізації діяльності як державних, так і приватних медичних установ. У державному секторі бізнес-планування сприяє ефективному використанню бюджетних коштів, участі в Програмі медичних гарантій, а також підвищенню прозорості та якості управлінських рішень. Для приватних закладів охорони здоров’я бізнес-план є основою формування конкурентних переваг, розширення спектра послуг, розроблення цінової політики та пошуку інноваційних моделей розвитку, включно з телемедициною, реабілітаційними та психологічними центрами.</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Крім того, розвиток медичної сфери в Україні потребує інтеграції міжнародних стандартів бізнес-планування, які зарекомендували себе у світовій практиці. Адаптація цих моделей до національних умов дозволяє підвищити інвестиційну привабливість українських медичних закладів, розширити можливості державно-приватного партнерства та створити передумови для впровадження нових напрямів діяльності.</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 xml:space="preserve">Важливою складовою актуальності теми є зростання потреби у створенні бізнес-планів, що враховують не лише економічну ефективність, а </w:t>
      </w:r>
      <w:r w:rsidRPr="00A80B22">
        <w:rPr>
          <w:rFonts w:ascii="Times New Roman" w:hAnsi="Times New Roman" w:cs="Times New Roman"/>
          <w:sz w:val="28"/>
          <w:szCs w:val="28"/>
        </w:rPr>
        <w:lastRenderedPageBreak/>
        <w:t>й соціальну місію медичних закладів. В умовах війни та її наслідків особливої уваги набувають послуги реабілітації, психологічної допомоги та ментального здоров’я, що вимагає розроблення адаптованих бізнес-моделей. Отже, бізнес-планування в медицині стає не лише економічним інструментом, а й важливим чинником соціальної стабільності та відновлення суспільства.</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Таким чином, актуальність кваліфікаційної роботи зумовлюється: необхідністю удосконалення системи управління закладами охорони здоров’я; потребою у підвищенні ефективності використання фінансових, матеріальних та кадрових ресурсів; орієнтацією на міжнародні стандарти стратегічного планування й адаптацію зарубіжного досвіду; актуальними соціальними викликами, що формують попит на нові формати медичних послуг.</w:t>
      </w:r>
    </w:p>
    <w:p w:rsidR="0089660F" w:rsidRPr="00A80B22" w:rsidRDefault="0089660F" w:rsidP="0089660F">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Отже, розроблення бізнес-плану закладу охорони здоров’я є важливим та своєчасним науковим і практичним завданням, яке має вагоме значення як для розвитку теорії та методології управління в медицині, так і для практики функціонування конкретних установ, що прагнуть забезпечити сталість і конкурентоспроможність у складних умовах сучасного ринку медичних послуг.</w:t>
      </w:r>
    </w:p>
    <w:p w:rsidR="00745DCB" w:rsidRPr="00A80B22" w:rsidRDefault="00745DCB" w:rsidP="0089660F">
      <w:pPr>
        <w:spacing w:line="360" w:lineRule="auto"/>
        <w:ind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Мета і завдання дослідження</w:t>
      </w:r>
      <w:r w:rsidRPr="00A80B22">
        <w:rPr>
          <w:rFonts w:ascii="Times New Roman" w:hAnsi="Times New Roman" w:cs="Times New Roman"/>
          <w:color w:val="auto"/>
          <w:sz w:val="28"/>
          <w:szCs w:val="28"/>
        </w:rPr>
        <w:t xml:space="preserve">. </w:t>
      </w:r>
    </w:p>
    <w:p w:rsidR="00A62CBB" w:rsidRPr="00A80B22" w:rsidRDefault="00A62CBB" w:rsidP="0089660F">
      <w:pPr>
        <w:spacing w:line="360" w:lineRule="auto"/>
        <w:ind w:firstLine="708"/>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 xml:space="preserve">Метою дослідження </w:t>
      </w:r>
      <w:r w:rsidRPr="00A80B22">
        <w:rPr>
          <w:rFonts w:ascii="Times New Roman" w:hAnsi="Times New Roman" w:cs="Times New Roman"/>
          <w:color w:val="auto"/>
          <w:sz w:val="28"/>
          <w:szCs w:val="28"/>
        </w:rPr>
        <w:t xml:space="preserve">є обґрунтування теоретичних положень та практичних рекомендацій щодо </w:t>
      </w:r>
      <w:r w:rsidR="00502B43" w:rsidRPr="00A80B22">
        <w:rPr>
          <w:rFonts w:ascii="Times New Roman" w:hAnsi="Times New Roman" w:cs="Times New Roman"/>
          <w:color w:val="auto"/>
          <w:sz w:val="28"/>
          <w:szCs w:val="28"/>
        </w:rPr>
        <w:t xml:space="preserve">використання бізнес – планування для </w:t>
      </w:r>
      <w:r w:rsidRPr="00A80B22">
        <w:rPr>
          <w:rFonts w:ascii="Times New Roman" w:hAnsi="Times New Roman" w:cs="Times New Roman"/>
          <w:sz w:val="28"/>
          <w:szCs w:val="28"/>
        </w:rPr>
        <w:t>заклад</w:t>
      </w:r>
      <w:r w:rsidR="00502B43" w:rsidRPr="00A80B22">
        <w:rPr>
          <w:rFonts w:ascii="Times New Roman" w:hAnsi="Times New Roman" w:cs="Times New Roman"/>
          <w:sz w:val="28"/>
          <w:szCs w:val="28"/>
        </w:rPr>
        <w:t>ів</w:t>
      </w:r>
      <w:r w:rsidR="00F65C96" w:rsidRPr="00A80B22">
        <w:rPr>
          <w:rFonts w:ascii="Times New Roman" w:hAnsi="Times New Roman" w:cs="Times New Roman"/>
          <w:sz w:val="28"/>
          <w:szCs w:val="28"/>
        </w:rPr>
        <w:t xml:space="preserve"> охорони здоров’я </w:t>
      </w:r>
      <w:r w:rsidRPr="00A80B22">
        <w:rPr>
          <w:rFonts w:ascii="Times New Roman" w:hAnsi="Times New Roman" w:cs="Times New Roman"/>
          <w:color w:val="auto"/>
          <w:sz w:val="28"/>
          <w:szCs w:val="28"/>
        </w:rPr>
        <w:t>в сучасних умовах</w:t>
      </w:r>
      <w:r w:rsidR="00502B43" w:rsidRPr="00A80B22">
        <w:rPr>
          <w:rFonts w:ascii="Times New Roman" w:hAnsi="Times New Roman" w:cs="Times New Roman"/>
          <w:color w:val="auto"/>
          <w:sz w:val="28"/>
          <w:szCs w:val="28"/>
        </w:rPr>
        <w:t xml:space="preserve"> реформування</w:t>
      </w:r>
      <w:r w:rsidRPr="00A80B22">
        <w:rPr>
          <w:rFonts w:ascii="Times New Roman" w:hAnsi="Times New Roman" w:cs="Times New Roman"/>
          <w:color w:val="auto"/>
          <w:sz w:val="28"/>
          <w:szCs w:val="28"/>
        </w:rPr>
        <w:t>.</w:t>
      </w:r>
    </w:p>
    <w:p w:rsidR="00F54DFB" w:rsidRPr="00A80B22" w:rsidRDefault="00745DCB" w:rsidP="0089660F">
      <w:pPr>
        <w:spacing w:line="360" w:lineRule="auto"/>
        <w:ind w:firstLine="709"/>
        <w:jc w:val="both"/>
        <w:rPr>
          <w:rFonts w:ascii="Times New Roman" w:hAnsi="Times New Roman" w:cs="Times New Roman"/>
          <w:bCs/>
          <w:i/>
          <w:color w:val="auto"/>
          <w:sz w:val="28"/>
          <w:szCs w:val="28"/>
        </w:rPr>
      </w:pPr>
      <w:r w:rsidRPr="00A80B22">
        <w:rPr>
          <w:rFonts w:ascii="Times New Roman" w:hAnsi="Times New Roman" w:cs="Times New Roman"/>
          <w:bCs/>
          <w:color w:val="auto"/>
          <w:sz w:val="28"/>
          <w:szCs w:val="28"/>
        </w:rPr>
        <w:t>Відповідно до поставленої мети, визначено наступні</w:t>
      </w:r>
      <w:r w:rsidRPr="00A80B22">
        <w:rPr>
          <w:rFonts w:ascii="Times New Roman" w:hAnsi="Times New Roman" w:cs="Times New Roman"/>
          <w:bCs/>
          <w:i/>
          <w:color w:val="auto"/>
          <w:sz w:val="28"/>
          <w:szCs w:val="28"/>
        </w:rPr>
        <w:t xml:space="preserve"> завдання дослідження:</w:t>
      </w:r>
    </w:p>
    <w:p w:rsidR="00F54DFB"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eastAsia="Times New Roman" w:hAnsi="Times New Roman" w:cs="Times New Roman"/>
          <w:sz w:val="28"/>
          <w:szCs w:val="28"/>
        </w:rPr>
        <w:t>проаналізувати н</w:t>
      </w:r>
      <w:r w:rsidRPr="00A80B22">
        <w:rPr>
          <w:rFonts w:ascii="Times New Roman" w:hAnsi="Times New Roman" w:cs="Times New Roman"/>
          <w:sz w:val="28"/>
          <w:szCs w:val="28"/>
        </w:rPr>
        <w:t>аукові дослідження українських і міжнародних авторів з бізнес – планування в сфері охорони здоров’я</w:t>
      </w:r>
      <w:r w:rsidR="00EB4F23" w:rsidRPr="00A80B22">
        <w:rPr>
          <w:rFonts w:ascii="Times New Roman" w:eastAsia="Times New Roman" w:hAnsi="Times New Roman" w:cs="Times New Roman"/>
          <w:sz w:val="28"/>
          <w:szCs w:val="28"/>
          <w:lang w:eastAsia="ru-RU"/>
        </w:rPr>
        <w:t xml:space="preserve">; </w:t>
      </w:r>
    </w:p>
    <w:p w:rsidR="00F54DFB"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eastAsia="Times New Roman" w:hAnsi="Times New Roman" w:cs="Times New Roman"/>
          <w:sz w:val="28"/>
          <w:szCs w:val="28"/>
          <w:lang w:eastAsia="ru-RU"/>
        </w:rPr>
        <w:t>вивчити с</w:t>
      </w:r>
      <w:r w:rsidRPr="00A80B22">
        <w:rPr>
          <w:rStyle w:val="a4"/>
          <w:rFonts w:ascii="Times New Roman" w:hAnsi="Times New Roman" w:cs="Times New Roman"/>
          <w:b w:val="0"/>
          <w:sz w:val="28"/>
          <w:szCs w:val="28"/>
        </w:rPr>
        <w:t>утність, значення та особливості бізнес-планування у сфері охорони здоров’я</w:t>
      </w:r>
      <w:r w:rsidR="00EB4F23" w:rsidRPr="00A80B22">
        <w:rPr>
          <w:rFonts w:ascii="Times New Roman" w:eastAsia="Times New Roman" w:hAnsi="Times New Roman" w:cs="Times New Roman"/>
          <w:sz w:val="28"/>
          <w:szCs w:val="28"/>
          <w:lang w:eastAsia="ru-RU"/>
        </w:rPr>
        <w:t>;</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Style w:val="a4"/>
          <w:rFonts w:ascii="Times New Roman" w:hAnsi="Times New Roman" w:cs="Times New Roman"/>
          <w:b w:val="0"/>
          <w:sz w:val="28"/>
          <w:szCs w:val="28"/>
        </w:rPr>
        <w:t xml:space="preserve">дослідити основні методологічні підходи та зарубіжний досвід до бізнес - </w:t>
      </w:r>
      <w:r w:rsidRPr="00A80B22">
        <w:rPr>
          <w:rStyle w:val="a4"/>
          <w:rFonts w:ascii="Times New Roman" w:hAnsi="Times New Roman" w:cs="Times New Roman"/>
          <w:b w:val="0"/>
          <w:sz w:val="28"/>
          <w:szCs w:val="28"/>
        </w:rPr>
        <w:lastRenderedPageBreak/>
        <w:t>планування у сфері охорони здоров’я</w:t>
      </w:r>
      <w:r w:rsidR="00A80B22" w:rsidRPr="00A80B22">
        <w:rPr>
          <w:rFonts w:ascii="Times New Roman" w:eastAsia="Times New Roman" w:hAnsi="Times New Roman" w:cs="Times New Roman"/>
          <w:sz w:val="28"/>
          <w:szCs w:val="28"/>
          <w:lang w:eastAsia="ru-RU"/>
        </w:rPr>
        <w:t>;</w:t>
      </w:r>
    </w:p>
    <w:p w:rsidR="00531BB1" w:rsidRPr="00A80B22" w:rsidRDefault="00EB4F23"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eastAsia="Times New Roman" w:hAnsi="Times New Roman" w:cs="Times New Roman"/>
          <w:sz w:val="28"/>
          <w:szCs w:val="28"/>
          <w:lang w:eastAsia="ru-RU"/>
        </w:rPr>
        <w:t xml:space="preserve">визначити </w:t>
      </w:r>
      <w:r w:rsidR="0089660F" w:rsidRPr="00A80B22">
        <w:rPr>
          <w:rFonts w:ascii="Times New Roman" w:eastAsia="Times New Roman" w:hAnsi="Times New Roman" w:cs="Times New Roman"/>
          <w:sz w:val="28"/>
          <w:szCs w:val="28"/>
          <w:lang w:eastAsia="ru-RU"/>
        </w:rPr>
        <w:t>с</w:t>
      </w:r>
      <w:r w:rsidR="0089660F" w:rsidRPr="00A80B22">
        <w:rPr>
          <w:rStyle w:val="a4"/>
          <w:rFonts w:ascii="Times New Roman" w:hAnsi="Times New Roman" w:cs="Times New Roman"/>
          <w:b w:val="0"/>
          <w:sz w:val="28"/>
          <w:szCs w:val="28"/>
        </w:rPr>
        <w:t>учасні тенденції бізнес-планування в охороні здоров’я України</w:t>
      </w:r>
      <w:r w:rsidRPr="00A80B22">
        <w:rPr>
          <w:rFonts w:ascii="Times New Roman" w:eastAsia="Times New Roman" w:hAnsi="Times New Roman" w:cs="Times New Roman"/>
          <w:sz w:val="28"/>
          <w:szCs w:val="28"/>
          <w:lang w:eastAsia="ru-RU"/>
        </w:rPr>
        <w:t>;</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hAnsi="Times New Roman" w:cs="Times New Roman"/>
          <w:bCs/>
          <w:color w:val="auto"/>
          <w:sz w:val="28"/>
          <w:szCs w:val="28"/>
        </w:rPr>
        <w:t>надати з</w:t>
      </w:r>
      <w:r w:rsidRPr="00A80B22">
        <w:rPr>
          <w:rFonts w:ascii="Times New Roman" w:hAnsi="Times New Roman" w:cs="Times New Roman"/>
          <w:bCs/>
          <w:color w:val="000000" w:themeColor="text1"/>
          <w:sz w:val="28"/>
          <w:szCs w:val="28"/>
        </w:rPr>
        <w:t>агальну характеристику системи управління п</w:t>
      </w:r>
      <w:r w:rsidRPr="00A80B22">
        <w:rPr>
          <w:rFonts w:ascii="Times New Roman" w:hAnsi="Times New Roman" w:cs="Times New Roman"/>
          <w:color w:val="000000" w:themeColor="text1"/>
          <w:sz w:val="28"/>
          <w:szCs w:val="28"/>
        </w:rPr>
        <w:t xml:space="preserve">риватної багатопрофільної клініки </w:t>
      </w:r>
      <w:r w:rsidRPr="00A80B22">
        <w:rPr>
          <w:rFonts w:ascii="Times New Roman" w:hAnsi="Times New Roman" w:cs="Times New Roman"/>
          <w:bCs/>
          <w:color w:val="000000" w:themeColor="text1"/>
          <w:sz w:val="28"/>
          <w:szCs w:val="28"/>
        </w:rPr>
        <w:t>«Одрекс»;</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hAnsi="Times New Roman" w:cs="Times New Roman"/>
          <w:bCs/>
          <w:color w:val="000000" w:themeColor="text1"/>
          <w:sz w:val="28"/>
          <w:szCs w:val="28"/>
        </w:rPr>
        <w:t>проаналізувати зовнішн</w:t>
      </w:r>
      <w:r w:rsidR="00A80B22" w:rsidRPr="00A80B22">
        <w:rPr>
          <w:rFonts w:ascii="Times New Roman" w:hAnsi="Times New Roman" w:cs="Times New Roman"/>
          <w:bCs/>
          <w:color w:val="000000" w:themeColor="text1"/>
          <w:sz w:val="28"/>
          <w:szCs w:val="28"/>
        </w:rPr>
        <w:t xml:space="preserve">є </w:t>
      </w:r>
      <w:r w:rsidRPr="00A80B22">
        <w:rPr>
          <w:rFonts w:ascii="Times New Roman" w:hAnsi="Times New Roman" w:cs="Times New Roman"/>
          <w:bCs/>
          <w:color w:val="000000" w:themeColor="text1"/>
          <w:sz w:val="28"/>
          <w:szCs w:val="28"/>
        </w:rPr>
        <w:t>та внутрішнє середовище п</w:t>
      </w:r>
      <w:r w:rsidRPr="00A80B22">
        <w:rPr>
          <w:rFonts w:ascii="Times New Roman" w:hAnsi="Times New Roman" w:cs="Times New Roman"/>
          <w:color w:val="000000" w:themeColor="text1"/>
          <w:sz w:val="28"/>
          <w:szCs w:val="28"/>
        </w:rPr>
        <w:t xml:space="preserve">риватної багатопрофільної клініки </w:t>
      </w:r>
      <w:r w:rsidRPr="00A80B22">
        <w:rPr>
          <w:rFonts w:ascii="Times New Roman" w:hAnsi="Times New Roman" w:cs="Times New Roman"/>
          <w:bCs/>
          <w:color w:val="000000" w:themeColor="text1"/>
          <w:sz w:val="28"/>
          <w:szCs w:val="28"/>
        </w:rPr>
        <w:t>«Одрекс»;</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Fonts w:ascii="Times New Roman" w:hAnsi="Times New Roman" w:cs="Times New Roman"/>
          <w:bCs/>
          <w:color w:val="000000" w:themeColor="text1"/>
          <w:sz w:val="28"/>
          <w:szCs w:val="28"/>
        </w:rPr>
        <w:t>надати рекомендації щодо впровадження бізнес - планування в практику діяльності п</w:t>
      </w:r>
      <w:r w:rsidRPr="00A80B22">
        <w:rPr>
          <w:rFonts w:ascii="Times New Roman" w:hAnsi="Times New Roman" w:cs="Times New Roman"/>
          <w:color w:val="000000" w:themeColor="text1"/>
          <w:sz w:val="28"/>
          <w:szCs w:val="28"/>
        </w:rPr>
        <w:t>риватної багатопрофільної клініки «Одрекс»;</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Style w:val="a4"/>
          <w:rFonts w:ascii="Times New Roman" w:hAnsi="Times New Roman" w:cs="Times New Roman"/>
          <w:b w:val="0"/>
          <w:sz w:val="28"/>
          <w:szCs w:val="28"/>
          <w:lang w:eastAsia="en-US"/>
        </w:rPr>
        <w:t xml:space="preserve">проаналізувати ринок та надати опис рекомендованих послуг для відкриття </w:t>
      </w:r>
      <w:r w:rsidRPr="00A80B22">
        <w:rPr>
          <w:rFonts w:ascii="Times New Roman" w:hAnsi="Times New Roman" w:cs="Times New Roman"/>
          <w:sz w:val="28"/>
          <w:szCs w:val="28"/>
          <w:lang w:eastAsia="en-US"/>
        </w:rPr>
        <w:t>Центру ментального здоров’я «Одрекс»;</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Style w:val="a4"/>
          <w:rFonts w:ascii="Times New Roman" w:hAnsi="Times New Roman" w:cs="Times New Roman"/>
          <w:b w:val="0"/>
          <w:sz w:val="28"/>
          <w:szCs w:val="28"/>
        </w:rPr>
        <w:t xml:space="preserve">запропонувати операційну модель та модель маркетингу і просування для </w:t>
      </w:r>
      <w:r w:rsidRPr="00A80B22">
        <w:rPr>
          <w:rFonts w:ascii="Times New Roman" w:hAnsi="Times New Roman" w:cs="Times New Roman"/>
          <w:sz w:val="28"/>
          <w:szCs w:val="28"/>
        </w:rPr>
        <w:t>Центру ментального здоров’я «Одрекс»;</w:t>
      </w:r>
    </w:p>
    <w:p w:rsidR="0089660F" w:rsidRPr="00A80B22" w:rsidRDefault="0089660F" w:rsidP="009D4031">
      <w:pPr>
        <w:pStyle w:val="a9"/>
        <w:numPr>
          <w:ilvl w:val="0"/>
          <w:numId w:val="1"/>
        </w:numPr>
        <w:spacing w:line="360" w:lineRule="auto"/>
        <w:jc w:val="both"/>
        <w:rPr>
          <w:rFonts w:ascii="Times New Roman" w:hAnsi="Times New Roman" w:cs="Times New Roman"/>
          <w:bCs/>
          <w:color w:val="auto"/>
          <w:sz w:val="28"/>
          <w:szCs w:val="28"/>
        </w:rPr>
      </w:pPr>
      <w:r w:rsidRPr="00A80B22">
        <w:rPr>
          <w:rStyle w:val="a4"/>
          <w:rFonts w:ascii="Times New Roman" w:hAnsi="Times New Roman" w:cs="Times New Roman"/>
          <w:b w:val="0"/>
          <w:sz w:val="28"/>
          <w:szCs w:val="28"/>
        </w:rPr>
        <w:t xml:space="preserve">надати рекомендації щодо фінансової моделі </w:t>
      </w:r>
      <w:r w:rsidRPr="00A80B22">
        <w:rPr>
          <w:rFonts w:ascii="Times New Roman" w:hAnsi="Times New Roman" w:cs="Times New Roman"/>
          <w:sz w:val="28"/>
          <w:szCs w:val="28"/>
        </w:rPr>
        <w:t xml:space="preserve">Центру ментального здоров’я «Одрекс» та </w:t>
      </w:r>
      <w:r w:rsidR="00CF55EA" w:rsidRPr="00A80B22">
        <w:rPr>
          <w:rFonts w:ascii="Times New Roman" w:hAnsi="Times New Roman" w:cs="Times New Roman"/>
          <w:sz w:val="28"/>
          <w:szCs w:val="28"/>
        </w:rPr>
        <w:t xml:space="preserve">окреслити </w:t>
      </w:r>
      <w:r w:rsidRPr="00A80B22">
        <w:rPr>
          <w:rFonts w:ascii="Times New Roman" w:hAnsi="Times New Roman" w:cs="Times New Roman"/>
          <w:sz w:val="28"/>
          <w:szCs w:val="28"/>
        </w:rPr>
        <w:t>перспективи співпраці з НСЗУ</w:t>
      </w:r>
      <w:r w:rsidR="00CF55EA" w:rsidRPr="00A80B22">
        <w:rPr>
          <w:rFonts w:ascii="Times New Roman" w:hAnsi="Times New Roman" w:cs="Times New Roman"/>
          <w:sz w:val="28"/>
          <w:szCs w:val="28"/>
        </w:rPr>
        <w:t>.</w:t>
      </w:r>
    </w:p>
    <w:p w:rsidR="00745DCB" w:rsidRPr="00A80B22" w:rsidRDefault="00745DCB" w:rsidP="007A2CC5">
      <w:pPr>
        <w:spacing w:line="360" w:lineRule="auto"/>
        <w:ind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 xml:space="preserve">Об’єкт дослідження </w:t>
      </w:r>
      <w:r w:rsidRPr="00A80B22">
        <w:rPr>
          <w:rFonts w:ascii="Times New Roman" w:hAnsi="Times New Roman" w:cs="Times New Roman"/>
          <w:color w:val="auto"/>
          <w:sz w:val="28"/>
          <w:szCs w:val="28"/>
        </w:rPr>
        <w:t xml:space="preserve">– </w:t>
      </w:r>
      <w:r w:rsidR="00050D0B" w:rsidRPr="00A80B22">
        <w:rPr>
          <w:rFonts w:ascii="Times New Roman" w:hAnsi="Times New Roman" w:cs="Times New Roman"/>
          <w:sz w:val="28"/>
          <w:szCs w:val="28"/>
        </w:rPr>
        <w:t xml:space="preserve">особливості </w:t>
      </w:r>
      <w:r w:rsidR="00AC24EC" w:rsidRPr="00A80B22">
        <w:rPr>
          <w:rFonts w:ascii="Times New Roman" w:hAnsi="Times New Roman" w:cs="Times New Roman"/>
          <w:sz w:val="28"/>
          <w:szCs w:val="28"/>
        </w:rPr>
        <w:t xml:space="preserve">використання бізнес – планування </w:t>
      </w:r>
      <w:r w:rsidR="00531BB1" w:rsidRPr="00A80B22">
        <w:rPr>
          <w:rFonts w:ascii="Times New Roman" w:hAnsi="Times New Roman" w:cs="Times New Roman"/>
          <w:sz w:val="28"/>
          <w:szCs w:val="28"/>
        </w:rPr>
        <w:t>у діяльності закладів охорони здоров’я</w:t>
      </w:r>
      <w:r w:rsidR="00050D0B" w:rsidRPr="00A80B22">
        <w:rPr>
          <w:rFonts w:ascii="Times New Roman" w:hAnsi="Times New Roman" w:cs="Times New Roman"/>
          <w:sz w:val="28"/>
          <w:szCs w:val="28"/>
        </w:rPr>
        <w:t xml:space="preserve">. </w:t>
      </w:r>
    </w:p>
    <w:p w:rsidR="00050D0B" w:rsidRPr="00A80B22" w:rsidRDefault="00745DCB" w:rsidP="007A2CC5">
      <w:pPr>
        <w:spacing w:line="360" w:lineRule="auto"/>
        <w:ind w:firstLine="708"/>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Предмет дослідження</w:t>
      </w:r>
      <w:r w:rsidRPr="00A80B22">
        <w:rPr>
          <w:rFonts w:ascii="Times New Roman" w:hAnsi="Times New Roman" w:cs="Times New Roman"/>
          <w:color w:val="auto"/>
          <w:sz w:val="28"/>
          <w:szCs w:val="28"/>
        </w:rPr>
        <w:t xml:space="preserve"> – сукупність теоретичних</w:t>
      </w:r>
      <w:r w:rsidR="009D2D00" w:rsidRPr="00A80B22">
        <w:rPr>
          <w:rFonts w:ascii="Times New Roman" w:hAnsi="Times New Roman" w:cs="Times New Roman"/>
          <w:color w:val="auto"/>
          <w:sz w:val="28"/>
          <w:szCs w:val="28"/>
        </w:rPr>
        <w:t xml:space="preserve"> </w:t>
      </w:r>
      <w:r w:rsidRPr="00A80B22">
        <w:rPr>
          <w:rFonts w:ascii="Times New Roman" w:hAnsi="Times New Roman" w:cs="Times New Roman"/>
          <w:color w:val="auto"/>
          <w:sz w:val="28"/>
          <w:szCs w:val="28"/>
        </w:rPr>
        <w:t>та практичних питань щодо</w:t>
      </w:r>
      <w:r w:rsidR="00A1681C" w:rsidRPr="00A80B22">
        <w:rPr>
          <w:rFonts w:ascii="Times New Roman" w:hAnsi="Times New Roman" w:cs="Times New Roman"/>
          <w:color w:val="auto"/>
          <w:sz w:val="28"/>
          <w:szCs w:val="28"/>
        </w:rPr>
        <w:t xml:space="preserve"> </w:t>
      </w:r>
      <w:r w:rsidR="00531BB1" w:rsidRPr="00A80B22">
        <w:rPr>
          <w:rFonts w:ascii="Times New Roman" w:hAnsi="Times New Roman" w:cs="Times New Roman"/>
          <w:color w:val="auto"/>
          <w:sz w:val="28"/>
          <w:szCs w:val="28"/>
        </w:rPr>
        <w:t xml:space="preserve">ефективного </w:t>
      </w:r>
      <w:r w:rsidR="00AC24EC" w:rsidRPr="00A80B22">
        <w:rPr>
          <w:rFonts w:ascii="Times New Roman" w:hAnsi="Times New Roman" w:cs="Times New Roman"/>
          <w:color w:val="auto"/>
          <w:sz w:val="28"/>
          <w:szCs w:val="28"/>
        </w:rPr>
        <w:t xml:space="preserve">використання та розробки бізнес – плану </w:t>
      </w:r>
      <w:r w:rsidR="00531BB1" w:rsidRPr="00A80B22">
        <w:rPr>
          <w:rFonts w:ascii="Times New Roman" w:hAnsi="Times New Roman" w:cs="Times New Roman"/>
          <w:color w:val="auto"/>
          <w:sz w:val="28"/>
          <w:szCs w:val="28"/>
        </w:rPr>
        <w:t>заклад</w:t>
      </w:r>
      <w:r w:rsidR="00AC24EC" w:rsidRPr="00A80B22">
        <w:rPr>
          <w:rFonts w:ascii="Times New Roman" w:hAnsi="Times New Roman" w:cs="Times New Roman"/>
          <w:color w:val="auto"/>
          <w:sz w:val="28"/>
          <w:szCs w:val="28"/>
        </w:rPr>
        <w:t>у</w:t>
      </w:r>
      <w:r w:rsidR="00531BB1" w:rsidRPr="00A80B22">
        <w:rPr>
          <w:rFonts w:ascii="Times New Roman" w:hAnsi="Times New Roman" w:cs="Times New Roman"/>
          <w:color w:val="auto"/>
          <w:sz w:val="28"/>
          <w:szCs w:val="28"/>
        </w:rPr>
        <w:t xml:space="preserve"> охорони здоров’я </w:t>
      </w:r>
      <w:r w:rsidR="00AC24EC" w:rsidRPr="00A80B22">
        <w:rPr>
          <w:rFonts w:ascii="Times New Roman" w:hAnsi="Times New Roman" w:cs="Times New Roman"/>
          <w:color w:val="auto"/>
          <w:sz w:val="28"/>
          <w:szCs w:val="28"/>
        </w:rPr>
        <w:t xml:space="preserve">на прикладі </w:t>
      </w:r>
      <w:r w:rsidR="00AC24EC" w:rsidRPr="00A80B22">
        <w:rPr>
          <w:rFonts w:ascii="Times New Roman" w:hAnsi="Times New Roman" w:cs="Times New Roman"/>
          <w:bCs/>
          <w:color w:val="000000" w:themeColor="text1"/>
          <w:sz w:val="28"/>
          <w:szCs w:val="28"/>
        </w:rPr>
        <w:t>п</w:t>
      </w:r>
      <w:r w:rsidR="00AC24EC" w:rsidRPr="00A80B22">
        <w:rPr>
          <w:rFonts w:ascii="Times New Roman" w:hAnsi="Times New Roman" w:cs="Times New Roman"/>
          <w:color w:val="000000" w:themeColor="text1"/>
          <w:sz w:val="28"/>
          <w:szCs w:val="28"/>
        </w:rPr>
        <w:t xml:space="preserve">риватної багатопрофільної клініки </w:t>
      </w:r>
      <w:r w:rsidR="00AC24EC" w:rsidRPr="00A80B22">
        <w:rPr>
          <w:rFonts w:ascii="Times New Roman" w:hAnsi="Times New Roman" w:cs="Times New Roman"/>
          <w:bCs/>
          <w:color w:val="000000" w:themeColor="text1"/>
          <w:sz w:val="28"/>
          <w:szCs w:val="28"/>
        </w:rPr>
        <w:t>«Одрекс» (м. Одеса)</w:t>
      </w:r>
      <w:r w:rsidR="00050D0B" w:rsidRPr="00A80B22">
        <w:rPr>
          <w:rFonts w:ascii="Times New Roman" w:hAnsi="Times New Roman" w:cs="Times New Roman"/>
          <w:sz w:val="28"/>
          <w:szCs w:val="28"/>
        </w:rPr>
        <w:t xml:space="preserve">. </w:t>
      </w:r>
    </w:p>
    <w:p w:rsidR="00916097" w:rsidRPr="00A80B22" w:rsidRDefault="00745DCB" w:rsidP="00916097">
      <w:pPr>
        <w:spacing w:line="360" w:lineRule="auto"/>
        <w:ind w:firstLine="709"/>
        <w:jc w:val="both"/>
        <w:rPr>
          <w:rFonts w:ascii="Times New Roman" w:hAnsi="Times New Roman" w:cs="Times New Roman"/>
          <w:i/>
          <w:color w:val="auto"/>
          <w:sz w:val="28"/>
          <w:szCs w:val="28"/>
        </w:rPr>
      </w:pPr>
      <w:r w:rsidRPr="00A80B22">
        <w:rPr>
          <w:rFonts w:ascii="Times New Roman" w:hAnsi="Times New Roman" w:cs="Times New Roman"/>
          <w:i/>
          <w:color w:val="auto"/>
          <w:sz w:val="28"/>
          <w:szCs w:val="28"/>
        </w:rPr>
        <w:t>Методи дослідження.</w:t>
      </w:r>
    </w:p>
    <w:p w:rsidR="00304BF1" w:rsidRPr="00A80B22" w:rsidRDefault="00304BF1" w:rsidP="00304BF1">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Для досягнення мети та реалізації завдань дослідження було використано комплекс методів, а саме:</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методи системного та структурно-функціонального аналізу – для розкриття сутності та значення бізнес-планування у сфері охорони здоров’я;</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методи порівняльного аналізу – для зіставлення міжнародних і вітчизняних підходів до бізнес-планування медичних закладів;</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 xml:space="preserve">методи економічного аналізу – для оцінки фінансової стійкості, </w:t>
      </w:r>
      <w:r w:rsidRPr="00A80B22">
        <w:rPr>
          <w:rFonts w:ascii="Times New Roman" w:eastAsia="Times New Roman" w:hAnsi="Times New Roman" w:cs="Times New Roman"/>
          <w:color w:val="auto"/>
          <w:sz w:val="28"/>
          <w:szCs w:val="28"/>
          <w:lang w:eastAsia="ru-RU" w:bidi="ar-SA"/>
        </w:rPr>
        <w:lastRenderedPageBreak/>
        <w:t>рентабельності та ефективності функціонування закладів охорони здоров’я;</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маркетингові методи (SWOT-аналіз, PEST-аналіз, аналіз конкурентного середовища) – для дослідження ринку медичних послуг Одеси й України;</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методи стратегічного планування – для формування бізнес-плану Центру ментального здоров’я «Одрекс»;</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емпіричні методи (аналіз документів, вивчення статистичних матеріалів, контент-аналіз) – для дослідження практичного досвіду бізнес-планування;</w:t>
      </w:r>
    </w:p>
    <w:p w:rsidR="00304BF1" w:rsidRPr="00A80B22" w:rsidRDefault="00304BF1" w:rsidP="009D4031">
      <w:pPr>
        <w:pStyle w:val="a9"/>
        <w:numPr>
          <w:ilvl w:val="0"/>
          <w:numId w:val="1"/>
        </w:numPr>
        <w:spacing w:line="360" w:lineRule="auto"/>
        <w:jc w:val="both"/>
        <w:rPr>
          <w:rFonts w:ascii="Times New Roman" w:hAnsi="Times New Roman" w:cs="Times New Roman"/>
          <w:sz w:val="28"/>
          <w:szCs w:val="28"/>
        </w:rPr>
      </w:pPr>
      <w:r w:rsidRPr="00A80B22">
        <w:rPr>
          <w:rFonts w:ascii="Times New Roman" w:eastAsia="Times New Roman" w:hAnsi="Times New Roman" w:cs="Times New Roman"/>
          <w:color w:val="auto"/>
          <w:sz w:val="28"/>
          <w:szCs w:val="28"/>
          <w:lang w:eastAsia="ru-RU" w:bidi="ar-SA"/>
        </w:rPr>
        <w:t>елементи моделювання – для розроблення фінансової моделі та прогнозування перспектив розвитку.</w:t>
      </w:r>
    </w:p>
    <w:p w:rsidR="00304BF1" w:rsidRPr="00A80B22" w:rsidRDefault="00B231EF" w:rsidP="00304BF1">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A80B22">
        <w:rPr>
          <w:rFonts w:ascii="Times New Roman" w:eastAsia="TimesNewRomanPSMT" w:hAnsi="Times New Roman" w:cs="Times New Roman"/>
          <w:i/>
          <w:color w:val="auto"/>
          <w:sz w:val="28"/>
          <w:szCs w:val="28"/>
        </w:rPr>
        <w:t>Інформаційна база.</w:t>
      </w:r>
    </w:p>
    <w:p w:rsidR="00304BF1" w:rsidRPr="00304BF1" w:rsidRDefault="00304BF1" w:rsidP="00304BF1">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A80B22">
        <w:rPr>
          <w:rFonts w:ascii="Times New Roman" w:hAnsi="Times New Roman" w:cs="Times New Roman"/>
          <w:sz w:val="28"/>
          <w:szCs w:val="28"/>
        </w:rPr>
        <w:t xml:space="preserve">Інформаційну базу дослідження становлять: </w:t>
      </w:r>
      <w:r w:rsidRPr="00A80B22">
        <w:rPr>
          <w:rFonts w:ascii="Times New Roman" w:eastAsia="Times New Roman" w:hAnsi="Times New Roman" w:cs="Times New Roman"/>
          <w:color w:val="auto"/>
          <w:sz w:val="28"/>
          <w:szCs w:val="28"/>
          <w:lang w:eastAsia="ru-RU" w:bidi="ar-SA"/>
        </w:rPr>
        <w:t xml:space="preserve">нормативно-правові акти України у сфері охорони здоров’я (Закони України, постанови Кабінету Міністрів України, накази МОЗ України, документи НСЗУ); стратегічні документи («Стратегія розвитку охорони здоров’я України до 2030 року», Програма медичних гарантій); </w:t>
      </w:r>
      <w:r w:rsidRPr="00304BF1">
        <w:rPr>
          <w:rFonts w:ascii="Times New Roman" w:eastAsia="Times New Roman" w:hAnsi="Times New Roman" w:cs="Times New Roman"/>
          <w:color w:val="auto"/>
          <w:sz w:val="28"/>
          <w:szCs w:val="28"/>
          <w:lang w:eastAsia="ru-RU" w:bidi="ar-SA"/>
        </w:rPr>
        <w:t>статистичні дані МОЗ України, НСЗУ, Державної служби статистики України;</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міжнародні стандарти бізнес-планування (</w:t>
      </w:r>
      <w:r w:rsidRPr="00A80B22">
        <w:rPr>
          <w:rStyle w:val="a4"/>
          <w:rFonts w:ascii="Times New Roman" w:hAnsi="Times New Roman" w:cs="Times New Roman"/>
          <w:b w:val="0"/>
          <w:sz w:val="28"/>
          <w:szCs w:val="28"/>
        </w:rPr>
        <w:t xml:space="preserve">ООН </w:t>
      </w:r>
      <w:r w:rsidRPr="00A80B22">
        <w:rPr>
          <w:rFonts w:ascii="Times New Roman" w:hAnsi="Times New Roman" w:cs="Times New Roman"/>
          <w:sz w:val="28"/>
          <w:szCs w:val="28"/>
        </w:rPr>
        <w:t xml:space="preserve">з промислового розвитку / </w:t>
      </w:r>
      <w:r w:rsidRPr="00A80B22">
        <w:rPr>
          <w:rStyle w:val="a4"/>
          <w:rFonts w:ascii="Times New Roman" w:hAnsi="Times New Roman" w:cs="Times New Roman"/>
          <w:b w:val="0"/>
          <w:sz w:val="28"/>
          <w:szCs w:val="28"/>
        </w:rPr>
        <w:t xml:space="preserve">UNIDO, Європейський банк реконструкції та розвитку / ЄБРР, Міжнародна фінансова корпорація / IFC, </w:t>
      </w:r>
      <w:r w:rsidRPr="00A80B22">
        <w:rPr>
          <w:rFonts w:ascii="Times New Roman" w:hAnsi="Times New Roman" w:cs="Times New Roman"/>
          <w:sz w:val="28"/>
          <w:szCs w:val="28"/>
          <w:shd w:val="clear" w:color="auto" w:fill="FFFFFF"/>
        </w:rPr>
        <w:t>Організація економічного співробітництва та розвитку / OECD</w:t>
      </w:r>
      <w:r w:rsidRPr="00304BF1">
        <w:rPr>
          <w:rFonts w:ascii="Times New Roman" w:eastAsia="Times New Roman" w:hAnsi="Times New Roman" w:cs="Times New Roman"/>
          <w:color w:val="auto"/>
          <w:sz w:val="28"/>
          <w:szCs w:val="28"/>
          <w:lang w:eastAsia="ru-RU" w:bidi="ar-SA"/>
        </w:rPr>
        <w:t>);</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аналітичні звіти ВООЗ, Світового банку</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з питань розвитку охорони здоров’я та фінансування;</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наукові праці вітчизняних і зарубі</w:t>
      </w:r>
      <w:r w:rsidRPr="00A80B22">
        <w:rPr>
          <w:rFonts w:ascii="Times New Roman" w:eastAsia="Times New Roman" w:hAnsi="Times New Roman" w:cs="Times New Roman"/>
          <w:color w:val="auto"/>
          <w:sz w:val="28"/>
          <w:szCs w:val="28"/>
          <w:lang w:eastAsia="ru-RU" w:bidi="ar-SA"/>
        </w:rPr>
        <w:t>жних дослідників</w:t>
      </w:r>
      <w:r w:rsidRPr="00304BF1">
        <w:rPr>
          <w:rFonts w:ascii="Times New Roman" w:eastAsia="Times New Roman" w:hAnsi="Times New Roman" w:cs="Times New Roman"/>
          <w:color w:val="auto"/>
          <w:sz w:val="28"/>
          <w:szCs w:val="28"/>
          <w:lang w:eastAsia="ru-RU" w:bidi="ar-SA"/>
        </w:rPr>
        <w:t>;</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офіційні матеріали та внутрішня документація приватної багатопрофільної клініки «Одрекс» (м. Одеса);</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маркетингові дослідження, аналітичні огляди та дані про конкурентів на ринку медичних послуг Одеси та України;</w:t>
      </w:r>
      <w:r w:rsidRPr="00A80B22">
        <w:rPr>
          <w:rFonts w:ascii="Times New Roman" w:eastAsia="Times New Roman" w:hAnsi="Times New Roman" w:cs="Times New Roman"/>
          <w:color w:val="auto"/>
          <w:sz w:val="28"/>
          <w:szCs w:val="28"/>
          <w:lang w:eastAsia="ru-RU" w:bidi="ar-SA"/>
        </w:rPr>
        <w:t xml:space="preserve"> </w:t>
      </w:r>
      <w:r w:rsidRPr="00304BF1">
        <w:rPr>
          <w:rFonts w:ascii="Times New Roman" w:eastAsia="Times New Roman" w:hAnsi="Times New Roman" w:cs="Times New Roman"/>
          <w:color w:val="auto"/>
          <w:sz w:val="28"/>
          <w:szCs w:val="28"/>
          <w:lang w:eastAsia="ru-RU" w:bidi="ar-SA"/>
        </w:rPr>
        <w:t>власні узагальнення, аналітичні матеріали та результати дослідження автора.</w:t>
      </w:r>
    </w:p>
    <w:p w:rsidR="00304BF1" w:rsidRPr="00A80B22" w:rsidRDefault="00745DCB" w:rsidP="00304BF1">
      <w:pPr>
        <w:shd w:val="clear" w:color="auto" w:fill="FFFFFF"/>
        <w:spacing w:line="360" w:lineRule="auto"/>
        <w:ind w:right="45"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Теоретичне та практичне значення отриманих результатів</w:t>
      </w:r>
      <w:r w:rsidRPr="00A80B22">
        <w:rPr>
          <w:rFonts w:ascii="Times New Roman" w:hAnsi="Times New Roman" w:cs="Times New Roman"/>
          <w:color w:val="auto"/>
          <w:sz w:val="28"/>
          <w:szCs w:val="28"/>
        </w:rPr>
        <w:t xml:space="preserve">. </w:t>
      </w:r>
    </w:p>
    <w:p w:rsidR="00304BF1" w:rsidRPr="00A80B22" w:rsidRDefault="00304BF1" w:rsidP="00304BF1">
      <w:pPr>
        <w:shd w:val="clear" w:color="auto" w:fill="FFFFFF"/>
        <w:spacing w:line="360" w:lineRule="auto"/>
        <w:ind w:right="45" w:firstLine="709"/>
        <w:jc w:val="both"/>
        <w:rPr>
          <w:rFonts w:ascii="Times New Roman" w:hAnsi="Times New Roman" w:cs="Times New Roman"/>
          <w:color w:val="auto"/>
          <w:sz w:val="28"/>
          <w:szCs w:val="28"/>
        </w:rPr>
      </w:pPr>
      <w:r w:rsidRPr="00A80B22">
        <w:rPr>
          <w:rFonts w:ascii="Times New Roman" w:hAnsi="Times New Roman" w:cs="Times New Roman"/>
          <w:color w:val="auto"/>
          <w:sz w:val="28"/>
          <w:szCs w:val="28"/>
        </w:rPr>
        <w:t>Т</w:t>
      </w:r>
      <w:r w:rsidRPr="00A80B22">
        <w:rPr>
          <w:rFonts w:ascii="Times New Roman" w:eastAsia="Times New Roman" w:hAnsi="Times New Roman" w:cs="Times New Roman"/>
          <w:bCs/>
          <w:color w:val="auto"/>
          <w:sz w:val="28"/>
          <w:szCs w:val="28"/>
          <w:lang w:eastAsia="ru-RU" w:bidi="ar-SA"/>
        </w:rPr>
        <w:t>еоретичне значення</w:t>
      </w:r>
      <w:r w:rsidRPr="00304BF1">
        <w:rPr>
          <w:rFonts w:ascii="Times New Roman" w:eastAsia="Times New Roman" w:hAnsi="Times New Roman" w:cs="Times New Roman"/>
          <w:color w:val="auto"/>
          <w:sz w:val="28"/>
          <w:szCs w:val="28"/>
          <w:lang w:eastAsia="ru-RU" w:bidi="ar-SA"/>
        </w:rPr>
        <w:t xml:space="preserve"> полягає у поглибленні наукових уявлень про сутність, функції та особливості бізнес-планування у сфері охорони здоров’я. </w:t>
      </w:r>
      <w:r w:rsidRPr="00304BF1">
        <w:rPr>
          <w:rFonts w:ascii="Times New Roman" w:eastAsia="Times New Roman" w:hAnsi="Times New Roman" w:cs="Times New Roman"/>
          <w:color w:val="auto"/>
          <w:sz w:val="28"/>
          <w:szCs w:val="28"/>
          <w:lang w:eastAsia="ru-RU" w:bidi="ar-SA"/>
        </w:rPr>
        <w:lastRenderedPageBreak/>
        <w:t>У дослідженні систематизовано та узагальнено методологічні підходи до формування бізнес-плану, розкрито специфіку його застосування у медичних закладах різних форм власності, проаналізовано зарубіжний досвід і можливості його адаптації до українських реалій. Отримані результати розширюють теоретичну базу сучасного менеджменту в охороні здоров’я та можуть бути використані як основа для подальших наукових досліджень у сфері економіки та управління медициною.</w:t>
      </w:r>
    </w:p>
    <w:p w:rsidR="00304BF1" w:rsidRPr="00A80B22" w:rsidRDefault="00304BF1" w:rsidP="00304BF1">
      <w:pPr>
        <w:shd w:val="clear" w:color="auto" w:fill="FFFFFF"/>
        <w:spacing w:line="360" w:lineRule="auto"/>
        <w:ind w:right="45" w:firstLine="709"/>
        <w:jc w:val="both"/>
        <w:rPr>
          <w:rFonts w:ascii="Times New Roman" w:eastAsia="Times New Roman" w:hAnsi="Times New Roman" w:cs="Times New Roman"/>
          <w:color w:val="auto"/>
          <w:sz w:val="28"/>
          <w:szCs w:val="28"/>
          <w:lang w:eastAsia="ru-RU" w:bidi="ar-SA"/>
        </w:rPr>
      </w:pPr>
      <w:r w:rsidRPr="00A80B22">
        <w:rPr>
          <w:rFonts w:ascii="Times New Roman" w:eastAsia="Times New Roman" w:hAnsi="Times New Roman" w:cs="Times New Roman"/>
          <w:bCs/>
          <w:color w:val="auto"/>
          <w:sz w:val="28"/>
          <w:szCs w:val="28"/>
          <w:lang w:eastAsia="ru-RU" w:bidi="ar-SA"/>
        </w:rPr>
        <w:t>Практичне значення</w:t>
      </w:r>
      <w:r w:rsidRPr="00304BF1">
        <w:rPr>
          <w:rFonts w:ascii="Times New Roman" w:eastAsia="Times New Roman" w:hAnsi="Times New Roman" w:cs="Times New Roman"/>
          <w:color w:val="auto"/>
          <w:sz w:val="28"/>
          <w:szCs w:val="28"/>
          <w:lang w:eastAsia="ru-RU" w:bidi="ar-SA"/>
        </w:rPr>
        <w:t xml:space="preserve"> одержаних результатів полягає у можливості їх використання для підвищення ефективності управління конкретними медичними установами, зокрема приватною багатопрофільною клінікою</w:t>
      </w:r>
      <w:r w:rsidRPr="00A80B22">
        <w:rPr>
          <w:rFonts w:ascii="Times New Roman" w:eastAsia="Times New Roman" w:hAnsi="Times New Roman" w:cs="Times New Roman"/>
          <w:color w:val="auto"/>
          <w:sz w:val="28"/>
          <w:szCs w:val="28"/>
          <w:lang w:eastAsia="ru-RU" w:bidi="ar-SA"/>
        </w:rPr>
        <w:t xml:space="preserve"> «Одрекс»</w:t>
      </w:r>
      <w:r w:rsidRPr="00304BF1">
        <w:rPr>
          <w:rFonts w:ascii="Times New Roman" w:eastAsia="Times New Roman" w:hAnsi="Times New Roman" w:cs="Times New Roman"/>
          <w:color w:val="auto"/>
          <w:sz w:val="28"/>
          <w:szCs w:val="28"/>
          <w:lang w:eastAsia="ru-RU" w:bidi="ar-SA"/>
        </w:rPr>
        <w:t>. На основі проведеного аналізу розроблено пропозиції щодо бізнес-плану нового підрозділу – Центру ментального здоров’я</w:t>
      </w:r>
      <w:r w:rsidRPr="00A80B22">
        <w:rPr>
          <w:rFonts w:ascii="Times New Roman" w:eastAsia="Times New Roman" w:hAnsi="Times New Roman" w:cs="Times New Roman"/>
          <w:color w:val="auto"/>
          <w:sz w:val="28"/>
          <w:szCs w:val="28"/>
          <w:lang w:eastAsia="ru-RU" w:bidi="ar-SA"/>
        </w:rPr>
        <w:t xml:space="preserve"> «Одрекс»</w:t>
      </w:r>
      <w:r w:rsidRPr="00304BF1">
        <w:rPr>
          <w:rFonts w:ascii="Times New Roman" w:eastAsia="Times New Roman" w:hAnsi="Times New Roman" w:cs="Times New Roman"/>
          <w:color w:val="auto"/>
          <w:sz w:val="28"/>
          <w:szCs w:val="28"/>
          <w:lang w:eastAsia="ru-RU" w:bidi="ar-SA"/>
        </w:rPr>
        <w:t>, що сприяє диверсифікації послуг та зміцненню конкурентоспроможності закладу. Матеріали дослідження можуть бути застосовані при розробленні стратегій розвитку медичних організацій, формуванні маркетингових програм, фінансових моделей та організаційних рішень. Рекомендації можуть бути використані адміністрацією клінік, представниками органів місцевого самоврядування.</w:t>
      </w:r>
    </w:p>
    <w:p w:rsidR="00304BF1" w:rsidRPr="00A80B22" w:rsidRDefault="00304BF1" w:rsidP="00304BF1">
      <w:pPr>
        <w:shd w:val="clear" w:color="auto" w:fill="FFFFFF"/>
        <w:spacing w:line="360" w:lineRule="auto"/>
        <w:ind w:right="45" w:firstLine="709"/>
        <w:jc w:val="both"/>
        <w:rPr>
          <w:rFonts w:ascii="Times New Roman" w:hAnsi="Times New Roman" w:cs="Times New Roman"/>
          <w:sz w:val="28"/>
          <w:szCs w:val="28"/>
        </w:rPr>
      </w:pPr>
      <w:r w:rsidRPr="00A80B22">
        <w:rPr>
          <w:rFonts w:ascii="Times New Roman" w:hAnsi="Times New Roman" w:cs="Times New Roman"/>
          <w:sz w:val="28"/>
          <w:szCs w:val="28"/>
        </w:rPr>
        <w:t xml:space="preserve">Практичне значення результатів дослідження для клініки «Одрекс» полягає у можливості його безпосереднього використання для стратегічного розвитку клініки. Розроблений бізнес-план створення Центру ментального здоров’я «Одрекс» забезпечує інструментарій для розширення спектра медичних послуг клініки, зокрема у напрямку психологічної та психотерапевтичної допомоги, що є надзвичайно актуальним у сучасних соціально-економічних умовах. </w:t>
      </w:r>
    </w:p>
    <w:p w:rsidR="00304BF1" w:rsidRPr="00A80B22" w:rsidRDefault="00304BF1" w:rsidP="00304BF1">
      <w:pPr>
        <w:shd w:val="clear" w:color="auto" w:fill="FFFFFF"/>
        <w:spacing w:line="360" w:lineRule="auto"/>
        <w:ind w:right="45" w:firstLine="709"/>
        <w:jc w:val="both"/>
        <w:rPr>
          <w:rFonts w:ascii="Times New Roman" w:hAnsi="Times New Roman" w:cs="Times New Roman"/>
          <w:sz w:val="28"/>
          <w:szCs w:val="28"/>
        </w:rPr>
      </w:pPr>
      <w:r w:rsidRPr="00A80B22">
        <w:rPr>
          <w:rFonts w:ascii="Times New Roman" w:hAnsi="Times New Roman" w:cs="Times New Roman"/>
          <w:sz w:val="28"/>
          <w:szCs w:val="28"/>
        </w:rPr>
        <w:t xml:space="preserve">Отримані результати дозволяють: сформувати конкурентні переваги клініки шляхом запровадження нового напряму діяльності, орієнтованого на зростаючий попит на послуги з підтримки психічного здоров’я; визначити оптимальну структуру послуг (індивідуальні, групові, онлайн та офлайн формати), що підвищить доступність і зручність для різних категорій </w:t>
      </w:r>
      <w:r w:rsidRPr="00A80B22">
        <w:rPr>
          <w:rFonts w:ascii="Times New Roman" w:hAnsi="Times New Roman" w:cs="Times New Roman"/>
          <w:sz w:val="28"/>
          <w:szCs w:val="28"/>
        </w:rPr>
        <w:lastRenderedPageBreak/>
        <w:t>пацієнтів; розробити фінансово-економічну модель, яка враховує рентабельність і перспективи окупності інвестицій у відкриття центру; забезпечити диверсифікацію джерел доходів клініки та зменшити залежність від традиційних напрямів медичних послуг; підвищити імідж «Одрекс» як інноваційного та соціально орієнтованого закладу, що відповідає сучасним тенденціям розвитку охорони здоров’я; створити передумови для можливого партнерства з НСЗУ в межах Програми медичних гарантій, що сприятиме підвищенню фінансової стійкості закладу.</w:t>
      </w:r>
    </w:p>
    <w:p w:rsidR="00304BF1" w:rsidRPr="00A80B22" w:rsidRDefault="00304BF1" w:rsidP="00304BF1">
      <w:pPr>
        <w:shd w:val="clear" w:color="auto" w:fill="FFFFFF"/>
        <w:spacing w:line="360" w:lineRule="auto"/>
        <w:ind w:right="45" w:firstLine="709"/>
        <w:jc w:val="both"/>
        <w:rPr>
          <w:rFonts w:ascii="Times New Roman" w:hAnsi="Times New Roman" w:cs="Times New Roman"/>
          <w:sz w:val="28"/>
          <w:szCs w:val="28"/>
        </w:rPr>
      </w:pPr>
      <w:r w:rsidRPr="00A80B22">
        <w:rPr>
          <w:rFonts w:ascii="Times New Roman" w:hAnsi="Times New Roman" w:cs="Times New Roman"/>
          <w:sz w:val="28"/>
          <w:szCs w:val="28"/>
        </w:rPr>
        <w:t>Таким чином, результати дослідження мають безпосереднє прикладне значення для клініки «Одрекс» і можуть бути використані як практичний дороговказ при прийнятті управлінських рішень, плануванні нових напрямів діяльності та забезпеченні довгострокової конкурентоспроможності на ринку медичних послуг Південного регіону України.</w:t>
      </w:r>
    </w:p>
    <w:p w:rsidR="001A3FFA" w:rsidRPr="00A80B22" w:rsidRDefault="00B231EF" w:rsidP="00C73633">
      <w:pPr>
        <w:shd w:val="clear" w:color="auto" w:fill="FFFFFF"/>
        <w:spacing w:line="360" w:lineRule="auto"/>
        <w:ind w:right="45"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Апробація результатів роботи.</w:t>
      </w:r>
    </w:p>
    <w:p w:rsidR="001A3FFA" w:rsidRPr="00A80B22" w:rsidRDefault="00834CB6" w:rsidP="00C73633">
      <w:pPr>
        <w:autoSpaceDE w:val="0"/>
        <w:spacing w:line="360" w:lineRule="auto"/>
        <w:ind w:firstLine="709"/>
        <w:jc w:val="both"/>
        <w:rPr>
          <w:rStyle w:val="normaltextrun"/>
          <w:rFonts w:ascii="Times New Roman" w:hAnsi="Times New Roman" w:cs="Times New Roman"/>
          <w:color w:val="auto"/>
          <w:sz w:val="28"/>
          <w:szCs w:val="28"/>
        </w:rPr>
      </w:pPr>
      <w:r w:rsidRPr="00A80B22">
        <w:rPr>
          <w:rFonts w:ascii="Times New Roman" w:hAnsi="Times New Roman" w:cs="Times New Roman"/>
          <w:color w:val="auto"/>
          <w:sz w:val="28"/>
          <w:szCs w:val="28"/>
          <w:highlight w:val="yellow"/>
        </w:rPr>
        <w:t>Яблонська І</w:t>
      </w:r>
      <w:r w:rsidR="006C3208" w:rsidRPr="00A80B22">
        <w:rPr>
          <w:rFonts w:ascii="Times New Roman" w:hAnsi="Times New Roman" w:cs="Times New Roman"/>
          <w:color w:val="auto"/>
          <w:sz w:val="28"/>
          <w:szCs w:val="28"/>
          <w:highlight w:val="yellow"/>
        </w:rPr>
        <w:t>.</w:t>
      </w:r>
      <w:r w:rsidRPr="00A80B22">
        <w:rPr>
          <w:rFonts w:ascii="Times New Roman" w:hAnsi="Times New Roman" w:cs="Times New Roman"/>
          <w:color w:val="auto"/>
          <w:sz w:val="28"/>
          <w:szCs w:val="28"/>
          <w:highlight w:val="yellow"/>
        </w:rPr>
        <w:t>О</w:t>
      </w:r>
      <w:r w:rsidR="00D27BDB" w:rsidRPr="00A80B22">
        <w:rPr>
          <w:rFonts w:ascii="Times New Roman" w:hAnsi="Times New Roman" w:cs="Times New Roman"/>
          <w:color w:val="auto"/>
          <w:sz w:val="28"/>
          <w:szCs w:val="28"/>
          <w:highlight w:val="yellow"/>
        </w:rPr>
        <w:t xml:space="preserve">. </w:t>
      </w:r>
      <w:r w:rsidR="00DA5E42" w:rsidRPr="00A80B22">
        <w:rPr>
          <w:rFonts w:ascii="Times New Roman" w:hAnsi="Times New Roman" w:cs="Times New Roman"/>
          <w:color w:val="auto"/>
          <w:sz w:val="28"/>
          <w:szCs w:val="28"/>
          <w:highlight w:val="yellow"/>
        </w:rPr>
        <w:t>………………………………………………………………</w:t>
      </w:r>
      <w:r w:rsidR="006C3208" w:rsidRPr="00A80B22">
        <w:rPr>
          <w:rFonts w:ascii="Times New Roman" w:hAnsi="Times New Roman" w:cs="Times New Roman"/>
          <w:color w:val="auto"/>
          <w:sz w:val="28"/>
          <w:szCs w:val="28"/>
          <w:highlight w:val="yellow"/>
        </w:rPr>
        <w:t xml:space="preserve">. </w:t>
      </w:r>
      <w:r w:rsidR="001A3FFA" w:rsidRPr="00A80B22">
        <w:rPr>
          <w:rFonts w:ascii="Times New Roman" w:hAnsi="Times New Roman" w:cs="Times New Roman"/>
          <w:i/>
          <w:color w:val="auto"/>
          <w:sz w:val="28"/>
          <w:szCs w:val="28"/>
          <w:highlight w:val="yellow"/>
        </w:rPr>
        <w:t>Сучасні напрями змін в управлінні охороною здоров’я: модернізація, якість, комунікація:</w:t>
      </w:r>
      <w:r w:rsidR="001A3FFA" w:rsidRPr="00A80B22">
        <w:rPr>
          <w:rFonts w:ascii="Times New Roman" w:hAnsi="Times New Roman" w:cs="Times New Roman"/>
          <w:color w:val="auto"/>
          <w:sz w:val="28"/>
          <w:szCs w:val="28"/>
          <w:highlight w:val="yellow"/>
        </w:rPr>
        <w:t xml:space="preserve"> Міжнародна наукова конференція, 30 травня 2025 року, м. Одеса. Одеса : ОНМедУ, 2025. </w:t>
      </w:r>
      <w:r w:rsidR="001A3FFA" w:rsidRPr="00A80B22">
        <w:rPr>
          <w:rStyle w:val="normaltextrun"/>
          <w:rFonts w:ascii="Times New Roman" w:hAnsi="Times New Roman" w:cs="Times New Roman"/>
          <w:color w:val="auto"/>
          <w:sz w:val="28"/>
          <w:szCs w:val="28"/>
          <w:highlight w:val="yellow"/>
        </w:rPr>
        <w:t>С. … – ….</w:t>
      </w:r>
    </w:p>
    <w:p w:rsidR="00745DCB" w:rsidRPr="00A80B22" w:rsidRDefault="00B231EF" w:rsidP="00C73633">
      <w:pPr>
        <w:autoSpaceDE w:val="0"/>
        <w:spacing w:line="360" w:lineRule="auto"/>
        <w:ind w:firstLine="709"/>
        <w:jc w:val="both"/>
        <w:rPr>
          <w:rFonts w:ascii="Times New Roman" w:hAnsi="Times New Roman" w:cs="Times New Roman"/>
          <w:color w:val="auto"/>
          <w:sz w:val="28"/>
          <w:szCs w:val="28"/>
        </w:rPr>
      </w:pPr>
      <w:r w:rsidRPr="00A80B22">
        <w:rPr>
          <w:rFonts w:ascii="Times New Roman" w:hAnsi="Times New Roman" w:cs="Times New Roman"/>
          <w:i/>
          <w:color w:val="auto"/>
          <w:sz w:val="28"/>
          <w:szCs w:val="28"/>
        </w:rPr>
        <w:t>С</w:t>
      </w:r>
      <w:r w:rsidR="00745DCB" w:rsidRPr="00A80B22">
        <w:rPr>
          <w:rFonts w:ascii="Times New Roman" w:hAnsi="Times New Roman" w:cs="Times New Roman"/>
          <w:i/>
          <w:color w:val="auto"/>
          <w:sz w:val="28"/>
          <w:szCs w:val="28"/>
        </w:rPr>
        <w:t>труктур</w:t>
      </w:r>
      <w:r w:rsidRPr="00A80B22">
        <w:rPr>
          <w:rFonts w:ascii="Times New Roman" w:hAnsi="Times New Roman" w:cs="Times New Roman"/>
          <w:i/>
          <w:color w:val="auto"/>
          <w:sz w:val="28"/>
          <w:szCs w:val="28"/>
        </w:rPr>
        <w:t>а кваліфікаційної</w:t>
      </w:r>
      <w:r w:rsidR="00745DCB" w:rsidRPr="00A80B22">
        <w:rPr>
          <w:rFonts w:ascii="Times New Roman" w:hAnsi="Times New Roman" w:cs="Times New Roman"/>
          <w:i/>
          <w:color w:val="auto"/>
          <w:sz w:val="28"/>
          <w:szCs w:val="28"/>
        </w:rPr>
        <w:t xml:space="preserve"> роботи.</w:t>
      </w:r>
      <w:r w:rsidR="00745DCB" w:rsidRPr="00A80B22">
        <w:rPr>
          <w:rFonts w:ascii="Times New Roman" w:hAnsi="Times New Roman" w:cs="Times New Roman"/>
          <w:color w:val="auto"/>
          <w:sz w:val="28"/>
          <w:szCs w:val="28"/>
        </w:rPr>
        <w:t xml:space="preserve"> </w:t>
      </w:r>
    </w:p>
    <w:p w:rsidR="00745DCB" w:rsidRPr="00A80B22" w:rsidRDefault="00745DCB" w:rsidP="00C73633">
      <w:pPr>
        <w:autoSpaceDE w:val="0"/>
        <w:spacing w:line="360" w:lineRule="auto"/>
        <w:ind w:firstLine="709"/>
        <w:jc w:val="both"/>
        <w:rPr>
          <w:rFonts w:ascii="Times New Roman" w:hAnsi="Times New Roman" w:cs="Times New Roman"/>
          <w:color w:val="auto"/>
          <w:sz w:val="28"/>
          <w:szCs w:val="28"/>
        </w:rPr>
      </w:pPr>
      <w:r w:rsidRPr="00A80B22">
        <w:rPr>
          <w:rFonts w:ascii="Times New Roman" w:hAnsi="Times New Roman" w:cs="Times New Roman"/>
          <w:color w:val="auto"/>
          <w:sz w:val="28"/>
          <w:szCs w:val="28"/>
        </w:rPr>
        <w:t xml:space="preserve">Робота складається із вступу, трьох розділів, висновків, списку </w:t>
      </w:r>
      <w:r w:rsidR="002839B8" w:rsidRPr="00A80B22">
        <w:rPr>
          <w:rFonts w:ascii="Times New Roman" w:hAnsi="Times New Roman" w:cs="Times New Roman"/>
          <w:color w:val="auto"/>
          <w:sz w:val="28"/>
          <w:szCs w:val="28"/>
        </w:rPr>
        <w:t xml:space="preserve">літератури, </w:t>
      </w:r>
      <w:r w:rsidRPr="00A80B22">
        <w:rPr>
          <w:rFonts w:ascii="Times New Roman" w:hAnsi="Times New Roman" w:cs="Times New Roman"/>
          <w:color w:val="auto"/>
          <w:sz w:val="28"/>
          <w:szCs w:val="28"/>
        </w:rPr>
        <w:t xml:space="preserve">додатків. </w:t>
      </w:r>
    </w:p>
    <w:p w:rsidR="00D56361" w:rsidRPr="00A80B22" w:rsidRDefault="00745DCB" w:rsidP="00C73633">
      <w:pPr>
        <w:autoSpaceDE w:val="0"/>
        <w:spacing w:line="360" w:lineRule="auto"/>
        <w:ind w:firstLine="709"/>
        <w:jc w:val="both"/>
        <w:rPr>
          <w:rFonts w:ascii="Times New Roman" w:hAnsi="Times New Roman" w:cs="Times New Roman"/>
          <w:color w:val="auto"/>
          <w:sz w:val="28"/>
          <w:szCs w:val="28"/>
        </w:rPr>
      </w:pPr>
      <w:r w:rsidRPr="001B08B7">
        <w:rPr>
          <w:rFonts w:ascii="Times New Roman" w:hAnsi="Times New Roman" w:cs="Times New Roman"/>
          <w:color w:val="auto"/>
          <w:sz w:val="28"/>
          <w:szCs w:val="28"/>
        </w:rPr>
        <w:t xml:space="preserve">Загальний обсяг роботи складає </w:t>
      </w:r>
      <w:r w:rsidR="001B08B7" w:rsidRPr="001B08B7">
        <w:rPr>
          <w:rFonts w:ascii="Times New Roman" w:hAnsi="Times New Roman" w:cs="Times New Roman"/>
          <w:color w:val="auto"/>
          <w:sz w:val="28"/>
          <w:szCs w:val="28"/>
        </w:rPr>
        <w:t>110</w:t>
      </w:r>
      <w:r w:rsidR="000E2FC3" w:rsidRPr="001B08B7">
        <w:rPr>
          <w:rFonts w:ascii="Times New Roman" w:hAnsi="Times New Roman" w:cs="Times New Roman"/>
          <w:color w:val="auto"/>
          <w:sz w:val="28"/>
          <w:szCs w:val="28"/>
        </w:rPr>
        <w:t xml:space="preserve"> </w:t>
      </w:r>
      <w:r w:rsidRPr="001B08B7">
        <w:rPr>
          <w:rFonts w:ascii="Times New Roman" w:hAnsi="Times New Roman" w:cs="Times New Roman"/>
          <w:color w:val="auto"/>
          <w:sz w:val="28"/>
          <w:szCs w:val="28"/>
        </w:rPr>
        <w:t>сторін</w:t>
      </w:r>
      <w:r w:rsidR="00A734EB" w:rsidRPr="001B08B7">
        <w:rPr>
          <w:rFonts w:ascii="Times New Roman" w:hAnsi="Times New Roman" w:cs="Times New Roman"/>
          <w:color w:val="auto"/>
          <w:sz w:val="28"/>
          <w:szCs w:val="28"/>
        </w:rPr>
        <w:t>ок</w:t>
      </w:r>
      <w:r w:rsidRPr="001B08B7">
        <w:rPr>
          <w:rFonts w:ascii="Times New Roman" w:hAnsi="Times New Roman" w:cs="Times New Roman"/>
          <w:color w:val="auto"/>
          <w:sz w:val="28"/>
          <w:szCs w:val="28"/>
        </w:rPr>
        <w:t xml:space="preserve">, з яких </w:t>
      </w:r>
      <w:r w:rsidR="001B08B7" w:rsidRPr="001B08B7">
        <w:rPr>
          <w:rFonts w:ascii="Times New Roman" w:hAnsi="Times New Roman" w:cs="Times New Roman"/>
          <w:color w:val="auto"/>
          <w:sz w:val="28"/>
          <w:szCs w:val="28"/>
        </w:rPr>
        <w:t xml:space="preserve">101 </w:t>
      </w:r>
      <w:r w:rsidRPr="001B08B7">
        <w:rPr>
          <w:rFonts w:ascii="Times New Roman" w:hAnsi="Times New Roman" w:cs="Times New Roman"/>
          <w:color w:val="auto"/>
          <w:sz w:val="28"/>
          <w:szCs w:val="28"/>
        </w:rPr>
        <w:t>сторінк</w:t>
      </w:r>
      <w:r w:rsidR="001B08B7" w:rsidRPr="001B08B7">
        <w:rPr>
          <w:rFonts w:ascii="Times New Roman" w:hAnsi="Times New Roman" w:cs="Times New Roman"/>
          <w:color w:val="auto"/>
          <w:sz w:val="28"/>
          <w:szCs w:val="28"/>
        </w:rPr>
        <w:t>а</w:t>
      </w:r>
      <w:r w:rsidRPr="001B08B7">
        <w:rPr>
          <w:rFonts w:ascii="Times New Roman" w:hAnsi="Times New Roman" w:cs="Times New Roman"/>
          <w:color w:val="auto"/>
          <w:sz w:val="28"/>
          <w:szCs w:val="28"/>
        </w:rPr>
        <w:t xml:space="preserve"> основного тексту, список </w:t>
      </w:r>
      <w:r w:rsidR="002839B8" w:rsidRPr="001B08B7">
        <w:rPr>
          <w:rFonts w:ascii="Times New Roman" w:hAnsi="Times New Roman" w:cs="Times New Roman"/>
          <w:color w:val="auto"/>
          <w:sz w:val="28"/>
          <w:szCs w:val="28"/>
        </w:rPr>
        <w:t xml:space="preserve">літератури </w:t>
      </w:r>
      <w:r w:rsidRPr="001B08B7">
        <w:rPr>
          <w:rFonts w:ascii="Times New Roman" w:hAnsi="Times New Roman" w:cs="Times New Roman"/>
          <w:color w:val="auto"/>
          <w:sz w:val="28"/>
          <w:szCs w:val="28"/>
        </w:rPr>
        <w:t xml:space="preserve">містить </w:t>
      </w:r>
      <w:r w:rsidR="001B08B7" w:rsidRPr="001B08B7">
        <w:rPr>
          <w:rFonts w:ascii="Times New Roman" w:hAnsi="Times New Roman" w:cs="Times New Roman"/>
          <w:color w:val="auto"/>
          <w:sz w:val="28"/>
          <w:szCs w:val="28"/>
        </w:rPr>
        <w:t>93</w:t>
      </w:r>
      <w:r w:rsidR="000E2FC3" w:rsidRPr="001B08B7">
        <w:rPr>
          <w:rFonts w:ascii="Times New Roman" w:hAnsi="Times New Roman" w:cs="Times New Roman"/>
          <w:color w:val="auto"/>
          <w:sz w:val="28"/>
          <w:szCs w:val="28"/>
        </w:rPr>
        <w:t xml:space="preserve"> </w:t>
      </w:r>
      <w:r w:rsidRPr="001B08B7">
        <w:rPr>
          <w:rFonts w:ascii="Times New Roman" w:hAnsi="Times New Roman" w:cs="Times New Roman"/>
          <w:color w:val="auto"/>
          <w:sz w:val="28"/>
          <w:szCs w:val="28"/>
        </w:rPr>
        <w:t>найменуван</w:t>
      </w:r>
      <w:r w:rsidR="009C17A8" w:rsidRPr="001B08B7">
        <w:rPr>
          <w:rFonts w:ascii="Times New Roman" w:hAnsi="Times New Roman" w:cs="Times New Roman"/>
          <w:color w:val="auto"/>
          <w:sz w:val="28"/>
          <w:szCs w:val="28"/>
        </w:rPr>
        <w:t>ня</w:t>
      </w:r>
      <w:r w:rsidRPr="001B08B7">
        <w:rPr>
          <w:rFonts w:ascii="Times New Roman" w:hAnsi="Times New Roman" w:cs="Times New Roman"/>
          <w:color w:val="auto"/>
          <w:sz w:val="28"/>
          <w:szCs w:val="28"/>
        </w:rPr>
        <w:t xml:space="preserve">. У роботі вміщено </w:t>
      </w:r>
      <w:r w:rsidR="003E55DB">
        <w:rPr>
          <w:rFonts w:ascii="Times New Roman" w:hAnsi="Times New Roman" w:cs="Times New Roman"/>
          <w:color w:val="auto"/>
          <w:sz w:val="28"/>
          <w:szCs w:val="28"/>
        </w:rPr>
        <w:t xml:space="preserve">9 </w:t>
      </w:r>
      <w:r w:rsidRPr="001B08B7">
        <w:rPr>
          <w:rFonts w:ascii="Times New Roman" w:hAnsi="Times New Roman" w:cs="Times New Roman"/>
          <w:color w:val="auto"/>
          <w:sz w:val="28"/>
          <w:szCs w:val="28"/>
        </w:rPr>
        <w:t>таблиц</w:t>
      </w:r>
      <w:r w:rsidR="00780718" w:rsidRPr="001B08B7">
        <w:rPr>
          <w:rFonts w:ascii="Times New Roman" w:hAnsi="Times New Roman" w:cs="Times New Roman"/>
          <w:color w:val="auto"/>
          <w:sz w:val="28"/>
          <w:szCs w:val="28"/>
        </w:rPr>
        <w:t>ь</w:t>
      </w:r>
      <w:r w:rsidR="003E55DB">
        <w:rPr>
          <w:rFonts w:ascii="Times New Roman" w:hAnsi="Times New Roman" w:cs="Times New Roman"/>
          <w:color w:val="auto"/>
          <w:sz w:val="28"/>
          <w:szCs w:val="28"/>
        </w:rPr>
        <w:t xml:space="preserve"> </w:t>
      </w:r>
      <w:r w:rsidRPr="001B08B7">
        <w:rPr>
          <w:rFonts w:ascii="Times New Roman" w:hAnsi="Times New Roman" w:cs="Times New Roman"/>
          <w:color w:val="auto"/>
          <w:sz w:val="28"/>
          <w:szCs w:val="28"/>
        </w:rPr>
        <w:t xml:space="preserve">та </w:t>
      </w:r>
      <w:r w:rsidR="001B08B7" w:rsidRPr="001B08B7">
        <w:rPr>
          <w:rFonts w:ascii="Times New Roman" w:hAnsi="Times New Roman" w:cs="Times New Roman"/>
          <w:color w:val="auto"/>
          <w:sz w:val="28"/>
          <w:szCs w:val="28"/>
        </w:rPr>
        <w:t>2</w:t>
      </w:r>
      <w:r w:rsidR="00DF4A15" w:rsidRPr="001B08B7">
        <w:rPr>
          <w:rFonts w:ascii="Times New Roman" w:hAnsi="Times New Roman" w:cs="Times New Roman"/>
          <w:color w:val="auto"/>
          <w:sz w:val="28"/>
          <w:szCs w:val="28"/>
        </w:rPr>
        <w:t xml:space="preserve"> </w:t>
      </w:r>
      <w:r w:rsidR="002839B8" w:rsidRPr="001B08B7">
        <w:rPr>
          <w:rFonts w:ascii="Times New Roman" w:hAnsi="Times New Roman" w:cs="Times New Roman"/>
          <w:color w:val="auto"/>
          <w:sz w:val="28"/>
          <w:szCs w:val="28"/>
        </w:rPr>
        <w:t>додатк</w:t>
      </w:r>
      <w:r w:rsidR="001B08B7" w:rsidRPr="001B08B7">
        <w:rPr>
          <w:rFonts w:ascii="Times New Roman" w:hAnsi="Times New Roman" w:cs="Times New Roman"/>
          <w:color w:val="auto"/>
          <w:sz w:val="28"/>
          <w:szCs w:val="28"/>
        </w:rPr>
        <w:t>и</w:t>
      </w:r>
      <w:r w:rsidR="002839B8" w:rsidRPr="001B08B7">
        <w:rPr>
          <w:rFonts w:ascii="Times New Roman" w:hAnsi="Times New Roman" w:cs="Times New Roman"/>
          <w:color w:val="auto"/>
          <w:sz w:val="28"/>
          <w:szCs w:val="28"/>
        </w:rPr>
        <w:t>.</w:t>
      </w:r>
    </w:p>
    <w:p w:rsidR="00B0580F" w:rsidRPr="00A80B22" w:rsidRDefault="00B0580F" w:rsidP="00B0580F">
      <w:pPr>
        <w:autoSpaceDE w:val="0"/>
        <w:spacing w:line="360" w:lineRule="auto"/>
        <w:jc w:val="both"/>
        <w:rPr>
          <w:rFonts w:ascii="Times New Roman" w:hAnsi="Times New Roman" w:cs="Times New Roman"/>
          <w:color w:val="auto"/>
          <w:sz w:val="28"/>
          <w:szCs w:val="28"/>
        </w:rPr>
      </w:pPr>
    </w:p>
    <w:p w:rsidR="00B0580F" w:rsidRPr="00A80B22" w:rsidRDefault="00B0580F">
      <w:pPr>
        <w:widowControl/>
        <w:spacing w:after="200" w:line="276" w:lineRule="auto"/>
        <w:rPr>
          <w:rFonts w:ascii="Times New Roman" w:hAnsi="Times New Roman" w:cs="Times New Roman"/>
          <w:color w:val="auto"/>
          <w:sz w:val="28"/>
          <w:szCs w:val="28"/>
          <w:highlight w:val="yellow"/>
        </w:rPr>
      </w:pPr>
      <w:r w:rsidRPr="00A80B22">
        <w:rPr>
          <w:rFonts w:ascii="Times New Roman" w:hAnsi="Times New Roman" w:cs="Times New Roman"/>
          <w:color w:val="auto"/>
          <w:sz w:val="28"/>
          <w:szCs w:val="28"/>
          <w:highlight w:val="yellow"/>
        </w:rPr>
        <w:br w:type="page"/>
      </w:r>
    </w:p>
    <w:p w:rsidR="00B0580F" w:rsidRPr="00A80B22" w:rsidRDefault="00B0580F" w:rsidP="00B0580F">
      <w:pPr>
        <w:spacing w:line="360" w:lineRule="auto"/>
        <w:jc w:val="center"/>
        <w:rPr>
          <w:rStyle w:val="fontstyle11"/>
          <w:rFonts w:ascii="Times New Roman" w:hAnsi="Times New Roman" w:cs="Times New Roman"/>
          <w:b/>
          <w:caps/>
          <w:color w:val="auto"/>
          <w:sz w:val="28"/>
          <w:szCs w:val="28"/>
        </w:rPr>
      </w:pPr>
      <w:r w:rsidRPr="00A80B22">
        <w:rPr>
          <w:rStyle w:val="fontstyle11"/>
          <w:rFonts w:ascii="Times New Roman" w:hAnsi="Times New Roman" w:cs="Times New Roman"/>
          <w:b/>
          <w:caps/>
          <w:color w:val="auto"/>
          <w:sz w:val="28"/>
          <w:szCs w:val="28"/>
        </w:rPr>
        <w:lastRenderedPageBreak/>
        <w:t>РОЗДІЛ 1.</w:t>
      </w:r>
    </w:p>
    <w:p w:rsidR="00B0580F" w:rsidRPr="00A80B22" w:rsidRDefault="00B0580F" w:rsidP="00B0580F">
      <w:pPr>
        <w:spacing w:line="360" w:lineRule="auto"/>
        <w:jc w:val="center"/>
        <w:outlineLvl w:val="2"/>
        <w:rPr>
          <w:rFonts w:ascii="Times New Roman" w:eastAsia="Times New Roman" w:hAnsi="Times New Roman" w:cs="Times New Roman"/>
          <w:b/>
          <w:bCs/>
          <w:caps/>
          <w:sz w:val="28"/>
          <w:szCs w:val="28"/>
          <w:lang w:eastAsia="ru-RU"/>
        </w:rPr>
      </w:pPr>
      <w:r w:rsidRPr="00A80B22">
        <w:rPr>
          <w:rFonts w:ascii="Times New Roman" w:eastAsia="Times New Roman" w:hAnsi="Times New Roman" w:cs="Times New Roman"/>
          <w:b/>
          <w:bCs/>
          <w:caps/>
          <w:sz w:val="28"/>
          <w:szCs w:val="28"/>
          <w:lang w:eastAsia="ru-RU"/>
        </w:rPr>
        <w:t xml:space="preserve">ТЕОРЕТИКО - МЕТОДИЧНІ ОСНОВИ бізнес планування </w:t>
      </w:r>
    </w:p>
    <w:p w:rsidR="00B0580F" w:rsidRPr="00A80B22" w:rsidRDefault="00B0580F" w:rsidP="00B0580F">
      <w:pPr>
        <w:spacing w:line="360" w:lineRule="auto"/>
        <w:jc w:val="center"/>
        <w:outlineLvl w:val="2"/>
        <w:rPr>
          <w:rFonts w:ascii="Times New Roman" w:eastAsia="Times New Roman" w:hAnsi="Times New Roman" w:cs="Times New Roman"/>
          <w:b/>
          <w:bCs/>
          <w:caps/>
          <w:sz w:val="28"/>
          <w:szCs w:val="28"/>
          <w:lang w:eastAsia="ru-RU"/>
        </w:rPr>
      </w:pPr>
      <w:r w:rsidRPr="00A80B22">
        <w:rPr>
          <w:rFonts w:ascii="Times New Roman" w:eastAsia="Times New Roman" w:hAnsi="Times New Roman" w:cs="Times New Roman"/>
          <w:b/>
          <w:bCs/>
          <w:caps/>
          <w:sz w:val="28"/>
          <w:szCs w:val="28"/>
          <w:lang w:eastAsia="ru-RU"/>
        </w:rPr>
        <w:t>в сфері ОХОРОНИ ЗДОРОВ’Я</w:t>
      </w:r>
    </w:p>
    <w:p w:rsidR="00B0580F" w:rsidRPr="00A80B22" w:rsidRDefault="00B0580F" w:rsidP="00B0580F">
      <w:pPr>
        <w:spacing w:line="360" w:lineRule="auto"/>
        <w:jc w:val="both"/>
        <w:rPr>
          <w:rFonts w:ascii="Times New Roman" w:eastAsia="Times New Roman" w:hAnsi="Times New Roman" w:cs="Times New Roman"/>
          <w:sz w:val="28"/>
          <w:szCs w:val="28"/>
          <w:lang w:eastAsia="ru-RU"/>
        </w:rPr>
      </w:pPr>
    </w:p>
    <w:p w:rsidR="00B0580F" w:rsidRPr="00A80B22"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A80B22">
        <w:rPr>
          <w:rStyle w:val="a4"/>
          <w:sz w:val="28"/>
          <w:szCs w:val="28"/>
          <w:lang w:val="uk-UA"/>
        </w:rPr>
        <w:t>1.1. Н</w:t>
      </w:r>
      <w:r w:rsidRPr="00A80B22">
        <w:rPr>
          <w:b/>
          <w:sz w:val="28"/>
          <w:szCs w:val="28"/>
          <w:lang w:val="uk-UA"/>
        </w:rPr>
        <w:t xml:space="preserve">аукові дослідження українських і міжнародних авторів з бізнес – планування в сфері охорони здоров’я </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 xml:space="preserve">Бізнес-планування у сфері охорони здоров’я — це міждисциплінарна область, яка об’єднує економіку охорони здоров’я, менеджмент, фінанси та клінічну практику. </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 xml:space="preserve">У світлі глобальних трендів (реформи фінансування, цифровізація, зростання ролі приватного сектора та державно-приватних партнерств) воно набуває ключового значення для сталого розвитку як державних, так і приватних медичних закладів. </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Питання бізнес – планування в сфері охорони здоров’я досліджували численні вітчизняні та зарубіжні вчені та практики.</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До відомих зарубіжних дослідників можна віднести:</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 xml:space="preserve">1. Портер М. </w:t>
      </w:r>
      <w:r w:rsidRPr="00550C88">
        <w:rPr>
          <w:rStyle w:val="a4"/>
          <w:b w:val="0"/>
          <w:sz w:val="28"/>
          <w:szCs w:val="28"/>
          <w:lang w:val="uk-UA"/>
        </w:rPr>
        <w:t xml:space="preserve">(спільно з Тейсберг Е., Томас Ли, Бервік Д.) </w:t>
      </w:r>
      <w:r w:rsidRPr="00550C88">
        <w:rPr>
          <w:sz w:val="28"/>
          <w:szCs w:val="28"/>
          <w:lang w:val="uk-UA"/>
        </w:rPr>
        <w:t xml:space="preserve">— ключова тема: </w:t>
      </w:r>
      <w:r w:rsidRPr="00550C88">
        <w:rPr>
          <w:rStyle w:val="a4"/>
          <w:b w:val="0"/>
          <w:sz w:val="28"/>
          <w:szCs w:val="28"/>
          <w:lang w:val="uk-UA"/>
        </w:rPr>
        <w:t>стратегія у охороні здоров’я</w:t>
      </w:r>
      <w:r w:rsidRPr="00550C88">
        <w:rPr>
          <w:sz w:val="28"/>
          <w:szCs w:val="28"/>
          <w:lang w:val="uk-UA"/>
        </w:rPr>
        <w:t>; вплив на підхід до конкурентної стратегії клінік, орієнтацію на результати для пацієнта, реорганізацію процесів по циклу захворювання. Їхні праці та звіти про якість, безпеку пацієнта та системи управління використовують у частинах бізнес-плану, присвячених стандартам якості та контролю</w:t>
      </w:r>
      <w:r w:rsidR="0001500A">
        <w:rPr>
          <w:sz w:val="28"/>
          <w:szCs w:val="28"/>
          <w:lang w:val="uk-UA"/>
        </w:rPr>
        <w:t xml:space="preserve"> </w:t>
      </w:r>
      <w:r w:rsidR="0001500A">
        <w:rPr>
          <w:sz w:val="28"/>
          <w:szCs w:val="28"/>
          <w:lang w:val="en-US"/>
        </w:rPr>
        <w:t>[89]</w:t>
      </w:r>
      <w:r w:rsidRPr="00550C88">
        <w:rPr>
          <w:sz w:val="28"/>
          <w:szCs w:val="28"/>
          <w:lang w:val="uk-UA"/>
        </w:rPr>
        <w:t xml:space="preserve">. </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2. Клайтон</w:t>
      </w:r>
      <w:r w:rsidRPr="00550C88">
        <w:rPr>
          <w:rStyle w:val="a4"/>
          <w:b w:val="0"/>
          <w:sz w:val="28"/>
          <w:szCs w:val="28"/>
          <w:lang w:val="uk-UA"/>
        </w:rPr>
        <w:t xml:space="preserve"> M. (спільно з Гроссман Г.) </w:t>
      </w:r>
      <w:r w:rsidRPr="00550C88">
        <w:rPr>
          <w:sz w:val="28"/>
          <w:szCs w:val="28"/>
          <w:lang w:val="uk-UA"/>
        </w:rPr>
        <w:t xml:space="preserve">— ключова тема: інновації </w:t>
      </w:r>
      <w:r w:rsidRPr="00550C88">
        <w:rPr>
          <w:rStyle w:val="a4"/>
          <w:b w:val="0"/>
          <w:sz w:val="28"/>
          <w:szCs w:val="28"/>
          <w:lang w:val="uk-UA"/>
        </w:rPr>
        <w:t>в охороні здоров’я</w:t>
      </w:r>
      <w:r w:rsidRPr="00550C88">
        <w:rPr>
          <w:sz w:val="28"/>
          <w:szCs w:val="28"/>
          <w:lang w:val="uk-UA"/>
        </w:rPr>
        <w:t>; як нові бізнес-моделі і технології змінюють доступність і вартість медичних послуг</w:t>
      </w:r>
      <w:r w:rsidR="0001500A">
        <w:rPr>
          <w:sz w:val="28"/>
          <w:szCs w:val="28"/>
          <w:lang w:val="uk-UA"/>
        </w:rPr>
        <w:t xml:space="preserve"> </w:t>
      </w:r>
      <w:r w:rsidR="0001500A">
        <w:rPr>
          <w:sz w:val="28"/>
          <w:szCs w:val="28"/>
          <w:lang w:val="en-US"/>
        </w:rPr>
        <w:t>[8</w:t>
      </w:r>
      <w:r w:rsidR="0001500A">
        <w:rPr>
          <w:sz w:val="28"/>
          <w:szCs w:val="28"/>
          <w:lang w:val="uk-UA"/>
        </w:rPr>
        <w:t>0</w:t>
      </w:r>
      <w:r w:rsidR="0001500A">
        <w:rPr>
          <w:sz w:val="28"/>
          <w:szCs w:val="28"/>
          <w:lang w:val="en-US"/>
        </w:rPr>
        <w:t>]</w:t>
      </w:r>
      <w:r w:rsidRPr="00550C88">
        <w:rPr>
          <w:sz w:val="28"/>
          <w:szCs w:val="28"/>
          <w:lang w:val="uk-UA"/>
        </w:rPr>
        <w:t xml:space="preserve">. </w:t>
      </w:r>
    </w:p>
    <w:p w:rsidR="00B0580F" w:rsidRPr="00550C88" w:rsidRDefault="00B0580F" w:rsidP="00B0580F">
      <w:pPr>
        <w:pStyle w:val="ad"/>
        <w:widowControl w:val="0"/>
        <w:spacing w:before="0" w:beforeAutospacing="0" w:after="0" w:afterAutospacing="0" w:line="360" w:lineRule="auto"/>
        <w:ind w:firstLine="708"/>
        <w:jc w:val="both"/>
        <w:rPr>
          <w:sz w:val="28"/>
          <w:szCs w:val="28"/>
          <w:lang w:val="uk-UA"/>
        </w:rPr>
      </w:pPr>
      <w:r w:rsidRPr="00550C88">
        <w:rPr>
          <w:sz w:val="28"/>
          <w:szCs w:val="28"/>
          <w:lang w:val="uk-UA"/>
        </w:rPr>
        <w:t xml:space="preserve">3. Роберт С. Каплан (спільно з </w:t>
      </w:r>
      <w:r w:rsidRPr="00550C88">
        <w:rPr>
          <w:rStyle w:val="a4"/>
          <w:b w:val="0"/>
          <w:sz w:val="28"/>
          <w:szCs w:val="28"/>
          <w:lang w:val="uk-UA"/>
        </w:rPr>
        <w:t xml:space="preserve">Девід P. Нортон) </w:t>
      </w:r>
      <w:r w:rsidRPr="00550C88">
        <w:rPr>
          <w:sz w:val="28"/>
          <w:szCs w:val="28"/>
          <w:lang w:val="uk-UA"/>
        </w:rPr>
        <w:t>— ключова тема: застосування BSC для вимірювання ефективності й трансляції стратегії в операційні KPI (</w:t>
      </w:r>
      <w:hyperlink r:id="rId7" w:history="1">
        <w:r w:rsidRPr="00550C88">
          <w:rPr>
            <w:rStyle w:val="af"/>
            <w:color w:val="auto"/>
            <w:sz w:val="28"/>
            <w:szCs w:val="28"/>
            <w:u w:val="none"/>
            <w:shd w:val="clear" w:color="auto" w:fill="FFFFFF"/>
            <w:lang w:val="uk-UA"/>
          </w:rPr>
          <w:t>Key Performance Indicators</w:t>
        </w:r>
      </w:hyperlink>
      <w:r w:rsidRPr="00550C88">
        <w:rPr>
          <w:rStyle w:val="m5tqyf"/>
          <w:sz w:val="28"/>
          <w:szCs w:val="28"/>
          <w:shd w:val="clear" w:color="auto" w:fill="FFFFFF"/>
          <w:lang w:val="uk-UA"/>
        </w:rPr>
        <w:t xml:space="preserve"> / </w:t>
      </w:r>
      <w:r w:rsidRPr="00550C88">
        <w:rPr>
          <w:sz w:val="28"/>
          <w:szCs w:val="28"/>
          <w:shd w:val="clear" w:color="auto" w:fill="FFFFFF"/>
          <w:lang w:val="uk-UA"/>
        </w:rPr>
        <w:t xml:space="preserve">ключові показники ефективності) </w:t>
      </w:r>
      <w:r w:rsidRPr="00550C88">
        <w:rPr>
          <w:sz w:val="28"/>
          <w:szCs w:val="28"/>
          <w:lang w:val="uk-UA"/>
        </w:rPr>
        <w:t>у медичних організаціях. Їхні підходи часто використовують у бізнес-планах для формалізації KPI і системи моніторингу</w:t>
      </w:r>
      <w:r w:rsidR="0001500A">
        <w:rPr>
          <w:sz w:val="28"/>
          <w:szCs w:val="28"/>
          <w:lang w:val="uk-UA"/>
        </w:rPr>
        <w:t xml:space="preserve"> </w:t>
      </w:r>
      <w:r w:rsidR="0001500A">
        <w:rPr>
          <w:sz w:val="28"/>
          <w:szCs w:val="28"/>
          <w:lang w:val="en-US"/>
        </w:rPr>
        <w:t>[8</w:t>
      </w:r>
      <w:r w:rsidR="0001500A">
        <w:rPr>
          <w:sz w:val="28"/>
          <w:szCs w:val="28"/>
          <w:lang w:val="uk-UA"/>
        </w:rPr>
        <w:t>5</w:t>
      </w:r>
      <w:r w:rsidR="0001500A">
        <w:rPr>
          <w:sz w:val="28"/>
          <w:szCs w:val="28"/>
          <w:lang w:val="en-US"/>
        </w:rPr>
        <w:t>]</w:t>
      </w:r>
      <w:r w:rsidRPr="00550C88">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lastRenderedPageBreak/>
        <w:t>4. Донабедіан А. — ключова тема: класична модель Структура – Процес – Результат у вимірюванні якості медичної допомоги; часто застосовується як рамка для частини бізнес-плану, яка описує стандарти якості та очікувані результати</w:t>
      </w:r>
      <w:r w:rsidR="0001500A" w:rsidRPr="00DD6F4D">
        <w:rPr>
          <w:sz w:val="28"/>
          <w:szCs w:val="28"/>
          <w:lang w:val="uk-UA"/>
        </w:rPr>
        <w:t xml:space="preserve"> </w:t>
      </w:r>
      <w:r w:rsidR="0001500A" w:rsidRPr="00DD6F4D">
        <w:rPr>
          <w:sz w:val="28"/>
          <w:szCs w:val="28"/>
          <w:lang w:val="en-US"/>
        </w:rPr>
        <w:t>[</w:t>
      </w:r>
      <w:r w:rsidR="0001500A" w:rsidRPr="00DD6F4D">
        <w:rPr>
          <w:sz w:val="28"/>
          <w:szCs w:val="28"/>
          <w:lang w:val="uk-UA"/>
        </w:rPr>
        <w:t xml:space="preserve">81; </w:t>
      </w:r>
      <w:r w:rsidR="0001500A" w:rsidRPr="00DD6F4D">
        <w:rPr>
          <w:sz w:val="28"/>
          <w:szCs w:val="28"/>
          <w:lang w:val="en-US"/>
        </w:rPr>
        <w:t>8</w:t>
      </w:r>
      <w:r w:rsidR="0001500A" w:rsidRPr="00DD6F4D">
        <w:rPr>
          <w:sz w:val="28"/>
          <w:szCs w:val="28"/>
          <w:lang w:val="uk-UA"/>
        </w:rPr>
        <w:t>6</w:t>
      </w:r>
      <w:r w:rsidR="0001500A"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До українських авторів та методичних праць, які є важливими для національного контексту, можна віднести:</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rStyle w:val="a4"/>
          <w:b w:val="0"/>
          <w:sz w:val="28"/>
          <w:szCs w:val="28"/>
          <w:lang w:val="uk-UA"/>
        </w:rPr>
        <w:t>1. Вороненко</w:t>
      </w:r>
      <w:r w:rsidRPr="00DD6F4D">
        <w:rPr>
          <w:sz w:val="28"/>
          <w:szCs w:val="28"/>
          <w:lang w:val="uk-UA"/>
        </w:rPr>
        <w:t xml:space="preserve"> Ю., </w:t>
      </w:r>
      <w:r w:rsidRPr="00DD6F4D">
        <w:rPr>
          <w:color w:val="222222"/>
          <w:sz w:val="28"/>
          <w:szCs w:val="28"/>
          <w:shd w:val="clear" w:color="auto" w:fill="FFFFFF"/>
          <w:lang w:val="uk-UA"/>
        </w:rPr>
        <w:t>Пащенко</w:t>
      </w:r>
      <w:r w:rsidRPr="00DD6F4D">
        <w:rPr>
          <w:sz w:val="28"/>
          <w:szCs w:val="28"/>
          <w:lang w:val="uk-UA"/>
        </w:rPr>
        <w:t xml:space="preserve"> В. — провідні українські автори у сфері організації й управління охороною здоров’я; редактор / автор навчально-методичного посібника </w:t>
      </w:r>
      <w:r w:rsidRPr="00DD6F4D">
        <w:rPr>
          <w:rStyle w:val="a4"/>
          <w:b w:val="0"/>
          <w:sz w:val="28"/>
          <w:szCs w:val="28"/>
          <w:lang w:val="uk-UA"/>
        </w:rPr>
        <w:t>«Бізнес-планування в охороні здоров’я»</w:t>
      </w:r>
      <w:r w:rsidRPr="00DD6F4D">
        <w:rPr>
          <w:sz w:val="28"/>
          <w:szCs w:val="28"/>
          <w:lang w:val="uk-UA"/>
        </w:rPr>
        <w:t>. Часто цитується як базовий національний посібник для підготовки бізнес-планів у медичній сфері</w:t>
      </w:r>
      <w:r w:rsidR="0001500A" w:rsidRPr="00DD6F4D">
        <w:rPr>
          <w:sz w:val="28"/>
          <w:szCs w:val="28"/>
          <w:lang w:val="uk-UA"/>
        </w:rPr>
        <w:t xml:space="preserve"> </w:t>
      </w:r>
      <w:r w:rsidR="0001500A" w:rsidRPr="00DD6F4D">
        <w:rPr>
          <w:sz w:val="28"/>
          <w:szCs w:val="28"/>
          <w:lang w:val="en-US"/>
        </w:rPr>
        <w:t>[</w:t>
      </w:r>
      <w:r w:rsidR="0001500A" w:rsidRPr="00DD6F4D">
        <w:rPr>
          <w:sz w:val="28"/>
          <w:szCs w:val="28"/>
          <w:lang w:val="uk-UA"/>
        </w:rPr>
        <w:t>14; 15</w:t>
      </w:r>
      <w:r w:rsidR="0001500A"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rStyle w:val="a4"/>
          <w:b w:val="0"/>
          <w:sz w:val="28"/>
          <w:szCs w:val="28"/>
          <w:lang w:val="uk-UA"/>
        </w:rPr>
        <w:t>2. Пащенко В.М., Васил</w:t>
      </w:r>
      <w:r w:rsidR="002A7058" w:rsidRPr="00DD6F4D">
        <w:rPr>
          <w:rStyle w:val="a4"/>
          <w:b w:val="0"/>
          <w:sz w:val="28"/>
          <w:szCs w:val="28"/>
          <w:lang w:val="uk-UA"/>
        </w:rPr>
        <w:t>енко В.І.</w:t>
      </w:r>
      <w:r w:rsidRPr="00DD6F4D">
        <w:rPr>
          <w:rStyle w:val="a4"/>
          <w:b w:val="0"/>
          <w:sz w:val="28"/>
          <w:szCs w:val="28"/>
          <w:lang w:val="uk-UA"/>
        </w:rPr>
        <w:t>, Качмарик Я.Д., Макаренко</w:t>
      </w:r>
      <w:r w:rsidRPr="00DD6F4D">
        <w:rPr>
          <w:sz w:val="28"/>
          <w:szCs w:val="28"/>
          <w:lang w:val="uk-UA"/>
        </w:rPr>
        <w:t xml:space="preserve"> </w:t>
      </w:r>
      <w:r w:rsidRPr="00DD6F4D">
        <w:rPr>
          <w:rStyle w:val="a4"/>
          <w:b w:val="0"/>
          <w:sz w:val="28"/>
          <w:szCs w:val="28"/>
          <w:lang w:val="uk-UA"/>
        </w:rPr>
        <w:t xml:space="preserve">С.М. </w:t>
      </w:r>
      <w:r w:rsidRPr="00DD6F4D">
        <w:rPr>
          <w:sz w:val="28"/>
          <w:szCs w:val="28"/>
          <w:lang w:val="uk-UA"/>
        </w:rPr>
        <w:t>та ін. — українські автори / упорядники навчальних посібників і методичних матеріалів з бізнес-планування в охороні здоров’я; їхні праці містять прикладні алгоритми складання розділів бізнес-плану для клінік, амбулаторій та реабілітаційних центрів</w:t>
      </w:r>
      <w:r w:rsidR="0001500A" w:rsidRPr="00DD6F4D">
        <w:rPr>
          <w:sz w:val="28"/>
          <w:szCs w:val="28"/>
          <w:lang w:val="uk-UA"/>
        </w:rPr>
        <w:t xml:space="preserve"> </w:t>
      </w:r>
      <w:r w:rsidR="0001500A" w:rsidRPr="00DD6F4D">
        <w:rPr>
          <w:sz w:val="28"/>
          <w:szCs w:val="28"/>
          <w:lang w:val="en-US"/>
        </w:rPr>
        <w:t>[</w:t>
      </w:r>
      <w:r w:rsidR="0001500A" w:rsidRPr="00DD6F4D">
        <w:rPr>
          <w:sz w:val="28"/>
          <w:szCs w:val="28"/>
          <w:lang w:val="uk-UA"/>
        </w:rPr>
        <w:t>1; 2; 7; 9</w:t>
      </w:r>
      <w:r w:rsidR="002A7058" w:rsidRPr="00DD6F4D">
        <w:rPr>
          <w:sz w:val="28"/>
          <w:szCs w:val="28"/>
          <w:lang w:val="uk-UA"/>
        </w:rPr>
        <w:t>; 40; 46</w:t>
      </w:r>
      <w:r w:rsidR="0001500A"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rStyle w:val="a4"/>
          <w:b w:val="0"/>
          <w:sz w:val="28"/>
          <w:szCs w:val="28"/>
          <w:lang w:val="uk-UA"/>
        </w:rPr>
        <w:t xml:space="preserve">3. Праці українських економістів і менеджерів охорони здоров'я </w:t>
      </w:r>
      <w:r w:rsidRPr="00DD6F4D">
        <w:rPr>
          <w:sz w:val="28"/>
          <w:szCs w:val="28"/>
          <w:lang w:val="uk-UA"/>
        </w:rPr>
        <w:t>— навчальні посібники та статті з економіки охорони здоров'я, маркетингу медичних послуг, організації праці. Ці матеріали важливі для адаптації міжнародних методів до національних реалій</w:t>
      </w:r>
      <w:r w:rsidR="0001500A" w:rsidRPr="00DD6F4D">
        <w:rPr>
          <w:sz w:val="28"/>
          <w:szCs w:val="28"/>
          <w:lang w:val="uk-UA"/>
        </w:rPr>
        <w:t xml:space="preserve"> </w:t>
      </w:r>
      <w:r w:rsidR="0001500A" w:rsidRPr="00DD6F4D">
        <w:rPr>
          <w:sz w:val="28"/>
          <w:szCs w:val="28"/>
          <w:lang w:val="en-US"/>
        </w:rPr>
        <w:t>[</w:t>
      </w:r>
      <w:r w:rsidR="0001500A" w:rsidRPr="00DD6F4D">
        <w:rPr>
          <w:sz w:val="28"/>
          <w:szCs w:val="28"/>
          <w:lang w:val="uk-UA"/>
        </w:rPr>
        <w:t xml:space="preserve">4; </w:t>
      </w:r>
      <w:r w:rsidR="002A7058" w:rsidRPr="00DD6F4D">
        <w:rPr>
          <w:sz w:val="28"/>
          <w:szCs w:val="28"/>
          <w:lang w:val="uk-UA"/>
        </w:rPr>
        <w:t>21; 29; 31; 32; 45; 55; 61; 74; 75</w:t>
      </w:r>
      <w:r w:rsidR="0001500A" w:rsidRPr="00DD6F4D">
        <w:rPr>
          <w:sz w:val="28"/>
          <w:szCs w:val="28"/>
          <w:lang w:val="en-US"/>
        </w:rPr>
        <w:t>]</w:t>
      </w:r>
      <w:r w:rsidRPr="00DD6F4D">
        <w:rPr>
          <w:sz w:val="28"/>
          <w:szCs w:val="28"/>
          <w:lang w:val="uk-UA"/>
        </w:rPr>
        <w:t>.</w:t>
      </w:r>
    </w:p>
    <w:p w:rsidR="00B0580F" w:rsidRPr="00DD6F4D" w:rsidRDefault="00B0580F" w:rsidP="00B0580F">
      <w:pPr>
        <w:pStyle w:val="ad"/>
        <w:widowControl w:val="0"/>
        <w:spacing w:before="0" w:beforeAutospacing="0" w:after="0" w:afterAutospacing="0" w:line="360" w:lineRule="auto"/>
        <w:ind w:firstLine="708"/>
        <w:jc w:val="both"/>
        <w:rPr>
          <w:rStyle w:val="-me-1"/>
          <w:color w:val="0000FF"/>
          <w:sz w:val="28"/>
          <w:szCs w:val="28"/>
          <w:u w:val="single"/>
          <w:lang w:val="uk-UA"/>
        </w:rPr>
      </w:pPr>
      <w:r w:rsidRPr="00DD6F4D">
        <w:rPr>
          <w:sz w:val="28"/>
          <w:szCs w:val="28"/>
          <w:lang w:val="uk-UA"/>
        </w:rPr>
        <w:t>Міжнародна література фокусується на поєднанні економічної ефективності та якості медичної допомоги, а українські дослідження адаптують ці підходи до національного контексту (НСЗУ, ПМГ, регулювання) і висвітлюють практичні інструменти для менеджерів медичних закладів</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87</w:t>
      </w:r>
      <w:r w:rsidR="002A7058" w:rsidRPr="00DD6F4D">
        <w:rPr>
          <w:sz w:val="28"/>
          <w:szCs w:val="28"/>
          <w:lang w:val="en-US"/>
        </w:rPr>
        <w:t>]</w:t>
      </w:r>
      <w:r w:rsidR="00DD6F4D" w:rsidRPr="00DD6F4D">
        <w:rPr>
          <w:sz w:val="28"/>
          <w:szCs w:val="28"/>
          <w:lang w:val="uk-UA"/>
        </w:rPr>
        <w:t>.</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1. Класичні / системні підходи до бізнес-планування в охороні здоров’я.</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1.1. Техніко-економічна логіка і міжнародні моделі.</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 xml:space="preserve">Класичні міжнародні підходи (Організація Об'єднаних Націй з </w:t>
      </w:r>
      <w:r w:rsidRPr="00DD6F4D">
        <w:rPr>
          <w:sz w:val="28"/>
          <w:szCs w:val="28"/>
          <w:lang w:val="uk-UA"/>
        </w:rPr>
        <w:lastRenderedPageBreak/>
        <w:t>промислового розвитку / UNIDO</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43</w:t>
      </w:r>
      <w:r w:rsidR="002A7058" w:rsidRPr="00DD6F4D">
        <w:rPr>
          <w:sz w:val="28"/>
          <w:szCs w:val="28"/>
          <w:lang w:val="en-US"/>
        </w:rPr>
        <w:t>]</w:t>
      </w:r>
      <w:r w:rsidRPr="00DD6F4D">
        <w:rPr>
          <w:sz w:val="28"/>
          <w:szCs w:val="28"/>
          <w:lang w:val="uk-UA"/>
        </w:rPr>
        <w:t>, Європейський банк реконструкції та розвитку / ЄБРР</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19</w:t>
      </w:r>
      <w:r w:rsidR="002A7058" w:rsidRPr="00DD6F4D">
        <w:rPr>
          <w:sz w:val="28"/>
          <w:szCs w:val="28"/>
          <w:lang w:val="en-US"/>
        </w:rPr>
        <w:t>]</w:t>
      </w:r>
      <w:r w:rsidRPr="00DD6F4D">
        <w:rPr>
          <w:sz w:val="28"/>
          <w:szCs w:val="28"/>
          <w:lang w:val="uk-UA"/>
        </w:rPr>
        <w:t xml:space="preserve">, </w:t>
      </w:r>
      <w:r w:rsidRPr="00DD6F4D">
        <w:rPr>
          <w:sz w:val="28"/>
          <w:szCs w:val="28"/>
          <w:shd w:val="clear" w:color="auto" w:fill="FFFFFF"/>
          <w:lang w:val="uk-UA"/>
        </w:rPr>
        <w:t xml:space="preserve">Міжнародна фінансова корпорація / </w:t>
      </w:r>
      <w:r w:rsidRPr="00DD6F4D">
        <w:rPr>
          <w:sz w:val="28"/>
          <w:szCs w:val="28"/>
          <w:lang w:val="uk-UA"/>
        </w:rPr>
        <w:t>IFC</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34</w:t>
      </w:r>
      <w:r w:rsidR="002A7058" w:rsidRPr="00DD6F4D">
        <w:rPr>
          <w:sz w:val="28"/>
          <w:szCs w:val="28"/>
          <w:lang w:val="en-US"/>
        </w:rPr>
        <w:t>]</w:t>
      </w:r>
      <w:r w:rsidRPr="00DD6F4D">
        <w:rPr>
          <w:sz w:val="28"/>
          <w:szCs w:val="28"/>
          <w:lang w:val="uk-UA"/>
        </w:rPr>
        <w:t xml:space="preserve">, </w:t>
      </w:r>
      <w:r w:rsidRPr="00DD6F4D">
        <w:rPr>
          <w:sz w:val="28"/>
          <w:szCs w:val="28"/>
          <w:shd w:val="clear" w:color="auto" w:fill="FFFFFF"/>
          <w:lang w:val="uk-UA"/>
        </w:rPr>
        <w:t>Організація економічного співробітництва та розвитку /</w:t>
      </w:r>
      <w:r w:rsidRPr="00DD6F4D">
        <w:rPr>
          <w:sz w:val="28"/>
          <w:szCs w:val="28"/>
          <w:lang w:val="uk-UA"/>
        </w:rPr>
        <w:t xml:space="preserve"> OECD</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44</w:t>
      </w:r>
      <w:r w:rsidR="002A7058" w:rsidRPr="00DD6F4D">
        <w:rPr>
          <w:sz w:val="28"/>
          <w:szCs w:val="28"/>
          <w:lang w:val="en-US"/>
        </w:rPr>
        <w:t>]</w:t>
      </w:r>
      <w:r w:rsidRPr="00DD6F4D">
        <w:rPr>
          <w:sz w:val="28"/>
          <w:szCs w:val="28"/>
          <w:lang w:val="uk-UA"/>
        </w:rPr>
        <w:t>) трактують бізнес-план як інструмент техніко-економічного обґрунтування інвестиційних проєктів: аналіз ринку, технічне обґрунтування, організація процесів, фінансові прогнози, оцінка ризиків. Ці моделі широко застосовують при проєктуванні великих інвестицій у медичну інфраструктуру (госпіталі, діагностичні центри, реабілітаційні комплекси) та у проєктах державно-приватного партнерства. UNIDO і ЄБРР підкреслюють значення прозорих фінансових прогнозів і сценарного аналізу для прийняття рішень інвесторами та кредиторами</w:t>
      </w:r>
      <w:r w:rsidR="002A7058" w:rsidRPr="00DD6F4D">
        <w:rPr>
          <w:sz w:val="28"/>
          <w:szCs w:val="28"/>
          <w:lang w:val="uk-UA"/>
        </w:rPr>
        <w:t xml:space="preserve"> </w:t>
      </w:r>
      <w:r w:rsidR="002A7058" w:rsidRPr="00DD6F4D">
        <w:rPr>
          <w:sz w:val="28"/>
          <w:szCs w:val="28"/>
          <w:lang w:val="en-US"/>
        </w:rPr>
        <w:t>[9</w:t>
      </w:r>
      <w:r w:rsidR="002A7058" w:rsidRPr="00DD6F4D">
        <w:rPr>
          <w:sz w:val="28"/>
          <w:szCs w:val="28"/>
          <w:lang w:val="uk-UA"/>
        </w:rPr>
        <w:t>2</w:t>
      </w:r>
      <w:r w:rsidR="002A7058"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1.2. Стратегічне планування як складова бізнес-плану.</w:t>
      </w:r>
    </w:p>
    <w:p w:rsidR="002A7058" w:rsidRPr="00DD6F4D" w:rsidRDefault="00B0580F" w:rsidP="00B0580F">
      <w:pPr>
        <w:pStyle w:val="ad"/>
        <w:widowControl w:val="0"/>
        <w:spacing w:before="0" w:beforeAutospacing="0" w:after="0" w:afterAutospacing="0" w:line="360" w:lineRule="auto"/>
        <w:ind w:firstLine="708"/>
        <w:jc w:val="both"/>
        <w:rPr>
          <w:rStyle w:val="-me-1"/>
          <w:color w:val="0000FF"/>
          <w:sz w:val="28"/>
          <w:szCs w:val="28"/>
          <w:u w:val="single"/>
          <w:lang w:val="uk-UA"/>
        </w:rPr>
      </w:pPr>
      <w:r w:rsidRPr="00DD6F4D">
        <w:rPr>
          <w:sz w:val="28"/>
          <w:szCs w:val="28"/>
          <w:lang w:val="uk-UA"/>
        </w:rPr>
        <w:t>Англомовні дослідження та огляди показують, що бізнес-план у медицині — це не лише «статичний» документ, а інструмент стратегічного управління (визначення місії, SWOT-аналіз, цілі, KPI (</w:t>
      </w:r>
      <w:hyperlink r:id="rId8" w:history="1">
        <w:r w:rsidRPr="00DD6F4D">
          <w:rPr>
            <w:rStyle w:val="af"/>
            <w:color w:val="auto"/>
            <w:sz w:val="28"/>
            <w:szCs w:val="28"/>
            <w:u w:val="none"/>
            <w:shd w:val="clear" w:color="auto" w:fill="FFFFFF"/>
            <w:lang w:val="uk-UA"/>
          </w:rPr>
          <w:t>Key Performance Indicators</w:t>
        </w:r>
      </w:hyperlink>
      <w:r w:rsidRPr="00DD6F4D">
        <w:rPr>
          <w:rStyle w:val="m5tqyf"/>
          <w:sz w:val="28"/>
          <w:szCs w:val="28"/>
          <w:shd w:val="clear" w:color="auto" w:fill="FFFFFF"/>
          <w:lang w:val="uk-UA"/>
        </w:rPr>
        <w:t xml:space="preserve"> / </w:t>
      </w:r>
      <w:r w:rsidRPr="00DD6F4D">
        <w:rPr>
          <w:sz w:val="28"/>
          <w:szCs w:val="28"/>
          <w:shd w:val="clear" w:color="auto" w:fill="FFFFFF"/>
          <w:lang w:val="uk-UA"/>
        </w:rPr>
        <w:t>ключові показники ефективності)</w:t>
      </w:r>
      <w:r w:rsidRPr="00DD6F4D">
        <w:rPr>
          <w:sz w:val="28"/>
          <w:szCs w:val="28"/>
          <w:lang w:val="uk-UA"/>
        </w:rPr>
        <w:t>, сценарії розвитку). Останні праці підкреслюють значення інтеграції стратегічного планування з операційним управлінням, оцінкою ефективності та інструментами контролю. При цьому дослідники також попереджають про ризик «планування заради планування» — тобто, документ має бути інструментом змін, а не формальністю</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72; 90</w:t>
      </w:r>
      <w:r w:rsidR="002A7058" w:rsidRPr="00DD6F4D">
        <w:rPr>
          <w:sz w:val="28"/>
          <w:szCs w:val="28"/>
          <w:lang w:val="en-US"/>
        </w:rPr>
        <w:t>]</w:t>
      </w:r>
      <w:r w:rsidRPr="00DD6F4D">
        <w:rPr>
          <w:sz w:val="28"/>
          <w:szCs w:val="28"/>
          <w:lang w:val="uk-UA"/>
        </w:rPr>
        <w:t xml:space="preserve">. </w:t>
      </w:r>
      <w:hyperlink r:id="rId9" w:tgtFrame="_blank" w:history="1"/>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2. Фінансові моделі, державно-приватне партнерство (ДПП) та інвестиційні механізми.</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2.1. Джерела фінансування і структурування проектів.</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Міжнародні огляди наголошують на різноманітності джерел: власні кошти, банківські кредити, інвестиції (прямі), гранти донорів, страхові виплати, платні послуги пацієнтів. Для реабілітаційних центрів і спеціалізованих клінік характерна довга окупність і великий капіталізм — отже методологія бізнес-планування акцентує увагу на капітальних витратах, амортизації, cash-flow-аналізі та сценарному моделюванні</w:t>
      </w:r>
      <w:r w:rsidR="002A7058" w:rsidRPr="00DD6F4D">
        <w:rPr>
          <w:sz w:val="28"/>
          <w:szCs w:val="28"/>
          <w:lang w:val="uk-UA"/>
        </w:rPr>
        <w:t xml:space="preserve"> </w:t>
      </w:r>
      <w:r w:rsidR="002A7058" w:rsidRPr="00DD6F4D">
        <w:rPr>
          <w:sz w:val="28"/>
          <w:szCs w:val="28"/>
          <w:lang w:val="en-US"/>
        </w:rPr>
        <w:t>[9</w:t>
      </w:r>
      <w:r w:rsidR="002A7058" w:rsidRPr="00DD6F4D">
        <w:rPr>
          <w:sz w:val="28"/>
          <w:szCs w:val="28"/>
          <w:lang w:val="uk-UA"/>
        </w:rPr>
        <w:t>3</w:t>
      </w:r>
      <w:r w:rsidR="002A7058"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lastRenderedPageBreak/>
        <w:t>2.2. Державно-приватне партнерство.</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IFC та інші міжнародні аналітики розглядають ДПП як перспективний інструмент, особливо в країнах з обмеженим державним фінансуванням. У літературі відмічають: ДПП може сприяти модернізації інфраструктури, але для успіху потрібна ретельна підготовка контрактів, прозоре управління ризиками, сильні супроводжувальні структури. Дослідження з аналізом практик ДПП попереджають про складність реалізації в країнах з обмеженими інституційними можливостями — тут важливі правова база й компетенції менеджменту</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88</w:t>
      </w:r>
      <w:r w:rsidR="002A7058"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3. Інновації у моделюванні бізнес-планів: цифровізація та аналітика.</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3.1. ЕСОЗ (eHealth), телемедицина, Big Data.</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 xml:space="preserve">Останні міжнародні дослідження відзначають трансформаційну роль цифрових технологій: електронні медичні записи, телемедичні платформи, аналітика даних для прогнозування попиту та оптимізації маршрутів пацієнтів. </w:t>
      </w:r>
      <w:r w:rsidRPr="00DD6F4D">
        <w:rPr>
          <w:rStyle w:val="y2iqfc"/>
          <w:sz w:val="28"/>
          <w:szCs w:val="28"/>
          <w:lang w:val="uk-UA"/>
        </w:rPr>
        <w:t xml:space="preserve">Бізнес-плани сучасних проектів у сфері охорони здоров'я все частіше включають інвестиції в ІТ - інфраструктуру, кібербезпеку, сумісність з національними системами електронної охорони здоров'я </w:t>
      </w:r>
      <w:r w:rsidRPr="00DD6F4D">
        <w:rPr>
          <w:sz w:val="28"/>
          <w:szCs w:val="28"/>
          <w:lang w:val="uk-UA"/>
        </w:rPr>
        <w:t>— бо це впливає і на операційну ефективність, і на можливість контрактування з державними фондами (у країнах де такі системи працюють)</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60</w:t>
      </w:r>
      <w:r w:rsidR="002A7058" w:rsidRPr="00DD6F4D">
        <w:rPr>
          <w:sz w:val="28"/>
          <w:szCs w:val="28"/>
          <w:lang w:val="en-US"/>
        </w:rPr>
        <w:t>]</w:t>
      </w:r>
      <w:r w:rsidR="002A7058" w:rsidRPr="00DD6F4D">
        <w:rPr>
          <w:sz w:val="28"/>
          <w:szCs w:val="28"/>
          <w:lang w:val="uk-UA"/>
        </w:rPr>
        <w:t>.</w:t>
      </w:r>
      <w:r w:rsidRPr="00DD6F4D">
        <w:rPr>
          <w:rStyle w:val="-me-1"/>
          <w:sz w:val="28"/>
          <w:szCs w:val="28"/>
          <w:u w:val="single"/>
          <w:lang w:val="uk-UA"/>
        </w:rPr>
        <w:t>.</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3.2. Б</w:t>
      </w:r>
      <w:r w:rsidR="002376F6" w:rsidRPr="00DD6F4D">
        <w:rPr>
          <w:sz w:val="28"/>
          <w:szCs w:val="28"/>
          <w:lang w:val="uk-UA"/>
        </w:rPr>
        <w:t>і</w:t>
      </w:r>
      <w:r w:rsidRPr="00DD6F4D">
        <w:rPr>
          <w:sz w:val="28"/>
          <w:szCs w:val="28"/>
          <w:lang w:val="uk-UA"/>
        </w:rPr>
        <w:t>знес - моделі інновацій.</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 xml:space="preserve">Дослідження про інноваційні бізнес-моделі (наприклад, моделі </w:t>
      </w:r>
      <w:r w:rsidRPr="00DD6F4D">
        <w:rPr>
          <w:rStyle w:val="y2iqfc"/>
          <w:sz w:val="28"/>
          <w:szCs w:val="28"/>
          <w:lang w:val="uk-UA"/>
        </w:rPr>
        <w:t xml:space="preserve">ціннісно-орієнтована допомога / </w:t>
      </w:r>
      <w:r w:rsidRPr="00DD6F4D">
        <w:rPr>
          <w:sz w:val="28"/>
          <w:szCs w:val="28"/>
          <w:lang w:val="uk-UA"/>
        </w:rPr>
        <w:t>value-based care</w:t>
      </w:r>
      <w:r w:rsidRPr="00DD6F4D">
        <w:rPr>
          <w:rStyle w:val="y2iqfc"/>
          <w:sz w:val="28"/>
          <w:szCs w:val="28"/>
          <w:lang w:val="uk-UA"/>
        </w:rPr>
        <w:t xml:space="preserve">, цифрові клініки / </w:t>
      </w:r>
      <w:r w:rsidRPr="00DD6F4D">
        <w:rPr>
          <w:sz w:val="28"/>
          <w:szCs w:val="28"/>
          <w:lang w:val="uk-UA"/>
        </w:rPr>
        <w:t>digital first clinics</w:t>
      </w:r>
      <w:r w:rsidRPr="00DD6F4D">
        <w:rPr>
          <w:rStyle w:val="y2iqfc"/>
          <w:sz w:val="28"/>
          <w:szCs w:val="28"/>
          <w:lang w:val="uk-UA"/>
        </w:rPr>
        <w:t xml:space="preserve">, гібридна допомога / </w:t>
      </w:r>
      <w:r w:rsidRPr="00DD6F4D">
        <w:rPr>
          <w:sz w:val="28"/>
          <w:szCs w:val="28"/>
          <w:lang w:val="uk-UA"/>
        </w:rPr>
        <w:t>hybrid care), демонструють, що сучасні бізнес-плани враховують не лише традиційні джерела доходу, але й сервіси підписки, дистанційний моніторинг, партнерства з IT-компаніями. Це важливо для менеджерів, які розробляють бізнес-плани для нових напрямів (телемедицина, центри ментального здоров’я з широкою онлайн</w:t>
      </w:r>
      <w:r w:rsidR="002376F6" w:rsidRPr="00DD6F4D">
        <w:rPr>
          <w:sz w:val="28"/>
          <w:szCs w:val="28"/>
          <w:lang w:val="uk-UA"/>
        </w:rPr>
        <w:t xml:space="preserve"> </w:t>
      </w:r>
      <w:r w:rsidRPr="00DD6F4D">
        <w:rPr>
          <w:sz w:val="28"/>
          <w:szCs w:val="28"/>
          <w:lang w:val="uk-UA"/>
        </w:rPr>
        <w:t>-</w:t>
      </w:r>
      <w:r w:rsidR="002376F6" w:rsidRPr="00DD6F4D">
        <w:rPr>
          <w:sz w:val="28"/>
          <w:szCs w:val="28"/>
          <w:lang w:val="uk-UA"/>
        </w:rPr>
        <w:t xml:space="preserve"> </w:t>
      </w:r>
      <w:r w:rsidRPr="00DD6F4D">
        <w:rPr>
          <w:sz w:val="28"/>
          <w:szCs w:val="28"/>
          <w:lang w:val="uk-UA"/>
        </w:rPr>
        <w:t>компонентою)</w:t>
      </w:r>
      <w:r w:rsidR="002A7058" w:rsidRPr="00DD6F4D">
        <w:rPr>
          <w:sz w:val="28"/>
          <w:szCs w:val="28"/>
          <w:lang w:val="uk-UA"/>
        </w:rPr>
        <w:t xml:space="preserve"> </w:t>
      </w:r>
      <w:r w:rsidR="002A7058" w:rsidRPr="00DD6F4D">
        <w:rPr>
          <w:sz w:val="28"/>
          <w:szCs w:val="28"/>
          <w:lang w:val="en-US"/>
        </w:rPr>
        <w:t>[</w:t>
      </w:r>
      <w:r w:rsidR="002A7058" w:rsidRPr="00DD6F4D">
        <w:rPr>
          <w:sz w:val="28"/>
          <w:szCs w:val="28"/>
          <w:lang w:val="uk-UA"/>
        </w:rPr>
        <w:t>7</w:t>
      </w:r>
      <w:r w:rsidR="002A7058" w:rsidRPr="00DD6F4D">
        <w:rPr>
          <w:sz w:val="28"/>
          <w:szCs w:val="28"/>
          <w:lang w:val="en-US"/>
        </w:rPr>
        <w:t>9]</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4. Український досвід і дослідження.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4.1. Наукові праці та дослідження.</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lastRenderedPageBreak/>
        <w:t>Вітчизняні автори присвячують увагу адаптації класичних підходів до українських реалій: специфіка регулювання, роль НСЗУ і ПМГ, процес ліцензування, специфіка кадрового забезпечення та капіталовитрати. Серед корисних джерел — навчально-методичні посібники з бізнес-планування для медичних закладів, праці з економіки охорони здоров’я та медичного менеджменту. Ці роботи дають практичні алгоритми побудови розділів бізнес-плану та приклади розрахунків</w:t>
      </w:r>
      <w:r w:rsidR="002A7058" w:rsidRPr="00DD6F4D">
        <w:rPr>
          <w:sz w:val="28"/>
          <w:szCs w:val="28"/>
          <w:lang w:val="uk-UA"/>
        </w:rPr>
        <w:t xml:space="preserve"> </w:t>
      </w:r>
      <w:r w:rsidR="002A7058" w:rsidRPr="00DD6F4D">
        <w:rPr>
          <w:sz w:val="28"/>
          <w:szCs w:val="28"/>
          <w:lang w:val="en-US"/>
        </w:rPr>
        <w:t>[9]</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4.2. Дослідження щодо ПМГ / НСЗУ.</w:t>
      </w:r>
    </w:p>
    <w:p w:rsidR="00B0580F" w:rsidRPr="00DD6F4D" w:rsidRDefault="00B0580F" w:rsidP="00B0580F">
      <w:pPr>
        <w:pStyle w:val="ad"/>
        <w:widowControl w:val="0"/>
        <w:spacing w:before="0" w:beforeAutospacing="0" w:after="0" w:afterAutospacing="0" w:line="360" w:lineRule="auto"/>
        <w:ind w:firstLine="708"/>
        <w:jc w:val="both"/>
        <w:rPr>
          <w:rStyle w:val="ms-1"/>
          <w:sz w:val="28"/>
          <w:szCs w:val="28"/>
          <w:lang w:val="uk-UA"/>
        </w:rPr>
      </w:pPr>
      <w:r w:rsidRPr="00DD6F4D">
        <w:rPr>
          <w:sz w:val="28"/>
          <w:szCs w:val="28"/>
          <w:lang w:val="uk-UA"/>
        </w:rPr>
        <w:t>Окрема хвиля досліджень (аналітика, програмні документи) присвячена впливу Програми медичних гарантій на фінансування й моделі ведення бізнесу в медицині: зміні пріоритетів, тарифікації та необхідності інтеграції в ЕСОЗ (eHealth). ВООЗ / Європейський офіс і українські аналітики розглядають, як ПМГ змінює «гру» для медичних закладів, стимулюючи стандартизацію та підвищення якості, одночасно створюючи нові вимоги до бізнес-планування</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60</w:t>
      </w:r>
      <w:r w:rsidR="000E5D84"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4.3. Емпіричні дослідження і кейси.</w:t>
      </w:r>
    </w:p>
    <w:p w:rsidR="00B0580F" w:rsidRPr="00DD6F4D" w:rsidRDefault="00B0580F" w:rsidP="00B0580F">
      <w:pPr>
        <w:pStyle w:val="ad"/>
        <w:widowControl w:val="0"/>
        <w:spacing w:before="0" w:beforeAutospacing="0" w:after="0" w:afterAutospacing="0" w:line="360" w:lineRule="auto"/>
        <w:ind w:firstLine="708"/>
        <w:jc w:val="both"/>
        <w:rPr>
          <w:rStyle w:val="-me-1"/>
          <w:color w:val="0000FF"/>
          <w:sz w:val="28"/>
          <w:szCs w:val="28"/>
          <w:u w:val="single"/>
          <w:lang w:val="uk-UA"/>
        </w:rPr>
      </w:pPr>
      <w:r w:rsidRPr="00DD6F4D">
        <w:rPr>
          <w:sz w:val="28"/>
          <w:szCs w:val="28"/>
          <w:lang w:val="uk-UA"/>
        </w:rPr>
        <w:t>Відносно прикладних досліджень — українські роботи часто містять кейс-дослідження: приклади бізнес-планів для приватних клінік, реабілітаційних центрів, стоматологічних підприємств, а також рекомендації щодо взаємодії з місцевими органами влади і НСЗУ. Водночас в академічній літературі бракує масштабних, довготривалих емпіричних досліджень щодо успішності бізнес-планів у медичній сфері в Україні</w:t>
      </w:r>
      <w:r w:rsidR="000E5D84" w:rsidRPr="00DD6F4D">
        <w:rPr>
          <w:sz w:val="28"/>
          <w:szCs w:val="28"/>
          <w:lang w:val="uk-UA"/>
        </w:rPr>
        <w:t xml:space="preserve"> </w:t>
      </w:r>
      <w:r w:rsidR="000E5D84" w:rsidRPr="00DD6F4D">
        <w:rPr>
          <w:sz w:val="28"/>
          <w:szCs w:val="28"/>
          <w:lang w:val="en-US"/>
        </w:rPr>
        <w:t>[8]</w:t>
      </w:r>
      <w:r w:rsidRPr="00DD6F4D">
        <w:rPr>
          <w:sz w:val="28"/>
          <w:szCs w:val="28"/>
          <w:lang w:val="uk-UA"/>
        </w:rPr>
        <w:t>.</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5. Тематичні напрями досліджень — висновки з літератури.</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Ефективність стратегічного планування</w:t>
      </w:r>
      <w:r w:rsidRPr="00DD6F4D">
        <w:rPr>
          <w:sz w:val="28"/>
          <w:szCs w:val="28"/>
          <w:lang w:val="uk-UA"/>
        </w:rPr>
        <w:t>: численні міжнародні дослідження пов’язують системне стратегічне планування з кращою організаційною ефективністю — але наголошують, що документ сам по собі не гарантує результату; потрібна імплементація і моніторинг</w:t>
      </w:r>
      <w:r w:rsidR="000E5D84" w:rsidRPr="00DD6F4D">
        <w:rPr>
          <w:sz w:val="28"/>
          <w:szCs w:val="28"/>
          <w:lang w:val="uk-UA"/>
        </w:rPr>
        <w:t xml:space="preserve"> </w:t>
      </w:r>
      <w:r w:rsidR="000E5D84" w:rsidRPr="00DD6F4D">
        <w:rPr>
          <w:sz w:val="28"/>
          <w:szCs w:val="28"/>
          <w:lang w:val="en-US"/>
        </w:rPr>
        <w:t>[9</w:t>
      </w:r>
      <w:r w:rsidR="000E5D84" w:rsidRPr="00DD6F4D">
        <w:rPr>
          <w:sz w:val="28"/>
          <w:szCs w:val="28"/>
          <w:lang w:val="uk-UA"/>
        </w:rPr>
        <w:t>0</w:t>
      </w:r>
      <w:r w:rsidR="000E5D84" w:rsidRPr="00DD6F4D">
        <w:rPr>
          <w:sz w:val="28"/>
          <w:szCs w:val="28"/>
          <w:lang w:val="en-US"/>
        </w:rPr>
        <w:t>]</w:t>
      </w:r>
      <w:r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Сценарне моделювання і управління ризиками</w:t>
      </w:r>
      <w:r w:rsidRPr="00DD6F4D">
        <w:rPr>
          <w:sz w:val="28"/>
          <w:szCs w:val="28"/>
          <w:lang w:val="uk-UA"/>
        </w:rPr>
        <w:t xml:space="preserve">: стандарти ЄБРР / UNIDO та практика IFC рекомендують робити кілька сценаріїв (оптимістичний / базовий / песимістичний), особливо для інвестицій у капітальну </w:t>
      </w:r>
      <w:r w:rsidRPr="00DD6F4D">
        <w:rPr>
          <w:sz w:val="28"/>
          <w:szCs w:val="28"/>
          <w:lang w:val="uk-UA"/>
        </w:rPr>
        <w:lastRenderedPageBreak/>
        <w:t>інфраструктуру</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92</w:t>
      </w:r>
      <w:r w:rsidR="000E5D84" w:rsidRPr="00DD6F4D">
        <w:rPr>
          <w:sz w:val="28"/>
          <w:szCs w:val="28"/>
          <w:lang w:val="en-US"/>
        </w:rPr>
        <w:t>]</w:t>
      </w:r>
      <w:r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ДПП як інструмент масштабної модернізації</w:t>
      </w:r>
      <w:r w:rsidRPr="00DD6F4D">
        <w:rPr>
          <w:sz w:val="28"/>
          <w:szCs w:val="28"/>
          <w:lang w:val="uk-UA"/>
        </w:rPr>
        <w:t>: міжнародні огляди показують потенціал ДПП, але також підкреслюють необхідність капітальної підготовки (правові рамки, оцінка життєздатності проєкту)</w:t>
      </w:r>
      <w:r w:rsidR="000E5D84" w:rsidRPr="00DD6F4D">
        <w:rPr>
          <w:sz w:val="28"/>
          <w:szCs w:val="28"/>
          <w:lang w:val="uk-UA"/>
        </w:rPr>
        <w:t xml:space="preserve"> </w:t>
      </w:r>
      <w:r w:rsidR="000E5D84" w:rsidRPr="00DD6F4D">
        <w:rPr>
          <w:sz w:val="28"/>
          <w:szCs w:val="28"/>
          <w:lang w:val="en-US"/>
        </w:rPr>
        <w:t>[8</w:t>
      </w:r>
      <w:r w:rsidR="000E5D84" w:rsidRPr="00DD6F4D">
        <w:rPr>
          <w:sz w:val="28"/>
          <w:szCs w:val="28"/>
          <w:lang w:val="uk-UA"/>
        </w:rPr>
        <w:t>8</w:t>
      </w:r>
      <w:r w:rsidR="000E5D84" w:rsidRPr="00DD6F4D">
        <w:rPr>
          <w:sz w:val="28"/>
          <w:szCs w:val="28"/>
          <w:lang w:val="en-US"/>
        </w:rPr>
        <w:t>]</w:t>
      </w:r>
      <w:r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Цифрова трансформація</w:t>
      </w:r>
      <w:r w:rsidRPr="00DD6F4D">
        <w:rPr>
          <w:sz w:val="28"/>
          <w:szCs w:val="28"/>
          <w:lang w:val="uk-UA"/>
        </w:rPr>
        <w:t>: ЕСОЗ (eHealth) та телемедицина не лише розширюють доступ, а й змінюють бізнес-моделі; бізнес-плани мають включати IT-витрати, політики кібербезпеки й плани інтеграції з національними системами</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60</w:t>
      </w:r>
      <w:r w:rsidR="000E5D84" w:rsidRPr="00DD6F4D">
        <w:rPr>
          <w:sz w:val="28"/>
          <w:szCs w:val="28"/>
          <w:lang w:val="en-US"/>
        </w:rPr>
        <w:t>]</w:t>
      </w:r>
      <w:r w:rsidRPr="00DD6F4D">
        <w:rPr>
          <w:sz w:val="28"/>
          <w:szCs w:val="28"/>
          <w:lang w:val="uk-UA"/>
        </w:rPr>
        <w:t>.</w:t>
      </w:r>
      <w:r w:rsidR="000E5D84"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rStyle w:val="ms-1"/>
          <w:sz w:val="28"/>
          <w:szCs w:val="28"/>
          <w:lang w:val="uk-UA"/>
        </w:rPr>
      </w:pPr>
      <w:r w:rsidRPr="00DD6F4D">
        <w:rPr>
          <w:rStyle w:val="a4"/>
          <w:b w:val="0"/>
          <w:sz w:val="28"/>
          <w:szCs w:val="28"/>
          <w:lang w:val="uk-UA"/>
        </w:rPr>
        <w:t>Соціальна ефективність і ESG - підхід</w:t>
      </w:r>
      <w:r w:rsidRPr="00DD6F4D">
        <w:rPr>
          <w:sz w:val="28"/>
          <w:szCs w:val="28"/>
          <w:lang w:val="uk-UA"/>
        </w:rPr>
        <w:t>: у ЄС бізнес-плани частіше включають елементи оцінки соціального впливу та сталого розвитку (</w:t>
      </w:r>
      <w:r w:rsidRPr="00DD6F4D">
        <w:rPr>
          <w:sz w:val="28"/>
          <w:szCs w:val="28"/>
          <w:shd w:val="clear" w:color="auto" w:fill="FFFFFF"/>
          <w:lang w:val="uk-UA"/>
        </w:rPr>
        <w:t>екологія (Environmental), соціальна відповідальність (Social) та корпоративне управління (Governance)</w:t>
      </w:r>
      <w:r w:rsidRPr="00DD6F4D">
        <w:rPr>
          <w:sz w:val="28"/>
          <w:szCs w:val="28"/>
          <w:lang w:val="uk-UA"/>
        </w:rPr>
        <w:t xml:space="preserve"> / ESG), що зростає і в Україні у зв’язку з міжнародною інтеграцією</w:t>
      </w:r>
      <w:r w:rsidR="000E5D84" w:rsidRPr="00DD6F4D">
        <w:rPr>
          <w:sz w:val="28"/>
          <w:szCs w:val="28"/>
          <w:lang w:val="uk-UA"/>
        </w:rPr>
        <w:t xml:space="preserve"> </w:t>
      </w:r>
      <w:r w:rsidR="000E5D84" w:rsidRPr="00DD6F4D">
        <w:rPr>
          <w:sz w:val="28"/>
          <w:szCs w:val="28"/>
          <w:lang w:val="en-US"/>
        </w:rPr>
        <w:t>[8</w:t>
      </w:r>
      <w:r w:rsidR="000E5D84" w:rsidRPr="00DD6F4D">
        <w:rPr>
          <w:sz w:val="28"/>
          <w:szCs w:val="28"/>
          <w:lang w:val="uk-UA"/>
        </w:rPr>
        <w:t>7</w:t>
      </w:r>
      <w:r w:rsidR="000E5D84"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6. Прогалини та рекомендації для подальших досліджень.</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Емпірічні дослідження успіху бізнес-планів</w:t>
      </w:r>
      <w:r w:rsidRPr="00DD6F4D">
        <w:rPr>
          <w:sz w:val="28"/>
          <w:szCs w:val="28"/>
          <w:lang w:val="uk-UA"/>
        </w:rPr>
        <w:t>: бракує довготривалих досліджень, які зв’язують якість бізнес-плану з фінансовими результатами та якістю медичних послуг у країнах Східної Європи й Україні</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86</w:t>
      </w:r>
      <w:r w:rsidR="000E5D84" w:rsidRPr="00DD6F4D">
        <w:rPr>
          <w:sz w:val="28"/>
          <w:szCs w:val="28"/>
          <w:lang w:val="en-US"/>
        </w:rPr>
        <w:t>]</w:t>
      </w:r>
      <w:r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Оцінка впливу ПМГ на приватні бізнес-моделі</w:t>
      </w:r>
      <w:r w:rsidRPr="00DD6F4D">
        <w:rPr>
          <w:sz w:val="28"/>
          <w:szCs w:val="28"/>
          <w:lang w:val="uk-UA"/>
        </w:rPr>
        <w:t>: потрібно більше аналізів того, як зміни в тарифах і правилах контрактування з НСЗУ змінюють економіку приватних клінік</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60</w:t>
      </w:r>
      <w:r w:rsidR="000E5D84" w:rsidRPr="00DD6F4D">
        <w:rPr>
          <w:sz w:val="28"/>
          <w:szCs w:val="28"/>
          <w:lang w:val="en-US"/>
        </w:rPr>
        <w:t>]</w:t>
      </w:r>
      <w:r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sz w:val="28"/>
          <w:szCs w:val="28"/>
          <w:lang w:val="uk-UA"/>
        </w:rPr>
      </w:pPr>
      <w:r w:rsidRPr="00DD6F4D">
        <w:rPr>
          <w:rStyle w:val="a4"/>
          <w:b w:val="0"/>
          <w:sz w:val="28"/>
          <w:szCs w:val="28"/>
          <w:lang w:val="uk-UA"/>
        </w:rPr>
        <w:t>Адаптація ДПП - механізмів до українського права та інституційних умов</w:t>
      </w:r>
      <w:r w:rsidRPr="00DD6F4D">
        <w:rPr>
          <w:sz w:val="28"/>
          <w:szCs w:val="28"/>
          <w:lang w:val="uk-UA"/>
        </w:rPr>
        <w:t>: практичні кейси і рекомендації, які враховують національні ризики та правову специфіку</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88</w:t>
      </w:r>
      <w:r w:rsidR="000E5D84" w:rsidRPr="00DD6F4D">
        <w:rPr>
          <w:sz w:val="28"/>
          <w:szCs w:val="28"/>
          <w:lang w:val="en-US"/>
        </w:rPr>
        <w:t>]</w:t>
      </w:r>
      <w:r w:rsidRPr="00DD6F4D">
        <w:rPr>
          <w:sz w:val="28"/>
          <w:szCs w:val="28"/>
          <w:lang w:val="uk-UA"/>
        </w:rPr>
        <w:t>.</w:t>
      </w:r>
      <w:r w:rsidR="000E5D84" w:rsidRPr="00DD6F4D">
        <w:rPr>
          <w:sz w:val="28"/>
          <w:szCs w:val="28"/>
          <w:lang w:val="uk-UA"/>
        </w:rPr>
        <w:t xml:space="preserve"> </w:t>
      </w:r>
    </w:p>
    <w:p w:rsidR="00B0580F" w:rsidRPr="00DD6F4D" w:rsidRDefault="00B0580F" w:rsidP="009D4031">
      <w:pPr>
        <w:pStyle w:val="ad"/>
        <w:widowControl w:val="0"/>
        <w:numPr>
          <w:ilvl w:val="0"/>
          <w:numId w:val="9"/>
        </w:numPr>
        <w:spacing w:before="0" w:beforeAutospacing="0" w:after="0" w:afterAutospacing="0" w:line="360" w:lineRule="auto"/>
        <w:jc w:val="both"/>
        <w:rPr>
          <w:rStyle w:val="ms-1"/>
          <w:sz w:val="28"/>
          <w:szCs w:val="28"/>
          <w:lang w:val="uk-UA"/>
        </w:rPr>
      </w:pPr>
      <w:r w:rsidRPr="00DD6F4D">
        <w:rPr>
          <w:rStyle w:val="a4"/>
          <w:b w:val="0"/>
          <w:sz w:val="28"/>
          <w:szCs w:val="28"/>
          <w:lang w:val="uk-UA"/>
        </w:rPr>
        <w:t>Цифрова інтеграція і кібербезпека</w:t>
      </w:r>
      <w:r w:rsidRPr="00DD6F4D">
        <w:rPr>
          <w:sz w:val="28"/>
          <w:szCs w:val="28"/>
          <w:lang w:val="uk-UA"/>
        </w:rPr>
        <w:t>: глибші дослідження про те, як інвестиції в ЕСОЗ (eHealth) впливають на рентабельність і довіру пацієнтів</w:t>
      </w:r>
      <w:r w:rsidR="000E5D84" w:rsidRPr="00DD6F4D">
        <w:rPr>
          <w:sz w:val="28"/>
          <w:szCs w:val="28"/>
          <w:lang w:val="uk-UA"/>
        </w:rPr>
        <w:t xml:space="preserve"> </w:t>
      </w:r>
      <w:r w:rsidR="000E5D84" w:rsidRPr="00DD6F4D">
        <w:rPr>
          <w:sz w:val="28"/>
          <w:szCs w:val="28"/>
          <w:lang w:val="en-US"/>
        </w:rPr>
        <w:t>[</w:t>
      </w:r>
      <w:r w:rsidR="000E5D84" w:rsidRPr="00DD6F4D">
        <w:rPr>
          <w:sz w:val="28"/>
          <w:szCs w:val="28"/>
          <w:lang w:val="uk-UA"/>
        </w:rPr>
        <w:t>93</w:t>
      </w:r>
      <w:r w:rsidR="000E5D84" w:rsidRPr="00DD6F4D">
        <w:rPr>
          <w:sz w:val="28"/>
          <w:szCs w:val="28"/>
          <w:lang w:val="en-US"/>
        </w:rPr>
        <w:t>]</w:t>
      </w:r>
      <w:r w:rsidRPr="00DD6F4D">
        <w:rPr>
          <w:sz w:val="28"/>
          <w:szCs w:val="28"/>
          <w:lang w:val="uk-UA"/>
        </w:rPr>
        <w:t xml:space="preserve">.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 xml:space="preserve">Для кваліфікаційної роботи буде доцільним використати міжнародні моделі (UNIDO / ЄБРР), як структурну основу для методології бізнес-плану, </w:t>
      </w:r>
      <w:r w:rsidRPr="00DD6F4D">
        <w:rPr>
          <w:sz w:val="28"/>
          <w:szCs w:val="28"/>
          <w:lang w:val="uk-UA"/>
        </w:rPr>
        <w:lastRenderedPageBreak/>
        <w:t xml:space="preserve">та адаптувати фінансові припущення до української реальності (ПМГ, тарифів, ринку праці). </w:t>
      </w:r>
    </w:p>
    <w:p w:rsidR="00B0580F" w:rsidRPr="00DD6F4D" w:rsidRDefault="00B0580F" w:rsidP="00B0580F">
      <w:pPr>
        <w:pStyle w:val="ad"/>
        <w:widowControl w:val="0"/>
        <w:spacing w:before="0" w:beforeAutospacing="0" w:after="0" w:afterAutospacing="0" w:line="360" w:lineRule="auto"/>
        <w:ind w:firstLine="708"/>
        <w:jc w:val="both"/>
        <w:rPr>
          <w:sz w:val="28"/>
          <w:szCs w:val="28"/>
          <w:lang w:val="uk-UA"/>
        </w:rPr>
      </w:pPr>
      <w:r w:rsidRPr="00DD6F4D">
        <w:rPr>
          <w:sz w:val="28"/>
          <w:szCs w:val="28"/>
          <w:lang w:val="uk-UA"/>
        </w:rPr>
        <w:t xml:space="preserve">Також, корисним буде використати сценарне планування та оцінку ризиків (три сценарії). </w:t>
      </w:r>
    </w:p>
    <w:p w:rsidR="00B0580F" w:rsidRPr="00DD6F4D" w:rsidRDefault="00B0580F" w:rsidP="00B0580F">
      <w:pPr>
        <w:pStyle w:val="ad"/>
        <w:widowControl w:val="0"/>
        <w:spacing w:before="0" w:beforeAutospacing="0" w:after="0" w:afterAutospacing="0" w:line="360" w:lineRule="auto"/>
        <w:ind w:firstLine="708"/>
        <w:jc w:val="both"/>
        <w:rPr>
          <w:rStyle w:val="a4"/>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rStyle w:val="a4"/>
          <w:sz w:val="28"/>
          <w:szCs w:val="28"/>
          <w:lang w:val="uk-UA"/>
        </w:rPr>
      </w:pPr>
      <w:r w:rsidRPr="00DD6F4D">
        <w:rPr>
          <w:rStyle w:val="a4"/>
          <w:sz w:val="28"/>
          <w:szCs w:val="28"/>
          <w:lang w:val="uk-UA"/>
        </w:rPr>
        <w:t>1.2. Сутність, значення та особливості бізнес-планування у сфері охорони здоров’я</w:t>
      </w:r>
      <w:r w:rsidRPr="00A80B22">
        <w:rPr>
          <w:rStyle w:val="fontstyle01"/>
          <w:rFonts w:ascii="Times New Roman" w:hAnsi="Times New Roman"/>
          <w:sz w:val="28"/>
          <w:szCs w:val="28"/>
          <w:lang w:val="uk-UA"/>
        </w:rPr>
        <w:t xml:space="preserve">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Бізнес-планування є невід’ємною складовою сучасного управління будь-якою організацією, у тому числі закладами охорони здоров’я.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Бізнес-план визначають як системний документ, у якому відображаються стратегія розвитку підприємства, його цілі, ресурси та механізми їх досягнення. Він поєднує елементи економічного аналізу, маркетингових досліджень, фінансового прогнозування та організаційних рішень, утворюючи комплексну дорожню карту для менеджменту.</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Основними функціями бізнес-плану є</w:t>
      </w:r>
      <w:r w:rsidR="0000063B">
        <w:rPr>
          <w:sz w:val="28"/>
          <w:szCs w:val="28"/>
          <w:lang w:val="uk-UA"/>
        </w:rPr>
        <w:t xml:space="preserve"> </w:t>
      </w:r>
      <w:r w:rsidR="0000063B">
        <w:rPr>
          <w:sz w:val="28"/>
          <w:szCs w:val="28"/>
          <w:lang w:val="en-US"/>
        </w:rPr>
        <w:t>[</w:t>
      </w:r>
      <w:r w:rsidR="0000063B">
        <w:rPr>
          <w:sz w:val="28"/>
          <w:szCs w:val="28"/>
          <w:lang w:val="uk-UA"/>
        </w:rPr>
        <w:t>1; 2; 7; 9</w:t>
      </w:r>
      <w:r w:rsidR="0000063B">
        <w:rPr>
          <w:sz w:val="28"/>
          <w:szCs w:val="28"/>
          <w:lang w:val="en-US"/>
        </w:rPr>
        <w:t>]</w:t>
      </w:r>
      <w:r w:rsidRPr="00A80B22">
        <w:rPr>
          <w:sz w:val="28"/>
          <w:szCs w:val="28"/>
          <w:lang w:val="uk-UA"/>
        </w:rPr>
        <w:t>:</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аналітична</w:t>
      </w:r>
      <w:r w:rsidRPr="00A80B22">
        <w:rPr>
          <w:sz w:val="28"/>
          <w:szCs w:val="28"/>
          <w:lang w:val="uk-UA"/>
        </w:rPr>
        <w:t xml:space="preserve"> функція – виявлення сильних і слабких сторін закладу, оцінка внутрішнього потенціалу та зовнішніх факторів.</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прогнозна</w:t>
      </w:r>
      <w:r w:rsidRPr="00A80B22">
        <w:rPr>
          <w:sz w:val="28"/>
          <w:szCs w:val="28"/>
          <w:lang w:val="uk-UA"/>
        </w:rPr>
        <w:t xml:space="preserve"> функція – розробка сценаріїв розвитку, прогнозування доходів, витрат, рентабельності.</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організаційна</w:t>
      </w:r>
      <w:r w:rsidRPr="00A80B22">
        <w:rPr>
          <w:sz w:val="28"/>
          <w:szCs w:val="28"/>
          <w:lang w:val="uk-UA"/>
        </w:rPr>
        <w:t xml:space="preserve"> функція – чітке структурування процесів, визначення завдань для персоналу.</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маркетингова</w:t>
      </w:r>
      <w:r w:rsidRPr="00A80B22">
        <w:rPr>
          <w:sz w:val="28"/>
          <w:szCs w:val="28"/>
          <w:lang w:val="uk-UA"/>
        </w:rPr>
        <w:t xml:space="preserve"> функція – аналіз ринку, конкурентного середовища, формування цільових сегментів і стратегії просування.</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фінансова</w:t>
      </w:r>
      <w:r w:rsidRPr="00A80B22">
        <w:rPr>
          <w:sz w:val="28"/>
          <w:szCs w:val="28"/>
          <w:lang w:val="uk-UA"/>
        </w:rPr>
        <w:t xml:space="preserve"> функція – планування бюджету, джерел фінансування, залучення інвестицій.</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bCs/>
          <w:sz w:val="28"/>
          <w:szCs w:val="28"/>
          <w:lang w:val="uk-UA"/>
        </w:rPr>
        <w:t>контрольна</w:t>
      </w:r>
      <w:r w:rsidRPr="00A80B22">
        <w:rPr>
          <w:sz w:val="28"/>
          <w:szCs w:val="28"/>
          <w:lang w:val="uk-UA"/>
        </w:rPr>
        <w:t xml:space="preserve"> функція – можливість моніторингу виконання планів та коригування дій.</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У сфері охорони здоров’я бізнес-план має також </w:t>
      </w:r>
      <w:r w:rsidRPr="00A80B22">
        <w:rPr>
          <w:bCs/>
          <w:sz w:val="28"/>
          <w:szCs w:val="28"/>
          <w:lang w:val="uk-UA"/>
        </w:rPr>
        <w:t>соціальну функцію</w:t>
      </w:r>
      <w:r w:rsidRPr="00A80B22">
        <w:rPr>
          <w:sz w:val="28"/>
          <w:szCs w:val="28"/>
          <w:lang w:val="uk-UA"/>
        </w:rPr>
        <w:t>: він не лише забезпечує економічну ефективність, а й спрямований на задоволення суспільної потреби у доступних і якісних медичних послугах.</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lastRenderedPageBreak/>
        <w:t>В умовах ринкової економіки й реформування медичної системи України бізнес-планування стає інструментом, без якого неможливе ефективне функціонування медичних закладів. Його значення різниться для приватного та державного секторів, проте в обох випадках воно має ключовий характер.</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Для приватних закладів охорони здоров’я</w:t>
      </w:r>
      <w:r w:rsidRPr="00A80B22">
        <w:rPr>
          <w:sz w:val="28"/>
          <w:szCs w:val="28"/>
          <w:lang w:val="uk-UA"/>
        </w:rPr>
        <w:t xml:space="preserve"> бізнес-план є основою розвитку й конкурентоспроможності. Він дозволяє</w:t>
      </w:r>
      <w:r w:rsidR="0000063B">
        <w:rPr>
          <w:sz w:val="28"/>
          <w:szCs w:val="28"/>
          <w:lang w:val="uk-UA"/>
        </w:rPr>
        <w:t xml:space="preserve"> </w:t>
      </w:r>
      <w:r w:rsidR="0000063B">
        <w:rPr>
          <w:sz w:val="28"/>
          <w:szCs w:val="28"/>
          <w:lang w:val="en-US"/>
        </w:rPr>
        <w:t>[</w:t>
      </w:r>
      <w:r w:rsidR="0000063B">
        <w:rPr>
          <w:sz w:val="28"/>
          <w:szCs w:val="28"/>
          <w:lang w:val="uk-UA"/>
        </w:rPr>
        <w:t>5; 14; 15</w:t>
      </w:r>
      <w:r w:rsidR="0000063B">
        <w:rPr>
          <w:sz w:val="28"/>
          <w:szCs w:val="28"/>
          <w:lang w:val="en-US"/>
        </w:rPr>
        <w:t>]</w:t>
      </w:r>
      <w:r w:rsidRPr="00A80B22">
        <w:rPr>
          <w:sz w:val="28"/>
          <w:szCs w:val="28"/>
          <w:lang w:val="uk-UA"/>
        </w:rPr>
        <w:t>:</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визначити ринкову нішу, у якій клініка може працювати найбільш успішно;</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сформувати асортимент послуг і цінову політику;</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оцінити потребу в інвестиціях та залучити фінансування від банків, інвесторів, партнерів;</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забезпечити довгострокове планування і контроль прибутковості;</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створити інноваційні моделі (наприклад, телемедичні сервіси, центри реабілітації, центри ментального здоров’я).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Для державних закладів охорони здоров’я</w:t>
      </w:r>
      <w:r w:rsidRPr="00A80B22">
        <w:rPr>
          <w:sz w:val="28"/>
          <w:szCs w:val="28"/>
          <w:lang w:val="uk-UA"/>
        </w:rPr>
        <w:t xml:space="preserve"> бізнес-планування має дещо іншу природу, однак не менш важливе. Воно дозволяє</w:t>
      </w:r>
      <w:r w:rsidR="0000063B">
        <w:rPr>
          <w:sz w:val="28"/>
          <w:szCs w:val="28"/>
          <w:lang w:val="uk-UA"/>
        </w:rPr>
        <w:t xml:space="preserve"> </w:t>
      </w:r>
      <w:r w:rsidR="0000063B">
        <w:rPr>
          <w:sz w:val="28"/>
          <w:szCs w:val="28"/>
          <w:lang w:val="en-US"/>
        </w:rPr>
        <w:t>[</w:t>
      </w:r>
      <w:r w:rsidR="0000063B">
        <w:rPr>
          <w:sz w:val="28"/>
          <w:szCs w:val="28"/>
          <w:lang w:val="uk-UA"/>
        </w:rPr>
        <w:t>4; 29; 45</w:t>
      </w:r>
      <w:r w:rsidR="0000063B">
        <w:rPr>
          <w:sz w:val="28"/>
          <w:szCs w:val="28"/>
          <w:lang w:val="en-US"/>
        </w:rPr>
        <w:t>]</w:t>
      </w:r>
      <w:r w:rsidRPr="00A80B22">
        <w:rPr>
          <w:sz w:val="28"/>
          <w:szCs w:val="28"/>
          <w:lang w:val="uk-UA"/>
        </w:rPr>
        <w:t>:</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підвищити ефективність використання бюджетних коштів;</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оптимізувати внутрішні процеси й структуру;</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обґрунтовувати необхідність фінансування з боку держави та донорів;</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брати участь у програмах державно-приватного партнерства;</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A80B22">
        <w:rPr>
          <w:sz w:val="28"/>
          <w:szCs w:val="28"/>
          <w:lang w:val="uk-UA"/>
        </w:rPr>
        <w:t>розвивати нові напрями діяльності без надмірного фінансового ризику.</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Таким чином, бізнес-план у медицині виконує роль універсального інструмента, що допомагає як приватним, так і державним закладам працювати в умовах обмежених ресурсів і високої конкуренції.</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Сучасна система охорони здоров’я України характеризується посиленням конкуренції між приватними клініками, а також між державними закладами, які отримують фінансування через Національну службу здоров’я України (НСЗУ)</w:t>
      </w:r>
      <w:r w:rsidR="0000063B">
        <w:rPr>
          <w:sz w:val="28"/>
          <w:szCs w:val="28"/>
          <w:lang w:val="uk-UA"/>
        </w:rPr>
        <w:t xml:space="preserve"> </w:t>
      </w:r>
      <w:r w:rsidR="0000063B">
        <w:rPr>
          <w:sz w:val="28"/>
          <w:szCs w:val="28"/>
          <w:lang w:val="en-US"/>
        </w:rPr>
        <w:t>[</w:t>
      </w:r>
      <w:r w:rsidR="0000063B">
        <w:rPr>
          <w:sz w:val="28"/>
          <w:szCs w:val="28"/>
          <w:lang w:val="uk-UA"/>
        </w:rPr>
        <w:t>50</w:t>
      </w:r>
      <w:r w:rsidR="0000063B">
        <w:rPr>
          <w:sz w:val="28"/>
          <w:szCs w:val="28"/>
          <w:lang w:val="en-US"/>
        </w:rPr>
        <w:t>]</w:t>
      </w:r>
      <w:r w:rsidRPr="00A80B22">
        <w:rPr>
          <w:sz w:val="28"/>
          <w:szCs w:val="28"/>
          <w:lang w:val="uk-UA"/>
        </w:rPr>
        <w:t xml:space="preserve">.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За цих умов бізнес-планування стає інструментом стратегічного </w:t>
      </w:r>
      <w:r w:rsidRPr="00A80B22">
        <w:rPr>
          <w:sz w:val="28"/>
          <w:szCs w:val="28"/>
          <w:lang w:val="uk-UA"/>
        </w:rPr>
        <w:lastRenderedPageBreak/>
        <w:t>управління, оскільки дозволяє</w:t>
      </w:r>
      <w:r w:rsidR="0000063B">
        <w:rPr>
          <w:sz w:val="28"/>
          <w:szCs w:val="28"/>
          <w:lang w:val="uk-UA"/>
        </w:rPr>
        <w:t xml:space="preserve"> </w:t>
      </w:r>
      <w:r w:rsidR="0000063B">
        <w:rPr>
          <w:sz w:val="28"/>
          <w:szCs w:val="28"/>
          <w:lang w:val="en-US"/>
        </w:rPr>
        <w:t>[</w:t>
      </w:r>
      <w:r w:rsidR="006C14D9">
        <w:rPr>
          <w:sz w:val="28"/>
          <w:szCs w:val="28"/>
          <w:lang w:val="uk-UA"/>
        </w:rPr>
        <w:t xml:space="preserve">61; </w:t>
      </w:r>
      <w:r w:rsidR="0000063B">
        <w:rPr>
          <w:sz w:val="28"/>
          <w:szCs w:val="28"/>
          <w:lang w:val="uk-UA"/>
        </w:rPr>
        <w:t>67; 68</w:t>
      </w:r>
      <w:r w:rsidR="0000063B">
        <w:rPr>
          <w:sz w:val="28"/>
          <w:szCs w:val="28"/>
          <w:lang w:val="en-US"/>
        </w:rPr>
        <w:t>]</w:t>
      </w:r>
      <w:r w:rsidRPr="00A80B22">
        <w:rPr>
          <w:sz w:val="28"/>
          <w:szCs w:val="28"/>
          <w:lang w:val="uk-UA"/>
        </w:rPr>
        <w:t>:</w:t>
      </w:r>
    </w:p>
    <w:p w:rsidR="00B0580F" w:rsidRPr="00A80B22" w:rsidRDefault="00B0580F" w:rsidP="009D4031">
      <w:pPr>
        <w:pStyle w:val="ad"/>
        <w:widowControl w:val="0"/>
        <w:numPr>
          <w:ilvl w:val="0"/>
          <w:numId w:val="5"/>
        </w:numPr>
        <w:spacing w:before="0" w:beforeAutospacing="0" w:after="0" w:afterAutospacing="0" w:line="360" w:lineRule="auto"/>
        <w:jc w:val="both"/>
        <w:rPr>
          <w:sz w:val="28"/>
          <w:szCs w:val="28"/>
          <w:lang w:val="uk-UA"/>
        </w:rPr>
      </w:pPr>
      <w:r w:rsidRPr="00A80B22">
        <w:rPr>
          <w:bCs/>
          <w:sz w:val="28"/>
          <w:szCs w:val="28"/>
          <w:lang w:val="uk-UA"/>
        </w:rPr>
        <w:t>Встановлювати стратегічні цілі</w:t>
      </w:r>
      <w:r w:rsidRPr="00A80B22">
        <w:rPr>
          <w:sz w:val="28"/>
          <w:szCs w:val="28"/>
          <w:lang w:val="uk-UA"/>
        </w:rPr>
        <w:t xml:space="preserve"> – бізнес-план визначає довгострокові орієнтири розвитку клініки: від збільшення кількості пацієнтів і розширення спектру послуг до підвищення якості сервісу та міжнародної акредитації.</w:t>
      </w:r>
    </w:p>
    <w:p w:rsidR="00B0580F" w:rsidRPr="00A80B22" w:rsidRDefault="00B0580F" w:rsidP="009D4031">
      <w:pPr>
        <w:pStyle w:val="ad"/>
        <w:widowControl w:val="0"/>
        <w:numPr>
          <w:ilvl w:val="0"/>
          <w:numId w:val="5"/>
        </w:numPr>
        <w:spacing w:before="0" w:beforeAutospacing="0" w:after="0" w:afterAutospacing="0" w:line="360" w:lineRule="auto"/>
        <w:jc w:val="both"/>
        <w:rPr>
          <w:sz w:val="28"/>
          <w:szCs w:val="28"/>
          <w:lang w:val="uk-UA"/>
        </w:rPr>
      </w:pPr>
      <w:r w:rsidRPr="00A80B22">
        <w:rPr>
          <w:bCs/>
          <w:sz w:val="28"/>
          <w:szCs w:val="28"/>
          <w:lang w:val="uk-UA"/>
        </w:rPr>
        <w:t>Оцінювати конкурентні переваги</w:t>
      </w:r>
      <w:r w:rsidRPr="00A80B22">
        <w:rPr>
          <w:sz w:val="28"/>
          <w:szCs w:val="28"/>
          <w:lang w:val="uk-UA"/>
        </w:rPr>
        <w:t xml:space="preserve"> – аналіз ринку й конкурентів допомагає визначити, чим саме заклад може відрізнятися від інших (наприклад, унікальні послуги, сучасне обладнання, мультидисциплінарна команда).</w:t>
      </w:r>
    </w:p>
    <w:p w:rsidR="00B0580F" w:rsidRPr="00A80B22" w:rsidRDefault="00B0580F" w:rsidP="009D4031">
      <w:pPr>
        <w:pStyle w:val="ad"/>
        <w:widowControl w:val="0"/>
        <w:numPr>
          <w:ilvl w:val="0"/>
          <w:numId w:val="5"/>
        </w:numPr>
        <w:spacing w:before="0" w:beforeAutospacing="0" w:after="0" w:afterAutospacing="0" w:line="360" w:lineRule="auto"/>
        <w:jc w:val="both"/>
        <w:rPr>
          <w:sz w:val="28"/>
          <w:szCs w:val="28"/>
          <w:lang w:val="uk-UA"/>
        </w:rPr>
      </w:pPr>
      <w:r w:rsidRPr="00A80B22">
        <w:rPr>
          <w:bCs/>
          <w:sz w:val="28"/>
          <w:szCs w:val="28"/>
          <w:lang w:val="uk-UA"/>
        </w:rPr>
        <w:t>Оптимізувати фінансові ресурси</w:t>
      </w:r>
      <w:r w:rsidRPr="00A80B22">
        <w:rPr>
          <w:sz w:val="28"/>
          <w:szCs w:val="28"/>
          <w:lang w:val="uk-UA"/>
        </w:rPr>
        <w:t xml:space="preserve"> – бізнес-план дозволяє прогнозувати прибутки, визначати точки беззбитковості, планувати обсяги інвестицій.</w:t>
      </w:r>
    </w:p>
    <w:p w:rsidR="00B0580F" w:rsidRPr="00A80B22" w:rsidRDefault="00B0580F" w:rsidP="009D4031">
      <w:pPr>
        <w:pStyle w:val="ad"/>
        <w:widowControl w:val="0"/>
        <w:numPr>
          <w:ilvl w:val="0"/>
          <w:numId w:val="5"/>
        </w:numPr>
        <w:spacing w:before="0" w:beforeAutospacing="0" w:after="0" w:afterAutospacing="0" w:line="360" w:lineRule="auto"/>
        <w:jc w:val="both"/>
        <w:rPr>
          <w:sz w:val="28"/>
          <w:szCs w:val="28"/>
          <w:lang w:val="uk-UA"/>
        </w:rPr>
      </w:pPr>
      <w:r w:rsidRPr="00A80B22">
        <w:rPr>
          <w:bCs/>
          <w:sz w:val="28"/>
          <w:szCs w:val="28"/>
          <w:lang w:val="uk-UA"/>
        </w:rPr>
        <w:t>Забезпечувати гнучкість і адаптацію</w:t>
      </w:r>
      <w:r w:rsidRPr="00A80B22">
        <w:rPr>
          <w:sz w:val="28"/>
          <w:szCs w:val="28"/>
          <w:lang w:val="uk-UA"/>
        </w:rPr>
        <w:t xml:space="preserve"> – у турбулентних умовах бізнес-план є базою для сценарного планування: від оптимістичного до кризового.</w:t>
      </w:r>
    </w:p>
    <w:p w:rsidR="00B0580F" w:rsidRPr="00A80B22" w:rsidRDefault="00B0580F" w:rsidP="009D4031">
      <w:pPr>
        <w:pStyle w:val="ad"/>
        <w:widowControl w:val="0"/>
        <w:numPr>
          <w:ilvl w:val="0"/>
          <w:numId w:val="5"/>
        </w:numPr>
        <w:spacing w:before="0" w:beforeAutospacing="0" w:after="0" w:afterAutospacing="0" w:line="360" w:lineRule="auto"/>
        <w:jc w:val="both"/>
        <w:rPr>
          <w:sz w:val="28"/>
          <w:szCs w:val="28"/>
          <w:lang w:val="uk-UA"/>
        </w:rPr>
      </w:pPr>
      <w:r w:rsidRPr="00A80B22">
        <w:rPr>
          <w:bCs/>
          <w:sz w:val="28"/>
          <w:szCs w:val="28"/>
          <w:lang w:val="uk-UA"/>
        </w:rPr>
        <w:t>Підвищувати довіру партнерів та інвесторів</w:t>
      </w:r>
      <w:r w:rsidRPr="00A80B22">
        <w:rPr>
          <w:sz w:val="28"/>
          <w:szCs w:val="28"/>
          <w:lang w:val="uk-UA"/>
        </w:rPr>
        <w:t xml:space="preserve"> – наявність ґрунтовного бізнес-плану створює позитивний імідж клініки, підтверджує її управлінську зрілість та готовність до розвитку.</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Особливої актуальності бізнес-план набуває у світлі інтеграції України до європейського простору та необхідності дотримання міжнародних стандартів якості. Саме бізнес-планування дозволяє медичним закладам не лише виживати, а й розвиватися у конкурентному середовищі, поєднуючи економічну ефективність із соціальною місією.</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Таким чином, бізнес-планування у сфері охорони здоров’я виступає фундаментальною передумовою розвитку як приватних, так і державних медичних закладів. Воно забезпечує комплексний підхід до управління ресурсами, допомагає передбачати ризики, створювати конкурентні переваги та формувати стратегії довгострокового зростання.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Бізнес-планування у сфері охорони здоров’я має низку унікальних характеристик, які відрізняють його від бізнес-планів у промисловості, торгівлі чи сфері послуг. Основна відмінність полягає в тому, що медична діяльність безпосередньо стосується життя та здоров’я людей, а отже, вимагає підвищеного рівня відповідальності та дотримання специфічних </w:t>
      </w:r>
      <w:r w:rsidRPr="00A80B22">
        <w:rPr>
          <w:sz w:val="28"/>
          <w:szCs w:val="28"/>
          <w:lang w:val="uk-UA"/>
        </w:rPr>
        <w:lastRenderedPageBreak/>
        <w:t>стандартів.</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По-перше, медичний бізнес характеризується високим рівнем регламентованості: діяльність клінік, лікарень і центрів реабілітації суворо контролюється державними органами, що накладає відбиток на зміст бізнес-плану. На відміну від інших галузей, де бізнес-план здебільшого орієнтований на фінансову ефективність та конкурентоспроможність, у медицині він мусить також включати елементи клінічної безпеки, якості послуг та соціальної відповідальності.</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По-друге, структура витрат у сфері охорони здоров’я має специфічний характер. Значна частина бюджету припадає на заробітну плату висококваліфікованих фахівців, закупівлю обладнання та витратних матеріалів, ліцензування й акредитацію, що робить бізнес високо затратним та капіталомістким. Бізнес-план у медицині має враховувати довший період окупності інвестицій, ніж у багатьох інших секторах економіки.</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По-третє, медичні послуги характеризуються високим рівнем інформаційної асиметрії: пацієнти часто не можуть самостійно оцінити якість та ефективність лікування, покладаючись на репутацію закладу, кваліфікацію персоналу й рівень довіри. Тому бізнес-планування у медицині приділяє особливу увагу маркетингу, побудові бренду та системі комунікацій із пацієнтами.</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Таким чином, специфіка бізнес-планування у сфері охорони здоров’я полягає в поєднанні економічних, клінічних і соціальних аспектів, що робить його значно складнішим та багатовимірним процесом порівняно з іншими галузями.</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Будь-який бізнес у сфері охорони здоров’я функціонує в умовах жорсткого державного регулювання. Це зумовлено тим, що медицина належить до соціально значущих галузей, де якість послуг безпосередньо впливає на безпеку населення.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1. Ліцензування медичної діяльності.</w:t>
      </w:r>
      <w:r w:rsidRPr="00A80B22">
        <w:rPr>
          <w:sz w:val="28"/>
          <w:szCs w:val="28"/>
          <w:lang w:val="uk-UA"/>
        </w:rPr>
        <w:t xml:space="preserve"> В Україні право на надання медичних послуг має лише той заклад, який отримав ліцензію Міністерства </w:t>
      </w:r>
      <w:r w:rsidRPr="00A80B22">
        <w:rPr>
          <w:sz w:val="28"/>
          <w:szCs w:val="28"/>
          <w:lang w:val="uk-UA"/>
        </w:rPr>
        <w:lastRenderedPageBreak/>
        <w:t>охорони здоров’я України. У бізнес-плані слід врахувати витрати на підготовку до ліцензування, приведення приміщень у відповідність до санітарних та будівельних норм, забезпечення необхідного обладнання та штату персоналу</w:t>
      </w:r>
      <w:r w:rsidR="006C14D9">
        <w:rPr>
          <w:sz w:val="28"/>
          <w:szCs w:val="28"/>
          <w:lang w:val="uk-UA"/>
        </w:rPr>
        <w:t xml:space="preserve"> </w:t>
      </w:r>
      <w:r w:rsidR="006C14D9">
        <w:rPr>
          <w:sz w:val="28"/>
          <w:szCs w:val="28"/>
          <w:lang w:val="en-US"/>
        </w:rPr>
        <w:t>[</w:t>
      </w:r>
      <w:r w:rsidR="006C14D9">
        <w:rPr>
          <w:sz w:val="28"/>
          <w:szCs w:val="28"/>
          <w:lang w:val="uk-UA"/>
        </w:rPr>
        <w:t>51</w:t>
      </w:r>
      <w:r w:rsidR="006C14D9">
        <w:rPr>
          <w:sz w:val="28"/>
          <w:szCs w:val="28"/>
          <w:lang w:val="en-US"/>
        </w:rPr>
        <w:t>]</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2. Акредитація та стандартизація.</w:t>
      </w:r>
      <w:r w:rsidRPr="00A80B22">
        <w:rPr>
          <w:sz w:val="28"/>
          <w:szCs w:val="28"/>
          <w:lang w:val="uk-UA"/>
        </w:rPr>
        <w:t xml:space="preserve"> Для підвищення довіри пацієнтів та інвесторів медичні установи прагнуть пройти акредитацію на національному чи міжнародному рівні (наприклад, ISO 9001 у сфері управління якістю чи Joint Commission International / JCI) у клінічній практиці. Бізнес-план повинен включати витрати на впровадження систем управління якістю, навчання персоналу, аудит та сертифікацію</w:t>
      </w:r>
      <w:r w:rsidR="006C14D9">
        <w:rPr>
          <w:sz w:val="28"/>
          <w:szCs w:val="28"/>
          <w:lang w:val="uk-UA"/>
        </w:rPr>
        <w:t xml:space="preserve"> </w:t>
      </w:r>
      <w:r w:rsidR="006C14D9">
        <w:rPr>
          <w:sz w:val="28"/>
          <w:szCs w:val="28"/>
          <w:lang w:val="en-US"/>
        </w:rPr>
        <w:t>[</w:t>
      </w:r>
      <w:r w:rsidR="006C14D9">
        <w:rPr>
          <w:sz w:val="28"/>
          <w:szCs w:val="28"/>
          <w:lang w:val="uk-UA"/>
        </w:rPr>
        <w:t>76; 82</w:t>
      </w:r>
      <w:r w:rsidR="006C14D9">
        <w:rPr>
          <w:sz w:val="28"/>
          <w:szCs w:val="28"/>
          <w:lang w:val="en-US"/>
        </w:rPr>
        <w:t>]</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3. Регулювання цін і співпраця з НСЗУ.</w:t>
      </w:r>
      <w:r w:rsidRPr="00A80B22">
        <w:rPr>
          <w:sz w:val="28"/>
          <w:szCs w:val="28"/>
          <w:lang w:val="uk-UA"/>
        </w:rPr>
        <w:t xml:space="preserve"> Важливим елементом є Програма медичних гарантій, яка визначає тарифікацію послуг, що фінансуються державою. Для приватних клінік це створює можливості додаткового фінансування, але водночас накладає обмеження на ціноутворення</w:t>
      </w:r>
      <w:r w:rsidR="006C14D9">
        <w:rPr>
          <w:sz w:val="28"/>
          <w:szCs w:val="28"/>
          <w:lang w:val="uk-UA"/>
        </w:rPr>
        <w:t xml:space="preserve"> </w:t>
      </w:r>
      <w:r w:rsidR="006C14D9">
        <w:rPr>
          <w:sz w:val="28"/>
          <w:szCs w:val="28"/>
          <w:lang w:val="en-US"/>
        </w:rPr>
        <w:t>[</w:t>
      </w:r>
      <w:r w:rsidR="006C14D9">
        <w:rPr>
          <w:sz w:val="28"/>
          <w:szCs w:val="28"/>
          <w:lang w:val="uk-UA"/>
        </w:rPr>
        <w:t>50</w:t>
      </w:r>
      <w:r w:rsidR="006C14D9">
        <w:rPr>
          <w:sz w:val="28"/>
          <w:szCs w:val="28"/>
          <w:lang w:val="en-US"/>
        </w:rPr>
        <w:t>]</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4. Етичні стандарти.</w:t>
      </w:r>
      <w:r w:rsidRPr="00A80B22">
        <w:rPr>
          <w:sz w:val="28"/>
          <w:szCs w:val="28"/>
          <w:lang w:val="uk-UA"/>
        </w:rPr>
        <w:t xml:space="preserve"> У сфері охорони здоров’я бізнес-планування не може ігнорувати питання етики: захист персональних даних пацієнтів, конфіденційність, дотримання прав людини. Це вимагає впровадження відповідних протоколів і систем контролю</w:t>
      </w:r>
      <w:r w:rsidR="006C14D9">
        <w:rPr>
          <w:sz w:val="28"/>
          <w:szCs w:val="28"/>
          <w:lang w:val="uk-UA"/>
        </w:rPr>
        <w:t xml:space="preserve"> </w:t>
      </w:r>
      <w:r w:rsidR="006C14D9">
        <w:rPr>
          <w:sz w:val="28"/>
          <w:szCs w:val="28"/>
          <w:lang w:val="en-US"/>
        </w:rPr>
        <w:t>[</w:t>
      </w:r>
      <w:r w:rsidR="006C14D9">
        <w:rPr>
          <w:sz w:val="28"/>
          <w:szCs w:val="28"/>
          <w:lang w:val="uk-UA"/>
        </w:rPr>
        <w:t>46</w:t>
      </w:r>
      <w:r w:rsidR="006C14D9">
        <w:rPr>
          <w:sz w:val="28"/>
          <w:szCs w:val="28"/>
          <w:lang w:val="en-US"/>
        </w:rPr>
        <w:t>]</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Таким чином, державне регулювання й стандарти якості є ключовими рамками, в яких формується бізнес-план у медицині. Ігнорування цих аспектів може поставити під загрозу не лише успіх проєкту, а й його легальне існування.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Медицина є унікальною сферою, де поєднуються соціальна місія та комерційні інтереси.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З одного боку, заклади охорони здоров’я мають забезпечувати доступність та якість медичної допомоги, виконуючи важливу суспільну функцію.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З іншого боку, приватні клініки та навіть державні заклади в умовах реформування системи фінансування змушені працювати за принципами </w:t>
      </w:r>
      <w:r w:rsidRPr="00A80B22">
        <w:rPr>
          <w:sz w:val="28"/>
          <w:szCs w:val="28"/>
          <w:lang w:val="uk-UA"/>
        </w:rPr>
        <w:lastRenderedPageBreak/>
        <w:t>ринкової економіки, конкуруючи між собою за пацієнтів та ресурси.</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Бізнес-планування стає інструментом балансування цих двох завдань:</w:t>
      </w:r>
    </w:p>
    <w:p w:rsidR="00B0580F" w:rsidRPr="00A80B22" w:rsidRDefault="00B0580F" w:rsidP="009D4031">
      <w:pPr>
        <w:pStyle w:val="ad"/>
        <w:widowControl w:val="0"/>
        <w:numPr>
          <w:ilvl w:val="0"/>
          <w:numId w:val="7"/>
        </w:numPr>
        <w:spacing w:before="0" w:beforeAutospacing="0" w:after="0" w:afterAutospacing="0" w:line="360" w:lineRule="auto"/>
        <w:jc w:val="both"/>
        <w:rPr>
          <w:sz w:val="28"/>
          <w:szCs w:val="28"/>
          <w:lang w:val="uk-UA"/>
        </w:rPr>
      </w:pPr>
      <w:r w:rsidRPr="00A80B22">
        <w:rPr>
          <w:bCs/>
          <w:sz w:val="28"/>
          <w:szCs w:val="28"/>
          <w:lang w:val="uk-UA"/>
        </w:rPr>
        <w:t>Соціальна місія.</w:t>
      </w:r>
      <w:r w:rsidRPr="00A80B22">
        <w:rPr>
          <w:sz w:val="28"/>
          <w:szCs w:val="28"/>
          <w:lang w:val="uk-UA"/>
        </w:rPr>
        <w:t xml:space="preserve"> Передбачає орієнтацію на пацієнта, забезпечення безпеки лікування, дотримання клінічних протоколів, участь у державних програмах та надання допомоги вразливим групам населення.</w:t>
      </w:r>
    </w:p>
    <w:p w:rsidR="00B0580F" w:rsidRPr="00A80B22" w:rsidRDefault="00B0580F" w:rsidP="009D4031">
      <w:pPr>
        <w:pStyle w:val="ad"/>
        <w:widowControl w:val="0"/>
        <w:numPr>
          <w:ilvl w:val="0"/>
          <w:numId w:val="7"/>
        </w:numPr>
        <w:spacing w:before="0" w:beforeAutospacing="0" w:after="0" w:afterAutospacing="0" w:line="360" w:lineRule="auto"/>
        <w:jc w:val="both"/>
        <w:rPr>
          <w:sz w:val="28"/>
          <w:szCs w:val="28"/>
          <w:lang w:val="uk-UA"/>
        </w:rPr>
      </w:pPr>
      <w:r w:rsidRPr="00A80B22">
        <w:rPr>
          <w:bCs/>
          <w:sz w:val="28"/>
          <w:szCs w:val="28"/>
          <w:lang w:val="uk-UA"/>
        </w:rPr>
        <w:t>Комерційні завдання.</w:t>
      </w:r>
      <w:r w:rsidRPr="00A80B22">
        <w:rPr>
          <w:sz w:val="28"/>
          <w:szCs w:val="28"/>
          <w:lang w:val="uk-UA"/>
        </w:rPr>
        <w:t xml:space="preserve"> Полягають у досягненні фінансової стабільності, прибутковості, зростанні ринкової частки, розвитку нових напрямів послуг.</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Вдалий бізнес-план у медицині поєднує ці два виміри. Наприклад, відкриття центру ментального здоров’я може бути економічно вигідним, адже зростає попит на психологічні послуги, і водночас виконувати соціальну функцію — сприяти подоланню наслідків війни, стресу, ПТСР серед населення.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Важливою особливістю є також роль корпоративної соціальної відповідальності. Медичні установи, що активно впроваджують програми для підтримки громади (безкоштовні консультації, освітні заходи, співпраця з громадськими організаціями), отримують не лише іміджеві переваги, але й зміцнюють свою позицію на ринку.</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Отже, особливості бізнес-планування у сфері охорони здоров’я полягають у поєднанні економічних, соціальних та регуляторних аспектів. Це робить його значно складнішим, ніж у більшості інших галузей, але водночас відкриває широкі можливості для інноваційного розвитку, підвищення конкурентоспроможності та виконання важливої суспільної місії.</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rStyle w:val="a4"/>
          <w:sz w:val="28"/>
          <w:szCs w:val="28"/>
          <w:lang w:val="uk-UA"/>
        </w:rPr>
        <w:t>1.3. Методологічні підходи та зарубіжний досвід до бізнес - планування у сфері охорони здоров’я</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У світовій практиці бізнес-планування сформовано низку моделей, які стали еталонами для підприємств у різних галузях, включаючи охорону здоров’я. Серед них найбільш відомими є моделі ООН з промислового розвитку (</w:t>
      </w:r>
      <w:r w:rsidRPr="002633EF">
        <w:rPr>
          <w:rStyle w:val="a4"/>
          <w:b w:val="0"/>
          <w:sz w:val="28"/>
          <w:szCs w:val="28"/>
          <w:lang w:val="uk-UA"/>
        </w:rPr>
        <w:t>UNIDO)</w:t>
      </w:r>
      <w:r w:rsidR="006C14D9">
        <w:rPr>
          <w:rStyle w:val="a4"/>
          <w:b w:val="0"/>
          <w:sz w:val="28"/>
          <w:szCs w:val="28"/>
          <w:lang w:val="uk-UA"/>
        </w:rPr>
        <w:t xml:space="preserve"> </w:t>
      </w:r>
      <w:r w:rsidR="006C14D9">
        <w:rPr>
          <w:sz w:val="28"/>
          <w:szCs w:val="28"/>
          <w:lang w:val="en-US"/>
        </w:rPr>
        <w:t>[</w:t>
      </w:r>
      <w:r w:rsidR="006C14D9">
        <w:rPr>
          <w:sz w:val="28"/>
          <w:szCs w:val="28"/>
          <w:lang w:val="uk-UA"/>
        </w:rPr>
        <w:t>43</w:t>
      </w:r>
      <w:r w:rsidR="006C14D9">
        <w:rPr>
          <w:sz w:val="28"/>
          <w:szCs w:val="28"/>
          <w:lang w:val="en-US"/>
        </w:rPr>
        <w:t>]</w:t>
      </w:r>
      <w:r w:rsidRPr="002633EF">
        <w:rPr>
          <w:sz w:val="28"/>
          <w:szCs w:val="28"/>
          <w:lang w:val="uk-UA"/>
        </w:rPr>
        <w:t xml:space="preserve">, </w:t>
      </w:r>
      <w:r w:rsidRPr="002633EF">
        <w:rPr>
          <w:rStyle w:val="a4"/>
          <w:b w:val="0"/>
          <w:sz w:val="28"/>
          <w:szCs w:val="28"/>
          <w:lang w:val="uk-UA"/>
        </w:rPr>
        <w:t xml:space="preserve">Європейського банку реконструкції та розвитку </w:t>
      </w:r>
      <w:r w:rsidRPr="002633EF">
        <w:rPr>
          <w:rStyle w:val="a4"/>
          <w:b w:val="0"/>
          <w:sz w:val="28"/>
          <w:szCs w:val="28"/>
          <w:lang w:val="uk-UA"/>
        </w:rPr>
        <w:lastRenderedPageBreak/>
        <w:t>(ЄБРР)</w:t>
      </w:r>
      <w:r w:rsidRPr="002633EF">
        <w:rPr>
          <w:sz w:val="28"/>
          <w:szCs w:val="28"/>
          <w:lang w:val="uk-UA"/>
        </w:rPr>
        <w:t xml:space="preserve"> </w:t>
      </w:r>
      <w:r w:rsidR="006C14D9">
        <w:rPr>
          <w:sz w:val="28"/>
          <w:szCs w:val="28"/>
          <w:lang w:val="en-US"/>
        </w:rPr>
        <w:t>[</w:t>
      </w:r>
      <w:r w:rsidR="006C14D9">
        <w:rPr>
          <w:sz w:val="28"/>
          <w:szCs w:val="28"/>
          <w:lang w:val="uk-UA"/>
        </w:rPr>
        <w:t>19</w:t>
      </w:r>
      <w:r w:rsidR="006C14D9">
        <w:rPr>
          <w:sz w:val="28"/>
          <w:szCs w:val="28"/>
          <w:lang w:val="en-US"/>
        </w:rPr>
        <w:t>]</w:t>
      </w:r>
      <w:r w:rsidR="006C14D9">
        <w:rPr>
          <w:sz w:val="28"/>
          <w:szCs w:val="28"/>
          <w:lang w:val="uk-UA"/>
        </w:rPr>
        <w:t xml:space="preserve"> </w:t>
      </w:r>
      <w:r w:rsidRPr="002633EF">
        <w:rPr>
          <w:sz w:val="28"/>
          <w:szCs w:val="28"/>
          <w:lang w:val="uk-UA"/>
        </w:rPr>
        <w:t>та низка міжнародних стандартів (OECD, IFC,</w:t>
      </w:r>
      <w:r w:rsidRPr="002633EF">
        <w:rPr>
          <w:rStyle w:val="fontstyle01"/>
          <w:rFonts w:ascii="Times New Roman" w:hAnsi="Times New Roman"/>
          <w:b w:val="0"/>
          <w:sz w:val="28"/>
          <w:szCs w:val="28"/>
          <w:lang w:val="uk-UA"/>
        </w:rPr>
        <w:t xml:space="preserve"> </w:t>
      </w:r>
      <w:r w:rsidRPr="002633EF">
        <w:rPr>
          <w:rStyle w:val="a4"/>
          <w:b w:val="0"/>
          <w:sz w:val="28"/>
          <w:szCs w:val="28"/>
          <w:lang w:val="uk-UA"/>
        </w:rPr>
        <w:t>SBA</w:t>
      </w:r>
      <w:r w:rsidRPr="002633EF">
        <w:rPr>
          <w:sz w:val="28"/>
          <w:szCs w:val="28"/>
          <w:lang w:val="uk-UA"/>
        </w:rPr>
        <w:t>)</w:t>
      </w:r>
      <w:r w:rsidR="006C14D9">
        <w:rPr>
          <w:sz w:val="28"/>
          <w:szCs w:val="28"/>
          <w:lang w:val="uk-UA"/>
        </w:rPr>
        <w:t xml:space="preserve"> </w:t>
      </w:r>
      <w:r w:rsidR="006C14D9">
        <w:rPr>
          <w:sz w:val="28"/>
          <w:szCs w:val="28"/>
          <w:lang w:val="en-US"/>
        </w:rPr>
        <w:t>[</w:t>
      </w:r>
      <w:r w:rsidR="006C14D9">
        <w:rPr>
          <w:sz w:val="28"/>
          <w:szCs w:val="28"/>
          <w:lang w:val="uk-UA"/>
        </w:rPr>
        <w:t>71; 87; 88</w:t>
      </w:r>
      <w:r w:rsidR="006C14D9">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2633EF">
        <w:rPr>
          <w:rStyle w:val="a4"/>
          <w:b w:val="0"/>
          <w:sz w:val="28"/>
          <w:szCs w:val="28"/>
          <w:lang w:val="uk-UA"/>
        </w:rPr>
        <w:t xml:space="preserve">1. Модель ООН </w:t>
      </w:r>
      <w:r w:rsidRPr="002633EF">
        <w:rPr>
          <w:sz w:val="28"/>
          <w:szCs w:val="28"/>
          <w:lang w:val="uk-UA"/>
        </w:rPr>
        <w:t xml:space="preserve">з промислового розвитку </w:t>
      </w:r>
      <w:r w:rsidRPr="002633EF">
        <w:rPr>
          <w:rStyle w:val="a4"/>
          <w:b w:val="0"/>
          <w:sz w:val="28"/>
          <w:szCs w:val="28"/>
          <w:lang w:val="uk-UA"/>
        </w:rPr>
        <w:t>(UNIDO).</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ООН з промислового розвитку (UNIDO) розробила одну з найпоширеніших методологій бізнес-планування. Вона базується на структурованому підході до оцінки техніко-економічного обґрунтування проєктів і широко застосовується для міжнародних інвестицій. </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Структура бізнес-плану за UNIDO включає: загальну характеристику проєкту (мета, місце реалізації, учасники); аналіз ринку та маркетингову стратегію; технічне обґрунтування (приміщення, обладнання, технології); організаційний план; фінансовий план (оцінка інвестицій, прогноз прибутків, грошові потоки, точка беззбитковості); оцінку ризиків та екологічних аспектів</w:t>
      </w:r>
      <w:r w:rsidR="006C14D9">
        <w:rPr>
          <w:sz w:val="28"/>
          <w:szCs w:val="28"/>
          <w:lang w:val="uk-UA"/>
        </w:rPr>
        <w:t xml:space="preserve"> </w:t>
      </w:r>
      <w:r w:rsidR="006C14D9">
        <w:rPr>
          <w:sz w:val="28"/>
          <w:szCs w:val="28"/>
          <w:lang w:val="en-US"/>
        </w:rPr>
        <w:t>[</w:t>
      </w:r>
      <w:r w:rsidR="006C14D9">
        <w:rPr>
          <w:sz w:val="28"/>
          <w:szCs w:val="28"/>
          <w:lang w:val="uk-UA"/>
        </w:rPr>
        <w:t>43</w:t>
      </w:r>
      <w:r w:rsidR="006C14D9">
        <w:rPr>
          <w:sz w:val="28"/>
          <w:szCs w:val="28"/>
          <w:lang w:val="en-US"/>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Особливість підходу UNIDO полягає у глибокій увазі до </w:t>
      </w:r>
      <w:r w:rsidRPr="002633EF">
        <w:rPr>
          <w:rStyle w:val="a4"/>
          <w:b w:val="0"/>
          <w:sz w:val="28"/>
          <w:szCs w:val="28"/>
          <w:lang w:val="uk-UA"/>
        </w:rPr>
        <w:t>економічної та фінансової ефективності</w:t>
      </w:r>
      <w:r w:rsidRPr="002633EF">
        <w:rPr>
          <w:sz w:val="28"/>
          <w:szCs w:val="28"/>
          <w:lang w:val="uk-UA"/>
        </w:rPr>
        <w:t xml:space="preserve"> проєкту. У сфері охорони здоров’я це дозволяє ретельно оцінити окупність дорогого обладнання, витрати на ліцензування чи сертифікацію, а також економічні вигоди для громади.</w:t>
      </w:r>
    </w:p>
    <w:p w:rsidR="00B0580F" w:rsidRPr="002633EF"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2633EF">
        <w:rPr>
          <w:rStyle w:val="a4"/>
          <w:b w:val="0"/>
          <w:sz w:val="28"/>
          <w:szCs w:val="28"/>
          <w:lang w:val="uk-UA"/>
        </w:rPr>
        <w:t>2. Модель Європейського банку реконструкції та розвитку (ЄБРР).</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Європейський банк реконструкції та розвитку (ЄБРР) акцентує увагу на інвестиційній привабливості бізнес-плану. Його структура включає: резюме; опис компанії; характеристику послуг; аналіз ринку; маркетингову та організаційну стратегію; фінансові прогнози (з урахуванням сценаріїв: оптимістичного, базового, песимістичного)</w:t>
      </w:r>
      <w:r w:rsidR="006C14D9">
        <w:rPr>
          <w:sz w:val="28"/>
          <w:szCs w:val="28"/>
          <w:lang w:val="uk-UA"/>
        </w:rPr>
        <w:t xml:space="preserve"> </w:t>
      </w:r>
      <w:r w:rsidR="006C14D9">
        <w:rPr>
          <w:sz w:val="28"/>
          <w:szCs w:val="28"/>
          <w:lang w:val="en-US"/>
        </w:rPr>
        <w:t>[</w:t>
      </w:r>
      <w:r w:rsidR="006C14D9">
        <w:rPr>
          <w:sz w:val="28"/>
          <w:szCs w:val="28"/>
          <w:lang w:val="uk-UA"/>
        </w:rPr>
        <w:t>1</w:t>
      </w:r>
      <w:r w:rsidR="006C14D9">
        <w:rPr>
          <w:sz w:val="28"/>
          <w:szCs w:val="28"/>
          <w:lang w:val="en-US"/>
        </w:rPr>
        <w:t>9]</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Ця модель є більш прикладною й орієнтованою на залучення кредитів чи грантів. Для медичних установ вона актуальна при підготовці заявок на фінансування міжнародних проєктів у сфері охорони здоров’я.</w:t>
      </w:r>
    </w:p>
    <w:p w:rsidR="00B0580F" w:rsidRPr="002633EF"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2633EF">
        <w:rPr>
          <w:rStyle w:val="a4"/>
          <w:b w:val="0"/>
          <w:sz w:val="28"/>
          <w:szCs w:val="28"/>
          <w:lang w:val="uk-UA"/>
        </w:rPr>
        <w:t>3. Міжнародні стандарти.</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Окрім UNIDO та ЄБРР, існують й інші стандарти бізнес-планів, зокрема:</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sz w:val="28"/>
          <w:szCs w:val="28"/>
          <w:shd w:val="clear" w:color="auto" w:fill="FFFFFF"/>
          <w:lang w:val="uk-UA"/>
        </w:rPr>
        <w:t>Організація економічного співробітництва та розвитку (Organisation for Economic Co-operation and Development / OECD</w:t>
      </w:r>
      <w:r w:rsidRPr="002633EF">
        <w:rPr>
          <w:sz w:val="28"/>
          <w:szCs w:val="28"/>
          <w:lang w:val="uk-UA"/>
        </w:rPr>
        <w:t xml:space="preserve">) рекомендує бізнес-плани </w:t>
      </w:r>
      <w:r w:rsidRPr="002633EF">
        <w:rPr>
          <w:sz w:val="28"/>
          <w:szCs w:val="28"/>
          <w:lang w:val="uk-UA"/>
        </w:rPr>
        <w:lastRenderedPageBreak/>
        <w:t>з акцентом на соціальну ефективність</w:t>
      </w:r>
      <w:r w:rsidR="006C14D9">
        <w:rPr>
          <w:sz w:val="28"/>
          <w:szCs w:val="28"/>
          <w:lang w:val="uk-UA"/>
        </w:rPr>
        <w:t xml:space="preserve"> </w:t>
      </w:r>
      <w:r w:rsidR="006C14D9">
        <w:rPr>
          <w:sz w:val="28"/>
          <w:szCs w:val="28"/>
          <w:lang w:val="en-US"/>
        </w:rPr>
        <w:t>[8</w:t>
      </w:r>
      <w:r w:rsidR="006C14D9">
        <w:rPr>
          <w:sz w:val="28"/>
          <w:szCs w:val="28"/>
          <w:lang w:val="uk-UA"/>
        </w:rPr>
        <w:t>7</w:t>
      </w:r>
      <w:r w:rsidR="006C14D9">
        <w:rPr>
          <w:sz w:val="28"/>
          <w:szCs w:val="28"/>
          <w:lang w:val="en-US"/>
        </w:rPr>
        <w:t>]</w:t>
      </w:r>
      <w:r w:rsidRPr="002633EF">
        <w:rPr>
          <w:sz w:val="28"/>
          <w:szCs w:val="28"/>
          <w:lang w:val="uk-UA"/>
        </w:rPr>
        <w:t>.</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Міжнародна фінансова корпорація (</w:t>
      </w:r>
      <w:r w:rsidRPr="002633EF">
        <w:rPr>
          <w:sz w:val="28"/>
          <w:szCs w:val="28"/>
          <w:shd w:val="clear" w:color="auto" w:fill="FFFFFF"/>
          <w:lang w:val="uk-UA"/>
        </w:rPr>
        <w:t>International Finance Corporation</w:t>
      </w:r>
      <w:r w:rsidRPr="002633EF">
        <w:rPr>
          <w:rStyle w:val="a4"/>
          <w:b w:val="0"/>
          <w:sz w:val="28"/>
          <w:szCs w:val="28"/>
          <w:lang w:val="uk-UA"/>
        </w:rPr>
        <w:t xml:space="preserve"> / IFC)</w:t>
      </w:r>
      <w:r w:rsidRPr="002633EF">
        <w:rPr>
          <w:sz w:val="28"/>
          <w:szCs w:val="28"/>
          <w:lang w:val="uk-UA"/>
        </w:rPr>
        <w:t xml:space="preserve"> приділяє увагу ризикам і стійкості бізнесу</w:t>
      </w:r>
      <w:r w:rsidR="006C14D9">
        <w:rPr>
          <w:sz w:val="28"/>
          <w:szCs w:val="28"/>
          <w:lang w:val="uk-UA"/>
        </w:rPr>
        <w:t xml:space="preserve"> </w:t>
      </w:r>
      <w:r w:rsidR="006C14D9">
        <w:rPr>
          <w:sz w:val="28"/>
          <w:szCs w:val="28"/>
          <w:lang w:val="en-US"/>
        </w:rPr>
        <w:t>[</w:t>
      </w:r>
      <w:r w:rsidR="006C14D9">
        <w:rPr>
          <w:sz w:val="28"/>
          <w:szCs w:val="28"/>
          <w:lang w:val="uk-UA"/>
        </w:rPr>
        <w:t>88</w:t>
      </w:r>
      <w:r w:rsidR="006C14D9">
        <w:rPr>
          <w:sz w:val="28"/>
          <w:szCs w:val="28"/>
          <w:lang w:val="en-US"/>
        </w:rPr>
        <w:t>]</w:t>
      </w:r>
      <w:r w:rsidRPr="002633EF">
        <w:rPr>
          <w:sz w:val="28"/>
          <w:szCs w:val="28"/>
          <w:lang w:val="uk-UA"/>
        </w:rPr>
        <w:t>.</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sz w:val="28"/>
          <w:szCs w:val="28"/>
          <w:shd w:val="clear" w:color="auto" w:fill="FFFFFF"/>
          <w:lang w:val="uk-UA"/>
        </w:rPr>
        <w:t>Управління у справах малого бізнесу США</w:t>
      </w:r>
      <w:r w:rsidRPr="002633EF">
        <w:rPr>
          <w:rStyle w:val="a4"/>
          <w:b w:val="0"/>
          <w:sz w:val="28"/>
          <w:szCs w:val="28"/>
          <w:lang w:val="uk-UA"/>
        </w:rPr>
        <w:t xml:space="preserve"> (Small Business Administration / SBA)</w:t>
      </w:r>
      <w:r w:rsidRPr="002633EF">
        <w:rPr>
          <w:sz w:val="28"/>
          <w:szCs w:val="28"/>
          <w:lang w:val="uk-UA"/>
        </w:rPr>
        <w:t xml:space="preserve"> пропонує спрощену структуру для малого бізнесу, що може бути застосовано для невеликих приватних клінік чи медичних центрів</w:t>
      </w:r>
      <w:r w:rsidR="006C14D9">
        <w:rPr>
          <w:sz w:val="28"/>
          <w:szCs w:val="28"/>
          <w:lang w:val="uk-UA"/>
        </w:rPr>
        <w:t xml:space="preserve"> </w:t>
      </w:r>
      <w:r w:rsidR="006C14D9">
        <w:rPr>
          <w:sz w:val="28"/>
          <w:szCs w:val="28"/>
          <w:lang w:val="en-US"/>
        </w:rPr>
        <w:t>[</w:t>
      </w:r>
      <w:r w:rsidR="006C14D9">
        <w:rPr>
          <w:sz w:val="28"/>
          <w:szCs w:val="28"/>
          <w:lang w:val="uk-UA"/>
        </w:rPr>
        <w:t>71</w:t>
      </w:r>
      <w:r w:rsidR="006C14D9">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Загальною рисою міжнародних підходів є орієнтація на прозорість, системність та інтеграцію соціальних і фінансових результатів, що особливо важливо для медицини.</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В Україні бізнес-планування у сфері медицини формувалося під впливом двох чинників: адаптації міжнародних стандартів і специфіки національної системи охорони здоров’я.</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До ключових особливостей вітчизняного підходу належать:</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Зв’язок із державною політикою</w:t>
      </w:r>
      <w:r w:rsidRPr="002633EF">
        <w:rPr>
          <w:sz w:val="28"/>
          <w:szCs w:val="28"/>
          <w:lang w:val="uk-UA"/>
        </w:rPr>
        <w:t>. Бізнес-планування враховує Програму медичних гарантій, тарифи НСЗУ та державні пріоритети.</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Обов’язкове врахування нормативної бази</w:t>
      </w:r>
      <w:r w:rsidRPr="002633EF">
        <w:rPr>
          <w:sz w:val="28"/>
          <w:szCs w:val="28"/>
          <w:lang w:val="uk-UA"/>
        </w:rPr>
        <w:t>: ліцензування, сертифікація, акредитація МОЗ України.</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Багатоканальність фінансування</w:t>
      </w:r>
      <w:r w:rsidRPr="002633EF">
        <w:rPr>
          <w:sz w:val="28"/>
          <w:szCs w:val="28"/>
          <w:lang w:val="uk-UA"/>
        </w:rPr>
        <w:t>: власні кошти, гранти, міжнародні проєкти, співпраця з НСЗУ, приватне страхування.</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Акцент на соціальну місію</w:t>
      </w:r>
      <w:r w:rsidRPr="002633EF">
        <w:rPr>
          <w:sz w:val="28"/>
          <w:szCs w:val="28"/>
          <w:lang w:val="uk-UA"/>
        </w:rPr>
        <w:t>. Оскільки медицина є соціально значущою галуззю, бізнес-плани часто поєднують економічні та соціальні показники.</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Українські науковці та практики виділяють три основні підходи до бізнес-планування у медицині</w:t>
      </w:r>
      <w:r w:rsidR="006C14D9">
        <w:rPr>
          <w:sz w:val="28"/>
          <w:szCs w:val="28"/>
          <w:lang w:val="uk-UA"/>
        </w:rPr>
        <w:t xml:space="preserve"> </w:t>
      </w:r>
      <w:r w:rsidR="006C14D9">
        <w:rPr>
          <w:sz w:val="28"/>
          <w:szCs w:val="28"/>
          <w:lang w:val="en-US"/>
        </w:rPr>
        <w:t>[</w:t>
      </w:r>
      <w:r w:rsidR="006C14D9">
        <w:rPr>
          <w:sz w:val="28"/>
          <w:szCs w:val="28"/>
          <w:lang w:val="uk-UA"/>
        </w:rPr>
        <w:t>1; 2; 4; 9; 14; 15; 29; 45; 57; 64</w:t>
      </w:r>
      <w:r w:rsidR="008653D1">
        <w:rPr>
          <w:sz w:val="28"/>
          <w:szCs w:val="28"/>
          <w:lang w:val="uk-UA"/>
        </w:rPr>
        <w:t>; 74; 75</w:t>
      </w:r>
      <w:r w:rsidR="006C14D9">
        <w:rPr>
          <w:sz w:val="28"/>
          <w:szCs w:val="28"/>
          <w:lang w:val="en-US"/>
        </w:rPr>
        <w:t>]</w:t>
      </w:r>
      <w:r w:rsidRPr="002633EF">
        <w:rPr>
          <w:sz w:val="28"/>
          <w:szCs w:val="28"/>
          <w:lang w:val="uk-UA"/>
        </w:rPr>
        <w:t>:</w:t>
      </w:r>
    </w:p>
    <w:p w:rsidR="00B0580F" w:rsidRPr="002633EF" w:rsidRDefault="00B0580F" w:rsidP="009D4031">
      <w:pPr>
        <w:pStyle w:val="ad"/>
        <w:widowControl w:val="0"/>
        <w:numPr>
          <w:ilvl w:val="0"/>
          <w:numId w:val="8"/>
        </w:numPr>
        <w:spacing w:before="0" w:beforeAutospacing="0" w:after="0" w:afterAutospacing="0" w:line="360" w:lineRule="auto"/>
        <w:jc w:val="both"/>
        <w:rPr>
          <w:sz w:val="28"/>
          <w:szCs w:val="28"/>
          <w:lang w:val="uk-UA"/>
        </w:rPr>
      </w:pPr>
      <w:r w:rsidRPr="002633EF">
        <w:rPr>
          <w:rStyle w:val="a4"/>
          <w:b w:val="0"/>
          <w:sz w:val="28"/>
          <w:szCs w:val="28"/>
          <w:lang w:val="uk-UA"/>
        </w:rPr>
        <w:t>Інвестиційний підхід</w:t>
      </w:r>
      <w:r w:rsidRPr="002633EF">
        <w:rPr>
          <w:sz w:val="28"/>
          <w:szCs w:val="28"/>
          <w:lang w:val="uk-UA"/>
        </w:rPr>
        <w:t xml:space="preserve"> — орієнтація на залучення фінансування для будівництва чи розвитку клініки.</w:t>
      </w:r>
    </w:p>
    <w:p w:rsidR="00B0580F" w:rsidRPr="002633EF" w:rsidRDefault="00B0580F" w:rsidP="009D4031">
      <w:pPr>
        <w:pStyle w:val="ad"/>
        <w:widowControl w:val="0"/>
        <w:numPr>
          <w:ilvl w:val="0"/>
          <w:numId w:val="8"/>
        </w:numPr>
        <w:spacing w:before="0" w:beforeAutospacing="0" w:after="0" w:afterAutospacing="0" w:line="360" w:lineRule="auto"/>
        <w:jc w:val="both"/>
        <w:rPr>
          <w:sz w:val="28"/>
          <w:szCs w:val="28"/>
          <w:lang w:val="uk-UA"/>
        </w:rPr>
      </w:pPr>
      <w:r w:rsidRPr="002633EF">
        <w:rPr>
          <w:rStyle w:val="a4"/>
          <w:b w:val="0"/>
          <w:sz w:val="28"/>
          <w:szCs w:val="28"/>
          <w:lang w:val="uk-UA"/>
        </w:rPr>
        <w:t>Маркетинговий підхід</w:t>
      </w:r>
      <w:r w:rsidRPr="002633EF">
        <w:rPr>
          <w:sz w:val="28"/>
          <w:szCs w:val="28"/>
          <w:lang w:val="uk-UA"/>
        </w:rPr>
        <w:t xml:space="preserve"> — акцент на позиціонуванні медичного закладу на ринку, роботі з цільовими сегментами.</w:t>
      </w:r>
    </w:p>
    <w:p w:rsidR="00B0580F" w:rsidRPr="002633EF" w:rsidRDefault="00B0580F" w:rsidP="009D4031">
      <w:pPr>
        <w:pStyle w:val="ad"/>
        <w:widowControl w:val="0"/>
        <w:numPr>
          <w:ilvl w:val="0"/>
          <w:numId w:val="8"/>
        </w:numPr>
        <w:spacing w:before="0" w:beforeAutospacing="0" w:after="0" w:afterAutospacing="0" w:line="360" w:lineRule="auto"/>
        <w:jc w:val="both"/>
        <w:rPr>
          <w:sz w:val="28"/>
          <w:szCs w:val="28"/>
          <w:lang w:val="uk-UA"/>
        </w:rPr>
      </w:pPr>
      <w:r w:rsidRPr="002633EF">
        <w:rPr>
          <w:rStyle w:val="a4"/>
          <w:b w:val="0"/>
          <w:sz w:val="28"/>
          <w:szCs w:val="28"/>
          <w:lang w:val="uk-UA"/>
        </w:rPr>
        <w:t>Управлінський підхід</w:t>
      </w:r>
      <w:r w:rsidRPr="002633EF">
        <w:rPr>
          <w:sz w:val="28"/>
          <w:szCs w:val="28"/>
          <w:lang w:val="uk-UA"/>
        </w:rPr>
        <w:t xml:space="preserve"> — бізнес-план як інструмент стратегічного менеджменту, оптимізації внутрішніх процесів та підвищення ефективності.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lastRenderedPageBreak/>
        <w:t>Таким чином, вітчизняні підходи поєднують класичні моделі з урахуванням місцевих регуляторних та соціальних факторів.</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Незалежно від моделі, будь-який бізнес-план у сфері охорони здоров’я має включати низку обов’язкових розділів.</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1. </w:t>
      </w:r>
      <w:r w:rsidRPr="002633EF">
        <w:rPr>
          <w:rStyle w:val="a4"/>
          <w:b w:val="0"/>
          <w:sz w:val="28"/>
          <w:szCs w:val="28"/>
          <w:lang w:val="uk-UA"/>
        </w:rPr>
        <w:t xml:space="preserve">Резюме проекту: </w:t>
      </w:r>
      <w:r w:rsidRPr="002633EF">
        <w:rPr>
          <w:sz w:val="28"/>
          <w:szCs w:val="28"/>
          <w:lang w:val="uk-UA"/>
        </w:rPr>
        <w:t>коротка характеристика закладу; мета та завдання проєкту; очікувані результати.</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2. </w:t>
      </w:r>
      <w:r w:rsidRPr="002633EF">
        <w:rPr>
          <w:rStyle w:val="a4"/>
          <w:b w:val="0"/>
          <w:sz w:val="28"/>
          <w:szCs w:val="28"/>
          <w:lang w:val="uk-UA"/>
        </w:rPr>
        <w:t xml:space="preserve">Аналіз ринку: </w:t>
      </w:r>
      <w:r w:rsidRPr="002633EF">
        <w:rPr>
          <w:sz w:val="28"/>
          <w:szCs w:val="28"/>
          <w:lang w:val="uk-UA"/>
        </w:rPr>
        <w:t>оцінка попиту на медичні послуги; характеристика цільових груп пацієнтів; аналіз конкурентів; визначення ринкової ніші.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3. </w:t>
      </w:r>
      <w:r w:rsidRPr="002633EF">
        <w:rPr>
          <w:rStyle w:val="a4"/>
          <w:b w:val="0"/>
          <w:sz w:val="28"/>
          <w:szCs w:val="28"/>
          <w:lang w:val="uk-UA"/>
        </w:rPr>
        <w:t xml:space="preserve">Маркетингова стратегія: </w:t>
      </w:r>
      <w:r w:rsidRPr="002633EF">
        <w:rPr>
          <w:sz w:val="28"/>
          <w:szCs w:val="28"/>
          <w:lang w:val="uk-UA"/>
        </w:rPr>
        <w:t>стратегія позиціонування (бренд, унікальні послуги); канали просування (онлайн, офлайн, партнерства); програми лояльності та PR-активності.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4. </w:t>
      </w:r>
      <w:r w:rsidRPr="002633EF">
        <w:rPr>
          <w:rStyle w:val="a4"/>
          <w:b w:val="0"/>
          <w:sz w:val="28"/>
          <w:szCs w:val="28"/>
          <w:lang w:val="uk-UA"/>
        </w:rPr>
        <w:t xml:space="preserve">Організаційний план: </w:t>
      </w:r>
      <w:r w:rsidRPr="002633EF">
        <w:rPr>
          <w:sz w:val="28"/>
          <w:szCs w:val="28"/>
          <w:lang w:val="uk-UA"/>
        </w:rPr>
        <w:t>структура управління клінікою; персонал та кадрова політика; організація приміщень і обладнання.</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5. </w:t>
      </w:r>
      <w:r w:rsidRPr="002633EF">
        <w:rPr>
          <w:rStyle w:val="a4"/>
          <w:b w:val="0"/>
          <w:sz w:val="28"/>
          <w:szCs w:val="28"/>
          <w:lang w:val="uk-UA"/>
        </w:rPr>
        <w:t xml:space="preserve">Фінансовий план: </w:t>
      </w:r>
      <w:r w:rsidRPr="002633EF">
        <w:rPr>
          <w:sz w:val="28"/>
          <w:szCs w:val="28"/>
          <w:lang w:val="uk-UA"/>
        </w:rPr>
        <w:t>прогноз доходів і витрат; точка беззбитковості; джерела фінансування; аналіз рентабельності.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6. </w:t>
      </w:r>
      <w:r w:rsidRPr="002633EF">
        <w:rPr>
          <w:rStyle w:val="a4"/>
          <w:b w:val="0"/>
          <w:sz w:val="28"/>
          <w:szCs w:val="28"/>
          <w:lang w:val="uk-UA"/>
        </w:rPr>
        <w:t xml:space="preserve">Оцінка ризиків: </w:t>
      </w:r>
      <w:r w:rsidRPr="002633EF">
        <w:rPr>
          <w:sz w:val="28"/>
          <w:szCs w:val="28"/>
          <w:lang w:val="uk-UA"/>
        </w:rPr>
        <w:t>фінансові, регуляторні, кадрові ризики; плани мінімізації ризиків; сценарне планування.</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7. </w:t>
      </w:r>
      <w:r w:rsidRPr="002633EF">
        <w:rPr>
          <w:rStyle w:val="a4"/>
          <w:b w:val="0"/>
          <w:sz w:val="28"/>
          <w:szCs w:val="28"/>
          <w:lang w:val="uk-UA"/>
        </w:rPr>
        <w:t xml:space="preserve">Соціальна ефективність: </w:t>
      </w:r>
      <w:r w:rsidRPr="002633EF">
        <w:rPr>
          <w:sz w:val="28"/>
          <w:szCs w:val="28"/>
          <w:lang w:val="uk-UA"/>
        </w:rPr>
        <w:t>вплив проєкту на громаду; підвищення доступності медичних послуг; участь у державних і міжнародних програмах.</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Методологія бізнес-планування у сфері охорони здоров’я є багатовимірною і поєднує економічні, соціальні та регуляторні аспекти. </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Структурні елементи бізнес-плану для медичних закладів включають аналіз ринку, маркетингову та організаційну стратегії, фінансове прогнозування та оцінку ризиків, що робить його ключовим інструментом стратегічного управління і розвитку конкурентоспроможності.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Міжнародні моделі (UNIDO, ЄБРР, IFC) пропонують універсальні підходи, вітчизняні — адаптують їх до умов українського ринку й державної політики. </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Розглянемо зарубіжний досвід бізнес-планування у сфері охорони здоров’я.</w:t>
      </w:r>
    </w:p>
    <w:p w:rsidR="00B0580F" w:rsidRPr="002633EF" w:rsidRDefault="00B0580F" w:rsidP="00B0580F">
      <w:pPr>
        <w:pStyle w:val="ad"/>
        <w:widowControl w:val="0"/>
        <w:spacing w:before="0" w:beforeAutospacing="0" w:after="0" w:afterAutospacing="0" w:line="360" w:lineRule="auto"/>
        <w:ind w:firstLine="708"/>
        <w:jc w:val="both"/>
        <w:rPr>
          <w:rStyle w:val="a4"/>
          <w:b w:val="0"/>
          <w:bCs w:val="0"/>
          <w:sz w:val="28"/>
          <w:szCs w:val="28"/>
          <w:lang w:val="uk-UA"/>
        </w:rPr>
      </w:pPr>
      <w:r w:rsidRPr="002633EF">
        <w:rPr>
          <w:rStyle w:val="a4"/>
          <w:b w:val="0"/>
          <w:sz w:val="28"/>
          <w:szCs w:val="28"/>
          <w:lang w:val="uk-UA"/>
        </w:rPr>
        <w:lastRenderedPageBreak/>
        <w:t>Практики бізнес-планування у країнах ЄС та США.</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Бізнес-планування у сфері охорони здоров’я в розвинених країнах світу є невід’ємною частиною стратегічного управління медичними установами. У країнах Європейського Союзу та США ця практика розвивалася паралельно із процесами реформування систем охорони здоров’я, інтеграції приватного сектору та підвищення ролі страхових механізмів.</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У США бізнес-планування у медицині тісно пов’язане з ринковими механізмами. Приватні клініки, госпіталі та реабілітаційні центри конкурують за пацієнтів і страхові компанії, тому розробка бізнес-плану є обов’язковою умовою як для відкриття нових закладів, так і для розвитку існуючих. Американські бізнес-плани у медицині, як правило, містять: докладний аналіз демографічної ситуації у регіоні; характеристику страхових програм та тарифів; опис технологічних інновацій (телемедицина, штучний інтелект у діагностиці); прогнозування обсягів ринку на основі статистичних моделей.</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Особливістю американського підходу є орієнтація на </w:t>
      </w:r>
      <w:r w:rsidRPr="002633EF">
        <w:rPr>
          <w:rStyle w:val="a4"/>
          <w:b w:val="0"/>
          <w:sz w:val="28"/>
          <w:szCs w:val="28"/>
          <w:lang w:val="uk-UA"/>
        </w:rPr>
        <w:t>ROI (Return on Investment / повернення інвестицій)</w:t>
      </w:r>
      <w:r w:rsidRPr="002633EF">
        <w:rPr>
          <w:sz w:val="28"/>
          <w:szCs w:val="28"/>
          <w:lang w:val="uk-UA"/>
        </w:rPr>
        <w:t xml:space="preserve"> — показник рентабельності інвестицій, який є головним для інвесторів та страхових компаній.</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У країнах ЄС бізнес-планування у медицині базується на принципах </w:t>
      </w:r>
      <w:r w:rsidRPr="002633EF">
        <w:rPr>
          <w:rStyle w:val="a4"/>
          <w:b w:val="0"/>
          <w:sz w:val="28"/>
          <w:szCs w:val="28"/>
          <w:lang w:val="uk-UA"/>
        </w:rPr>
        <w:t>соціальної орієнтації</w:t>
      </w:r>
      <w:r w:rsidRPr="002633EF">
        <w:rPr>
          <w:sz w:val="28"/>
          <w:szCs w:val="28"/>
          <w:lang w:val="uk-UA"/>
        </w:rPr>
        <w:t xml:space="preserve"> та відповідності європейським стандартам якості. Наприклад, у Німеччині чи Франції велика увага приділяється інтеграції бізнес-планів медичних закладів у систему загальнонаціонального страхування та дотриманню протоколів Європейського товариства з якості у медицині.</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Європейські бізнес-плани у сфері охорони здоров’я, окрім фінансової складової, завжди включають: оцінку соціального ефекту; вплив на громаду; відповідність вимогам сталого розвитку (ESG-критерії: екологія, соціальна відповідальність, корпоративне управління).</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Таким чином, практика бізнес-планування у США орієнтована переважно на інвестора і прибутковість, тоді як у ЄС — на баланс </w:t>
      </w:r>
      <w:r w:rsidRPr="002633EF">
        <w:rPr>
          <w:sz w:val="28"/>
          <w:szCs w:val="28"/>
          <w:lang w:val="uk-UA"/>
        </w:rPr>
        <w:lastRenderedPageBreak/>
        <w:t>економічної ефективності та соціальної відповідальності.</w:t>
      </w:r>
    </w:p>
    <w:p w:rsidR="00B0580F" w:rsidRPr="002633EF" w:rsidRDefault="00B0580F" w:rsidP="00B0580F">
      <w:pPr>
        <w:pStyle w:val="ad"/>
        <w:widowControl w:val="0"/>
        <w:spacing w:before="0" w:beforeAutospacing="0" w:after="0" w:afterAutospacing="0" w:line="360" w:lineRule="auto"/>
        <w:ind w:firstLine="708"/>
        <w:jc w:val="both"/>
        <w:rPr>
          <w:rStyle w:val="a4"/>
          <w:b w:val="0"/>
          <w:bCs w:val="0"/>
          <w:sz w:val="28"/>
          <w:szCs w:val="28"/>
          <w:lang w:val="uk-UA"/>
        </w:rPr>
      </w:pPr>
      <w:r w:rsidRPr="002633EF">
        <w:rPr>
          <w:sz w:val="28"/>
          <w:szCs w:val="28"/>
          <w:lang w:val="uk-UA"/>
        </w:rPr>
        <w:t>Далі наведемо п</w:t>
      </w:r>
      <w:r w:rsidRPr="002633EF">
        <w:rPr>
          <w:rStyle w:val="a4"/>
          <w:b w:val="0"/>
          <w:sz w:val="28"/>
          <w:szCs w:val="28"/>
          <w:lang w:val="uk-UA"/>
        </w:rPr>
        <w:t>риклади створення медичних центрів за бізнес-планом (клініки, реабілітаційні та психологічні центри).</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rStyle w:val="a4"/>
          <w:b w:val="0"/>
          <w:sz w:val="28"/>
          <w:szCs w:val="28"/>
          <w:lang w:val="uk-UA"/>
        </w:rPr>
        <w:t xml:space="preserve">Клініка «Mayo Clinic» (США). </w:t>
      </w:r>
      <w:r w:rsidRPr="002633EF">
        <w:rPr>
          <w:sz w:val="28"/>
          <w:szCs w:val="28"/>
          <w:lang w:val="uk-UA"/>
        </w:rPr>
        <w:t xml:space="preserve">Це один із найвідоміших прикладів медичного закладу, розвиток якого відбувався на основі бізнес-планування. Її стратегія була спрямована на поєднання висококваліфікованих фахівців, унікальних діагностичних технологій і системи навчання лікарів. Бізнес-план передбачав розвиток клініки як багатопрофільного центру з акцентом на інновації та дослідження. Сьогодні </w:t>
      </w:r>
      <w:r w:rsidR="008653D1">
        <w:rPr>
          <w:sz w:val="28"/>
          <w:szCs w:val="28"/>
          <w:lang w:val="uk-UA"/>
        </w:rPr>
        <w:t xml:space="preserve">клініка </w:t>
      </w:r>
      <w:r w:rsidRPr="002633EF">
        <w:rPr>
          <w:sz w:val="28"/>
          <w:szCs w:val="28"/>
          <w:lang w:val="uk-UA"/>
        </w:rPr>
        <w:t>«Mayo Clinic» входить у топ-3 медичних закладів світу</w:t>
      </w:r>
      <w:r w:rsidR="008653D1">
        <w:rPr>
          <w:sz w:val="28"/>
          <w:szCs w:val="28"/>
          <w:lang w:val="uk-UA"/>
        </w:rPr>
        <w:t xml:space="preserve"> </w:t>
      </w:r>
      <w:r w:rsidR="008653D1">
        <w:rPr>
          <w:sz w:val="28"/>
          <w:szCs w:val="28"/>
          <w:lang w:val="en-US"/>
        </w:rPr>
        <w:t>[</w:t>
      </w:r>
      <w:r w:rsidR="008653D1">
        <w:rPr>
          <w:sz w:val="28"/>
          <w:szCs w:val="28"/>
          <w:lang w:val="uk-UA"/>
        </w:rPr>
        <w:t>22</w:t>
      </w:r>
      <w:r w:rsidR="008653D1">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rStyle w:val="a4"/>
          <w:b w:val="0"/>
          <w:sz w:val="28"/>
          <w:szCs w:val="28"/>
          <w:lang w:val="uk-UA"/>
        </w:rPr>
        <w:t xml:space="preserve">Психологічні центри у США. </w:t>
      </w:r>
      <w:r w:rsidRPr="002633EF">
        <w:rPr>
          <w:sz w:val="28"/>
          <w:szCs w:val="28"/>
          <w:lang w:val="uk-UA"/>
        </w:rPr>
        <w:t>У Сполучених Штатах значна кількість приватних психологічних центрів працює за бізнес-планами, орієнтованими на конкретні сегменти ринку: допомога ветеранам, робота з дітьми та підлітками, корпоративні програми. Такі бізнес-плани дозволяють чітко визначати цільову аудиторію, структурувати послуги й прогнозувати прибутковість</w:t>
      </w:r>
      <w:r w:rsidR="008653D1">
        <w:rPr>
          <w:sz w:val="28"/>
          <w:szCs w:val="28"/>
          <w:lang w:val="uk-UA"/>
        </w:rPr>
        <w:t xml:space="preserve"> </w:t>
      </w:r>
      <w:r w:rsidR="008653D1">
        <w:rPr>
          <w:sz w:val="28"/>
          <w:szCs w:val="28"/>
          <w:lang w:val="en-US"/>
        </w:rPr>
        <w:t>[</w:t>
      </w:r>
      <w:r w:rsidR="008653D1">
        <w:rPr>
          <w:sz w:val="28"/>
          <w:szCs w:val="28"/>
          <w:lang w:val="uk-UA"/>
        </w:rPr>
        <w:t>35</w:t>
      </w:r>
      <w:r w:rsidR="008653D1">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У системі Національної служби здоров’я </w:t>
      </w:r>
      <w:r w:rsidRPr="002633EF">
        <w:rPr>
          <w:rStyle w:val="a4"/>
          <w:b w:val="0"/>
          <w:sz w:val="28"/>
          <w:szCs w:val="28"/>
          <w:lang w:val="uk-UA"/>
        </w:rPr>
        <w:t xml:space="preserve">Великобританії </w:t>
      </w:r>
      <w:r w:rsidRPr="002633EF">
        <w:rPr>
          <w:sz w:val="28"/>
          <w:szCs w:val="28"/>
          <w:lang w:val="uk-UA"/>
        </w:rPr>
        <w:t>(</w:t>
      </w:r>
      <w:hyperlink r:id="rId10" w:history="1">
        <w:r w:rsidRPr="002633EF">
          <w:rPr>
            <w:rStyle w:val="af"/>
            <w:color w:val="auto"/>
            <w:sz w:val="28"/>
            <w:szCs w:val="28"/>
            <w:u w:val="none"/>
            <w:shd w:val="clear" w:color="auto" w:fill="FFFFFF"/>
            <w:lang w:val="uk-UA"/>
          </w:rPr>
          <w:t>National Health Services</w:t>
        </w:r>
      </w:hyperlink>
      <w:r w:rsidRPr="002633EF">
        <w:rPr>
          <w:sz w:val="28"/>
          <w:szCs w:val="28"/>
          <w:lang w:val="uk-UA"/>
        </w:rPr>
        <w:t xml:space="preserve"> / NHS) бізнес-плани використовуються для розвитку локальних госпіталів і клінік. Кожен госпітальний траст готує бізнес-план, який включає фінансові прогнози, кадрову політику та план інтеграції з місцевими громадами. Це дозволяє ефективніше розподіляти ресурси та забезпечувати сталість медичної допомоги</w:t>
      </w:r>
      <w:r w:rsidR="008653D1">
        <w:rPr>
          <w:sz w:val="28"/>
          <w:szCs w:val="28"/>
          <w:lang w:val="uk-UA"/>
        </w:rPr>
        <w:t xml:space="preserve"> </w:t>
      </w:r>
      <w:r w:rsidR="008653D1">
        <w:rPr>
          <w:sz w:val="28"/>
          <w:szCs w:val="28"/>
          <w:lang w:val="en-US"/>
        </w:rPr>
        <w:t>[</w:t>
      </w:r>
      <w:r w:rsidR="008653D1">
        <w:rPr>
          <w:sz w:val="28"/>
          <w:szCs w:val="28"/>
          <w:lang w:val="uk-UA"/>
        </w:rPr>
        <w:t>42</w:t>
      </w:r>
      <w:r w:rsidR="008653D1">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rStyle w:val="a4"/>
          <w:b w:val="0"/>
          <w:sz w:val="28"/>
          <w:szCs w:val="28"/>
          <w:lang w:val="uk-UA"/>
        </w:rPr>
        <w:t xml:space="preserve">Центри психічного здоров’я у Нідерландах. </w:t>
      </w:r>
      <w:r w:rsidRPr="002633EF">
        <w:rPr>
          <w:sz w:val="28"/>
          <w:szCs w:val="28"/>
          <w:lang w:val="uk-UA"/>
        </w:rPr>
        <w:t>У країні діє низка програм зі створення центрів ментального здоров’я, бізнес-плани яких передбачають поєднання державного фінансування та приватних інвестицій. Вони акцентують увагу на мультидисциплінарності, роботі з громадами та використанні цифрових технологій для підтримки пацієнтів</w:t>
      </w:r>
      <w:r w:rsidR="008653D1">
        <w:rPr>
          <w:sz w:val="28"/>
          <w:szCs w:val="28"/>
          <w:lang w:val="uk-UA"/>
        </w:rPr>
        <w:t xml:space="preserve"> </w:t>
      </w:r>
      <w:r w:rsidR="008653D1">
        <w:rPr>
          <w:sz w:val="28"/>
          <w:szCs w:val="28"/>
          <w:lang w:val="en-US"/>
        </w:rPr>
        <w:t>[</w:t>
      </w:r>
      <w:r w:rsidR="008653D1">
        <w:rPr>
          <w:sz w:val="28"/>
          <w:szCs w:val="28"/>
          <w:lang w:val="uk-UA"/>
        </w:rPr>
        <w:t>37</w:t>
      </w:r>
      <w:r w:rsidR="008653D1">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rStyle w:val="a4"/>
          <w:b w:val="0"/>
          <w:sz w:val="28"/>
          <w:szCs w:val="28"/>
          <w:lang w:val="uk-UA"/>
        </w:rPr>
        <w:t>Реабілітаційні центри у Німеччині. Н</w:t>
      </w:r>
      <w:r w:rsidRPr="002633EF">
        <w:rPr>
          <w:sz w:val="28"/>
          <w:szCs w:val="28"/>
          <w:lang w:val="uk-UA"/>
        </w:rPr>
        <w:t xml:space="preserve">імецька модель реабілітаційних закладів базується на бізнес-планах, що враховують тісну інтеграцію зі страховими компаніями. Бізнес-плани таких центрів чітко визначають </w:t>
      </w:r>
      <w:r w:rsidRPr="002633EF">
        <w:rPr>
          <w:sz w:val="28"/>
          <w:szCs w:val="28"/>
          <w:lang w:val="uk-UA"/>
        </w:rPr>
        <w:lastRenderedPageBreak/>
        <w:t>кількість пацієнтів, прогнозовану завантаженість, витрати на обладнання та персонал</w:t>
      </w:r>
      <w:r w:rsidR="008653D1">
        <w:rPr>
          <w:sz w:val="28"/>
          <w:szCs w:val="28"/>
          <w:lang w:val="uk-UA"/>
        </w:rPr>
        <w:t xml:space="preserve"> </w:t>
      </w:r>
      <w:r w:rsidR="008653D1">
        <w:rPr>
          <w:sz w:val="28"/>
          <w:szCs w:val="28"/>
          <w:lang w:val="en-US"/>
        </w:rPr>
        <w:t>[</w:t>
      </w:r>
      <w:r w:rsidR="008653D1">
        <w:rPr>
          <w:sz w:val="28"/>
          <w:szCs w:val="28"/>
          <w:lang w:val="uk-UA"/>
        </w:rPr>
        <w:t>73</w:t>
      </w:r>
      <w:r w:rsidR="008653D1">
        <w:rPr>
          <w:sz w:val="28"/>
          <w:szCs w:val="28"/>
          <w:lang w:val="en-US"/>
        </w:rPr>
        <w:t>]</w:t>
      </w:r>
      <w:r w:rsidRPr="002633EF">
        <w:rPr>
          <w:sz w:val="28"/>
          <w:szCs w:val="28"/>
          <w:lang w:val="uk-UA"/>
        </w:rPr>
        <w:t>.</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 xml:space="preserve">Україна може використовувати зарубіжний досвід бізнес-планування у сфері охорони здоров’я з урахуванням національних особливостей. </w:t>
      </w:r>
    </w:p>
    <w:p w:rsidR="00B0580F" w:rsidRPr="002633EF" w:rsidRDefault="00B0580F" w:rsidP="00B0580F">
      <w:pPr>
        <w:pStyle w:val="ad"/>
        <w:widowControl w:val="0"/>
        <w:spacing w:before="0" w:beforeAutospacing="0" w:after="0" w:afterAutospacing="0" w:line="360" w:lineRule="auto"/>
        <w:ind w:firstLine="708"/>
        <w:jc w:val="both"/>
        <w:rPr>
          <w:sz w:val="28"/>
          <w:szCs w:val="28"/>
          <w:lang w:val="uk-UA"/>
        </w:rPr>
      </w:pPr>
      <w:r w:rsidRPr="002633EF">
        <w:rPr>
          <w:sz w:val="28"/>
          <w:szCs w:val="28"/>
          <w:lang w:val="uk-UA"/>
        </w:rPr>
        <w:t>Найбільш перспективними напрямами адаптації є:</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Поєднання американської орієнтації на інвестиційну привабливість із європейською соціальною спрямованістю.</w:t>
      </w:r>
      <w:r w:rsidRPr="002633EF">
        <w:rPr>
          <w:sz w:val="28"/>
          <w:szCs w:val="28"/>
          <w:lang w:val="uk-UA"/>
        </w:rPr>
        <w:t xml:space="preserve"> Для українських медичних закладів важливо забезпечити баланс між прибутковістю та соціальною місією.</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Запровадження мультидисциплінарних моделей.</w:t>
      </w:r>
      <w:r w:rsidRPr="002633EF">
        <w:rPr>
          <w:sz w:val="28"/>
          <w:szCs w:val="28"/>
          <w:lang w:val="uk-UA"/>
        </w:rPr>
        <w:t xml:space="preserve"> Як у Нідерландах чи США, в Україні доцільно створювати центри, які об’єднують психологів, психотерапевтів, психіатрів, соціальних працівників і лікарів суміжних спеціальностей.</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Інтеграція зі страховою медициною.</w:t>
      </w:r>
      <w:r w:rsidRPr="002633EF">
        <w:rPr>
          <w:sz w:val="28"/>
          <w:szCs w:val="28"/>
          <w:lang w:val="uk-UA"/>
        </w:rPr>
        <w:t xml:space="preserve"> Хоча в Україні система медичного страхування лише розвивається, бізнес-плани можуть передбачати співпрацю з приватними страховими компаніями та участь у пілотних програмах.</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Акцент на цифровізації.</w:t>
      </w:r>
      <w:r w:rsidRPr="002633EF">
        <w:rPr>
          <w:sz w:val="28"/>
          <w:szCs w:val="28"/>
          <w:lang w:val="uk-UA"/>
        </w:rPr>
        <w:t xml:space="preserve"> Успішний досвід США та ЄС із впровадження телемедицини, електронних платформ і мобільних додатків може бути ефективно використаний для розширення доступу до медичних послуг в Україні.</w:t>
      </w:r>
    </w:p>
    <w:p w:rsidR="00B0580F" w:rsidRPr="002633E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Розвиток реабілітаційної та психологічної допомоги.</w:t>
      </w:r>
      <w:r w:rsidRPr="002633EF">
        <w:rPr>
          <w:sz w:val="28"/>
          <w:szCs w:val="28"/>
          <w:lang w:val="uk-UA"/>
        </w:rPr>
        <w:t xml:space="preserve"> З огляду на війну та зростання попиту на такі послуги, адаптація зарубіжних бізнес-моделей дозволить Україні створити сучасну мережу центрів реабілітації та ментального здоров’я.</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2633EF">
        <w:rPr>
          <w:rStyle w:val="a4"/>
          <w:b w:val="0"/>
          <w:sz w:val="28"/>
          <w:szCs w:val="28"/>
          <w:lang w:val="uk-UA"/>
        </w:rPr>
        <w:t>Міжнародна акредитація.</w:t>
      </w:r>
      <w:r w:rsidRPr="002633EF">
        <w:rPr>
          <w:sz w:val="28"/>
          <w:szCs w:val="28"/>
          <w:lang w:val="uk-UA"/>
        </w:rPr>
        <w:t xml:space="preserve"> Використання стандартів JCI чи ISO може стати конкурентною перевагою українських клінік та підвищити довіру пацієнтів</w:t>
      </w:r>
      <w:r w:rsidR="00C057BF">
        <w:rPr>
          <w:sz w:val="28"/>
          <w:szCs w:val="28"/>
          <w:lang w:val="uk-UA"/>
        </w:rPr>
        <w:t xml:space="preserve"> </w:t>
      </w:r>
      <w:r w:rsidR="00C057BF">
        <w:rPr>
          <w:sz w:val="28"/>
          <w:szCs w:val="28"/>
          <w:lang w:val="en-US"/>
        </w:rPr>
        <w:t>[</w:t>
      </w:r>
      <w:r w:rsidR="00C057BF">
        <w:rPr>
          <w:sz w:val="28"/>
          <w:szCs w:val="28"/>
          <w:lang w:val="uk-UA"/>
        </w:rPr>
        <w:t>11</w:t>
      </w:r>
      <w:r w:rsidR="00C057BF">
        <w:rPr>
          <w:sz w:val="28"/>
          <w:szCs w:val="28"/>
          <w:lang w:val="en-US"/>
        </w:rPr>
        <w:t>]</w:t>
      </w:r>
      <w:r w:rsidRPr="002633EF">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Зарубіжний досвід бізнес-планування у сфері охорони здоров’я демонструє різні моделі розвитку: від орієнтації на інвестора (США) до </w:t>
      </w:r>
      <w:r w:rsidRPr="00A80B22">
        <w:rPr>
          <w:sz w:val="28"/>
          <w:szCs w:val="28"/>
          <w:lang w:val="uk-UA"/>
        </w:rPr>
        <w:lastRenderedPageBreak/>
        <w:t xml:space="preserve">акценту на соціальній ефективності (Європейський Союз).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Успішні приклади створення клінік, реабілітаційних і психологічних центрів доводять, що бізнес-планування є ключовим інструментом стратегічного управління в медицині.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Для України важливим є поєднання цих практик із національними реаліями: інтеграція в Програму медичних гарантій, розвиток цифрової медицини, створення центрів ментального здоров’я та поступова адаптація міжнародних стандартів.</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rStyle w:val="a4"/>
          <w:sz w:val="28"/>
          <w:szCs w:val="28"/>
          <w:lang w:val="uk-UA"/>
        </w:rPr>
        <w:t>1.4. Сучасні тенденції бізнес-планування в охороні здоров’я України</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 xml:space="preserve">Однією з ключових тенденцій у сфері бізнес-планування в охороні здоров’я України є зростання значення </w:t>
      </w:r>
      <w:r w:rsidRPr="00B35ACF">
        <w:rPr>
          <w:rStyle w:val="a4"/>
          <w:b w:val="0"/>
          <w:sz w:val="28"/>
          <w:szCs w:val="28"/>
          <w:lang w:val="uk-UA"/>
        </w:rPr>
        <w:t>Програми медичних гарантій</w:t>
      </w:r>
      <w:r w:rsidRPr="00B35ACF">
        <w:rPr>
          <w:sz w:val="28"/>
          <w:szCs w:val="28"/>
          <w:lang w:val="uk-UA"/>
        </w:rPr>
        <w:t>, яка реалізується Національною службою здоров’я України (НСЗУ). Вона стала основним механізмом державного фінансування медичних послуг у межах реформи системи охорони здоров’я, що почалася з 2017 року</w:t>
      </w:r>
      <w:r w:rsidR="00C057BF">
        <w:rPr>
          <w:sz w:val="28"/>
          <w:szCs w:val="28"/>
          <w:lang w:val="uk-UA"/>
        </w:rPr>
        <w:t xml:space="preserve"> </w:t>
      </w:r>
      <w:r w:rsidR="00C057BF">
        <w:rPr>
          <w:sz w:val="28"/>
          <w:szCs w:val="28"/>
          <w:lang w:val="en-US"/>
        </w:rPr>
        <w:t>[</w:t>
      </w:r>
      <w:r w:rsidR="00C057BF">
        <w:rPr>
          <w:sz w:val="28"/>
          <w:szCs w:val="28"/>
          <w:lang w:val="uk-UA"/>
        </w:rPr>
        <w:t>50</w:t>
      </w:r>
      <w:r w:rsidR="00C057BF">
        <w:rPr>
          <w:sz w:val="28"/>
          <w:szCs w:val="28"/>
          <w:lang w:val="en-US"/>
        </w:rPr>
        <w:t>]</w:t>
      </w:r>
      <w:r w:rsidRPr="00B35ACF">
        <w:rPr>
          <w:sz w:val="28"/>
          <w:szCs w:val="28"/>
          <w:lang w:val="uk-UA"/>
        </w:rPr>
        <w:t>.</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Бізнес-планування медичних закладів тепер неможливе без урахування положень цієї програми, адже вона визначає:</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перелік гарантованих медичних послуг</w:t>
      </w:r>
      <w:r w:rsidRPr="00B35ACF">
        <w:rPr>
          <w:sz w:val="28"/>
          <w:szCs w:val="28"/>
          <w:lang w:val="uk-UA"/>
        </w:rPr>
        <w:t xml:space="preserve"> і лікарських засобів, які фінансуються державою;</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тарифи на медичні послуги</w:t>
      </w:r>
      <w:r w:rsidRPr="00B35ACF">
        <w:rPr>
          <w:sz w:val="28"/>
          <w:szCs w:val="28"/>
          <w:lang w:val="uk-UA"/>
        </w:rPr>
        <w:t>, що слугують базою для фінансових прогнозів закладів;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умови контрактування з НСЗУ</w:t>
      </w:r>
      <w:r w:rsidRPr="00B35ACF">
        <w:rPr>
          <w:sz w:val="28"/>
          <w:szCs w:val="28"/>
          <w:lang w:val="uk-UA"/>
        </w:rPr>
        <w:t xml:space="preserve"> (наявність обладнання, ліцензованого персоналу, дотримання стандартів);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пріоритетність послуг</w:t>
      </w:r>
      <w:r w:rsidRPr="00B35ACF">
        <w:rPr>
          <w:sz w:val="28"/>
          <w:szCs w:val="28"/>
          <w:lang w:val="uk-UA"/>
        </w:rPr>
        <w:t>, які держава готова підтримувати додатково (наприклад, допомога при пологах, лікування інфарктів, реабілітація).</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Для бізнес-планування це означає, що заклади охорони здоров’я повинні:</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враховувати надходження від НСЗУ як одне з головних джерел доходу;</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 xml:space="preserve">прогнозувати співвідношення між державним фінансуванням і платними </w:t>
      </w:r>
      <w:r w:rsidRPr="00B35ACF">
        <w:rPr>
          <w:sz w:val="28"/>
          <w:szCs w:val="28"/>
          <w:lang w:val="uk-UA"/>
        </w:rPr>
        <w:lastRenderedPageBreak/>
        <w:t>послугами;</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визначати, які напрями діяльності можуть бути фінансово сталими завдяки контрактуванню з НСЗУ.</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Таким чином, Програма медичних гарантій створює базову основу для планування розвитку як державних, так і приватних медичних закладів, стимулюючи їх підвищувати якість послуг, прозорість фінансової діяльності та ефективність управління.</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Цифрова трансформація є одним із найпотужніших драйверів сучасних змін у сфері охорони здоров’я України. Вона охоплює кілька ключових напрямів, які мають безпосередній вплив на бізнес-планування</w:t>
      </w:r>
      <w:r w:rsidR="00C057BF">
        <w:rPr>
          <w:sz w:val="28"/>
          <w:szCs w:val="28"/>
          <w:lang w:val="uk-UA"/>
        </w:rPr>
        <w:t xml:space="preserve"> </w:t>
      </w:r>
      <w:r w:rsidR="00C057BF">
        <w:rPr>
          <w:sz w:val="28"/>
          <w:szCs w:val="28"/>
          <w:lang w:val="en-US"/>
        </w:rPr>
        <w:t>[</w:t>
      </w:r>
      <w:r w:rsidR="00C057BF">
        <w:rPr>
          <w:sz w:val="28"/>
          <w:szCs w:val="28"/>
          <w:lang w:val="uk-UA"/>
        </w:rPr>
        <w:t>20</w:t>
      </w:r>
      <w:r w:rsidR="00C057BF">
        <w:rPr>
          <w:sz w:val="28"/>
          <w:szCs w:val="28"/>
          <w:lang w:val="en-US"/>
        </w:rPr>
        <w:t>]</w:t>
      </w:r>
      <w:r w:rsidRPr="00B35ACF">
        <w:rPr>
          <w:sz w:val="28"/>
          <w:szCs w:val="28"/>
          <w:lang w:val="uk-UA"/>
        </w:rPr>
        <w:t>:</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rStyle w:val="a4"/>
          <w:b w:val="0"/>
          <w:sz w:val="28"/>
          <w:szCs w:val="28"/>
          <w:lang w:val="uk-UA"/>
        </w:rPr>
        <w:t xml:space="preserve">1. Система eHealth. </w:t>
      </w:r>
      <w:r w:rsidRPr="00B35ACF">
        <w:rPr>
          <w:sz w:val="28"/>
          <w:szCs w:val="28"/>
          <w:lang w:val="uk-UA"/>
        </w:rPr>
        <w:t>Національна електронна система охорони здоров’я стала центральною платформою, яка забезпечує ведення електронних медичних записів, виписування е-рецептів, обмін даними між закладами та контроль за використанням державних коштів. Для бізнес-планування це означає необхідність:</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інтеграції з eHealth при відкритті або модернізації медичного закладу;</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інвестицій у програмне забезпечення та IT-інфраструктуру;</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підготовку персоналу до роботи з електронними системами.</w:t>
      </w:r>
    </w:p>
    <w:p w:rsidR="00B0580F" w:rsidRPr="00B35ACF"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B35ACF">
        <w:rPr>
          <w:sz w:val="28"/>
          <w:szCs w:val="28"/>
          <w:lang w:val="uk-UA"/>
        </w:rPr>
        <w:t xml:space="preserve">2. </w:t>
      </w:r>
      <w:r w:rsidRPr="00B35ACF">
        <w:rPr>
          <w:rStyle w:val="a4"/>
          <w:b w:val="0"/>
          <w:sz w:val="28"/>
          <w:szCs w:val="28"/>
          <w:lang w:val="uk-UA"/>
        </w:rPr>
        <w:t>Телемедицина.</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Розвиток телемедичних технологій особливо актуалізувався під час пандемії COVID-19 та в умовах воєнного стану</w:t>
      </w:r>
      <w:r w:rsidR="00C057BF">
        <w:rPr>
          <w:sz w:val="28"/>
          <w:szCs w:val="28"/>
          <w:lang w:val="uk-UA"/>
        </w:rPr>
        <w:t xml:space="preserve"> </w:t>
      </w:r>
      <w:r w:rsidR="00C057BF">
        <w:rPr>
          <w:sz w:val="28"/>
          <w:szCs w:val="28"/>
          <w:lang w:val="en-US"/>
        </w:rPr>
        <w:t>[</w:t>
      </w:r>
      <w:r w:rsidR="00C057BF">
        <w:rPr>
          <w:sz w:val="28"/>
          <w:szCs w:val="28"/>
          <w:lang w:val="uk-UA"/>
        </w:rPr>
        <w:t>51</w:t>
      </w:r>
      <w:r w:rsidR="00C057BF">
        <w:rPr>
          <w:sz w:val="28"/>
          <w:szCs w:val="28"/>
          <w:lang w:val="en-US"/>
        </w:rPr>
        <w:t>]</w:t>
      </w:r>
      <w:r w:rsidRPr="00B35ACF">
        <w:rPr>
          <w:sz w:val="28"/>
          <w:szCs w:val="28"/>
          <w:lang w:val="uk-UA"/>
        </w:rPr>
        <w:t>. Бізнес-плани сучасних клінік дедалі частіше передбачають:</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створення онлайн - платформ для консультацій;</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впровадження мобільних додатків для моніторингу стану пацієнтів;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розвиток віддаленої діагностики (кардіологія, психіатрія, дерматологія).</w:t>
      </w:r>
    </w:p>
    <w:p w:rsidR="00B0580F" w:rsidRPr="00B35ACF" w:rsidRDefault="00B0580F" w:rsidP="00B0580F">
      <w:pPr>
        <w:pStyle w:val="ad"/>
        <w:widowControl w:val="0"/>
        <w:spacing w:before="0" w:beforeAutospacing="0" w:after="0" w:afterAutospacing="0" w:line="360" w:lineRule="auto"/>
        <w:ind w:firstLine="708"/>
        <w:jc w:val="both"/>
        <w:rPr>
          <w:rStyle w:val="a4"/>
          <w:b w:val="0"/>
          <w:sz w:val="28"/>
          <w:szCs w:val="28"/>
          <w:lang w:val="uk-UA"/>
        </w:rPr>
      </w:pPr>
      <w:r w:rsidRPr="00B35ACF">
        <w:rPr>
          <w:sz w:val="28"/>
          <w:szCs w:val="28"/>
          <w:lang w:val="uk-UA"/>
        </w:rPr>
        <w:t xml:space="preserve">3. </w:t>
      </w:r>
      <w:r w:rsidRPr="00B35ACF">
        <w:rPr>
          <w:rStyle w:val="a4"/>
          <w:b w:val="0"/>
          <w:sz w:val="28"/>
          <w:szCs w:val="28"/>
          <w:lang w:val="uk-UA"/>
        </w:rPr>
        <w:t>Аналітика великих даних і штучний інтелект.</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Все більше приватних клінік в Україні враховують у своїх бізнес-планах перспективу впровадження аналітичних систем для прогнозування завантаженості, оптимізації витрат і підвищення якості діагностики</w:t>
      </w:r>
      <w:r w:rsidR="00C057BF">
        <w:rPr>
          <w:sz w:val="28"/>
          <w:szCs w:val="28"/>
          <w:lang w:val="uk-UA"/>
        </w:rPr>
        <w:t xml:space="preserve"> </w:t>
      </w:r>
      <w:r w:rsidR="00C057BF">
        <w:rPr>
          <w:sz w:val="28"/>
          <w:szCs w:val="28"/>
          <w:lang w:val="en-US"/>
        </w:rPr>
        <w:t>[</w:t>
      </w:r>
      <w:r w:rsidR="00C057BF">
        <w:rPr>
          <w:sz w:val="28"/>
          <w:szCs w:val="28"/>
          <w:lang w:val="uk-UA"/>
        </w:rPr>
        <w:t>56</w:t>
      </w:r>
      <w:r w:rsidR="00C057BF">
        <w:rPr>
          <w:sz w:val="28"/>
          <w:szCs w:val="28"/>
          <w:lang w:val="en-US"/>
        </w:rPr>
        <w:t>]</w:t>
      </w:r>
      <w:r w:rsidRPr="00B35ACF">
        <w:rPr>
          <w:sz w:val="28"/>
          <w:szCs w:val="28"/>
          <w:lang w:val="uk-UA"/>
        </w:rPr>
        <w:t>.</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 xml:space="preserve">Отже, цифровізація не лише модернізує надання медичних послуг, а й </w:t>
      </w:r>
      <w:r w:rsidRPr="00B35ACF">
        <w:rPr>
          <w:sz w:val="28"/>
          <w:szCs w:val="28"/>
          <w:lang w:val="uk-UA"/>
        </w:rPr>
        <w:lastRenderedPageBreak/>
        <w:t>вимагає від закладів охорони здоров’я інвестицій у технології, що стає важливим пунктом у їхніх бізнес-планах.</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В останні роки в Україні спостерігається динамічний розвиток приватної медицини. Це зумовлено кількома факторами</w:t>
      </w:r>
      <w:r w:rsidR="00323E8E">
        <w:rPr>
          <w:sz w:val="28"/>
          <w:szCs w:val="28"/>
          <w:lang w:val="uk-UA"/>
        </w:rPr>
        <w:t xml:space="preserve"> </w:t>
      </w:r>
      <w:r w:rsidR="00323E8E">
        <w:rPr>
          <w:sz w:val="28"/>
          <w:szCs w:val="28"/>
          <w:lang w:val="en-US"/>
        </w:rPr>
        <w:t>[</w:t>
      </w:r>
      <w:r w:rsidR="00323E8E">
        <w:rPr>
          <w:sz w:val="28"/>
          <w:szCs w:val="28"/>
          <w:lang w:val="uk-UA"/>
        </w:rPr>
        <w:t>16; 23; 24</w:t>
      </w:r>
      <w:r w:rsidR="00323E8E">
        <w:rPr>
          <w:sz w:val="28"/>
          <w:szCs w:val="28"/>
          <w:lang w:val="en-US"/>
        </w:rPr>
        <w:t>]</w:t>
      </w:r>
      <w:r w:rsidRPr="00B35ACF">
        <w:rPr>
          <w:sz w:val="28"/>
          <w:szCs w:val="28"/>
          <w:lang w:val="uk-UA"/>
        </w:rPr>
        <w:t>:</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підвищенням попиту на якісні та комфортні медичні послуги;</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недостатнім фінансуванням державних закладів;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прагненням населення отримувати сучасні технології лікування та індивідуальний підхід.</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Приватні клініки активно розширюють спектр послуг: від сімейної медицини до високоспеціалізованих напрямів (онкологія, кардіохірургія, естетична медицина, реабілітація, ментальне здоров’я). Для бізнес-планування це означає акцент на:</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пошуку конкурентних ніш (наприклад, психологічна допомога чи телемедицина);</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поєднанні платних послуг із контрактами НСЗУ;</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створенні мультидисциплінарних центрів.</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 xml:space="preserve">Водночас розвивається формат </w:t>
      </w:r>
      <w:r w:rsidRPr="00B35ACF">
        <w:rPr>
          <w:rStyle w:val="a4"/>
          <w:b w:val="0"/>
          <w:sz w:val="28"/>
          <w:szCs w:val="28"/>
          <w:lang w:val="uk-UA"/>
        </w:rPr>
        <w:t>партнерства між державним і приватним сектором (державно-приватне партнерство)</w:t>
      </w:r>
      <w:r w:rsidRPr="00B35ACF">
        <w:rPr>
          <w:sz w:val="28"/>
          <w:szCs w:val="28"/>
          <w:lang w:val="uk-UA"/>
        </w:rPr>
        <w:t xml:space="preserve">. Це дозволяє ефективніше використовувати ресурси, модернізувати інфраструктуру та забезпечувати населення доступними медичними послугами. </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Приклади таких моделей</w:t>
      </w:r>
      <w:r w:rsidR="00966433">
        <w:rPr>
          <w:sz w:val="28"/>
          <w:szCs w:val="28"/>
          <w:lang w:val="uk-UA"/>
        </w:rPr>
        <w:t xml:space="preserve"> </w:t>
      </w:r>
      <w:r w:rsidR="00966433">
        <w:rPr>
          <w:sz w:val="28"/>
          <w:szCs w:val="28"/>
          <w:lang w:val="en-US"/>
        </w:rPr>
        <w:t>[8</w:t>
      </w:r>
      <w:r w:rsidR="00966433">
        <w:rPr>
          <w:sz w:val="28"/>
          <w:szCs w:val="28"/>
          <w:lang w:val="uk-UA"/>
        </w:rPr>
        <w:t>8</w:t>
      </w:r>
      <w:r w:rsidR="00966433">
        <w:rPr>
          <w:sz w:val="28"/>
          <w:szCs w:val="28"/>
          <w:lang w:val="en-US"/>
        </w:rPr>
        <w:t>]</w:t>
      </w:r>
      <w:r w:rsidRPr="00B35ACF">
        <w:rPr>
          <w:sz w:val="28"/>
          <w:szCs w:val="28"/>
          <w:lang w:val="uk-UA"/>
        </w:rPr>
        <w:t>:</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приватні інвестиції у будівництво або реконструкцію лікарень із подальшим обслуговуванням державних пацієнтів;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оренда державними закладами приватного обладнання;</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sz w:val="28"/>
          <w:szCs w:val="28"/>
          <w:lang w:val="uk-UA"/>
        </w:rPr>
        <w:t>спільні освітні та дослідницькі проєкти.</w:t>
      </w:r>
    </w:p>
    <w:p w:rsidR="00B0580F" w:rsidRPr="00B35ACF" w:rsidRDefault="00B0580F" w:rsidP="00B0580F">
      <w:pPr>
        <w:pStyle w:val="ad"/>
        <w:widowControl w:val="0"/>
        <w:spacing w:before="0" w:beforeAutospacing="0" w:after="0" w:afterAutospacing="0" w:line="360" w:lineRule="auto"/>
        <w:ind w:firstLine="708"/>
        <w:jc w:val="both"/>
        <w:rPr>
          <w:sz w:val="28"/>
          <w:szCs w:val="28"/>
          <w:lang w:val="uk-UA"/>
        </w:rPr>
      </w:pPr>
      <w:r w:rsidRPr="00B35ACF">
        <w:rPr>
          <w:sz w:val="28"/>
          <w:szCs w:val="28"/>
          <w:lang w:val="uk-UA"/>
        </w:rPr>
        <w:t>ДПП стає перспективним напрямом для українських бізнес-планів, адже дозволяє одночасно вирішувати соціальні завдання і забезпечувати прибутковість бізнесу.</w:t>
      </w:r>
    </w:p>
    <w:p w:rsidR="00B0580F" w:rsidRPr="00B35ACF" w:rsidRDefault="00B0580F" w:rsidP="00B0580F">
      <w:pPr>
        <w:pStyle w:val="ad"/>
        <w:widowControl w:val="0"/>
        <w:spacing w:before="0" w:beforeAutospacing="0" w:after="0" w:afterAutospacing="0" w:line="360" w:lineRule="auto"/>
        <w:ind w:firstLine="708"/>
        <w:jc w:val="both"/>
        <w:rPr>
          <w:rStyle w:val="a4"/>
          <w:b w:val="0"/>
          <w:bCs w:val="0"/>
          <w:sz w:val="28"/>
          <w:szCs w:val="28"/>
          <w:lang w:val="uk-UA"/>
        </w:rPr>
      </w:pPr>
      <w:r w:rsidRPr="00B35ACF">
        <w:rPr>
          <w:rStyle w:val="a4"/>
          <w:b w:val="0"/>
          <w:sz w:val="28"/>
          <w:szCs w:val="28"/>
          <w:lang w:val="uk-UA"/>
        </w:rPr>
        <w:t>Інші актуальні тенденції:</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Розвиток медичного туризму.</w:t>
      </w:r>
      <w:r w:rsidRPr="00B35ACF">
        <w:rPr>
          <w:sz w:val="28"/>
          <w:szCs w:val="28"/>
          <w:lang w:val="uk-UA"/>
        </w:rPr>
        <w:t xml:space="preserve"> Українські клініки у сфері стоматології, </w:t>
      </w:r>
      <w:r w:rsidRPr="00B35ACF">
        <w:rPr>
          <w:sz w:val="28"/>
          <w:szCs w:val="28"/>
          <w:lang w:val="uk-UA"/>
        </w:rPr>
        <w:lastRenderedPageBreak/>
        <w:t>репродуктивної медицини та естетичної хірургії мають конкурентні переваги за ціною й якістю, що відображається у бізнес-планах щодо залучення іноземних пацієнтів.</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Інтеграція психологічної допомоги.</w:t>
      </w:r>
      <w:r w:rsidRPr="00B35ACF">
        <w:rPr>
          <w:sz w:val="28"/>
          <w:szCs w:val="28"/>
          <w:lang w:val="uk-UA"/>
        </w:rPr>
        <w:t xml:space="preserve"> З огляду на воєнні події та їхні наслідки, у бізнес-планах приватних і державних закладів дедалі частіше передбачають створення центрів ментального здоров’я.</w:t>
      </w:r>
    </w:p>
    <w:p w:rsidR="00B0580F" w:rsidRPr="00B35ACF"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Фокус на доказовій медицині.</w:t>
      </w:r>
      <w:r w:rsidRPr="00B35ACF">
        <w:rPr>
          <w:sz w:val="28"/>
          <w:szCs w:val="28"/>
          <w:lang w:val="uk-UA"/>
        </w:rPr>
        <w:t xml:space="preserve"> Заклади охорони здоров’я орієнтуються на міжнародні клінічні протоколи, що підвищує їхню конкурентоспроможність та привабливість для пацієнтів.</w:t>
      </w:r>
    </w:p>
    <w:p w:rsidR="00B0580F" w:rsidRPr="00A80B22" w:rsidRDefault="00B0580F" w:rsidP="009D4031">
      <w:pPr>
        <w:pStyle w:val="ad"/>
        <w:widowControl w:val="0"/>
        <w:numPr>
          <w:ilvl w:val="0"/>
          <w:numId w:val="6"/>
        </w:numPr>
        <w:spacing w:before="0" w:beforeAutospacing="0" w:after="0" w:afterAutospacing="0" w:line="360" w:lineRule="auto"/>
        <w:jc w:val="both"/>
        <w:rPr>
          <w:sz w:val="28"/>
          <w:szCs w:val="28"/>
          <w:lang w:val="uk-UA"/>
        </w:rPr>
      </w:pPr>
      <w:r w:rsidRPr="00B35ACF">
        <w:rPr>
          <w:rStyle w:val="a4"/>
          <w:b w:val="0"/>
          <w:sz w:val="28"/>
          <w:szCs w:val="28"/>
          <w:lang w:val="uk-UA"/>
        </w:rPr>
        <w:t>Кадрові виклики.</w:t>
      </w:r>
      <w:r w:rsidRPr="00B35ACF">
        <w:rPr>
          <w:sz w:val="28"/>
          <w:szCs w:val="28"/>
          <w:lang w:val="uk-UA"/>
        </w:rPr>
        <w:t xml:space="preserve"> Бізнес-плани повинні враховувати дефіцит лікарів та медсестер, що зумовлює потребу в інвестиціях у навчання й підвищення кваліфікації</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Сучасні тенденції бізнес-планування в охороні здоров’я України демонструють інтеграцію міжнародних практик із національними реаліями. Програма медичних гарантій НСЗУ визначає рамки фінансового планування, цифровізація змінює організаційні моделі та формати надання послуг, а розвиток приватної медицини й державно-приватного партнерства відкриває нові можливості для інвестицій.</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Бізнес-план у сучасній українській медицині має враховувати баланс між соціальною місією, ринковою конкуренцією та інноваційним розвитком. Саме поєднання цих факторів дозволяє забезпечити сталість та конкурентоспроможність закладів охорони здоров’я в умовах глибоких трансформацій.</w:t>
      </w:r>
    </w:p>
    <w:p w:rsidR="00B0580F" w:rsidRPr="00A80B22" w:rsidRDefault="00B0580F" w:rsidP="00B0580F">
      <w:pPr>
        <w:spacing w:line="360" w:lineRule="auto"/>
        <w:ind w:firstLine="709"/>
        <w:jc w:val="both"/>
        <w:rPr>
          <w:rStyle w:val="fontstyle11"/>
          <w:rFonts w:ascii="Times New Roman" w:hAnsi="Times New Roman" w:cs="Times New Roman"/>
          <w:color w:val="auto"/>
          <w:sz w:val="28"/>
          <w:szCs w:val="28"/>
          <w:highlight w:val="yellow"/>
        </w:rPr>
      </w:pPr>
    </w:p>
    <w:p w:rsidR="00B0580F" w:rsidRPr="00A80B22" w:rsidRDefault="00B0580F" w:rsidP="00B0580F">
      <w:pPr>
        <w:spacing w:line="360" w:lineRule="auto"/>
        <w:ind w:firstLine="709"/>
        <w:jc w:val="both"/>
        <w:rPr>
          <w:rStyle w:val="fontstyle11"/>
          <w:rFonts w:ascii="Times New Roman" w:hAnsi="Times New Roman" w:cs="Times New Roman"/>
          <w:b/>
          <w:color w:val="auto"/>
          <w:sz w:val="28"/>
          <w:szCs w:val="28"/>
        </w:rPr>
      </w:pPr>
      <w:r w:rsidRPr="00A80B22">
        <w:rPr>
          <w:rStyle w:val="fontstyle11"/>
          <w:rFonts w:ascii="Times New Roman" w:hAnsi="Times New Roman" w:cs="Times New Roman"/>
          <w:b/>
          <w:color w:val="auto"/>
          <w:sz w:val="28"/>
          <w:szCs w:val="28"/>
        </w:rPr>
        <w:t>Висновок до розділу 1</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Проведений у першому розділі теоретико-методичний аналіз бізнес-планування у сфері охорони здоров’я дав змогу систематизувати наукові підходи вітчизняних і зарубіжних дослідників та окреслити ключові особливості цього процесу в сучасних умовах.</w:t>
      </w:r>
    </w:p>
    <w:p w:rsidR="00323E8E" w:rsidRDefault="00323E8E" w:rsidP="00B0580F">
      <w:pPr>
        <w:spacing w:line="360" w:lineRule="auto"/>
        <w:ind w:firstLine="709"/>
        <w:jc w:val="both"/>
        <w:rPr>
          <w:rFonts w:ascii="Times New Roman" w:hAnsi="Times New Roman" w:cs="Times New Roman"/>
          <w:sz w:val="28"/>
          <w:szCs w:val="28"/>
        </w:rPr>
      </w:pP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lastRenderedPageBreak/>
        <w:t>По-перше, встановлено, що бізнес-планування в медицині є багатофункціональним інструментом, який одночасно виконує економічну, організаційну, соціальну та управлінську функції. На відміну від інших сфер економіки, воно має підвищений рівень складності через необхідність врахування медико-соціальних аспектів, стандартів якості та державного регулювання. Бізнес-план у медицині виступає не лише як техніко-економічне обґрунтування проєкту, але і як стратегічна дорожня карта, що визначає місію, цілі та довгострокові орієнтири закладу охорони здоров’я.</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По-друге, проведений огляд літератури засвідчив, що проблематику бізнес-планування досліджують численні українські та міжнародні вчені. Серед зарубіжних авторів вагомий внесок зробили М. Портер, Е. Тейсберг, Р. Каплан, Д. Нортон, А. Донабедіан, які розробили концепції конкурентної стратегії, оцінки якості та системи збалансованих показників. Українські вчені — Ю. Вороненко, В. Пащенко, Т. Васильців, С. Макаренко — адаптували класичні моделі бізнес-планів до вітчизняних умов і створили методичні рекомендації, які активно застосовуються у практиці державних і приватних медичних установ. Це свідчить про міждисциплінарний характер тематики, що поєднує економіку охорони здоров’я, менеджмент, маркетинг і фінансовий аналіз.</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По-третє, аналіз сутності та значення бізнес-планування показав, що воно має різні акценти залежно від форми власності закладу. Для приватних клінік бізнес-планування є основою інвестиційної привабливості, залучення фінансування, пошуку конкурентних ніш та впровадження інноваційних моделей (телемедицина, центри ментального здоров’я). Для державних установ воно забезпечує ефективність використання бюджетних коштів, оптимізацію внутрішніх процесів та участь у Програмі медичних гарантій. В обох випадках бізнес-планування є умовою підвищення якості медичних послуг і довіри з боку пацієнтів та партнерів.</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 xml:space="preserve">По-четверте, розкрито специфіку бізнес-планування у сфері охорони здоров’я, яка полягає у поєднанні комерційних завдань із соціальною місією. </w:t>
      </w:r>
      <w:r w:rsidRPr="00B35ACF">
        <w:rPr>
          <w:rFonts w:ascii="Times New Roman" w:hAnsi="Times New Roman" w:cs="Times New Roman"/>
          <w:sz w:val="28"/>
          <w:szCs w:val="28"/>
        </w:rPr>
        <w:lastRenderedPageBreak/>
        <w:t>На відміну від інших галузей, тут результативність бізнес-плану оцінюється не лише за фінансовими показниками, але й за соціальним ефектом, доступністю та безпекою медичної допомоги. Ключовими особливостями виступають: регламентованість діяльності через ліцензування й акредитацію, висока капіталомісткість, тривалий термін окупності інвестицій, інформаційна асиметрія між лікарем і пацієнтом. Це визначає необхідність додаткових розділів у бізнес-плані, присвячених дотриманню етичних стандартів, забезпеченню конфіденційності даних, підвищенню якості сервісу.</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По-п’яте, дослідження методологічних підходів показало, що міжнародна практика бізнес-планування (</w:t>
      </w:r>
      <w:r w:rsidRPr="00B35ACF">
        <w:rPr>
          <w:rStyle w:val="a4"/>
          <w:rFonts w:ascii="Times New Roman" w:hAnsi="Times New Roman" w:cs="Times New Roman"/>
          <w:b w:val="0"/>
          <w:sz w:val="28"/>
          <w:szCs w:val="28"/>
        </w:rPr>
        <w:t xml:space="preserve">ООН </w:t>
      </w:r>
      <w:r w:rsidRPr="00B35ACF">
        <w:rPr>
          <w:rFonts w:ascii="Times New Roman" w:hAnsi="Times New Roman" w:cs="Times New Roman"/>
          <w:sz w:val="28"/>
          <w:szCs w:val="28"/>
        </w:rPr>
        <w:t xml:space="preserve">з промислового розвитку / </w:t>
      </w:r>
      <w:r w:rsidRPr="00B35ACF">
        <w:rPr>
          <w:rStyle w:val="a4"/>
          <w:rFonts w:ascii="Times New Roman" w:hAnsi="Times New Roman" w:cs="Times New Roman"/>
          <w:b w:val="0"/>
          <w:sz w:val="28"/>
          <w:szCs w:val="28"/>
        </w:rPr>
        <w:t>UNIDO, Європейський банк реконструкції та розвитку / ЄБРР, Міжнародна фінансова корпорація / IFC,</w:t>
      </w:r>
      <w:r w:rsidRPr="00B35ACF">
        <w:rPr>
          <w:rStyle w:val="a4"/>
          <w:rFonts w:ascii="Times New Roman" w:hAnsi="Times New Roman" w:cs="Times New Roman"/>
          <w:sz w:val="28"/>
          <w:szCs w:val="28"/>
        </w:rPr>
        <w:t xml:space="preserve"> </w:t>
      </w:r>
      <w:r w:rsidRPr="00B35ACF">
        <w:rPr>
          <w:rFonts w:ascii="Times New Roman" w:hAnsi="Times New Roman" w:cs="Times New Roman"/>
          <w:sz w:val="28"/>
          <w:szCs w:val="28"/>
          <w:shd w:val="clear" w:color="auto" w:fill="FFFFFF"/>
        </w:rPr>
        <w:t>Організація економічного співробітництва та розвитку / OECD</w:t>
      </w:r>
      <w:r w:rsidRPr="00B35ACF">
        <w:rPr>
          <w:rFonts w:ascii="Times New Roman" w:hAnsi="Times New Roman" w:cs="Times New Roman"/>
          <w:sz w:val="28"/>
          <w:szCs w:val="28"/>
        </w:rPr>
        <w:t>) акцентує увагу на структурованості, прозорості фінансових прогнозів, сценарному плануванні та оцінці соціальної ефективності. Вітчизняна практика інтегрує ці моделі з урахуванням специфіки національної системи охорони здоров’я, ролі НСЗУ, вимог ліцензування та багатоканальності фінансування. Це доводить, що українським закладам доцільно комбінувати міжнародні стандарти з локальною нормативною базою, що забезпечує як інвестиційну привабливість, так і соціальну відповідальність.</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 xml:space="preserve">По-шосте, зарубіжний досвід підтвердив, що у США бізнес-планування орієнтоване насамперед на інвестора й рентабельність, тоді як у країнах ЄС — на баланс економічної ефективності та соціальної відповідальності. Приклади «Mayo Clinic», психологічних центрів у США, Національної служби здоров’я </w:t>
      </w:r>
      <w:r w:rsidRPr="00B35ACF">
        <w:rPr>
          <w:rStyle w:val="a4"/>
          <w:rFonts w:ascii="Times New Roman" w:hAnsi="Times New Roman" w:cs="Times New Roman"/>
          <w:b w:val="0"/>
          <w:sz w:val="28"/>
          <w:szCs w:val="28"/>
        </w:rPr>
        <w:t xml:space="preserve">Великобританії </w:t>
      </w:r>
      <w:r w:rsidRPr="00B35ACF">
        <w:rPr>
          <w:rFonts w:ascii="Times New Roman" w:hAnsi="Times New Roman" w:cs="Times New Roman"/>
          <w:sz w:val="28"/>
          <w:szCs w:val="28"/>
        </w:rPr>
        <w:t>(NHS), реабілітаційних центрів у Німеччині демонструють, що бізнес-план є не лише інструментом запуску нового проєкту, а й основою сталого функціонування медичних організацій. Для України актуальним є поєднання цих моделей: інвестиційної привабливості американського зразка з соціальною спрямованістю європейської моделі.</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lastRenderedPageBreak/>
        <w:t>По-сьоме, сучасні тенденції бізнес-планування в Україні визначаються впливом трьох головних чинників: реформи фінансування та запровадження Програми медичних гарантій, цифровізації (eHealth, телемедицина, аналітика даних), а також зростанням ролі приватної медицини й державно-приватних партнерств. Це означає, що бізнес-планування має включати ІТ-інфраструктуру, співпрацю з НСЗУ, багатоканальні фінансові моделі, а також стратегії соціальної відповідальності та медичного туризму.</w:t>
      </w:r>
    </w:p>
    <w:p w:rsidR="00B0580F" w:rsidRPr="00B35ACF" w:rsidRDefault="00B0580F" w:rsidP="00B0580F">
      <w:pPr>
        <w:spacing w:line="360" w:lineRule="auto"/>
        <w:ind w:firstLine="709"/>
        <w:jc w:val="both"/>
        <w:rPr>
          <w:rFonts w:ascii="Times New Roman" w:hAnsi="Times New Roman" w:cs="Times New Roman"/>
          <w:sz w:val="28"/>
          <w:szCs w:val="28"/>
        </w:rPr>
      </w:pPr>
      <w:r w:rsidRPr="00B35ACF">
        <w:rPr>
          <w:rFonts w:ascii="Times New Roman" w:hAnsi="Times New Roman" w:cs="Times New Roman"/>
          <w:sz w:val="28"/>
          <w:szCs w:val="28"/>
        </w:rPr>
        <w:t>Таким чином, узагальнення теоретико-методичних основ бізнес-планування у сфері охорони здоров’я дозволяє зробити кілька ключових висновків:</w:t>
      </w:r>
    </w:p>
    <w:p w:rsidR="00B0580F" w:rsidRPr="00B35ACF" w:rsidRDefault="00B0580F" w:rsidP="009D4031">
      <w:pPr>
        <w:pStyle w:val="a9"/>
        <w:numPr>
          <w:ilvl w:val="0"/>
          <w:numId w:val="6"/>
        </w:numPr>
        <w:spacing w:line="360" w:lineRule="auto"/>
        <w:jc w:val="both"/>
        <w:rPr>
          <w:rFonts w:ascii="Times New Roman" w:hAnsi="Times New Roman" w:cs="Times New Roman"/>
          <w:sz w:val="28"/>
          <w:szCs w:val="28"/>
        </w:rPr>
      </w:pPr>
      <w:r w:rsidRPr="00B35ACF">
        <w:rPr>
          <w:rFonts w:ascii="Times New Roman" w:hAnsi="Times New Roman" w:cs="Times New Roman"/>
          <w:sz w:val="28"/>
          <w:szCs w:val="28"/>
        </w:rPr>
        <w:t>бізнес-план у медицині є інтегрованим документом, що поєднує економічні, соціальні та регуляторні аспекти;</w:t>
      </w:r>
    </w:p>
    <w:p w:rsidR="00B0580F" w:rsidRPr="00B35ACF" w:rsidRDefault="00B0580F" w:rsidP="009D4031">
      <w:pPr>
        <w:pStyle w:val="a9"/>
        <w:numPr>
          <w:ilvl w:val="0"/>
          <w:numId w:val="6"/>
        </w:numPr>
        <w:spacing w:line="360" w:lineRule="auto"/>
        <w:jc w:val="both"/>
        <w:rPr>
          <w:rFonts w:ascii="Times New Roman" w:hAnsi="Times New Roman" w:cs="Times New Roman"/>
          <w:sz w:val="28"/>
          <w:szCs w:val="28"/>
        </w:rPr>
      </w:pPr>
      <w:r w:rsidRPr="00B35ACF">
        <w:rPr>
          <w:rFonts w:ascii="Times New Roman" w:hAnsi="Times New Roman" w:cs="Times New Roman"/>
          <w:sz w:val="28"/>
          <w:szCs w:val="28"/>
        </w:rPr>
        <w:t>міжнародні моделі бізнес-планів забезпечують структурованість і прозорість, тоді як українські підходи — адаптацію до національних реалій і нормативних вимог;</w:t>
      </w:r>
    </w:p>
    <w:p w:rsidR="00B0580F" w:rsidRPr="00B35ACF" w:rsidRDefault="00B0580F" w:rsidP="009D4031">
      <w:pPr>
        <w:pStyle w:val="a9"/>
        <w:numPr>
          <w:ilvl w:val="0"/>
          <w:numId w:val="6"/>
        </w:numPr>
        <w:spacing w:line="360" w:lineRule="auto"/>
        <w:jc w:val="both"/>
        <w:rPr>
          <w:rFonts w:ascii="Times New Roman" w:hAnsi="Times New Roman" w:cs="Times New Roman"/>
          <w:sz w:val="28"/>
          <w:szCs w:val="28"/>
        </w:rPr>
      </w:pPr>
      <w:r w:rsidRPr="00B35ACF">
        <w:rPr>
          <w:rFonts w:ascii="Times New Roman" w:hAnsi="Times New Roman" w:cs="Times New Roman"/>
          <w:sz w:val="28"/>
          <w:szCs w:val="28"/>
        </w:rPr>
        <w:t>специфіка медицини зумовлює особливу увагу до питань якості, соціальної ефективності, ліцензування та тривалої окупності;</w:t>
      </w:r>
    </w:p>
    <w:p w:rsidR="00B0580F" w:rsidRPr="00B35ACF" w:rsidRDefault="00B0580F" w:rsidP="009D4031">
      <w:pPr>
        <w:pStyle w:val="a9"/>
        <w:numPr>
          <w:ilvl w:val="0"/>
          <w:numId w:val="6"/>
        </w:numPr>
        <w:spacing w:line="360" w:lineRule="auto"/>
        <w:jc w:val="both"/>
        <w:rPr>
          <w:rFonts w:ascii="Times New Roman" w:hAnsi="Times New Roman" w:cs="Times New Roman"/>
          <w:sz w:val="28"/>
          <w:szCs w:val="28"/>
        </w:rPr>
      </w:pPr>
      <w:r w:rsidRPr="00B35ACF">
        <w:rPr>
          <w:rFonts w:ascii="Times New Roman" w:hAnsi="Times New Roman" w:cs="Times New Roman"/>
          <w:sz w:val="28"/>
          <w:szCs w:val="28"/>
        </w:rPr>
        <w:t>сучасні умови в Україні диктують необхідність орієнтації на НСЗУ, цифрові технології, інноваційні бізнес-моделі та партнерство з приватним сектором;</w:t>
      </w:r>
    </w:p>
    <w:p w:rsidR="00B0580F" w:rsidRPr="00B35ACF" w:rsidRDefault="00B0580F" w:rsidP="009D4031">
      <w:pPr>
        <w:pStyle w:val="a9"/>
        <w:numPr>
          <w:ilvl w:val="0"/>
          <w:numId w:val="6"/>
        </w:numPr>
        <w:spacing w:line="360" w:lineRule="auto"/>
        <w:jc w:val="both"/>
        <w:rPr>
          <w:rFonts w:ascii="Times New Roman" w:hAnsi="Times New Roman" w:cs="Times New Roman"/>
          <w:sz w:val="28"/>
          <w:szCs w:val="28"/>
        </w:rPr>
      </w:pPr>
      <w:r w:rsidRPr="00B35ACF">
        <w:rPr>
          <w:rFonts w:ascii="Times New Roman" w:hAnsi="Times New Roman" w:cs="Times New Roman"/>
          <w:sz w:val="28"/>
          <w:szCs w:val="28"/>
        </w:rPr>
        <w:t>успішне бізнес-планування є необхідною умовою конкурентоспроможності та стійкого розвитку як приватних, так і державних медичних закладів.</w:t>
      </w:r>
    </w:p>
    <w:p w:rsidR="00B0580F" w:rsidRPr="00B35ACF" w:rsidRDefault="00B0580F" w:rsidP="00B0580F">
      <w:pPr>
        <w:spacing w:line="360" w:lineRule="auto"/>
        <w:ind w:firstLine="708"/>
        <w:jc w:val="both"/>
        <w:rPr>
          <w:rStyle w:val="fontstyle11"/>
          <w:rFonts w:ascii="Times New Roman" w:hAnsi="Times New Roman" w:cs="Times New Roman"/>
          <w:b/>
          <w:color w:val="auto"/>
          <w:sz w:val="28"/>
          <w:szCs w:val="28"/>
        </w:rPr>
      </w:pPr>
      <w:r w:rsidRPr="00B35ACF">
        <w:rPr>
          <w:rFonts w:ascii="Times New Roman" w:hAnsi="Times New Roman" w:cs="Times New Roman"/>
          <w:sz w:val="28"/>
          <w:szCs w:val="28"/>
        </w:rPr>
        <w:t>Отже, перший розділ створює теоретико-методичне підґрунтя для подальшого аналізу й формування практичних рекомендацій щодо бізнес-планування у сфері охорони здоров’я України.</w:t>
      </w:r>
    </w:p>
    <w:p w:rsidR="00B0580F" w:rsidRPr="00B35ACF" w:rsidRDefault="00B0580F">
      <w:pPr>
        <w:widowControl/>
        <w:spacing w:after="200" w:line="276" w:lineRule="auto"/>
        <w:rPr>
          <w:rFonts w:ascii="Times New Roman" w:hAnsi="Times New Roman" w:cs="Times New Roman"/>
          <w:color w:val="auto"/>
          <w:sz w:val="28"/>
          <w:szCs w:val="28"/>
        </w:rPr>
      </w:pPr>
      <w:r w:rsidRPr="00B35ACF">
        <w:rPr>
          <w:rFonts w:ascii="Times New Roman" w:hAnsi="Times New Roman" w:cs="Times New Roman"/>
          <w:color w:val="auto"/>
          <w:sz w:val="28"/>
          <w:szCs w:val="28"/>
        </w:rPr>
        <w:br w:type="page"/>
      </w:r>
    </w:p>
    <w:p w:rsidR="00B0580F" w:rsidRPr="003F75D0" w:rsidRDefault="00B0580F" w:rsidP="00B0580F">
      <w:pPr>
        <w:spacing w:line="360" w:lineRule="auto"/>
        <w:jc w:val="center"/>
        <w:rPr>
          <w:rFonts w:ascii="Times New Roman" w:hAnsi="Times New Roman" w:cs="Times New Roman"/>
          <w:b/>
          <w:bCs/>
          <w:caps/>
          <w:color w:val="000000" w:themeColor="text1"/>
          <w:sz w:val="28"/>
          <w:szCs w:val="28"/>
        </w:rPr>
      </w:pPr>
      <w:r w:rsidRPr="003F75D0">
        <w:rPr>
          <w:rFonts w:ascii="Times New Roman" w:hAnsi="Times New Roman" w:cs="Times New Roman"/>
          <w:b/>
          <w:bCs/>
          <w:caps/>
          <w:color w:val="000000" w:themeColor="text1"/>
          <w:sz w:val="28"/>
          <w:szCs w:val="28"/>
        </w:rPr>
        <w:lastRenderedPageBreak/>
        <w:t>Розділ 2.</w:t>
      </w:r>
    </w:p>
    <w:p w:rsidR="00B0580F" w:rsidRPr="003F75D0" w:rsidRDefault="00B0580F" w:rsidP="00B0580F">
      <w:pPr>
        <w:spacing w:line="360" w:lineRule="auto"/>
        <w:jc w:val="center"/>
        <w:rPr>
          <w:rFonts w:ascii="Times New Roman" w:hAnsi="Times New Roman" w:cs="Times New Roman"/>
          <w:b/>
          <w:bCs/>
          <w:color w:val="000000" w:themeColor="text1"/>
          <w:sz w:val="28"/>
          <w:szCs w:val="28"/>
        </w:rPr>
      </w:pPr>
      <w:r w:rsidRPr="003F75D0">
        <w:rPr>
          <w:rFonts w:ascii="Times New Roman" w:hAnsi="Times New Roman" w:cs="Times New Roman"/>
          <w:b/>
          <w:bCs/>
          <w:caps/>
          <w:sz w:val="28"/>
          <w:szCs w:val="28"/>
        </w:rPr>
        <w:t>ДОСЛІДЖЕННЯ СУЧАСНОГО СТАНУ системи УПРАВЛІННЯ приватнИМ ЗАКЛАДОМ ОХОРОНИ ЗДОРОВ’Я</w:t>
      </w:r>
    </w:p>
    <w:p w:rsidR="00B0580F" w:rsidRPr="003F75D0" w:rsidRDefault="00B0580F" w:rsidP="00B0580F">
      <w:pPr>
        <w:spacing w:line="360" w:lineRule="auto"/>
        <w:jc w:val="both"/>
        <w:rPr>
          <w:rFonts w:ascii="Times New Roman" w:hAnsi="Times New Roman" w:cs="Times New Roman"/>
          <w:b/>
          <w:bCs/>
          <w:color w:val="000000" w:themeColor="text1"/>
          <w:sz w:val="28"/>
          <w:szCs w:val="28"/>
        </w:rPr>
      </w:pPr>
    </w:p>
    <w:p w:rsidR="00B0580F" w:rsidRPr="00D52383" w:rsidRDefault="00B0580F" w:rsidP="00D52383">
      <w:pPr>
        <w:spacing w:line="360" w:lineRule="auto"/>
        <w:ind w:firstLine="709"/>
        <w:jc w:val="both"/>
        <w:rPr>
          <w:rFonts w:ascii="Times New Roman" w:hAnsi="Times New Roman" w:cs="Times New Roman"/>
          <w:b/>
          <w:color w:val="000000" w:themeColor="text1"/>
          <w:sz w:val="28"/>
          <w:szCs w:val="28"/>
        </w:rPr>
      </w:pPr>
      <w:r w:rsidRPr="00D52383">
        <w:rPr>
          <w:rFonts w:ascii="Times New Roman" w:hAnsi="Times New Roman" w:cs="Times New Roman"/>
          <w:b/>
          <w:bCs/>
          <w:color w:val="000000" w:themeColor="text1"/>
          <w:sz w:val="28"/>
          <w:szCs w:val="28"/>
        </w:rPr>
        <w:t>2.1. Загальна характеристика системи управління п</w:t>
      </w:r>
      <w:r w:rsidRPr="00D52383">
        <w:rPr>
          <w:rFonts w:ascii="Times New Roman" w:hAnsi="Times New Roman" w:cs="Times New Roman"/>
          <w:b/>
          <w:color w:val="000000" w:themeColor="text1"/>
          <w:sz w:val="28"/>
          <w:szCs w:val="28"/>
        </w:rPr>
        <w:t xml:space="preserve">риватної багатопрофільної клініки </w:t>
      </w:r>
      <w:r w:rsidRPr="00D52383">
        <w:rPr>
          <w:rFonts w:ascii="Times New Roman" w:hAnsi="Times New Roman" w:cs="Times New Roman"/>
          <w:b/>
          <w:bCs/>
          <w:color w:val="000000" w:themeColor="text1"/>
          <w:sz w:val="28"/>
          <w:szCs w:val="28"/>
        </w:rPr>
        <w:t>«Одрекс»</w:t>
      </w:r>
    </w:p>
    <w:p w:rsidR="00B0580F" w:rsidRPr="00D52383" w:rsidRDefault="00B0580F" w:rsidP="00D52383">
      <w:pPr>
        <w:spacing w:line="360" w:lineRule="auto"/>
        <w:ind w:firstLine="709"/>
        <w:jc w:val="both"/>
        <w:rPr>
          <w:rFonts w:ascii="Times New Roman" w:hAnsi="Times New Roman" w:cs="Times New Roman"/>
          <w:color w:val="000000" w:themeColor="text1"/>
          <w:sz w:val="28"/>
          <w:szCs w:val="28"/>
        </w:rPr>
      </w:pPr>
      <w:r w:rsidRPr="00D52383">
        <w:rPr>
          <w:rFonts w:ascii="Times New Roman" w:hAnsi="Times New Roman" w:cs="Times New Roman"/>
          <w:color w:val="000000" w:themeColor="text1"/>
          <w:sz w:val="28"/>
          <w:szCs w:val="28"/>
        </w:rPr>
        <w:t>Приватна багатопрофільна клініка «Одрекс» — це сучасний медичний заклад, що поєднує в собі високі стандарти обслуговування, інноваційні технології, доказову медицину та ефективну систему управління. Клініка є лідером медичного ринку південного регіону України, забезпечуючи широкий спектр послуг як амбулаторного, так і стаціонарного рівня, включаючи екстрену медичну допомогу, хірургію, діагностику, реабілітацію, педіатрію та паліативну допомогу</w:t>
      </w:r>
      <w:r w:rsidR="00B80F89" w:rsidRPr="00D52383">
        <w:rPr>
          <w:rFonts w:ascii="Times New Roman" w:hAnsi="Times New Roman" w:cs="Times New Roman"/>
          <w:color w:val="000000" w:themeColor="text1"/>
          <w:sz w:val="28"/>
          <w:szCs w:val="28"/>
        </w:rPr>
        <w:t xml:space="preserve"> </w:t>
      </w:r>
      <w:r w:rsidR="00D52383" w:rsidRPr="00D52383">
        <w:rPr>
          <w:rFonts w:ascii="Times New Roman" w:hAnsi="Times New Roman" w:cs="Times New Roman"/>
          <w:sz w:val="28"/>
          <w:szCs w:val="28"/>
          <w:lang w:val="en-US"/>
        </w:rPr>
        <w:t>[</w:t>
      </w:r>
      <w:r w:rsidR="00D52383">
        <w:rPr>
          <w:rFonts w:ascii="Times New Roman" w:hAnsi="Times New Roman" w:cs="Times New Roman"/>
          <w:sz w:val="28"/>
          <w:szCs w:val="28"/>
        </w:rPr>
        <w:t>52</w:t>
      </w:r>
      <w:r w:rsidR="00D52383" w:rsidRPr="00D52383">
        <w:rPr>
          <w:rFonts w:ascii="Times New Roman" w:hAnsi="Times New Roman" w:cs="Times New Roman"/>
          <w:sz w:val="28"/>
          <w:szCs w:val="28"/>
          <w:lang w:val="en-US"/>
        </w:rPr>
        <w:t>]</w:t>
      </w:r>
      <w:r w:rsidRPr="00D52383">
        <w:rPr>
          <w:rFonts w:ascii="Times New Roman" w:hAnsi="Times New Roman" w:cs="Times New Roman"/>
          <w:color w:val="000000" w:themeColor="text1"/>
          <w:sz w:val="28"/>
          <w:szCs w:val="28"/>
        </w:rPr>
        <w:t>.</w:t>
      </w:r>
    </w:p>
    <w:p w:rsidR="00B0580F" w:rsidRPr="00D52383" w:rsidRDefault="00B0580F" w:rsidP="00D52383">
      <w:pPr>
        <w:spacing w:line="360" w:lineRule="auto"/>
        <w:ind w:firstLine="709"/>
        <w:jc w:val="both"/>
        <w:rPr>
          <w:rFonts w:ascii="Times New Roman" w:hAnsi="Times New Roman" w:cs="Times New Roman"/>
          <w:color w:val="000000" w:themeColor="text1"/>
          <w:sz w:val="28"/>
          <w:szCs w:val="28"/>
        </w:rPr>
      </w:pPr>
      <w:r w:rsidRPr="00D52383">
        <w:rPr>
          <w:rFonts w:ascii="Times New Roman" w:hAnsi="Times New Roman" w:cs="Times New Roman"/>
          <w:color w:val="000000" w:themeColor="text1"/>
          <w:sz w:val="28"/>
          <w:szCs w:val="28"/>
        </w:rPr>
        <w:t>Поліклінічна служба клініки «Одрекс» є центральною складовою в побудові довготривалих відносин із пацієнтами. Саме тут починається маршрут пацієнта: від первинної консультації до спостереження, діагностики, профілактики та скерування на подальше лікування або реабілітацію. Поліклініка представлена відділеннями для дорослих та дітей, обслуговує тисячі пацієнтів щомісячно та надає допомогу у понад 50 медичних напрямах.</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Особливу увагу приділено пацієнтоорієнтованості: зручне електронне бронювання, відсутність черг, прозора ціна, гнучкий графік прийому лікарів, комунікація в месенджерах та доступ до результатів онлайн.</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має чітко структуровану систему управління: від адміністрації до керівників відділень і менеджерів напрямів. Поліклінічні підрозділи функціонують як окремі бізнес-одиниці, що дозволяє ефективно управляти витратами, завантаженням, маркетингом і якістю послуг.</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Рівень діджиталізації клініки дозволяє лікарям вести електронні медичні картки, інтегруватися з лабораторними та діагностичними модулями, а також проводити телемедичні консультації.</w:t>
      </w:r>
    </w:p>
    <w:p w:rsidR="00B0580F" w:rsidRPr="00D52383" w:rsidRDefault="00B0580F" w:rsidP="00B0580F">
      <w:pPr>
        <w:spacing w:line="360" w:lineRule="auto"/>
        <w:ind w:firstLine="708"/>
        <w:jc w:val="both"/>
        <w:rPr>
          <w:rFonts w:ascii="Times New Roman" w:hAnsi="Times New Roman" w:cs="Times New Roman"/>
          <w:color w:val="000000" w:themeColor="text1"/>
          <w:sz w:val="28"/>
          <w:szCs w:val="28"/>
        </w:rPr>
      </w:pPr>
      <w:r w:rsidRPr="00D52383">
        <w:rPr>
          <w:rFonts w:ascii="Times New Roman" w:hAnsi="Times New Roman" w:cs="Times New Roman"/>
          <w:color w:val="000000" w:themeColor="text1"/>
          <w:sz w:val="28"/>
          <w:szCs w:val="28"/>
        </w:rPr>
        <w:lastRenderedPageBreak/>
        <w:t>З 2020 року клініка «Одрекс» активно співпрацює з НСЗУ, укладаючи договори на надання безоплатних медичних послуг у рамках Програми медичних гарантій (ПМГ)</w:t>
      </w:r>
      <w:r w:rsidR="00D52383" w:rsidRPr="00D52383">
        <w:rPr>
          <w:rFonts w:ascii="Times New Roman" w:hAnsi="Times New Roman" w:cs="Times New Roman"/>
          <w:color w:val="000000" w:themeColor="text1"/>
          <w:sz w:val="28"/>
          <w:szCs w:val="28"/>
        </w:rPr>
        <w:t xml:space="preserve"> </w:t>
      </w:r>
      <w:r w:rsidR="00D52383" w:rsidRPr="00D52383">
        <w:rPr>
          <w:rFonts w:ascii="Times New Roman" w:hAnsi="Times New Roman" w:cs="Times New Roman"/>
          <w:sz w:val="28"/>
          <w:szCs w:val="28"/>
          <w:lang w:val="en-US"/>
        </w:rPr>
        <w:t>[</w:t>
      </w:r>
      <w:r w:rsidR="00323C1A">
        <w:rPr>
          <w:rFonts w:ascii="Times New Roman" w:hAnsi="Times New Roman" w:cs="Times New Roman"/>
          <w:sz w:val="28"/>
          <w:szCs w:val="28"/>
        </w:rPr>
        <w:t>50</w:t>
      </w:r>
      <w:r w:rsidR="00D52383" w:rsidRPr="00D52383">
        <w:rPr>
          <w:rFonts w:ascii="Times New Roman" w:hAnsi="Times New Roman" w:cs="Times New Roman"/>
          <w:sz w:val="28"/>
          <w:szCs w:val="28"/>
          <w:lang w:val="en-US"/>
        </w:rPr>
        <w:t>]</w:t>
      </w:r>
      <w:r w:rsidRPr="00D52383">
        <w:rPr>
          <w:rFonts w:ascii="Times New Roman" w:hAnsi="Times New Roman" w:cs="Times New Roman"/>
          <w:color w:val="000000" w:themeColor="text1"/>
          <w:sz w:val="28"/>
          <w:szCs w:val="28"/>
        </w:rPr>
        <w:t>. Це свідчить про високий рівень організації та відповідність клініки державним вимогам щодо якості, безпечності та доступності медичної допомоги.</w:t>
      </w:r>
    </w:p>
    <w:p w:rsidR="00B0580F" w:rsidRPr="00D52383" w:rsidRDefault="00B0580F" w:rsidP="00B0580F">
      <w:pPr>
        <w:spacing w:line="360" w:lineRule="auto"/>
        <w:ind w:firstLine="708"/>
        <w:jc w:val="both"/>
        <w:rPr>
          <w:rFonts w:ascii="Times New Roman" w:hAnsi="Times New Roman" w:cs="Times New Roman"/>
          <w:color w:val="000000" w:themeColor="text1"/>
          <w:sz w:val="28"/>
          <w:szCs w:val="28"/>
        </w:rPr>
      </w:pPr>
      <w:r w:rsidRPr="00D52383">
        <w:rPr>
          <w:rFonts w:ascii="Times New Roman" w:hAnsi="Times New Roman" w:cs="Times New Roman"/>
          <w:color w:val="000000" w:themeColor="text1"/>
          <w:sz w:val="28"/>
          <w:szCs w:val="28"/>
        </w:rPr>
        <w:t>Ключові напрямки співпраці з НСЗУ:</w:t>
      </w:r>
    </w:p>
    <w:p w:rsidR="00B0580F" w:rsidRPr="00D52383"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D52383">
        <w:rPr>
          <w:rFonts w:ascii="Times New Roman" w:hAnsi="Times New Roman" w:cs="Times New Roman"/>
          <w:color w:val="000000" w:themeColor="text1"/>
          <w:sz w:val="28"/>
          <w:szCs w:val="28"/>
        </w:rPr>
        <w:t>Надання реабілітаційних послуг дорослим та дітям після операцій, інсультів, травм;</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Медична допомога при інсульті та інфаркті (у рамках госпітального пакету);</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Співпраця щодо електронного рецепту, направлення, медичних записів;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Реалізація принципів сімейної медицини через окремі контракти на первинну допомогу.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забезпечує безперервну комунікацію з НСЗУ, проходить верифікацію персоналу, моніторинг показників діяльності, участь у клінічних аудитах та подає звітність у електронному форматі.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Одним із ключових напрямків державного партнерства є надання реабілітаційної допомоги пацієнтам після гострих станів та операцій. Відповідно до вимог НСЗУ, клініка «Одрекс» забезпечує комплексну мультидисциплінарну реабілітацію, що включає: фізичну терапію; ерготерапію; логопедичну та психоемоційну підтримку; консультації невролога, реабілітолога, кардіолога; навчання пацієнтів і членів родини догляду; складання індивідуального плану відновлення.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Для ефективного адміністрування послуг за програми медичних гарантій у клініці сформовано окремий підрозділ, відповідальний за: супровід договорів з НСЗУ; реєстрацію випадків у ЕСОЗ; контроль за відповідністю послуг критеріям програми; аналіз кількісних і якісних показників виконання пакету; розподіл отриманого фінансування між підрозділами.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Такий підхід дозволяє забезпечити прозорість і підзвітність діяльності, мінімізувати ризики помилок, гарантувати якість та безпечність допомоги, а також підвищити фінансову стійкість клініки завдяки частковому покриттю витрат державними коштами.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Одним із ключових елементів ефективного управління у клініці «Одрекс» є впроваджена система внутрішнього клінічного аудиту та експертного оцінювання медичної діяльності, яку очолюють завідувачі відділень та медичні керівники напрямків. Такий підхід дозволяє не лише підтримувати високі стандарти медичної допомоги, а й постійно вдосконалювати внутрішні процеси на основі аналізу практики та пацієнтського досвіду.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Функції експертної оцінки:</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Аналіз медичних записів, карт амбулаторного пацієнта, діагностичних маршрутів;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Перевірка відповідності лікування клінічним протоколам (національним або міжнародним — залежно від діагнозу);</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Моніторинг правильності постановки діагнозу, обґрунтованості призначених досліджень та медикаментів;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Оцінка дотримання стандартів комунікації з пацієнтом;</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Аналіз випадків повторних звернень, ускладнень або негативного досвіду пацієнтів;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Надання рекомендацій щодо підвищення ефективності та безпеки медичної допомоги.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Завідувачі та медичні координатори проводять регулярні клінічні наради, під час яких розглядають типові та нетипові клінічні випадки, організовують перехресні аудити між фахівцями, а також вивчають показники роботи  лікарів у розрізі спеціальностей.</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 xml:space="preserve">Результати оцінювання враховуються в управлінні: формуванні плану підвищення кваліфікації персоналу; перегляді внутрішніх клінічних маршрутів; коригуванні обсягів навантаження чи розподілі пацієнтських </w:t>
      </w:r>
      <w:r w:rsidRPr="003F75D0">
        <w:rPr>
          <w:rFonts w:ascii="Times New Roman" w:hAnsi="Times New Roman" w:cs="Times New Roman"/>
          <w:color w:val="000000" w:themeColor="text1"/>
          <w:sz w:val="28"/>
          <w:szCs w:val="28"/>
        </w:rPr>
        <w:lastRenderedPageBreak/>
        <w:t>потоків; у кадрових рішеннях (зміна посади, наставництво).</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Інструменти оцінки якості:</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Індивідуальні звіти лікарів та медичних сестер з зібраною статистикою (час візиту, обсяг призначень, задоволеність пацієнтів);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Анонімні анкетування пацієнтів щодо рівня обслуговування;</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Медичні консиліуми за складними випадками або скаргами;</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Перегляд відеозаписів консультацій (за згодою пацієнта) для навчальних і контрольних цілей.</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Таким чином, система управління клінікою «Одрекс» — це поєднання сучасних адміністративних інструментів, цифрової підтримки, ефективного менеджменту персоналу, активної взаємодії з державними структурами (НСЗУ) та постійного внутрішнього професійного контролю, що реалізується через експертну оцінку та медичний аудит. Цей підхід дозволяє закладу залишатися серед лідерів галузі, підтримувати високу якість допомоги й адаптуватися до викликів системи охорони здоров’я.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Організаційна структура клініки «Одрекс» побудована за класичною функціональною моделлю з чітким вертикальним підпорядкуванням і розподілом відповідальності з наступними рівнями управління:</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Вища ланка: Генеральний директор, медичний директор медичного департаменту, адміністративний директор, технічний директор, директор з маркетингу та фінансовий директор.</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Середня ланка: 5 медичних директорів, головна медсестра, завідувачі відділень (≈20 осіб), керівники HR, рецепції, відділу з клієнтами, ІТ, технічної служби.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Операційного рівня немає, що означає централізоване ухвалення рішень і високу залежність середньої ланки від керівництва.</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 xml:space="preserve">Розподіл повноважень в </w:t>
      </w:r>
      <w:r w:rsidRPr="003F75D0">
        <w:rPr>
          <w:rFonts w:ascii="Times New Roman" w:hAnsi="Times New Roman" w:cs="Times New Roman"/>
          <w:color w:val="000000" w:themeColor="text1"/>
          <w:sz w:val="28"/>
          <w:szCs w:val="28"/>
        </w:rPr>
        <w:t>клініці «Одрекс»</w:t>
      </w:r>
      <w:r w:rsidRPr="003F75D0">
        <w:rPr>
          <w:rFonts w:ascii="Times New Roman" w:hAnsi="Times New Roman" w:cs="Times New Roman"/>
          <w:bCs/>
          <w:color w:val="000000" w:themeColor="text1"/>
          <w:sz w:val="28"/>
          <w:szCs w:val="28"/>
        </w:rPr>
        <w:t>.</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Стратегічні рішення ухвалює генеральний директор спільно з медичним директором медичного департаменту.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Делегування централізоване, що забезпечує контроль, але може сповільнювати реакцію на локальні проблеми.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Адміністративний директор координує немедичні служби, забезпечуючи розмежування функцій. Централізація ухвалення рішень з фокусом на стратегічне управління.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Фінансова автономія через наявність окремого фінансового директора.</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Виділення маркетингу як стратегічного підрозділу — вірне рішення в умовах конкуренції.</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Навантаження на адміністративного директора через керівництво одразу кількома сервісними відділами (HR, рецепція, клієнти, кол - центр).</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 xml:space="preserve">Комунікація та контроль в </w:t>
      </w:r>
      <w:r w:rsidRPr="003F75D0">
        <w:rPr>
          <w:rFonts w:ascii="Times New Roman" w:hAnsi="Times New Roman" w:cs="Times New Roman"/>
          <w:color w:val="000000" w:themeColor="text1"/>
          <w:sz w:val="28"/>
          <w:szCs w:val="28"/>
        </w:rPr>
        <w:t>клініці «Одрекс»</w:t>
      </w:r>
      <w:r w:rsidRPr="003F75D0">
        <w:rPr>
          <w:rFonts w:ascii="Times New Roman" w:hAnsi="Times New Roman" w:cs="Times New Roman"/>
          <w:bCs/>
          <w:color w:val="000000" w:themeColor="text1"/>
          <w:sz w:val="28"/>
          <w:szCs w:val="28"/>
        </w:rPr>
        <w:t>.</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Працюють регулярні наради та індивідуальні зустрічі. Наявна система внутрішнього аудиту та сертифікація ISO, що сприяє стабільності процесів. Чітка звітність, що підвищує прозорість роботи, але при великому навантаженні може демотивувати персонал.</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bCs/>
          <w:color w:val="000000" w:themeColor="text1"/>
          <w:sz w:val="28"/>
          <w:szCs w:val="28"/>
        </w:rPr>
        <w:t>Сильні сторони о</w:t>
      </w:r>
      <w:r w:rsidRPr="003F75D0">
        <w:rPr>
          <w:rFonts w:ascii="Times New Roman" w:hAnsi="Times New Roman" w:cs="Times New Roman"/>
          <w:color w:val="000000" w:themeColor="text1"/>
          <w:sz w:val="28"/>
          <w:szCs w:val="28"/>
        </w:rPr>
        <w:t>рганізаційної структури клініки «Одрекс»</w:t>
      </w:r>
      <w:r w:rsidRPr="003F75D0">
        <w:rPr>
          <w:rFonts w:ascii="Times New Roman" w:hAnsi="Times New Roman" w:cs="Times New Roman"/>
          <w:bCs/>
          <w:color w:val="000000" w:themeColor="text1"/>
          <w:sz w:val="28"/>
          <w:szCs w:val="28"/>
        </w:rPr>
        <w:t>: ч</w:t>
      </w:r>
      <w:r w:rsidRPr="003F75D0">
        <w:rPr>
          <w:rFonts w:ascii="Times New Roman" w:hAnsi="Times New Roman" w:cs="Times New Roman"/>
          <w:color w:val="000000" w:themeColor="text1"/>
          <w:sz w:val="28"/>
          <w:szCs w:val="28"/>
        </w:rPr>
        <w:t>ітка ієрархія дозволяє координувати великий колектив, наявність високоспеціалізованих директорів, підтримка якості через ISO та внутрішній аудит, поділ медичних і немедичних функцій між керівниками.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bCs/>
          <w:color w:val="000000" w:themeColor="text1"/>
          <w:sz w:val="28"/>
          <w:szCs w:val="28"/>
        </w:rPr>
        <w:t xml:space="preserve">Слабкі місця </w:t>
      </w:r>
      <w:r w:rsidRPr="003F75D0">
        <w:rPr>
          <w:rFonts w:ascii="Times New Roman" w:hAnsi="Times New Roman" w:cs="Times New Roman"/>
          <w:color w:val="000000" w:themeColor="text1"/>
          <w:sz w:val="28"/>
          <w:szCs w:val="28"/>
        </w:rPr>
        <w:t>організаційної структури клініки «Одрекс»: нестача операційного рівня управління зменшує гнучкість і оперативність, кадровий голод та висока плинність створюють ризики для стабільності роботи, перевантаження персоналу впливає на якість обслуговування та професійне вигорання, централізована модель ускладнює адаптацію до змін без розширення повноважень середньої ланки.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Враховуючи проведений аналіз організаційної структури клініки «Одрекс», рекомендації для оптимізації наступні: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1. Створити операційний рівень управління. Наприклад, ввести старших адміністраторів або координаторів напрямів для швидкого вирішення щоденних питань.</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2. Посилити кадрову політику. Впровадити програми утримання персоналу, наставництва, навчання молодих спеціалістів, адаптації новачків.</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3. Децентралізувати окремі функції. Наприклад, дозволити завідувачам оперативно вирішувати кадрові або матеріальні питання в межах бюджету.</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4. Зменшити навантаження через автоматизацію: Активніше залучати ІТ для рутинних процесів (розклад, аналітика, документообіг).</w:t>
      </w:r>
    </w:p>
    <w:p w:rsidR="00B0580F" w:rsidRPr="003F75D0"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5. Оцінити ефективність завідувачів та директорів за KPI (</w:t>
      </w:r>
      <w:hyperlink r:id="rId11" w:history="1">
        <w:r w:rsidRPr="00CD16A2">
          <w:rPr>
            <w:rStyle w:val="af"/>
            <w:rFonts w:ascii="Times New Roman" w:hAnsi="Times New Roman" w:cs="Times New Roman"/>
            <w:color w:val="auto"/>
            <w:sz w:val="28"/>
            <w:szCs w:val="28"/>
            <w:u w:val="none"/>
            <w:shd w:val="clear" w:color="auto" w:fill="FFFFFF"/>
          </w:rPr>
          <w:t>Key Performance Indicators</w:t>
        </w:r>
      </w:hyperlink>
      <w:r w:rsidRPr="00CD16A2">
        <w:rPr>
          <w:rStyle w:val="m5tqyf"/>
          <w:rFonts w:ascii="Times New Roman" w:hAnsi="Times New Roman" w:cs="Times New Roman"/>
          <w:sz w:val="28"/>
          <w:szCs w:val="28"/>
          <w:shd w:val="clear" w:color="auto" w:fill="FFFFFF"/>
        </w:rPr>
        <w:t xml:space="preserve"> / </w:t>
      </w:r>
      <w:r w:rsidRPr="00CD16A2">
        <w:rPr>
          <w:rFonts w:ascii="Times New Roman" w:hAnsi="Times New Roman" w:cs="Times New Roman"/>
          <w:sz w:val="28"/>
          <w:szCs w:val="28"/>
          <w:shd w:val="clear" w:color="auto" w:fill="FFFFFF"/>
        </w:rPr>
        <w:t>ключові показники ефективності)</w:t>
      </w:r>
      <w:r w:rsidRPr="00CD16A2">
        <w:rPr>
          <w:rFonts w:ascii="Times New Roman" w:hAnsi="Times New Roman" w:cs="Times New Roman"/>
          <w:sz w:val="28"/>
          <w:szCs w:val="28"/>
        </w:rPr>
        <w:t>, що враховують і</w:t>
      </w:r>
      <w:r w:rsidRPr="003F75D0">
        <w:rPr>
          <w:rFonts w:ascii="Times New Roman" w:hAnsi="Times New Roman" w:cs="Times New Roman"/>
          <w:sz w:val="28"/>
          <w:szCs w:val="28"/>
        </w:rPr>
        <w:t xml:space="preserve"> якість, і збереження персоналу.</w:t>
      </w:r>
    </w:p>
    <w:p w:rsidR="00B0580F" w:rsidRPr="003F75D0" w:rsidRDefault="00B0580F" w:rsidP="00B0580F">
      <w:pPr>
        <w:spacing w:line="360" w:lineRule="auto"/>
        <w:ind w:firstLine="708"/>
        <w:jc w:val="both"/>
        <w:rPr>
          <w:rFonts w:ascii="Times New Roman" w:hAnsi="Times New Roman" w:cs="Times New Roman"/>
          <w:b/>
          <w:bCs/>
          <w:sz w:val="28"/>
          <w:szCs w:val="28"/>
        </w:rPr>
      </w:pPr>
    </w:p>
    <w:p w:rsidR="00B0580F" w:rsidRPr="003F75D0" w:rsidRDefault="00B0580F" w:rsidP="00B0580F">
      <w:pPr>
        <w:spacing w:line="360" w:lineRule="auto"/>
        <w:ind w:firstLine="708"/>
        <w:jc w:val="both"/>
        <w:rPr>
          <w:rFonts w:ascii="Times New Roman" w:hAnsi="Times New Roman" w:cs="Times New Roman"/>
          <w:b/>
          <w:bCs/>
          <w:color w:val="000000" w:themeColor="text1"/>
          <w:sz w:val="28"/>
          <w:szCs w:val="28"/>
        </w:rPr>
      </w:pPr>
      <w:r w:rsidRPr="003F75D0">
        <w:rPr>
          <w:rFonts w:ascii="Times New Roman" w:hAnsi="Times New Roman" w:cs="Times New Roman"/>
          <w:b/>
          <w:bCs/>
          <w:color w:val="000000" w:themeColor="text1"/>
          <w:sz w:val="28"/>
          <w:szCs w:val="28"/>
        </w:rPr>
        <w:t>2.2. Аналіз зовнішнього та внутрішнього середовища п</w:t>
      </w:r>
      <w:r w:rsidRPr="003F75D0">
        <w:rPr>
          <w:rFonts w:ascii="Times New Roman" w:hAnsi="Times New Roman" w:cs="Times New Roman"/>
          <w:b/>
          <w:color w:val="000000" w:themeColor="text1"/>
          <w:sz w:val="28"/>
          <w:szCs w:val="28"/>
        </w:rPr>
        <w:t xml:space="preserve">риватної багатопрофільної клініки </w:t>
      </w:r>
      <w:r w:rsidRPr="003F75D0">
        <w:rPr>
          <w:rFonts w:ascii="Times New Roman" w:hAnsi="Times New Roman" w:cs="Times New Roman"/>
          <w:b/>
          <w:bCs/>
          <w:color w:val="000000" w:themeColor="text1"/>
          <w:sz w:val="28"/>
          <w:szCs w:val="28"/>
        </w:rPr>
        <w:t>«Одрекс»</w:t>
      </w:r>
    </w:p>
    <w:p w:rsidR="00B0580F" w:rsidRPr="003F75D0" w:rsidRDefault="00B0580F" w:rsidP="00B0580F">
      <w:pPr>
        <w:spacing w:line="360" w:lineRule="auto"/>
        <w:ind w:firstLine="708"/>
        <w:jc w:val="both"/>
        <w:rPr>
          <w:rFonts w:ascii="Times New Roman" w:hAnsi="Times New Roman" w:cs="Times New Roman"/>
          <w:b/>
          <w:bCs/>
          <w:color w:val="000000" w:themeColor="text1"/>
          <w:sz w:val="28"/>
          <w:szCs w:val="28"/>
        </w:rPr>
      </w:pPr>
      <w:r w:rsidRPr="003F75D0">
        <w:rPr>
          <w:rFonts w:ascii="Times New Roman" w:hAnsi="Times New Roman" w:cs="Times New Roman"/>
          <w:color w:val="000000" w:themeColor="text1"/>
          <w:sz w:val="28"/>
          <w:szCs w:val="28"/>
        </w:rPr>
        <w:t>Діяльність медичного закладу, зокрема такого масштабного й багатопрофільного, як клініка «Одрекс», значною мірою залежить від умов зовнішнього середовища. Воно формує як виклики, так і можливості для зростання, впливає на обсяг попиту, структуру медичних послуг, кадрову політику, а також конкурентну позицію клініки в медичному просторі Одеси та регіону.</w:t>
      </w:r>
    </w:p>
    <w:p w:rsidR="00B0580F" w:rsidRPr="003F75D0" w:rsidRDefault="00B0580F" w:rsidP="00B0580F">
      <w:pPr>
        <w:spacing w:line="360" w:lineRule="auto"/>
        <w:ind w:firstLine="708"/>
        <w:jc w:val="both"/>
        <w:rPr>
          <w:rFonts w:ascii="Times New Roman" w:hAnsi="Times New Roman" w:cs="Times New Roman"/>
          <w:b/>
          <w:bCs/>
          <w:color w:val="000000" w:themeColor="text1"/>
          <w:sz w:val="28"/>
          <w:szCs w:val="28"/>
        </w:rPr>
      </w:pPr>
      <w:r w:rsidRPr="003F75D0">
        <w:rPr>
          <w:rFonts w:ascii="Times New Roman" w:hAnsi="Times New Roman" w:cs="Times New Roman"/>
          <w:color w:val="000000" w:themeColor="text1"/>
          <w:sz w:val="28"/>
          <w:szCs w:val="28"/>
        </w:rPr>
        <w:t>1. Медичний ринок Одеси та регіону.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«Одрекс» працює в умовах сформованого і насиченого ринку приватних медичних послуг. Одеса — одне з найбільших міст України з розвиненою інфраструктурою охорони здоров’я, де представлено десятки приватних клінік, діагностичних центрів та багатопрофільних медичних закладів.</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Особливості ринку:</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Висока концентрація медичних установ у місті спричиняє постійну конкуренцію за пацієнта, зокрема у сфері первинної медичної допомоги, вузькопрофільних консультацій та діагностики;</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Ринок вимагає високої якості послуг, сучасного обладнання та сервісу, що зумовлює постійне оновлення підходів до організації медичної допомоги;</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Збільшення попиту на мультидисциплінарні медичні центри, які здатні забезпечити повний цикл — від консультації та діагностики до стаціонарного лікування та реабілітації.</w:t>
      </w:r>
    </w:p>
    <w:p w:rsidR="00B0580F" w:rsidRPr="0092563B" w:rsidRDefault="00B0580F" w:rsidP="00B0580F">
      <w:pPr>
        <w:spacing w:line="360" w:lineRule="auto"/>
        <w:ind w:firstLine="708"/>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2. Конкурентне середовище.</w:t>
      </w:r>
    </w:p>
    <w:p w:rsidR="00B0580F" w:rsidRPr="0092563B" w:rsidRDefault="00B0580F" w:rsidP="00B0580F">
      <w:pPr>
        <w:spacing w:line="360" w:lineRule="auto"/>
        <w:ind w:firstLine="708"/>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Серед основних конкурентів клініки «Одрекс» можна відзначити:</w:t>
      </w:r>
    </w:p>
    <w:p w:rsidR="00B0580F" w:rsidRPr="0092563B"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великі приватні медичні мережі («Into-Sana», «Свята Катерина»)</w:t>
      </w:r>
      <w:r w:rsidR="0092563B" w:rsidRPr="0092563B">
        <w:rPr>
          <w:rFonts w:ascii="Times New Roman" w:hAnsi="Times New Roman" w:cs="Times New Roman"/>
          <w:color w:val="000000" w:themeColor="text1"/>
          <w:sz w:val="28"/>
          <w:szCs w:val="28"/>
        </w:rPr>
        <w:t xml:space="preserve"> </w:t>
      </w:r>
      <w:r w:rsidR="0092563B" w:rsidRPr="0092563B">
        <w:rPr>
          <w:rFonts w:ascii="Times New Roman" w:hAnsi="Times New Roman" w:cs="Times New Roman"/>
          <w:sz w:val="28"/>
          <w:szCs w:val="28"/>
          <w:lang w:val="en-US"/>
        </w:rPr>
        <w:t>[</w:t>
      </w:r>
      <w:r w:rsidR="0092563B">
        <w:rPr>
          <w:rFonts w:ascii="Times New Roman" w:hAnsi="Times New Roman" w:cs="Times New Roman"/>
          <w:sz w:val="28"/>
          <w:szCs w:val="28"/>
        </w:rPr>
        <w:t>36</w:t>
      </w:r>
      <w:r w:rsidR="0092563B" w:rsidRPr="0092563B">
        <w:rPr>
          <w:rFonts w:ascii="Times New Roman" w:hAnsi="Times New Roman" w:cs="Times New Roman"/>
          <w:sz w:val="28"/>
          <w:szCs w:val="28"/>
          <w:lang w:val="en-US"/>
        </w:rPr>
        <w:t>]</w:t>
      </w:r>
      <w:r w:rsidRPr="0092563B">
        <w:rPr>
          <w:rFonts w:ascii="Times New Roman" w:hAnsi="Times New Roman" w:cs="Times New Roman"/>
          <w:color w:val="000000" w:themeColor="text1"/>
          <w:sz w:val="28"/>
          <w:szCs w:val="28"/>
        </w:rPr>
        <w:t>,</w:t>
      </w:r>
    </w:p>
    <w:p w:rsidR="00B0580F" w:rsidRPr="0092563B"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окремі профільні центри (наприклад, естетична медицина, офтальмологія, стоматологія),</w:t>
      </w:r>
    </w:p>
    <w:p w:rsidR="00B0580F" w:rsidRPr="0092563B"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державні та комунальні медичні заклади, які, після контрактування з НСЗУ, також можуть надавати певні послуги безоплатно.</w:t>
      </w:r>
    </w:p>
    <w:p w:rsidR="00B0580F" w:rsidRPr="0092563B" w:rsidRDefault="00B0580F" w:rsidP="00B0580F">
      <w:pPr>
        <w:spacing w:line="360" w:lineRule="auto"/>
        <w:ind w:firstLine="708"/>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Найближчі конкуренти — це державні медичні заклади, зокрема 11 міська лікарня та обласна дитяча лікарня. Їх перевага — безкоштовність послуг, але недоліки очевидні: черги, застаріле обладнання, відсутність комфорту. «Одрекс» виграє у зручності, сервісі та оснащенні. Ризики виникають тоді, коли населення через економічну скруту обирає безкоштовну допомогу навіть на шкоду якості.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Конкурентні переваги «Одрекс»:</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наявність сучасного стаціонару та хірургічного центру;</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потужне поліклінічне відділення з широким спектром спеціалістів;</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інтеграція лабораторної, інструментальної та реабілітаційної допомоги;</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участь у програмі НСЗУ, що дозволяє поєднувати приватне та державне фінансування;</w:t>
      </w:r>
    </w:p>
    <w:p w:rsidR="00B0580F" w:rsidRPr="003F75D0" w:rsidRDefault="00B0580F" w:rsidP="009D4031">
      <w:pPr>
        <w:pStyle w:val="a9"/>
        <w:numPr>
          <w:ilvl w:val="0"/>
          <w:numId w:val="10"/>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бренд клініки, який асоціюється з якістю, доступністю та інноваціями.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впровадила профілактичні програми — індивідуальні та корпоративні check-up пакети. Розроблено пакети для чоловіків, жінок, дітей і людей старшого віку. Це дозволяє залучити свідомих пацієнтів, які обирають здоров'я на випередження.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Телемедицина охоплює не лише консультації, але й спостереження хронічних пацієнтів. Розробка алгоритмів на базі ШІ для сортування запитів — у планах на наступний рік.</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Водночас зростаюча кількість приватних клінік спонукає до постійного удосконалення сервісу, розширення переліку послуг, впровадження нових технологій та підвищення кваліфікації персоналу.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3. Демографічні та соціальні умови.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Одеса як велике портове, освітнє й туристичне місто має різноманітний демографічний склад:</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висока щільність населення, включаючи людей похилого віку, осіб з хронічними хворобами та активну молодь;</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міграційні процеси, спричинені воєнним станом, впливають на зміну кількості пацієнтів у регіоні;</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сформований попит на якісні медичні послуги, особливо серед працюючого населення, представників малого й середнього бізнесу, туристів та іноземців.</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Населення демонструє зростаючу зацікавленість у профілактичній медицині, регулярних check-up програмах, вакцинації, естетичній медицині, що визначає вектор розвитку поліклінічного відділення.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4. Регуляторна й нормативна база.</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Формування умов діяльності клініки значною мірою залежить від: законодавчих змін у сфері охорони здоров’я; політики державного фінансування (особливо через НСЗУ); порядку ведення електронної документації, обліку послуг, формування тарифів; підвищення вимог до сертифікації, ліцензування, охорони праці, захисту персональних даних.</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«Одрекс» успішно адаптувалася до нових вимог, включно з роботою в електронній системі охорони здоров’я (ЕСОЗ), оформленням електронних направлень, взаємодією з лікарями первинної ланки.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5. Взаємодія з НСЗУ.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Одним із ключових зовнішніх факторів є співпраця з Національною службою здоров’я України. Клініка уклала низку договорів із НСЗУ за напрямами: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реабілітація після інсульту,</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ведення пацієнтів із хронічними захворюваннями,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діагностика за направленням.</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Це забезпечує притік пацієнтів, які раніше не могли дозволити собі приватну медицину, та зміцнює роль клініки як універсального постачальника якісних медичних послуг.</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6. Інформаційний простір та комунікація.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Сучасне зовнішнє середовище вимагає активної присутності у цифровому інформаційному полі: сайт клініки, соціальні мережі, онлайн - консультації, відгуки, просування через Google та Facebook. Пацієнт формує своє рішення на основі відкритої інформації, порівняння сервісів, цін і досвіду інших клієнтів. Клініка активно веде освітню роботу через власні медіа-канали, що формує довіру до бренду.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7. Вплив військового стану.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 xml:space="preserve">Повномасштабна війна в Україні, яка триває з 2022 року, істотно вплинула на функціонування медичних закладів, включно з приватним сектором охорони здоров’я. </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«Одрекс» адаптувала свою діяльність до умов воєнного стану, що супроводжується системними викликами: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Зміна пацієнтського потоку: через внутрішню міграцію з окупованих і прифронтових територій відбулося зростання кількості нових пацієнтів, що потребують первинного огляду, діагностики, супроводу хронічних захворювань і психологічної допомоги.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Підвищене навантаження на персонал: зростання навантаження на медичний персонал при збереженні високих стандартів якості потребує гнучкого менеджменту, мотиваційних програм і заходів підтримки персоналу.</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Проблеми з логістикою: періодичні порушення транспортних маршрутів, дефіцит витратних матеріалів, медичного обладнання, а також електроенергії вимагають від клініки автономних рішень, таких як генератори, склади резервних матеріалів тощо.</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Безпекові протоколи: введення систем оповіщення, облаштування укриттів, перепланування графіків прийому пацієнтів під час повітряних тривог стали частиною щоденної операційної діяльності.</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Психоемоційна втома населення: воєнна тривожність спричинила збільшення звернень до психотерапевтів, неврологів, кардіологів, що посилило роль амбулаторного прийому та психологічної підтримки в структурі поліклінічного відділення.</w:t>
      </w:r>
    </w:p>
    <w:p w:rsidR="00B0580F" w:rsidRPr="0092563B" w:rsidRDefault="00B0580F" w:rsidP="00B0580F">
      <w:pPr>
        <w:spacing w:line="360" w:lineRule="auto"/>
        <w:ind w:firstLine="708"/>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Клініка продовжує свою місію навіть у кризових умовах, забезпечуючи доступність, оперативність і фаховість надання медичної допомоги. «Одрекс» демонструє високу адаптивність, поєднуючи стратегічне планування з оперативним реагуванням на зовнішні загрози.</w:t>
      </w:r>
    </w:p>
    <w:p w:rsidR="00B0580F" w:rsidRPr="0092563B" w:rsidRDefault="00B0580F" w:rsidP="00B0580F">
      <w:pPr>
        <w:spacing w:line="360" w:lineRule="auto"/>
        <w:ind w:firstLine="708"/>
        <w:jc w:val="both"/>
        <w:rPr>
          <w:rFonts w:ascii="Times New Roman" w:hAnsi="Times New Roman" w:cs="Times New Roman"/>
          <w:color w:val="000000" w:themeColor="text1"/>
          <w:sz w:val="28"/>
          <w:szCs w:val="28"/>
        </w:rPr>
      </w:pPr>
      <w:r w:rsidRPr="0092563B">
        <w:rPr>
          <w:rFonts w:ascii="Times New Roman" w:hAnsi="Times New Roman" w:cs="Times New Roman"/>
          <w:color w:val="000000" w:themeColor="text1"/>
          <w:sz w:val="28"/>
          <w:szCs w:val="28"/>
        </w:rPr>
        <w:t>PEST-аналіз є інструментом стратегічного аналізу, який дозволяє оцінити вплив політичних, економічних, соціальних і технологічних факторів на діяльність медичного закладу</w:t>
      </w:r>
      <w:r w:rsidR="0092563B" w:rsidRPr="0092563B">
        <w:rPr>
          <w:rFonts w:ascii="Times New Roman" w:hAnsi="Times New Roman" w:cs="Times New Roman"/>
          <w:color w:val="000000" w:themeColor="text1"/>
          <w:sz w:val="28"/>
          <w:szCs w:val="28"/>
        </w:rPr>
        <w:t xml:space="preserve"> </w:t>
      </w:r>
      <w:r w:rsidR="0092563B" w:rsidRPr="0092563B">
        <w:rPr>
          <w:rFonts w:ascii="Times New Roman" w:hAnsi="Times New Roman" w:cs="Times New Roman"/>
          <w:sz w:val="28"/>
          <w:szCs w:val="28"/>
          <w:lang w:val="en-US"/>
        </w:rPr>
        <w:t>[</w:t>
      </w:r>
      <w:r w:rsidR="00123ABB">
        <w:rPr>
          <w:rFonts w:ascii="Times New Roman" w:hAnsi="Times New Roman" w:cs="Times New Roman"/>
          <w:sz w:val="28"/>
          <w:szCs w:val="28"/>
        </w:rPr>
        <w:t>28; 29</w:t>
      </w:r>
      <w:r w:rsidR="0092563B" w:rsidRPr="0092563B">
        <w:rPr>
          <w:rFonts w:ascii="Times New Roman" w:hAnsi="Times New Roman" w:cs="Times New Roman"/>
          <w:sz w:val="28"/>
          <w:szCs w:val="28"/>
          <w:lang w:val="en-US"/>
        </w:rPr>
        <w:t>]</w:t>
      </w:r>
      <w:r w:rsidRPr="0092563B">
        <w:rPr>
          <w:rFonts w:ascii="Times New Roman" w:hAnsi="Times New Roman" w:cs="Times New Roman"/>
          <w:color w:val="000000" w:themeColor="text1"/>
          <w:sz w:val="28"/>
          <w:szCs w:val="28"/>
        </w:rPr>
        <w:t xml:space="preserve">. </w:t>
      </w:r>
    </w:p>
    <w:p w:rsidR="00B0580F" w:rsidRPr="0092563B" w:rsidRDefault="00B0580F" w:rsidP="00B0580F">
      <w:pPr>
        <w:spacing w:line="360" w:lineRule="auto"/>
        <w:ind w:firstLine="708"/>
        <w:jc w:val="both"/>
        <w:rPr>
          <w:rFonts w:ascii="Times New Roman" w:hAnsi="Times New Roman" w:cs="Times New Roman"/>
          <w:b/>
          <w:bCs/>
          <w:color w:val="000000" w:themeColor="text1"/>
          <w:sz w:val="28"/>
          <w:szCs w:val="28"/>
        </w:rPr>
      </w:pPr>
      <w:r w:rsidRPr="0092563B">
        <w:rPr>
          <w:rFonts w:ascii="Times New Roman" w:hAnsi="Times New Roman" w:cs="Times New Roman"/>
          <w:color w:val="000000" w:themeColor="text1"/>
          <w:sz w:val="28"/>
          <w:szCs w:val="28"/>
        </w:rPr>
        <w:t>Для клініки «Одрекс», яка поєднує приватну медицину, роботу з державним фінансуванням і високий рівень технологічного розвитку, такий аналіз є ключовим для прогнозування ризиків і визначення можливостей.</w:t>
      </w:r>
    </w:p>
    <w:p w:rsidR="00B0580F" w:rsidRPr="0092563B" w:rsidRDefault="00B0580F" w:rsidP="00B0580F">
      <w:pPr>
        <w:spacing w:line="360" w:lineRule="auto"/>
        <w:ind w:firstLine="708"/>
        <w:jc w:val="both"/>
        <w:rPr>
          <w:rFonts w:ascii="Times New Roman" w:hAnsi="Times New Roman" w:cs="Times New Roman"/>
          <w:bCs/>
          <w:color w:val="000000" w:themeColor="text1"/>
          <w:sz w:val="28"/>
          <w:szCs w:val="28"/>
        </w:rPr>
      </w:pPr>
      <w:r w:rsidRPr="0092563B">
        <w:rPr>
          <w:rFonts w:ascii="Times New Roman" w:hAnsi="Times New Roman" w:cs="Times New Roman"/>
          <w:bCs/>
          <w:color w:val="000000" w:themeColor="text1"/>
          <w:sz w:val="28"/>
          <w:szCs w:val="28"/>
        </w:rPr>
        <w:t>Здійснимо PEST - аналіз для клініки «Одрекс».</w:t>
      </w:r>
    </w:p>
    <w:p w:rsidR="00B0580F" w:rsidRPr="0092563B" w:rsidRDefault="00B0580F" w:rsidP="00B0580F">
      <w:pPr>
        <w:spacing w:line="360" w:lineRule="auto"/>
        <w:ind w:firstLine="708"/>
        <w:jc w:val="both"/>
        <w:rPr>
          <w:rFonts w:ascii="Times New Roman" w:hAnsi="Times New Roman" w:cs="Times New Roman"/>
          <w:b/>
          <w:bCs/>
          <w:color w:val="000000" w:themeColor="text1"/>
          <w:sz w:val="28"/>
          <w:szCs w:val="28"/>
        </w:rPr>
      </w:pPr>
      <w:r w:rsidRPr="0092563B">
        <w:rPr>
          <w:rFonts w:ascii="Times New Roman" w:hAnsi="Times New Roman" w:cs="Times New Roman"/>
          <w:color w:val="000000" w:themeColor="text1"/>
          <w:sz w:val="28"/>
          <w:szCs w:val="28"/>
        </w:rPr>
        <w:t>P — Політичні та правові фактори:</w:t>
      </w:r>
    </w:p>
    <w:p w:rsidR="00B0580F" w:rsidRPr="003F75D0" w:rsidRDefault="00B0580F" w:rsidP="009D4031">
      <w:pPr>
        <w:pStyle w:val="a9"/>
        <w:numPr>
          <w:ilvl w:val="0"/>
          <w:numId w:val="11"/>
        </w:numPr>
        <w:spacing w:line="360" w:lineRule="auto"/>
        <w:jc w:val="both"/>
        <w:rPr>
          <w:rFonts w:ascii="Times New Roman" w:hAnsi="Times New Roman" w:cs="Times New Roman"/>
          <w:b/>
          <w:bCs/>
          <w:color w:val="000000" w:themeColor="text1"/>
          <w:sz w:val="28"/>
          <w:szCs w:val="28"/>
        </w:rPr>
      </w:pPr>
      <w:r w:rsidRPr="0092563B">
        <w:rPr>
          <w:rFonts w:ascii="Times New Roman" w:hAnsi="Times New Roman" w:cs="Times New Roman"/>
          <w:color w:val="000000" w:themeColor="text1"/>
          <w:sz w:val="28"/>
          <w:szCs w:val="28"/>
        </w:rPr>
        <w:t>Державна політика в галузі охорони здоров’я: продовження</w:t>
      </w:r>
      <w:r w:rsidRPr="003F75D0">
        <w:rPr>
          <w:rFonts w:ascii="Times New Roman" w:hAnsi="Times New Roman" w:cs="Times New Roman"/>
          <w:color w:val="000000" w:themeColor="text1"/>
          <w:sz w:val="28"/>
          <w:szCs w:val="28"/>
        </w:rPr>
        <w:t xml:space="preserve"> медичної реформи в Україні, зокрема фінансування через НСЗУ, посилює роль приватних медичних закладів як партнерів держави.</w:t>
      </w:r>
    </w:p>
    <w:p w:rsidR="00B0580F" w:rsidRPr="003F75D0" w:rsidRDefault="00B0580F" w:rsidP="009D4031">
      <w:pPr>
        <w:pStyle w:val="a9"/>
        <w:numPr>
          <w:ilvl w:val="0"/>
          <w:numId w:val="11"/>
        </w:numPr>
        <w:spacing w:line="360" w:lineRule="auto"/>
        <w:jc w:val="both"/>
        <w:rPr>
          <w:rFonts w:ascii="Times New Roman" w:hAnsi="Times New Roman" w:cs="Times New Roman"/>
          <w:b/>
          <w:bCs/>
          <w:color w:val="000000" w:themeColor="text1"/>
          <w:sz w:val="28"/>
          <w:szCs w:val="28"/>
        </w:rPr>
      </w:pPr>
      <w:r w:rsidRPr="003F75D0">
        <w:rPr>
          <w:rFonts w:ascii="Times New Roman" w:hAnsi="Times New Roman" w:cs="Times New Roman"/>
          <w:color w:val="000000" w:themeColor="text1"/>
          <w:sz w:val="28"/>
          <w:szCs w:val="28"/>
        </w:rPr>
        <w:t>Програма медичних гарантій (ПМГ): участь у ній надає клініці можливість обслуговувати пацієнтів на безоплатній основі за кошти держави, але також накладає суворі вимоги щодо звітності, протоколів і технічного забезпечення.</w:t>
      </w:r>
    </w:p>
    <w:p w:rsidR="00B0580F" w:rsidRPr="003F75D0" w:rsidRDefault="00B0580F" w:rsidP="009D4031">
      <w:pPr>
        <w:pStyle w:val="a9"/>
        <w:numPr>
          <w:ilvl w:val="0"/>
          <w:numId w:val="11"/>
        </w:numPr>
        <w:spacing w:line="360" w:lineRule="auto"/>
        <w:jc w:val="both"/>
        <w:rPr>
          <w:rFonts w:ascii="Times New Roman" w:hAnsi="Times New Roman" w:cs="Times New Roman"/>
          <w:b/>
          <w:bCs/>
          <w:color w:val="000000" w:themeColor="text1"/>
          <w:sz w:val="28"/>
          <w:szCs w:val="28"/>
        </w:rPr>
      </w:pPr>
      <w:r w:rsidRPr="003F75D0">
        <w:rPr>
          <w:rFonts w:ascii="Times New Roman" w:hAnsi="Times New Roman" w:cs="Times New Roman"/>
          <w:color w:val="000000" w:themeColor="text1"/>
          <w:sz w:val="28"/>
          <w:szCs w:val="28"/>
        </w:rPr>
        <w:t>Воєнний стан та нестабільність політичної ситуації змушують адаптувати логістику, безпекові заходи, планування персоналу та фінансові стратегії.</w:t>
      </w:r>
    </w:p>
    <w:p w:rsidR="00B0580F" w:rsidRPr="003F75D0" w:rsidRDefault="00B0580F" w:rsidP="009D4031">
      <w:pPr>
        <w:pStyle w:val="a9"/>
        <w:numPr>
          <w:ilvl w:val="0"/>
          <w:numId w:val="11"/>
        </w:numPr>
        <w:spacing w:line="360" w:lineRule="auto"/>
        <w:jc w:val="both"/>
        <w:rPr>
          <w:rFonts w:ascii="Times New Roman" w:hAnsi="Times New Roman" w:cs="Times New Roman"/>
          <w:b/>
          <w:bCs/>
          <w:color w:val="000000" w:themeColor="text1"/>
          <w:sz w:val="28"/>
          <w:szCs w:val="28"/>
        </w:rPr>
      </w:pPr>
      <w:r w:rsidRPr="003F75D0">
        <w:rPr>
          <w:rFonts w:ascii="Times New Roman" w:hAnsi="Times New Roman" w:cs="Times New Roman"/>
          <w:color w:val="000000" w:themeColor="text1"/>
          <w:sz w:val="28"/>
          <w:szCs w:val="28"/>
        </w:rPr>
        <w:t xml:space="preserve">Ліцензійні та акредитаційні вимоги МОЗ України та НСЗУ вимагають постійного оновлення документації, дотримання стандартів інфекційного </w:t>
      </w:r>
      <w:r w:rsidRPr="003F75D0">
        <w:rPr>
          <w:rFonts w:ascii="Times New Roman" w:hAnsi="Times New Roman" w:cs="Times New Roman"/>
          <w:color w:val="000000" w:themeColor="text1"/>
          <w:sz w:val="28"/>
          <w:szCs w:val="28"/>
        </w:rPr>
        <w:lastRenderedPageBreak/>
        <w:t>контролю, ведення електронної документації (ЕСОЗ).</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E — Економічні фактори: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Інфляція та коливання курсу гривні збільшують витрати на імпортне обладнання, витратні матеріали, фармацевтичну продукцію.</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Купівельна спроможність населення знижується, що посилює важливість державно-фінансованих послуг та програм лояльності.</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Державне фінансування через НСЗУ забезпечує стабільне джерело доходу, але часто не покриває повну собівартість, що змушує оптимізувати внутрішні процеси.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Попит на страхову медицину та корпоративне обслуговування зростає, що відкриває додаткові ринки для «Одрекс».</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S — Соціальні фактори: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Старіння населення та зростання хронічних захворювань (діабет, гіпертензія, онкопатології) збільшують попит на тривалу медичну допомогу, спостереження та реабілітацію.</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Зміна очікувань пацієнтів: сучасні пацієнти вимагають високої якості обслуговування, швидкості, електронного запису, зрозумілої комунікації та прозорості вартості послуг.</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Вимоги до персоналізованого підходу, мультидисциплінарного ведення пацієнтів, впровадження доказової медицини.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Брак кваліфікованих медичних кадрів в Україні через міграцію фахівців за кордон створює ризики для комплектування штатів і зумовлює конкуренцію за лікарів.</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T — Технологічні фактори: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Високий рівень технічного розвитку клініки «Одрекс» дозволяє впроваджувати інноваційні методи діагностики, хірургії, реабілітації та телемедицини.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Широке використання електронних медичних систем (ЕСОЗ, електронні направлення, онлайн - кабінет пацієнта, мобільні додатки) покращує управління пацієнтськими потоками.</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Швидкий розвиток цифрових технологій, включаючи ШI - діагностику, цифрову рентгенологію, лабораторну автоматизацію, вимагає постійного оновлення обладнання та навчання персоналу.</w:t>
      </w:r>
    </w:p>
    <w:p w:rsidR="00B0580F" w:rsidRPr="003F75D0" w:rsidRDefault="00B0580F" w:rsidP="009D4031">
      <w:pPr>
        <w:pStyle w:val="a9"/>
        <w:numPr>
          <w:ilvl w:val="0"/>
          <w:numId w:val="11"/>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Проблема кібербезпеки та захисту персональних даних зростає, особливо при активній роботі з електронною медичною інформацією.</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 xml:space="preserve">Висновок PEST-аналізу: клініка «Одрекс» функціонує в умовах складного, але перспективного зовнішнього середовища (табл. 2.1). </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Основними викликами залишаються: нестабільна економічна ситуація; конкуренція за кадри; постійні зміни в нормативній базі.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Водночас відкриваються нові можливості завдяки: державно-приватному партнерству; цифровій трансформації медицини; зростаючому запиту на якісну, інтегровану та мультидисциплінарну медичну допомогу.</w:t>
      </w:r>
    </w:p>
    <w:p w:rsidR="00B0580F" w:rsidRPr="003F75D0" w:rsidRDefault="00B0580F" w:rsidP="00B0580F">
      <w:pPr>
        <w:spacing w:line="360" w:lineRule="auto"/>
        <w:jc w:val="right"/>
        <w:rPr>
          <w:rFonts w:ascii="Times New Roman" w:hAnsi="Times New Roman" w:cs="Times New Roman"/>
          <w:b/>
          <w:color w:val="000000" w:themeColor="text1"/>
          <w:sz w:val="28"/>
          <w:szCs w:val="28"/>
        </w:rPr>
      </w:pPr>
      <w:r w:rsidRPr="003F75D0">
        <w:rPr>
          <w:rFonts w:ascii="Times New Roman" w:hAnsi="Times New Roman" w:cs="Times New Roman"/>
          <w:b/>
          <w:color w:val="000000" w:themeColor="text1"/>
          <w:sz w:val="28"/>
          <w:szCs w:val="28"/>
        </w:rPr>
        <w:t>Таблиця 2.1</w:t>
      </w:r>
    </w:p>
    <w:p w:rsidR="00B0580F" w:rsidRPr="003F75D0" w:rsidRDefault="00B0580F" w:rsidP="00B0580F">
      <w:pPr>
        <w:spacing w:line="360" w:lineRule="auto"/>
        <w:jc w:val="center"/>
        <w:rPr>
          <w:rFonts w:ascii="Times New Roman" w:hAnsi="Times New Roman" w:cs="Times New Roman"/>
          <w:color w:val="000000" w:themeColor="text1"/>
          <w:sz w:val="28"/>
          <w:szCs w:val="28"/>
        </w:rPr>
      </w:pPr>
      <w:r w:rsidRPr="003F75D0">
        <w:rPr>
          <w:rFonts w:ascii="Times New Roman" w:hAnsi="Times New Roman" w:cs="Times New Roman"/>
          <w:b/>
          <w:bCs/>
          <w:color w:val="000000" w:themeColor="text1"/>
          <w:sz w:val="28"/>
          <w:szCs w:val="28"/>
        </w:rPr>
        <w:t>PEST - аналіз для клініки «Одрекс»</w:t>
      </w:r>
    </w:p>
    <w:tbl>
      <w:tblPr>
        <w:tblStyle w:val="a3"/>
        <w:tblW w:w="5000" w:type="pct"/>
        <w:tblLook w:val="04A0" w:firstRow="1" w:lastRow="0" w:firstColumn="1" w:lastColumn="0" w:noHBand="0" w:noVBand="1"/>
      </w:tblPr>
      <w:tblGrid>
        <w:gridCol w:w="2092"/>
        <w:gridCol w:w="2693"/>
        <w:gridCol w:w="4786"/>
      </w:tblGrid>
      <w:tr w:rsidR="00B0580F" w:rsidRPr="003F75D0" w:rsidTr="0001500A">
        <w:tc>
          <w:tcPr>
            <w:tcW w:w="1093" w:type="pct"/>
          </w:tcPr>
          <w:p w:rsidR="00B0580F" w:rsidRPr="003F75D0" w:rsidRDefault="00B0580F" w:rsidP="0001500A">
            <w:pPr>
              <w:jc w:val="center"/>
              <w:rPr>
                <w:rFonts w:ascii="Times New Roman" w:hAnsi="Times New Roman" w:cs="Times New Roman"/>
                <w:b/>
                <w:bCs/>
                <w:sz w:val="28"/>
                <w:szCs w:val="28"/>
              </w:rPr>
            </w:pPr>
            <w:r w:rsidRPr="003F75D0">
              <w:rPr>
                <w:rFonts w:ascii="Times New Roman" w:hAnsi="Times New Roman" w:cs="Times New Roman"/>
                <w:b/>
                <w:bCs/>
                <w:sz w:val="28"/>
                <w:szCs w:val="28"/>
              </w:rPr>
              <w:t>Категорія</w:t>
            </w:r>
          </w:p>
        </w:tc>
        <w:tc>
          <w:tcPr>
            <w:tcW w:w="1407" w:type="pct"/>
          </w:tcPr>
          <w:p w:rsidR="00B0580F" w:rsidRPr="003F75D0" w:rsidRDefault="00B0580F" w:rsidP="0001500A">
            <w:pPr>
              <w:jc w:val="center"/>
              <w:rPr>
                <w:rFonts w:ascii="Times New Roman" w:hAnsi="Times New Roman" w:cs="Times New Roman"/>
                <w:b/>
                <w:bCs/>
                <w:sz w:val="28"/>
                <w:szCs w:val="28"/>
              </w:rPr>
            </w:pPr>
            <w:r w:rsidRPr="003F75D0">
              <w:rPr>
                <w:rFonts w:ascii="Times New Roman" w:hAnsi="Times New Roman" w:cs="Times New Roman"/>
                <w:b/>
                <w:bCs/>
                <w:sz w:val="28"/>
                <w:szCs w:val="28"/>
              </w:rPr>
              <w:t>Фактори впливу</w:t>
            </w:r>
          </w:p>
        </w:tc>
        <w:tc>
          <w:tcPr>
            <w:tcW w:w="2500" w:type="pct"/>
          </w:tcPr>
          <w:p w:rsidR="00B0580F" w:rsidRPr="003F75D0" w:rsidRDefault="00B0580F" w:rsidP="0001500A">
            <w:pPr>
              <w:jc w:val="center"/>
              <w:rPr>
                <w:rFonts w:ascii="Times New Roman" w:hAnsi="Times New Roman" w:cs="Times New Roman"/>
                <w:b/>
                <w:bCs/>
                <w:sz w:val="28"/>
                <w:szCs w:val="28"/>
              </w:rPr>
            </w:pPr>
            <w:r w:rsidRPr="003F75D0">
              <w:rPr>
                <w:rFonts w:ascii="Times New Roman" w:hAnsi="Times New Roman" w:cs="Times New Roman"/>
                <w:b/>
                <w:bCs/>
                <w:sz w:val="28"/>
                <w:szCs w:val="28"/>
              </w:rPr>
              <w:t>Опис</w:t>
            </w:r>
          </w:p>
          <w:p w:rsidR="00B0580F" w:rsidRPr="003F75D0" w:rsidRDefault="00B0580F" w:rsidP="0001500A">
            <w:pPr>
              <w:jc w:val="center"/>
              <w:rPr>
                <w:rFonts w:ascii="Times New Roman" w:hAnsi="Times New Roman" w:cs="Times New Roman"/>
                <w:b/>
                <w:bCs/>
                <w:sz w:val="28"/>
                <w:szCs w:val="28"/>
              </w:rPr>
            </w:pPr>
          </w:p>
        </w:tc>
      </w:tr>
      <w:tr w:rsidR="00B0580F" w:rsidRPr="003F75D0" w:rsidTr="0001500A">
        <w:tc>
          <w:tcPr>
            <w:tcW w:w="1093" w:type="pct"/>
            <w:vMerge w:val="restart"/>
          </w:tcPr>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 xml:space="preserve">P </w:t>
            </w:r>
          </w:p>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(Політичні)</w:t>
            </w: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Державна медична реформа</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Контрактування з НСЗУ, участь у програмі медичних гарантій (ПМГ).</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Воєнний стан</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Вплив на логістику, безпекові заходи, планування ресурсів.</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Ліцензійні вимоги МОЗ України</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Постійне оновлення нормативної бази, сертифікація послуг.</w:t>
            </w:r>
          </w:p>
        </w:tc>
      </w:tr>
      <w:tr w:rsidR="00B0580F" w:rsidRPr="003F75D0" w:rsidTr="0001500A">
        <w:tc>
          <w:tcPr>
            <w:tcW w:w="1093" w:type="pct"/>
            <w:vMerge w:val="restart"/>
          </w:tcPr>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E (Економічні)</w:t>
            </w: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Інфляція та курс валют</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Зростання витрат на обладнання та медикаменти.</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Зниження купівельної спроможності</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Більша залежність від державне фінансування та соціальних програм.</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Попит на добровільне медичного страхування</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Можливість розвитку корпоративного обслуговування.</w:t>
            </w:r>
          </w:p>
        </w:tc>
      </w:tr>
      <w:tr w:rsidR="00B0580F" w:rsidRPr="003F75D0" w:rsidTr="0001500A">
        <w:tc>
          <w:tcPr>
            <w:tcW w:w="1093" w:type="pct"/>
            <w:vMerge w:val="restart"/>
          </w:tcPr>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 xml:space="preserve">S </w:t>
            </w:r>
          </w:p>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(Соціальні)</w:t>
            </w: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Старіння населення</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Зростання потреб у довготривалому лікуванні та реабілітації.</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Зміна очікувань пацієнтів</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Запит на комфорт, сервіс, онлайн - сервіси, прозорість.</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Кадровий дефіцит</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Висока конкуренція за лікарів, ризики кадрової нестабільності.</w:t>
            </w:r>
          </w:p>
        </w:tc>
      </w:tr>
    </w:tbl>
    <w:p w:rsidR="00B0580F" w:rsidRPr="003F75D0" w:rsidRDefault="00B0580F" w:rsidP="00B0580F">
      <w:pPr>
        <w:rPr>
          <w:rFonts w:ascii="Times New Roman" w:hAnsi="Times New Roman" w:cs="Times New Roman"/>
        </w:rPr>
      </w:pPr>
      <w:r w:rsidRPr="003F75D0">
        <w:rPr>
          <w:rFonts w:ascii="Times New Roman" w:hAnsi="Times New Roman" w:cs="Times New Roman"/>
        </w:rPr>
        <w:br w:type="page"/>
      </w:r>
    </w:p>
    <w:p w:rsidR="00B0580F" w:rsidRPr="003F75D0" w:rsidRDefault="00B0580F" w:rsidP="00B0580F">
      <w:pPr>
        <w:spacing w:line="360" w:lineRule="auto"/>
        <w:jc w:val="right"/>
        <w:rPr>
          <w:rFonts w:ascii="Times New Roman" w:hAnsi="Times New Roman" w:cs="Times New Roman"/>
          <w:sz w:val="28"/>
          <w:szCs w:val="28"/>
        </w:rPr>
      </w:pPr>
      <w:r w:rsidRPr="003F75D0">
        <w:rPr>
          <w:rFonts w:ascii="Times New Roman" w:hAnsi="Times New Roman" w:cs="Times New Roman"/>
          <w:sz w:val="28"/>
          <w:szCs w:val="28"/>
        </w:rPr>
        <w:lastRenderedPageBreak/>
        <w:t>Продовження табл. 2.1</w:t>
      </w:r>
    </w:p>
    <w:tbl>
      <w:tblPr>
        <w:tblStyle w:val="a3"/>
        <w:tblW w:w="5000" w:type="pct"/>
        <w:tblLook w:val="04A0" w:firstRow="1" w:lastRow="0" w:firstColumn="1" w:lastColumn="0" w:noHBand="0" w:noVBand="1"/>
      </w:tblPr>
      <w:tblGrid>
        <w:gridCol w:w="2092"/>
        <w:gridCol w:w="2693"/>
        <w:gridCol w:w="4786"/>
      </w:tblGrid>
      <w:tr w:rsidR="00B0580F" w:rsidRPr="003F75D0" w:rsidTr="0001500A">
        <w:tc>
          <w:tcPr>
            <w:tcW w:w="1093" w:type="pct"/>
            <w:vMerge w:val="restart"/>
          </w:tcPr>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T</w:t>
            </w:r>
          </w:p>
          <w:p w:rsidR="00B0580F" w:rsidRPr="003F75D0" w:rsidRDefault="00B0580F" w:rsidP="0001500A">
            <w:pPr>
              <w:rPr>
                <w:rFonts w:ascii="Times New Roman" w:hAnsi="Times New Roman" w:cs="Times New Roman"/>
                <w:b/>
                <w:bCs/>
                <w:sz w:val="28"/>
                <w:szCs w:val="28"/>
              </w:rPr>
            </w:pPr>
            <w:r w:rsidRPr="003F75D0">
              <w:rPr>
                <w:rFonts w:ascii="Times New Roman" w:hAnsi="Times New Roman" w:cs="Times New Roman"/>
                <w:b/>
                <w:bCs/>
                <w:sz w:val="28"/>
                <w:szCs w:val="28"/>
              </w:rPr>
              <w:t>(Технологічні)</w:t>
            </w: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Інтеграція з ЕСОЗ</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Перехід на електронні записи, направлення, облік.</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Високотехнологічне обладнання</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Потреба в інвестиціях та постійному оновленні парку техніки.</w:t>
            </w:r>
          </w:p>
        </w:tc>
      </w:tr>
      <w:tr w:rsidR="00B0580F" w:rsidRPr="003F75D0" w:rsidTr="0001500A">
        <w:tc>
          <w:tcPr>
            <w:tcW w:w="1093" w:type="pct"/>
            <w:vMerge/>
          </w:tcPr>
          <w:p w:rsidR="00B0580F" w:rsidRPr="003F75D0" w:rsidRDefault="00B0580F" w:rsidP="0001500A">
            <w:pPr>
              <w:rPr>
                <w:rFonts w:ascii="Times New Roman" w:hAnsi="Times New Roman" w:cs="Times New Roman"/>
                <w:b/>
                <w:bCs/>
                <w:sz w:val="28"/>
                <w:szCs w:val="28"/>
              </w:rPr>
            </w:pPr>
          </w:p>
        </w:tc>
        <w:tc>
          <w:tcPr>
            <w:tcW w:w="1407"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Розвиток телемедицини та ШI</w:t>
            </w:r>
          </w:p>
        </w:tc>
        <w:tc>
          <w:tcPr>
            <w:tcW w:w="2500" w:type="pct"/>
          </w:tcPr>
          <w:p w:rsidR="00B0580F" w:rsidRPr="003F75D0" w:rsidRDefault="00B0580F" w:rsidP="0001500A">
            <w:pPr>
              <w:rPr>
                <w:rFonts w:ascii="Times New Roman" w:hAnsi="Times New Roman" w:cs="Times New Roman"/>
                <w:sz w:val="28"/>
                <w:szCs w:val="28"/>
              </w:rPr>
            </w:pPr>
            <w:r w:rsidRPr="003F75D0">
              <w:rPr>
                <w:rFonts w:ascii="Times New Roman" w:hAnsi="Times New Roman" w:cs="Times New Roman"/>
                <w:sz w:val="28"/>
                <w:szCs w:val="28"/>
              </w:rPr>
              <w:t>Можливості дистанційних консультацій і цифрової діагностики.</w:t>
            </w:r>
          </w:p>
        </w:tc>
      </w:tr>
    </w:tbl>
    <w:p w:rsidR="00B0580F" w:rsidRPr="00123ABB" w:rsidRDefault="00B0580F" w:rsidP="00B0580F">
      <w:pPr>
        <w:spacing w:line="360" w:lineRule="auto"/>
        <w:ind w:firstLine="708"/>
        <w:jc w:val="both"/>
        <w:rPr>
          <w:rFonts w:ascii="Times New Roman" w:hAnsi="Times New Roman" w:cs="Times New Roman"/>
          <w:color w:val="000000" w:themeColor="text1"/>
          <w:sz w:val="28"/>
          <w:szCs w:val="28"/>
        </w:rPr>
      </w:pPr>
    </w:p>
    <w:p w:rsidR="00B0580F" w:rsidRPr="00123ABB" w:rsidRDefault="00B0580F" w:rsidP="00B0580F">
      <w:pPr>
        <w:spacing w:line="360" w:lineRule="auto"/>
        <w:ind w:firstLine="708"/>
        <w:jc w:val="both"/>
        <w:rPr>
          <w:rFonts w:ascii="Times New Roman" w:hAnsi="Times New Roman" w:cs="Times New Roman"/>
          <w:color w:val="000000" w:themeColor="text1"/>
          <w:sz w:val="28"/>
          <w:szCs w:val="28"/>
        </w:rPr>
      </w:pPr>
      <w:r w:rsidRPr="00123ABB">
        <w:rPr>
          <w:rFonts w:ascii="Times New Roman" w:hAnsi="Times New Roman" w:cs="Times New Roman"/>
          <w:color w:val="000000" w:themeColor="text1"/>
          <w:sz w:val="28"/>
          <w:szCs w:val="28"/>
        </w:rPr>
        <w:t>Орієнтація клініки на інновації, якість і клієнтоорієнтованість дозволяє їй не лише адаптуватися до викликів, а й утримувати лідерські позиції на ринку охорони здоров’я Півдня України.</w:t>
      </w:r>
    </w:p>
    <w:p w:rsidR="00B0580F" w:rsidRPr="00123ABB" w:rsidRDefault="00B0580F" w:rsidP="00B0580F">
      <w:pPr>
        <w:spacing w:line="360" w:lineRule="auto"/>
        <w:ind w:firstLine="708"/>
        <w:jc w:val="both"/>
        <w:rPr>
          <w:rFonts w:ascii="Times New Roman" w:hAnsi="Times New Roman" w:cs="Times New Roman"/>
          <w:color w:val="000000" w:themeColor="text1"/>
          <w:sz w:val="28"/>
          <w:szCs w:val="28"/>
        </w:rPr>
      </w:pPr>
      <w:r w:rsidRPr="00123ABB">
        <w:rPr>
          <w:rFonts w:ascii="Times New Roman" w:hAnsi="Times New Roman" w:cs="Times New Roman"/>
          <w:color w:val="000000" w:themeColor="text1"/>
          <w:sz w:val="28"/>
          <w:szCs w:val="28"/>
        </w:rPr>
        <w:t>Мета SWOT-аналізу — окреслити сильні й слабкі сторони закладу, а також дослідити зовнішні чинники, що відкривають можливості чи становлять загрозу для його подальшого розвитку</w:t>
      </w:r>
      <w:r w:rsidR="00123ABB" w:rsidRPr="00123ABB">
        <w:rPr>
          <w:rFonts w:ascii="Times New Roman" w:hAnsi="Times New Roman" w:cs="Times New Roman"/>
          <w:color w:val="000000" w:themeColor="text1"/>
          <w:sz w:val="28"/>
          <w:szCs w:val="28"/>
        </w:rPr>
        <w:t xml:space="preserve"> </w:t>
      </w:r>
      <w:r w:rsidR="00123ABB" w:rsidRPr="00123ABB">
        <w:rPr>
          <w:rFonts w:ascii="Times New Roman" w:hAnsi="Times New Roman" w:cs="Times New Roman"/>
          <w:sz w:val="28"/>
          <w:szCs w:val="28"/>
          <w:lang w:val="en-US"/>
        </w:rPr>
        <w:t>[</w:t>
      </w:r>
      <w:r w:rsidR="00123ABB">
        <w:rPr>
          <w:rFonts w:ascii="Times New Roman" w:hAnsi="Times New Roman" w:cs="Times New Roman"/>
          <w:sz w:val="28"/>
          <w:szCs w:val="28"/>
        </w:rPr>
        <w:t>26; 72</w:t>
      </w:r>
      <w:r w:rsidR="00123ABB" w:rsidRPr="00123ABB">
        <w:rPr>
          <w:rFonts w:ascii="Times New Roman" w:hAnsi="Times New Roman" w:cs="Times New Roman"/>
          <w:sz w:val="28"/>
          <w:szCs w:val="28"/>
          <w:lang w:val="en-US"/>
        </w:rPr>
        <w:t>]</w:t>
      </w:r>
      <w:r w:rsidRPr="00123ABB">
        <w:rPr>
          <w:rFonts w:ascii="Times New Roman" w:hAnsi="Times New Roman" w:cs="Times New Roman"/>
          <w:color w:val="000000" w:themeColor="text1"/>
          <w:sz w:val="28"/>
          <w:szCs w:val="28"/>
        </w:rPr>
        <w:t xml:space="preserve">. </w:t>
      </w:r>
    </w:p>
    <w:p w:rsidR="00B0580F" w:rsidRPr="00123ABB" w:rsidRDefault="00B0580F" w:rsidP="00B0580F">
      <w:pPr>
        <w:spacing w:line="360" w:lineRule="auto"/>
        <w:ind w:firstLine="708"/>
        <w:jc w:val="both"/>
        <w:rPr>
          <w:rFonts w:ascii="Times New Roman" w:hAnsi="Times New Roman" w:cs="Times New Roman"/>
          <w:color w:val="000000" w:themeColor="text1"/>
          <w:sz w:val="28"/>
          <w:szCs w:val="28"/>
        </w:rPr>
      </w:pPr>
      <w:r w:rsidRPr="00123ABB">
        <w:rPr>
          <w:rFonts w:ascii="Times New Roman" w:hAnsi="Times New Roman" w:cs="Times New Roman"/>
          <w:color w:val="000000" w:themeColor="text1"/>
          <w:sz w:val="28"/>
          <w:szCs w:val="28"/>
        </w:rPr>
        <w:t>Здійснимо SWOT-аналіз для клініки "Одрекс":</w:t>
      </w:r>
    </w:p>
    <w:p w:rsidR="00B0580F" w:rsidRPr="00123ABB" w:rsidRDefault="00B0580F" w:rsidP="00B0580F">
      <w:pPr>
        <w:spacing w:line="360" w:lineRule="auto"/>
        <w:ind w:firstLine="708"/>
        <w:jc w:val="both"/>
        <w:rPr>
          <w:rFonts w:ascii="Times New Roman" w:hAnsi="Times New Roman" w:cs="Times New Roman"/>
          <w:bCs/>
          <w:color w:val="000000" w:themeColor="text1"/>
          <w:sz w:val="28"/>
          <w:szCs w:val="28"/>
        </w:rPr>
      </w:pPr>
      <w:r w:rsidRPr="00123ABB">
        <w:rPr>
          <w:rFonts w:ascii="Times New Roman" w:hAnsi="Times New Roman" w:cs="Times New Roman"/>
          <w:bCs/>
          <w:color w:val="000000" w:themeColor="text1"/>
          <w:sz w:val="28"/>
          <w:szCs w:val="28"/>
        </w:rPr>
        <w:t>Сильні сторони:</w:t>
      </w:r>
    </w:p>
    <w:p w:rsidR="00B0580F" w:rsidRPr="00123ABB"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123ABB">
        <w:rPr>
          <w:rFonts w:ascii="Times New Roman" w:hAnsi="Times New Roman" w:cs="Times New Roman"/>
          <w:color w:val="000000" w:themeColor="text1"/>
          <w:sz w:val="28"/>
          <w:szCs w:val="28"/>
        </w:rPr>
        <w:t>Повний спектр послуг: пацієнт може отримати консультацію будь-якого профільного фахівця.</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Сучасна технічна база: обладнання постійно оновлюється, збої — рідкісне явище.</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Досвідчений та різновіковий персонал: у штаті присутні як авторитетні лікарі з вищими категоріями, так і перспективні молоді спеціалісти.</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Цифровізація: мобільний додаток, телемедицина, електронна черга спрощують доступ до послуг.</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Високий рівень довіри. 70% пацієнтів повертаються, що свідчить про сталість клієнтської бази.</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Лабораторія на території клініки, що мінімізує час між діагностикою й лікуванням.</w:t>
      </w:r>
    </w:p>
    <w:p w:rsidR="00B0580F" w:rsidRPr="003F75D0" w:rsidRDefault="00B0580F" w:rsidP="009D4031">
      <w:pPr>
        <w:pStyle w:val="a9"/>
        <w:numPr>
          <w:ilvl w:val="0"/>
          <w:numId w:val="12"/>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Check-up та профілактичні програми: орієнтація на сучасний запит на превентивну медицину.</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Слабкі сторони:</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 xml:space="preserve">Кадровий дефіцит: незважаючи на великий штат, є нестача фахівців, </w:t>
      </w:r>
      <w:r w:rsidRPr="003F75D0">
        <w:rPr>
          <w:rFonts w:ascii="Times New Roman" w:hAnsi="Times New Roman" w:cs="Times New Roman"/>
          <w:color w:val="000000" w:themeColor="text1"/>
          <w:sz w:val="28"/>
          <w:szCs w:val="28"/>
        </w:rPr>
        <w:lastRenderedPageBreak/>
        <w:t>особливо у вузьких спеціалізаціях.</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Плинність кадрів: молоді лікарі та медсестри часто змінюють місце роботи, що шкодить стабільності.</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Високе навантаження: 1200 послуг на день — це випробування для будь-якої системи.</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Недостатній розвиток сервісної складової: попри високу оцінку, залишаються скарги на тривалість очікування.</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Обмежена інтеграція з державною системою: лише через пакети НСЗУ, що не покривають усіх потреб.</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Відсутність стоматології: знижує привабливість комплексного обслуговування.</w:t>
      </w:r>
    </w:p>
    <w:p w:rsidR="00B0580F" w:rsidRPr="003F75D0" w:rsidRDefault="00B0580F" w:rsidP="009D4031">
      <w:pPr>
        <w:pStyle w:val="a9"/>
        <w:numPr>
          <w:ilvl w:val="0"/>
          <w:numId w:val="13"/>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Фінансові виклики: співвідношення безкоштовних і платних послуг змінюється не на користь останніх.</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Можливості:</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Розширення партнерств: збільшення кількості угод зі страховими компаніями.</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Розвиток профілактичної медицини: розширення check-up програм для корпоративних клієнтів.</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Позиціонування як центр медичного туризму: приваблення пацієнтів з інших регіонів та країн.</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Маркетингова диференціація: окремі пропозиції для родин, людей похилого віку, спортсменів.</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Освітні ініціативи: створення бази для безперервного навчання персоналу.</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Розширення телемедицини: підключення філій або сателітних пунктів у віддалених районах</w:t>
      </w:r>
    </w:p>
    <w:p w:rsidR="00B0580F" w:rsidRPr="003F75D0" w:rsidRDefault="00B0580F" w:rsidP="009D4031">
      <w:pPr>
        <w:pStyle w:val="a9"/>
        <w:numPr>
          <w:ilvl w:val="0"/>
          <w:numId w:val="14"/>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Інтеграція штучного інтелекту: автоматизація рутинної діагностики.</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Загрози:</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Конкуренція з державними закладами: зокрема — 11 міська клінічна лікарня та обласна дитяча лікарня.</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 xml:space="preserve">Зменшення попиту на комерційні послуги: через доступність </w:t>
      </w:r>
      <w:r w:rsidRPr="003F75D0">
        <w:rPr>
          <w:rFonts w:ascii="Times New Roman" w:hAnsi="Times New Roman" w:cs="Times New Roman"/>
          <w:color w:val="000000" w:themeColor="text1"/>
          <w:sz w:val="28"/>
          <w:szCs w:val="28"/>
        </w:rPr>
        <w:lastRenderedPageBreak/>
        <w:t>безкоштовних пакетів НСЗУ.</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Кадровий ринок: висока міграція фахівців у приватні закордонні клініки.</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Економічна нестабільність: зниження платоспроможності населення.</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Зміни в законодавстві: нові вимоги можуть ускладнити роботу приватних клінік.</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Погіршення іміджу: у разі неконтрольованих негативних відгуків в Інтернеті.</w:t>
      </w:r>
    </w:p>
    <w:p w:rsidR="00B0580F" w:rsidRPr="003F75D0" w:rsidRDefault="00B0580F" w:rsidP="009D4031">
      <w:pPr>
        <w:pStyle w:val="a9"/>
        <w:numPr>
          <w:ilvl w:val="0"/>
          <w:numId w:val="15"/>
        </w:numPr>
        <w:spacing w:line="360" w:lineRule="auto"/>
        <w:ind w:left="360"/>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Вигорання персоналу: через інтенсивний режим роботи та стрес.</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«Одрекс» — це приклад сучасного медичного сервісу в дії. Завдяки поєднанню новітніх технологій, професійної команди та гнучкої стратегії, заклад має значний потенціал для зростання. SWOT-аналіз вказує на сильні сторони, але й на ті сфери, де потрібна увага та зміни (табл. 2.2). Стратегічний розвиток, орієнтований на профілактику, цифровізацію й людський ресурс — запорука сталого успіху у найближчі роки.</w:t>
      </w:r>
    </w:p>
    <w:p w:rsidR="00B0580F" w:rsidRPr="003F75D0" w:rsidRDefault="00B0580F" w:rsidP="00B0580F">
      <w:pPr>
        <w:spacing w:line="360" w:lineRule="auto"/>
        <w:jc w:val="right"/>
        <w:rPr>
          <w:rFonts w:ascii="Times New Roman" w:hAnsi="Times New Roman" w:cs="Times New Roman"/>
          <w:b/>
          <w:color w:val="000000" w:themeColor="text1"/>
          <w:sz w:val="28"/>
          <w:szCs w:val="28"/>
        </w:rPr>
      </w:pPr>
      <w:r w:rsidRPr="003F75D0">
        <w:rPr>
          <w:rFonts w:ascii="Times New Roman" w:hAnsi="Times New Roman" w:cs="Times New Roman"/>
          <w:b/>
          <w:color w:val="000000" w:themeColor="text1"/>
          <w:sz w:val="28"/>
          <w:szCs w:val="28"/>
        </w:rPr>
        <w:t>Таблиця 2.2</w:t>
      </w:r>
    </w:p>
    <w:p w:rsidR="00B0580F" w:rsidRPr="003F75D0" w:rsidRDefault="00B0580F" w:rsidP="00B0580F">
      <w:pPr>
        <w:spacing w:line="360" w:lineRule="auto"/>
        <w:jc w:val="center"/>
        <w:rPr>
          <w:rFonts w:ascii="Times New Roman" w:hAnsi="Times New Roman" w:cs="Times New Roman"/>
          <w:b/>
          <w:color w:val="000000" w:themeColor="text1"/>
          <w:sz w:val="28"/>
          <w:szCs w:val="28"/>
        </w:rPr>
      </w:pPr>
      <w:r w:rsidRPr="003F75D0">
        <w:rPr>
          <w:rFonts w:ascii="Times New Roman" w:hAnsi="Times New Roman" w:cs="Times New Roman"/>
          <w:b/>
          <w:color w:val="000000" w:themeColor="text1"/>
          <w:sz w:val="28"/>
          <w:szCs w:val="28"/>
        </w:rPr>
        <w:t>SWOT-аналіз для клініки "Одрекс"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5"/>
        <w:gridCol w:w="4856"/>
      </w:tblGrid>
      <w:tr w:rsidR="00B0580F" w:rsidRPr="003F75D0" w:rsidTr="0001500A">
        <w:tc>
          <w:tcPr>
            <w:tcW w:w="2463" w:type="pct"/>
            <w:shd w:val="clear" w:color="auto" w:fill="auto"/>
          </w:tcPr>
          <w:p w:rsidR="00B0580F" w:rsidRPr="003F75D0" w:rsidRDefault="00B0580F" w:rsidP="0001500A">
            <w:pPr>
              <w:autoSpaceDE w:val="0"/>
              <w:autoSpaceDN w:val="0"/>
              <w:rPr>
                <w:rFonts w:ascii="Times New Roman" w:hAnsi="Times New Roman" w:cs="Times New Roman"/>
                <w:b/>
                <w:sz w:val="28"/>
                <w:szCs w:val="28"/>
              </w:rPr>
            </w:pPr>
            <w:r w:rsidRPr="003F75D0">
              <w:rPr>
                <w:rFonts w:ascii="Times New Roman" w:hAnsi="Times New Roman" w:cs="Times New Roman"/>
                <w:b/>
                <w:sz w:val="28"/>
                <w:szCs w:val="28"/>
              </w:rPr>
              <w:t>S (Strong)</w:t>
            </w:r>
          </w:p>
          <w:p w:rsidR="00B0580F" w:rsidRPr="003F75D0" w:rsidRDefault="00B0580F" w:rsidP="0001500A">
            <w:pPr>
              <w:autoSpaceDE w:val="0"/>
              <w:autoSpaceDN w:val="0"/>
              <w:rPr>
                <w:rFonts w:ascii="Times New Roman" w:hAnsi="Times New Roman" w:cs="Times New Roman"/>
                <w:sz w:val="28"/>
                <w:szCs w:val="28"/>
              </w:rPr>
            </w:pPr>
            <w:r w:rsidRPr="003F75D0">
              <w:rPr>
                <w:rFonts w:ascii="Times New Roman" w:hAnsi="Times New Roman" w:cs="Times New Roman"/>
                <w:b/>
                <w:sz w:val="28"/>
                <w:szCs w:val="28"/>
              </w:rPr>
              <w:t>Сильні сторони</w:t>
            </w:r>
            <w:r w:rsidRPr="003F75D0">
              <w:rPr>
                <w:rFonts w:ascii="Times New Roman" w:hAnsi="Times New Roman" w:cs="Times New Roman"/>
                <w:sz w:val="28"/>
                <w:szCs w:val="28"/>
              </w:rPr>
              <w:t xml:space="preserve">  (характеристики медичного закладу, які вирізняють його на фоні конкурентів)</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Повний спектр послуг: пацієнт може отримати консультацію будь-якого профільного фахівця.</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Сучасна технічна база: обладнання постійно оновлюється, збої — рідкісне явище.</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Досвідчений та різновіковий персонал: у штаті присутні як авторитетні лікарі з вищими категоріями, так і перспективні молоді спеціалісти.</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Цифровізація: мобільний додаток, телемедицина, електронна черга спрощують доступ до послуг.</w:t>
            </w:r>
          </w:p>
        </w:tc>
        <w:tc>
          <w:tcPr>
            <w:tcW w:w="2537" w:type="pct"/>
            <w:shd w:val="clear" w:color="auto" w:fill="auto"/>
          </w:tcPr>
          <w:p w:rsidR="00B0580F" w:rsidRPr="003F75D0" w:rsidRDefault="00B0580F" w:rsidP="0001500A">
            <w:pPr>
              <w:autoSpaceDE w:val="0"/>
              <w:autoSpaceDN w:val="0"/>
              <w:rPr>
                <w:rFonts w:ascii="Times New Roman" w:hAnsi="Times New Roman" w:cs="Times New Roman"/>
                <w:b/>
                <w:sz w:val="28"/>
                <w:szCs w:val="28"/>
              </w:rPr>
            </w:pPr>
            <w:r w:rsidRPr="003F75D0">
              <w:rPr>
                <w:rFonts w:ascii="Times New Roman" w:hAnsi="Times New Roman" w:cs="Times New Roman"/>
                <w:b/>
                <w:sz w:val="28"/>
                <w:szCs w:val="28"/>
              </w:rPr>
              <w:t>W (</w:t>
            </w:r>
            <w:r w:rsidRPr="003F75D0">
              <w:rPr>
                <w:rFonts w:ascii="Times New Roman" w:hAnsi="Times New Roman" w:cs="Times New Roman"/>
                <w:b/>
                <w:caps/>
                <w:sz w:val="28"/>
                <w:szCs w:val="28"/>
              </w:rPr>
              <w:t>w</w:t>
            </w:r>
            <w:r w:rsidRPr="003F75D0">
              <w:rPr>
                <w:rFonts w:ascii="Times New Roman" w:hAnsi="Times New Roman" w:cs="Times New Roman"/>
                <w:b/>
                <w:sz w:val="28"/>
                <w:szCs w:val="28"/>
              </w:rPr>
              <w:t>eak)</w:t>
            </w:r>
          </w:p>
          <w:p w:rsidR="00B0580F" w:rsidRPr="003F75D0" w:rsidRDefault="00B0580F" w:rsidP="0001500A">
            <w:pPr>
              <w:autoSpaceDE w:val="0"/>
              <w:autoSpaceDN w:val="0"/>
              <w:rPr>
                <w:rFonts w:ascii="Times New Roman" w:hAnsi="Times New Roman" w:cs="Times New Roman"/>
                <w:sz w:val="28"/>
                <w:szCs w:val="28"/>
              </w:rPr>
            </w:pPr>
            <w:r w:rsidRPr="003F75D0">
              <w:rPr>
                <w:rFonts w:ascii="Times New Roman" w:hAnsi="Times New Roman" w:cs="Times New Roman"/>
                <w:b/>
                <w:sz w:val="28"/>
                <w:szCs w:val="28"/>
              </w:rPr>
              <w:t>Слабкі сторони</w:t>
            </w:r>
            <w:r w:rsidRPr="003F75D0">
              <w:rPr>
                <w:rFonts w:ascii="Times New Roman" w:hAnsi="Times New Roman" w:cs="Times New Roman"/>
                <w:sz w:val="28"/>
                <w:szCs w:val="28"/>
              </w:rPr>
              <w:t xml:space="preserve"> (ознаки, які роблять медичний заклад вразливим на медичному ринку)</w:t>
            </w:r>
          </w:p>
          <w:p w:rsidR="00B0580F" w:rsidRPr="003F75D0" w:rsidRDefault="00B0580F" w:rsidP="009D4031">
            <w:pPr>
              <w:pStyle w:val="a9"/>
              <w:numPr>
                <w:ilvl w:val="0"/>
                <w:numId w:val="17"/>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Кадровий дефіцит: незважаючи на великий штат, є нестача фахівців, особливо у вузьких спеціалізаціях.</w:t>
            </w:r>
          </w:p>
          <w:p w:rsidR="00B0580F" w:rsidRPr="003F75D0" w:rsidRDefault="00B0580F" w:rsidP="009D4031">
            <w:pPr>
              <w:pStyle w:val="a9"/>
              <w:numPr>
                <w:ilvl w:val="0"/>
                <w:numId w:val="17"/>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Плинність кадрів: молоді лікарі та медсестри часто змінюють місце роботи, що шкодить стабільності.</w:t>
            </w:r>
          </w:p>
          <w:p w:rsidR="00B0580F" w:rsidRPr="003F75D0" w:rsidRDefault="00B0580F" w:rsidP="009D4031">
            <w:pPr>
              <w:pStyle w:val="a9"/>
              <w:numPr>
                <w:ilvl w:val="0"/>
                <w:numId w:val="17"/>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Високе навантаження: 1200 послуг на день — це випробування для будь-якої системи.</w:t>
            </w:r>
          </w:p>
          <w:p w:rsidR="00B0580F" w:rsidRPr="003F75D0" w:rsidRDefault="00B0580F" w:rsidP="009D4031">
            <w:pPr>
              <w:pStyle w:val="a9"/>
              <w:numPr>
                <w:ilvl w:val="0"/>
                <w:numId w:val="17"/>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Недостатній розвиток сервісної складової: попри високу оцінку, залишаються скарги на тривалість очікування.</w:t>
            </w:r>
          </w:p>
          <w:p w:rsidR="00B0580F" w:rsidRPr="003F75D0" w:rsidRDefault="00B0580F" w:rsidP="009D4031">
            <w:pPr>
              <w:pStyle w:val="a9"/>
              <w:numPr>
                <w:ilvl w:val="0"/>
                <w:numId w:val="17"/>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Обмежена інтеграція з державною системою: через пакети НСЗУ, що не покривають усіх потреб.</w:t>
            </w:r>
          </w:p>
        </w:tc>
      </w:tr>
    </w:tbl>
    <w:p w:rsidR="00B0580F" w:rsidRPr="003F75D0" w:rsidRDefault="00B0580F" w:rsidP="00B0580F">
      <w:pPr>
        <w:rPr>
          <w:rFonts w:ascii="Times New Roman" w:hAnsi="Times New Roman" w:cs="Times New Roman"/>
        </w:rPr>
      </w:pPr>
      <w:r w:rsidRPr="003F75D0">
        <w:rPr>
          <w:rFonts w:ascii="Times New Roman" w:hAnsi="Times New Roman" w:cs="Times New Roman"/>
        </w:rPr>
        <w:br w:type="page"/>
      </w:r>
    </w:p>
    <w:p w:rsidR="00B0580F" w:rsidRPr="003F75D0" w:rsidRDefault="00B0580F" w:rsidP="00B0580F">
      <w:pPr>
        <w:spacing w:line="360" w:lineRule="auto"/>
        <w:jc w:val="right"/>
        <w:rPr>
          <w:rFonts w:ascii="Times New Roman" w:hAnsi="Times New Roman" w:cs="Times New Roman"/>
        </w:rPr>
      </w:pPr>
      <w:r w:rsidRPr="003F75D0">
        <w:rPr>
          <w:rFonts w:ascii="Times New Roman" w:hAnsi="Times New Roman" w:cs="Times New Roman"/>
          <w:sz w:val="28"/>
          <w:szCs w:val="28"/>
        </w:rPr>
        <w:lastRenderedPageBreak/>
        <w:t>Продовження табл. 2.2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5"/>
        <w:gridCol w:w="4856"/>
      </w:tblGrid>
      <w:tr w:rsidR="00B0580F" w:rsidRPr="003F75D0" w:rsidTr="0001500A">
        <w:tc>
          <w:tcPr>
            <w:tcW w:w="2463" w:type="pct"/>
            <w:shd w:val="clear" w:color="auto" w:fill="auto"/>
          </w:tcPr>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Високий рівень довіри. 70% пацієнтів повертаються, що свідчить про сталість клієнтської бази.</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Лабораторія на території клініки, що мінімізує час між діагностикою й лікуванням.</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Check-up та профілактичні програми: орієнтація на сучасний запит на превентивну медицину.</w:t>
            </w:r>
          </w:p>
        </w:tc>
        <w:tc>
          <w:tcPr>
            <w:tcW w:w="2537" w:type="pct"/>
            <w:shd w:val="clear" w:color="auto" w:fill="auto"/>
          </w:tcPr>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Відсутність стоматології: знижує привабливість комплексного обслуговування.</w:t>
            </w:r>
          </w:p>
          <w:p w:rsidR="00B0580F" w:rsidRPr="003F75D0" w:rsidRDefault="00B0580F" w:rsidP="009D4031">
            <w:pPr>
              <w:pStyle w:val="a9"/>
              <w:numPr>
                <w:ilvl w:val="0"/>
                <w:numId w:val="18"/>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Фінансові виклики: співвідношення безкоштовних і платних послуг змінюється не на користь останніх.</w:t>
            </w:r>
          </w:p>
          <w:p w:rsidR="00B0580F" w:rsidRPr="003F75D0" w:rsidRDefault="00B0580F" w:rsidP="0001500A">
            <w:pPr>
              <w:autoSpaceDE w:val="0"/>
              <w:autoSpaceDN w:val="0"/>
              <w:rPr>
                <w:rFonts w:ascii="Times New Roman" w:hAnsi="Times New Roman" w:cs="Times New Roman"/>
                <w:b/>
                <w:sz w:val="28"/>
                <w:szCs w:val="28"/>
              </w:rPr>
            </w:pPr>
          </w:p>
        </w:tc>
      </w:tr>
      <w:tr w:rsidR="00B0580F" w:rsidRPr="003F75D0" w:rsidTr="0001500A">
        <w:tc>
          <w:tcPr>
            <w:tcW w:w="2463" w:type="pct"/>
            <w:shd w:val="clear" w:color="auto" w:fill="auto"/>
          </w:tcPr>
          <w:p w:rsidR="00B0580F" w:rsidRPr="003F75D0" w:rsidRDefault="00B0580F" w:rsidP="0001500A">
            <w:pPr>
              <w:autoSpaceDE w:val="0"/>
              <w:autoSpaceDN w:val="0"/>
              <w:rPr>
                <w:rFonts w:ascii="Times New Roman" w:hAnsi="Times New Roman" w:cs="Times New Roman"/>
                <w:b/>
                <w:sz w:val="28"/>
                <w:szCs w:val="28"/>
              </w:rPr>
            </w:pPr>
            <w:r w:rsidRPr="003F75D0">
              <w:rPr>
                <w:rFonts w:ascii="Times New Roman" w:hAnsi="Times New Roman" w:cs="Times New Roman"/>
                <w:b/>
                <w:sz w:val="28"/>
                <w:szCs w:val="28"/>
              </w:rPr>
              <w:t>О (Opportunities)</w:t>
            </w:r>
          </w:p>
          <w:p w:rsidR="00B0580F" w:rsidRPr="003F75D0" w:rsidRDefault="00B0580F" w:rsidP="0001500A">
            <w:pPr>
              <w:autoSpaceDE w:val="0"/>
              <w:autoSpaceDN w:val="0"/>
              <w:rPr>
                <w:rFonts w:ascii="Times New Roman" w:hAnsi="Times New Roman" w:cs="Times New Roman"/>
                <w:sz w:val="28"/>
                <w:szCs w:val="28"/>
              </w:rPr>
            </w:pPr>
            <w:r w:rsidRPr="003F75D0">
              <w:rPr>
                <w:rFonts w:ascii="Times New Roman" w:hAnsi="Times New Roman" w:cs="Times New Roman"/>
                <w:b/>
                <w:sz w:val="28"/>
                <w:szCs w:val="28"/>
              </w:rPr>
              <w:t>Можливості</w:t>
            </w:r>
            <w:r w:rsidRPr="003F75D0">
              <w:rPr>
                <w:rFonts w:ascii="Times New Roman" w:hAnsi="Times New Roman" w:cs="Times New Roman"/>
                <w:sz w:val="28"/>
                <w:szCs w:val="28"/>
              </w:rPr>
              <w:t xml:space="preserve"> (медичний заклад може використовувати їх для свого розвитку)</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Розширення партнерств: збільшення кількості угод зі страховими компаніями.</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Розвиток профілактичної медицини: розширення check-up програм для корпоративних клієнтів.</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Позиціонування як центр медичного туризму: приваблення пацієнтів з інших регіонів та країн.</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Маркетингова диференціація: окремі пропозиції для родин, людей похилого віку, спортсменів.</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Освітні ініціативи: створення бази для безперервного навчання персоналу.</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Розширення телемедицини: підключення філій або сателітних пунктів у віддалених районах</w:t>
            </w:r>
          </w:p>
          <w:p w:rsidR="00B0580F" w:rsidRPr="003F75D0" w:rsidRDefault="00B0580F" w:rsidP="009D4031">
            <w:pPr>
              <w:pStyle w:val="a9"/>
              <w:numPr>
                <w:ilvl w:val="0"/>
                <w:numId w:val="19"/>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Інтеграція штучного інтелекту: автоматизація рутинної діагностики.</w:t>
            </w:r>
          </w:p>
        </w:tc>
        <w:tc>
          <w:tcPr>
            <w:tcW w:w="2537" w:type="pct"/>
            <w:shd w:val="clear" w:color="auto" w:fill="auto"/>
          </w:tcPr>
          <w:p w:rsidR="00B0580F" w:rsidRPr="003F75D0" w:rsidRDefault="00B0580F" w:rsidP="0001500A">
            <w:pPr>
              <w:autoSpaceDE w:val="0"/>
              <w:autoSpaceDN w:val="0"/>
              <w:rPr>
                <w:rFonts w:ascii="Times New Roman" w:hAnsi="Times New Roman" w:cs="Times New Roman"/>
                <w:b/>
                <w:sz w:val="28"/>
                <w:szCs w:val="28"/>
              </w:rPr>
            </w:pPr>
            <w:r w:rsidRPr="003F75D0">
              <w:rPr>
                <w:rFonts w:ascii="Times New Roman" w:hAnsi="Times New Roman" w:cs="Times New Roman"/>
                <w:b/>
                <w:sz w:val="28"/>
                <w:szCs w:val="28"/>
              </w:rPr>
              <w:t>T (Тhreat)</w:t>
            </w:r>
          </w:p>
          <w:p w:rsidR="00B0580F" w:rsidRPr="003F75D0" w:rsidRDefault="00B0580F" w:rsidP="0001500A">
            <w:pPr>
              <w:autoSpaceDE w:val="0"/>
              <w:autoSpaceDN w:val="0"/>
              <w:rPr>
                <w:rFonts w:ascii="Times New Roman" w:hAnsi="Times New Roman" w:cs="Times New Roman"/>
                <w:sz w:val="28"/>
                <w:szCs w:val="28"/>
              </w:rPr>
            </w:pPr>
            <w:r w:rsidRPr="003F75D0">
              <w:rPr>
                <w:rFonts w:ascii="Times New Roman" w:hAnsi="Times New Roman" w:cs="Times New Roman"/>
                <w:b/>
                <w:sz w:val="28"/>
                <w:szCs w:val="28"/>
              </w:rPr>
              <w:t>Загрози</w:t>
            </w:r>
            <w:r w:rsidRPr="003F75D0">
              <w:rPr>
                <w:rFonts w:ascii="Times New Roman" w:hAnsi="Times New Roman" w:cs="Times New Roman"/>
                <w:sz w:val="28"/>
                <w:szCs w:val="28"/>
              </w:rPr>
              <w:t xml:space="preserve"> (вони можуть завдати медичному закладу збитків)</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Конкуренція з державними закладами: зокрема — 11 міська клінічна та обласна дитяча лікарні.</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Зменшення попиту на комерційні послуги: через доступність безкоштовних пакетів НСЗУ.</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Кадровий ринок: висока міграція фахівців у приватні закордонні клініки.</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Економічна нестабільність: зниження платоспроможності населення.</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Зміни в законодавстві: нові вимоги можуть ускладнити роботу приватних клінік.</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Погіршення іміджу: у разі неконтрольованих негативних відгуків в інтернеті.</w:t>
            </w:r>
          </w:p>
          <w:p w:rsidR="00B0580F" w:rsidRPr="003F75D0" w:rsidRDefault="00B0580F" w:rsidP="009D4031">
            <w:pPr>
              <w:pStyle w:val="a9"/>
              <w:numPr>
                <w:ilvl w:val="0"/>
                <w:numId w:val="20"/>
              </w:numPr>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Вигорання персоналу: через інтенсивний режим роботи та стрес.</w:t>
            </w:r>
          </w:p>
        </w:tc>
      </w:tr>
    </w:tbl>
    <w:p w:rsidR="00B0580F" w:rsidRPr="003F75D0" w:rsidRDefault="00B0580F" w:rsidP="00B0580F">
      <w:pPr>
        <w:spacing w:line="360" w:lineRule="auto"/>
        <w:ind w:firstLine="708"/>
        <w:jc w:val="both"/>
        <w:rPr>
          <w:rFonts w:ascii="Times New Roman" w:hAnsi="Times New Roman" w:cs="Times New Roman"/>
          <w:b/>
          <w:bCs/>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Рекомендації за результатами SWOT - аналізу для клініки «Одрекс»:</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Активно формувати кадровий резерв і створити програми наставництва.</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Підсилити маркетинг профілактичних програм.</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Впровадити систему регулярної мотивації персоналу.</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Посилити аналітику задоволеності пацієнтів.</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Розширити послуги на нові сегменти (наприклад, геріатрія).</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Сформувати стратегічну комунікацію з громадами міста.</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Запровадити гнучкі ціни для комерційних клієнтів.</w:t>
      </w:r>
    </w:p>
    <w:p w:rsidR="00B0580F" w:rsidRPr="003F75D0" w:rsidRDefault="00B0580F" w:rsidP="00B0580F">
      <w:pPr>
        <w:spacing w:line="360" w:lineRule="auto"/>
        <w:jc w:val="both"/>
        <w:rPr>
          <w:rFonts w:ascii="Times New Roman" w:hAnsi="Times New Roman" w:cs="Times New Roman"/>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b/>
          <w:bCs/>
          <w:color w:val="000000" w:themeColor="text1"/>
          <w:sz w:val="28"/>
          <w:szCs w:val="28"/>
        </w:rPr>
      </w:pPr>
      <w:r w:rsidRPr="003F75D0">
        <w:rPr>
          <w:rFonts w:ascii="Times New Roman" w:hAnsi="Times New Roman" w:cs="Times New Roman"/>
          <w:b/>
          <w:bCs/>
          <w:color w:val="000000" w:themeColor="text1"/>
          <w:sz w:val="28"/>
          <w:szCs w:val="28"/>
        </w:rPr>
        <w:t>2.3. Рекомендації щодо впровадження бізнес - планування в практику діяльності п</w:t>
      </w:r>
      <w:r w:rsidRPr="003F75D0">
        <w:rPr>
          <w:rFonts w:ascii="Times New Roman" w:hAnsi="Times New Roman" w:cs="Times New Roman"/>
          <w:b/>
          <w:color w:val="000000" w:themeColor="text1"/>
          <w:sz w:val="28"/>
          <w:szCs w:val="28"/>
        </w:rPr>
        <w:t>риватної багатопрофільної клініки «Одрекс»</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bCs/>
          <w:color w:val="000000" w:themeColor="text1"/>
          <w:sz w:val="28"/>
          <w:szCs w:val="28"/>
        </w:rPr>
        <w:t>Виявлені проблемні зони в системі управління клінікою «Одрекс» дозволяють надати наступні основні рекомендації:</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1. Кадрова нестабільність та плинність персоналу.</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Найбільш болюча точка клініки — висока плинність серед медсестер та молодших спеціалістів. Часті звільнення, перевтома, дефіцит мотиваційних інструментів створюють ризик втрати безперервності сервісу. Особливо це помітно у відділеннях із великим щоденним навантаженням — понад 1200 послуг щодня створюють високу динаміку роботи.</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Рекомендації наступні:</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Впровадження програм нематеріальної мотивації (наприклад, система відзнак, кар’єрного зростання, гнучкі графіки).</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Розробка моделі «менторства» для молодих фахівців, щоб зменшити відтік кадрів.</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Створення внутрішнього «кадрового резерву» через партнерство з профільними освітніми установами.</w:t>
      </w:r>
    </w:p>
    <w:p w:rsidR="00B0580F" w:rsidRPr="003F75D0" w:rsidRDefault="00B0580F" w:rsidP="00B0580F">
      <w:pPr>
        <w:spacing w:line="360" w:lineRule="auto"/>
        <w:ind w:firstLine="708"/>
        <w:jc w:val="both"/>
        <w:rPr>
          <w:rFonts w:ascii="Times New Roman" w:hAnsi="Times New Roman" w:cs="Times New Roman"/>
          <w:bCs/>
          <w:color w:val="000000" w:themeColor="text1"/>
          <w:sz w:val="28"/>
          <w:szCs w:val="28"/>
        </w:rPr>
      </w:pPr>
      <w:r w:rsidRPr="003F75D0">
        <w:rPr>
          <w:rFonts w:ascii="Times New Roman" w:hAnsi="Times New Roman" w:cs="Times New Roman"/>
          <w:bCs/>
          <w:color w:val="000000" w:themeColor="text1"/>
          <w:sz w:val="28"/>
          <w:szCs w:val="28"/>
        </w:rPr>
        <w:t>2. Неоднорідність управлінських підходів у різних підрозділах.</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Хоча клініка має сучасну структуру та чітку ієрархію, спостерігається різний рівень менеджерських підходів у завідувачів. В одних кабінетах — сучасні принципи командної роботи, в інших — авторитарний стиль або брак планування.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Рекомендації наступні:</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Проведення щомісячних управлінських стратегічних сесій для середнього і старшого менеджменту.</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Уніфікація принципів командного лідерства через внутрішні тренінги.</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Запровадження системи внутрішнього аудиту управлінських рішень.</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bCs/>
          <w:color w:val="000000" w:themeColor="text1"/>
          <w:sz w:val="28"/>
          <w:szCs w:val="28"/>
        </w:rPr>
        <w:t>3. Нерівномірне навантаження на лікарів.</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Попри широкий штат (близько 400 лікарів), навантаження в межах одного відділення часто розподілено нерівномірно. Це викликає як емоційне вигорання, так і потенційні ризики зниження якості медичних рішень.</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Рекомендації наступні:</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Впровадження гнучкої системи планування графіків з урахуванням динаміки звернень.</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Створення аналітичної моделі для прогнозування пікових годин у кожному напрямі.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bCs/>
          <w:color w:val="000000" w:themeColor="text1"/>
          <w:sz w:val="28"/>
          <w:szCs w:val="28"/>
        </w:rPr>
        <w:t>4. Комунікаційні розриви в системі «лікар – пацієнт – адміністрація».</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При загальному високому рівні обслуговування (4 із 5), пацієнти іноді вказують на недостатню комунікацію з боку лікарів або труднощі в навігації всередині закладу, особливо в годину пік.</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Рекомендації наступні:</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Посилення інструментів внутрішньої медичної навігації та інформаційної підтримки.</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Навчання персоналу основам емоційного інтелекту та комунікації в стресових умовах.</w:t>
      </w:r>
    </w:p>
    <w:p w:rsidR="00B0580F" w:rsidRPr="003F75D0" w:rsidRDefault="00B0580F" w:rsidP="009D4031">
      <w:pPr>
        <w:pStyle w:val="a9"/>
        <w:numPr>
          <w:ilvl w:val="0"/>
          <w:numId w:val="16"/>
        </w:numPr>
        <w:spacing w:line="360" w:lineRule="auto"/>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Створення позиції «координатора пацієнта» на перших візитах.</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t>Клініка «Одрекс» — це не просто багатопрофільний медичний центр, а ціла медична екосистема, в якій зливаються наукова точність, людська турбота та цифрові інновації. І хоча механізм працює справно, майбутнє ефективного управління полягає не лише в підтримці існуючої якості, а у постійному розвитку, адаптації, навчанні й людяності.</w:t>
      </w: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p>
    <w:p w:rsidR="00B0580F" w:rsidRPr="003F75D0" w:rsidRDefault="00B0580F" w:rsidP="00B0580F">
      <w:pPr>
        <w:spacing w:line="360" w:lineRule="auto"/>
        <w:ind w:firstLine="708"/>
        <w:jc w:val="both"/>
        <w:rPr>
          <w:rFonts w:ascii="Times New Roman" w:hAnsi="Times New Roman" w:cs="Times New Roman"/>
          <w:color w:val="000000" w:themeColor="text1"/>
          <w:sz w:val="28"/>
          <w:szCs w:val="28"/>
        </w:rPr>
      </w:pPr>
      <w:r w:rsidRPr="003F75D0">
        <w:rPr>
          <w:rFonts w:ascii="Times New Roman" w:hAnsi="Times New Roman" w:cs="Times New Roman"/>
          <w:color w:val="000000" w:themeColor="text1"/>
          <w:sz w:val="28"/>
          <w:szCs w:val="28"/>
        </w:rPr>
        <w:lastRenderedPageBreak/>
        <w:t>Проблеми, які були виявлені, не є катастрофічними. Навпаки — вони відкривають великі можливості для вдосконалення системи управління в клініці, яка вже сьогодні задає стандарти в Одеському регіоні.</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Для п</w:t>
      </w:r>
      <w:r w:rsidRPr="003F75D0">
        <w:rPr>
          <w:rFonts w:ascii="Times New Roman" w:hAnsi="Times New Roman" w:cs="Times New Roman"/>
          <w:bCs/>
          <w:sz w:val="28"/>
          <w:szCs w:val="28"/>
        </w:rPr>
        <w:t>риватної багатопрофільної клініки «Одрекс»</w:t>
      </w:r>
      <w:r w:rsidRPr="003F75D0">
        <w:rPr>
          <w:rFonts w:ascii="Times New Roman" w:hAnsi="Times New Roman" w:cs="Times New Roman"/>
          <w:sz w:val="28"/>
          <w:szCs w:val="28"/>
        </w:rPr>
        <w:t xml:space="preserve">, яка вже має розвинену інфраструктуру та широку мережу послуг, бізнес-план може стосуватися не відкриття «з нуля», а </w:t>
      </w:r>
      <w:r w:rsidRPr="003F75D0">
        <w:rPr>
          <w:rFonts w:ascii="Times New Roman" w:hAnsi="Times New Roman" w:cs="Times New Roman"/>
          <w:bCs/>
          <w:sz w:val="28"/>
          <w:szCs w:val="28"/>
        </w:rPr>
        <w:t>розширення, інноваційного розвитку чи поглиблення наявних напрямків</w:t>
      </w:r>
      <w:r w:rsidRPr="003F75D0">
        <w:rPr>
          <w:rFonts w:ascii="Times New Roman" w:hAnsi="Times New Roman" w:cs="Times New Roman"/>
          <w:sz w:val="28"/>
          <w:szCs w:val="28"/>
        </w:rPr>
        <w:t xml:space="preserve">. </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 xml:space="preserve">Можна розглянути кілька реалістичних сценаріїв для </w:t>
      </w:r>
      <w:r w:rsidRPr="003F75D0">
        <w:rPr>
          <w:rFonts w:ascii="Times New Roman" w:hAnsi="Times New Roman" w:cs="Times New Roman"/>
          <w:bCs/>
          <w:sz w:val="28"/>
          <w:szCs w:val="28"/>
        </w:rPr>
        <w:t>Приватної багатопрофільної клініки «Одрекс»</w:t>
      </w:r>
      <w:r w:rsidRPr="003F75D0">
        <w:rPr>
          <w:rFonts w:ascii="Times New Roman" w:hAnsi="Times New Roman" w:cs="Times New Roman"/>
          <w:sz w:val="28"/>
          <w:szCs w:val="28"/>
        </w:rPr>
        <w:t>:</w:t>
      </w:r>
    </w:p>
    <w:p w:rsidR="00B0580F" w:rsidRPr="003F75D0" w:rsidRDefault="00B0580F" w:rsidP="00B0580F">
      <w:pPr>
        <w:spacing w:line="360" w:lineRule="auto"/>
        <w:ind w:firstLine="708"/>
        <w:jc w:val="both"/>
        <w:rPr>
          <w:rFonts w:ascii="Times New Roman" w:hAnsi="Times New Roman" w:cs="Times New Roman"/>
          <w:bCs/>
          <w:sz w:val="28"/>
          <w:szCs w:val="28"/>
        </w:rPr>
      </w:pPr>
      <w:r w:rsidRPr="003F75D0">
        <w:rPr>
          <w:rFonts w:ascii="Times New Roman" w:hAnsi="Times New Roman" w:cs="Times New Roman"/>
          <w:bCs/>
          <w:sz w:val="28"/>
          <w:szCs w:val="28"/>
        </w:rPr>
        <w:t>1. Бізнес-план нового напрямку діяльності:</w:t>
      </w:r>
    </w:p>
    <w:p w:rsidR="00B0580F" w:rsidRPr="003F75D0" w:rsidRDefault="00B0580F" w:rsidP="00B0580F">
      <w:pPr>
        <w:spacing w:line="360" w:lineRule="auto"/>
        <w:ind w:firstLine="708"/>
        <w:jc w:val="both"/>
        <w:rPr>
          <w:rFonts w:ascii="Times New Roman" w:hAnsi="Times New Roman" w:cs="Times New Roman"/>
          <w:bCs/>
          <w:sz w:val="28"/>
          <w:szCs w:val="28"/>
        </w:rPr>
      </w:pPr>
      <w:r w:rsidRPr="003F75D0">
        <w:rPr>
          <w:rFonts w:ascii="Times New Roman" w:hAnsi="Times New Roman" w:cs="Times New Roman"/>
          <w:bCs/>
          <w:sz w:val="28"/>
          <w:szCs w:val="28"/>
        </w:rPr>
        <w:t>- Центр медичної реабілітації та відновної медицини (</w:t>
      </w:r>
      <w:r w:rsidRPr="003F75D0">
        <w:rPr>
          <w:rFonts w:ascii="Times New Roman" w:hAnsi="Times New Roman" w:cs="Times New Roman"/>
          <w:sz w:val="28"/>
          <w:szCs w:val="28"/>
        </w:rPr>
        <w:t>фізіотерапія, ерготерапія, кінезіотерапія, реабілітація після COVID-19, інсультів, операцій, ортопедичних втручань). Попит високий, особливо в умовах воєнних дій (поранення, травми).</w:t>
      </w:r>
    </w:p>
    <w:p w:rsidR="00B0580F" w:rsidRPr="003F75D0" w:rsidRDefault="00B0580F" w:rsidP="00B0580F">
      <w:pPr>
        <w:spacing w:line="360" w:lineRule="auto"/>
        <w:ind w:firstLine="708"/>
        <w:jc w:val="both"/>
        <w:rPr>
          <w:rFonts w:ascii="Times New Roman" w:hAnsi="Times New Roman" w:cs="Times New Roman"/>
          <w:bCs/>
          <w:sz w:val="28"/>
          <w:szCs w:val="28"/>
        </w:rPr>
      </w:pPr>
      <w:r w:rsidRPr="003F75D0">
        <w:rPr>
          <w:rFonts w:ascii="Times New Roman" w:hAnsi="Times New Roman" w:cs="Times New Roman"/>
          <w:bCs/>
          <w:sz w:val="28"/>
          <w:szCs w:val="28"/>
        </w:rPr>
        <w:t>- Центр психологічної допомоги та ментального здоров’я (п</w:t>
      </w:r>
      <w:r w:rsidRPr="003F75D0">
        <w:rPr>
          <w:rFonts w:ascii="Times New Roman" w:hAnsi="Times New Roman" w:cs="Times New Roman"/>
          <w:sz w:val="28"/>
          <w:szCs w:val="28"/>
        </w:rPr>
        <w:t>сихотерапія, робота з ПТСР, підтримка військових, ТПО, сімей, терапевтичні групи, онлайн – консультації). Це відповідь на актуальний соціальний запит.</w:t>
      </w:r>
    </w:p>
    <w:p w:rsidR="00B0580F" w:rsidRPr="003F75D0" w:rsidRDefault="00B0580F" w:rsidP="00B0580F">
      <w:pPr>
        <w:spacing w:line="360" w:lineRule="auto"/>
        <w:ind w:firstLine="708"/>
        <w:jc w:val="both"/>
        <w:rPr>
          <w:rFonts w:ascii="Times New Roman" w:hAnsi="Times New Roman" w:cs="Times New Roman"/>
          <w:bCs/>
          <w:sz w:val="28"/>
          <w:szCs w:val="28"/>
        </w:rPr>
      </w:pPr>
      <w:r w:rsidRPr="003F75D0">
        <w:rPr>
          <w:rFonts w:ascii="Times New Roman" w:hAnsi="Times New Roman" w:cs="Times New Roman"/>
          <w:bCs/>
          <w:sz w:val="28"/>
          <w:szCs w:val="28"/>
        </w:rPr>
        <w:t>- Геріатричний центр - медицина для людей похилого віку (к</w:t>
      </w:r>
      <w:r w:rsidRPr="003F75D0">
        <w:rPr>
          <w:rFonts w:ascii="Times New Roman" w:hAnsi="Times New Roman" w:cs="Times New Roman"/>
          <w:sz w:val="28"/>
          <w:szCs w:val="28"/>
        </w:rPr>
        <w:t>омплексні програми лікування та профілактики захворювань у людей 60+, домашній патронаж, телемедицина, денний стаціонар).</w:t>
      </w:r>
    </w:p>
    <w:p w:rsidR="00B0580F" w:rsidRPr="003F75D0" w:rsidRDefault="00B0580F" w:rsidP="00B0580F">
      <w:pPr>
        <w:spacing w:line="360" w:lineRule="auto"/>
        <w:ind w:firstLine="708"/>
        <w:jc w:val="both"/>
        <w:rPr>
          <w:rFonts w:ascii="Times New Roman" w:hAnsi="Times New Roman" w:cs="Times New Roman"/>
          <w:bCs/>
          <w:sz w:val="28"/>
          <w:szCs w:val="28"/>
        </w:rPr>
      </w:pPr>
      <w:r w:rsidRPr="003F75D0">
        <w:rPr>
          <w:rFonts w:ascii="Times New Roman" w:hAnsi="Times New Roman" w:cs="Times New Roman"/>
          <w:bCs/>
          <w:sz w:val="28"/>
          <w:szCs w:val="28"/>
        </w:rPr>
        <w:t>2. Бізнес-план для нової послуги:</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bCs/>
          <w:sz w:val="28"/>
          <w:szCs w:val="28"/>
        </w:rPr>
        <w:t>- Телемедицина та цифровий супровід пацієнтів: в</w:t>
      </w:r>
      <w:r w:rsidRPr="003F75D0">
        <w:rPr>
          <w:rFonts w:ascii="Times New Roman" w:hAnsi="Times New Roman" w:cs="Times New Roman"/>
          <w:sz w:val="28"/>
          <w:szCs w:val="28"/>
        </w:rPr>
        <w:t>іртуальні консультації з лікарями різних спеціальностей, електронна медична карта з історією хвороби та результатами аналізів, мобільний застосунок для запису, нагадувань та контролю стану.</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 xml:space="preserve">- </w:t>
      </w:r>
      <w:r w:rsidRPr="003F75D0">
        <w:rPr>
          <w:rFonts w:ascii="Times New Roman" w:hAnsi="Times New Roman" w:cs="Times New Roman"/>
          <w:bCs/>
          <w:sz w:val="28"/>
          <w:szCs w:val="28"/>
        </w:rPr>
        <w:t xml:space="preserve">Програми персоналізованої медицини (генетичне тестування, скринінги ризиків). </w:t>
      </w:r>
      <w:r w:rsidRPr="003F75D0">
        <w:rPr>
          <w:rFonts w:ascii="Times New Roman" w:hAnsi="Times New Roman" w:cs="Times New Roman"/>
          <w:sz w:val="28"/>
          <w:szCs w:val="28"/>
        </w:rPr>
        <w:t>Наприклад: індивідуальні плани харчування, превентивна кардіологія, генетична діагностика онкологічних ризиків.</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 xml:space="preserve">- </w:t>
      </w:r>
      <w:r w:rsidRPr="003F75D0">
        <w:rPr>
          <w:rFonts w:ascii="Times New Roman" w:hAnsi="Times New Roman" w:cs="Times New Roman"/>
          <w:bCs/>
          <w:sz w:val="28"/>
          <w:szCs w:val="28"/>
        </w:rPr>
        <w:t>VIP-пакети та корпоративна медицина: а</w:t>
      </w:r>
      <w:r w:rsidRPr="003F75D0">
        <w:rPr>
          <w:rFonts w:ascii="Times New Roman" w:hAnsi="Times New Roman" w:cs="Times New Roman"/>
          <w:sz w:val="28"/>
          <w:szCs w:val="28"/>
        </w:rPr>
        <w:t>бонементи для бізнесу (обслуговування співробітників компаній), преміум – послуги (окремі палати, персональний лікар – консьєрж).</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 xml:space="preserve">- </w:t>
      </w:r>
      <w:r w:rsidRPr="003F75D0">
        <w:rPr>
          <w:rFonts w:ascii="Times New Roman" w:hAnsi="Times New Roman" w:cs="Times New Roman"/>
          <w:bCs/>
          <w:sz w:val="28"/>
          <w:szCs w:val="28"/>
        </w:rPr>
        <w:t>Програми “Second opinion” («друга думка») для пацієнтів з важкими діагнозами: о</w:t>
      </w:r>
      <w:r w:rsidRPr="003F75D0">
        <w:rPr>
          <w:rFonts w:ascii="Times New Roman" w:hAnsi="Times New Roman" w:cs="Times New Roman"/>
          <w:sz w:val="28"/>
          <w:szCs w:val="28"/>
        </w:rPr>
        <w:t>нлайн / офлайн експертні консиліуми з міжнародними спеціалістами. Дуже затребувано серед пацієнтів, які шукають впевненості у лікуванні.</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bCs/>
          <w:sz w:val="28"/>
          <w:szCs w:val="28"/>
        </w:rPr>
        <w:t xml:space="preserve">3. Бізнес-план із фокусом на медичний туризм. </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 xml:space="preserve">Одеса може приваблювати пацієнтів з-за кордону (Молдова, Болгарія, Туреччина, країни Європейського Союзу). Пропозиція: офтальмологія, стоматологія, пластична та відновна хірургія, діагностика «Check-up» та розробка </w:t>
      </w:r>
      <w:r w:rsidRPr="003F75D0">
        <w:rPr>
          <w:rFonts w:ascii="Times New Roman" w:hAnsi="Times New Roman" w:cs="Times New Roman"/>
          <w:bCs/>
          <w:sz w:val="28"/>
          <w:szCs w:val="28"/>
        </w:rPr>
        <w:t>пакетів «лікування та проживання»</w:t>
      </w:r>
      <w:r w:rsidRPr="003F75D0">
        <w:rPr>
          <w:rFonts w:ascii="Times New Roman" w:hAnsi="Times New Roman" w:cs="Times New Roman"/>
          <w:sz w:val="28"/>
          <w:szCs w:val="28"/>
        </w:rPr>
        <w:t>.</w:t>
      </w:r>
    </w:p>
    <w:p w:rsidR="00B0580F" w:rsidRPr="00123ABB" w:rsidRDefault="00B0580F" w:rsidP="00B0580F">
      <w:pPr>
        <w:spacing w:line="360" w:lineRule="auto"/>
        <w:ind w:firstLine="708"/>
        <w:jc w:val="both"/>
        <w:rPr>
          <w:rFonts w:ascii="Times New Roman" w:hAnsi="Times New Roman" w:cs="Times New Roman"/>
          <w:sz w:val="28"/>
          <w:szCs w:val="28"/>
        </w:rPr>
      </w:pPr>
      <w:r w:rsidRPr="00123ABB">
        <w:rPr>
          <w:rFonts w:ascii="Times New Roman" w:hAnsi="Times New Roman" w:cs="Times New Roman"/>
          <w:sz w:val="28"/>
          <w:szCs w:val="28"/>
        </w:rPr>
        <w:t>Отже, вибір залежить від стратегічних цілей «Одрексу»:</w:t>
      </w:r>
    </w:p>
    <w:p w:rsidR="00B0580F" w:rsidRPr="00123ABB" w:rsidRDefault="00B0580F" w:rsidP="009D4031">
      <w:pPr>
        <w:pStyle w:val="a9"/>
        <w:numPr>
          <w:ilvl w:val="0"/>
          <w:numId w:val="21"/>
        </w:numPr>
        <w:spacing w:line="360" w:lineRule="auto"/>
        <w:jc w:val="both"/>
        <w:rPr>
          <w:rFonts w:ascii="Times New Roman" w:hAnsi="Times New Roman" w:cs="Times New Roman"/>
          <w:sz w:val="28"/>
          <w:szCs w:val="28"/>
        </w:rPr>
      </w:pPr>
      <w:r w:rsidRPr="00123ABB">
        <w:rPr>
          <w:rFonts w:ascii="Times New Roman" w:hAnsi="Times New Roman" w:cs="Times New Roman"/>
          <w:sz w:val="28"/>
          <w:szCs w:val="28"/>
        </w:rPr>
        <w:t xml:space="preserve">якщо фокус на </w:t>
      </w:r>
      <w:r w:rsidRPr="00123ABB">
        <w:rPr>
          <w:rFonts w:ascii="Times New Roman" w:hAnsi="Times New Roman" w:cs="Times New Roman"/>
          <w:bCs/>
          <w:sz w:val="28"/>
          <w:szCs w:val="28"/>
        </w:rPr>
        <w:t>соціальній відповідальності та актуальності</w:t>
      </w:r>
      <w:r w:rsidRPr="00123ABB">
        <w:rPr>
          <w:rFonts w:ascii="Times New Roman" w:hAnsi="Times New Roman" w:cs="Times New Roman"/>
          <w:sz w:val="28"/>
          <w:szCs w:val="28"/>
        </w:rPr>
        <w:t xml:space="preserve"> - Центр реабілітації та відновної медицини чи Центр психологічної допомоги та ментального здоров’я;</w:t>
      </w:r>
    </w:p>
    <w:p w:rsidR="00B0580F" w:rsidRPr="00123ABB" w:rsidRDefault="00B0580F" w:rsidP="009D4031">
      <w:pPr>
        <w:pStyle w:val="a9"/>
        <w:numPr>
          <w:ilvl w:val="0"/>
          <w:numId w:val="21"/>
        </w:numPr>
        <w:spacing w:line="360" w:lineRule="auto"/>
        <w:jc w:val="both"/>
        <w:rPr>
          <w:rFonts w:ascii="Times New Roman" w:hAnsi="Times New Roman" w:cs="Times New Roman"/>
          <w:sz w:val="28"/>
          <w:szCs w:val="28"/>
        </w:rPr>
      </w:pPr>
      <w:r w:rsidRPr="00123ABB">
        <w:rPr>
          <w:rFonts w:ascii="Times New Roman" w:hAnsi="Times New Roman" w:cs="Times New Roman"/>
          <w:sz w:val="28"/>
          <w:szCs w:val="28"/>
        </w:rPr>
        <w:t xml:space="preserve">якщо фокус на </w:t>
      </w:r>
      <w:r w:rsidRPr="00123ABB">
        <w:rPr>
          <w:rFonts w:ascii="Times New Roman" w:hAnsi="Times New Roman" w:cs="Times New Roman"/>
          <w:bCs/>
          <w:sz w:val="28"/>
          <w:szCs w:val="28"/>
        </w:rPr>
        <w:t>інноваціях</w:t>
      </w:r>
      <w:r w:rsidRPr="00123ABB">
        <w:rPr>
          <w:rFonts w:ascii="Times New Roman" w:hAnsi="Times New Roman" w:cs="Times New Roman"/>
          <w:sz w:val="28"/>
          <w:szCs w:val="28"/>
        </w:rPr>
        <w:t xml:space="preserve"> - генетичні тести, персоналізована медицина;</w:t>
      </w:r>
    </w:p>
    <w:p w:rsidR="00B0580F" w:rsidRPr="00123ABB" w:rsidRDefault="00B0580F" w:rsidP="009D4031">
      <w:pPr>
        <w:pStyle w:val="a9"/>
        <w:numPr>
          <w:ilvl w:val="0"/>
          <w:numId w:val="21"/>
        </w:numPr>
        <w:spacing w:line="360" w:lineRule="auto"/>
        <w:jc w:val="both"/>
        <w:rPr>
          <w:rFonts w:ascii="Times New Roman" w:hAnsi="Times New Roman" w:cs="Times New Roman"/>
          <w:sz w:val="28"/>
          <w:szCs w:val="28"/>
        </w:rPr>
      </w:pPr>
      <w:r w:rsidRPr="00123ABB">
        <w:rPr>
          <w:rFonts w:ascii="Times New Roman" w:hAnsi="Times New Roman" w:cs="Times New Roman"/>
          <w:sz w:val="28"/>
          <w:szCs w:val="28"/>
        </w:rPr>
        <w:t xml:space="preserve">якщо фокус на </w:t>
      </w:r>
      <w:r w:rsidRPr="00123ABB">
        <w:rPr>
          <w:rFonts w:ascii="Times New Roman" w:hAnsi="Times New Roman" w:cs="Times New Roman"/>
          <w:bCs/>
          <w:sz w:val="28"/>
          <w:szCs w:val="28"/>
        </w:rPr>
        <w:t>прибутковості та іміджі</w:t>
      </w:r>
      <w:r w:rsidRPr="00123ABB">
        <w:rPr>
          <w:rFonts w:ascii="Times New Roman" w:hAnsi="Times New Roman" w:cs="Times New Roman"/>
          <w:sz w:val="28"/>
          <w:szCs w:val="28"/>
        </w:rPr>
        <w:t xml:space="preserve"> – VIP - послуги, корпоративні пакети, медичний туризм.</w:t>
      </w:r>
    </w:p>
    <w:p w:rsidR="00B0580F" w:rsidRPr="00123ABB" w:rsidRDefault="00B0580F" w:rsidP="00B0580F">
      <w:pPr>
        <w:spacing w:line="360" w:lineRule="auto"/>
        <w:ind w:firstLine="708"/>
        <w:jc w:val="both"/>
        <w:rPr>
          <w:rStyle w:val="af"/>
          <w:rFonts w:ascii="Times New Roman" w:hAnsi="Times New Roman" w:cs="Times New Roman"/>
          <w:color w:val="auto"/>
          <w:sz w:val="28"/>
          <w:szCs w:val="28"/>
          <w:u w:val="none"/>
        </w:rPr>
      </w:pPr>
      <w:r w:rsidRPr="00123ABB">
        <w:rPr>
          <w:rFonts w:ascii="Times New Roman" w:hAnsi="Times New Roman" w:cs="Times New Roman"/>
          <w:color w:val="auto"/>
          <w:sz w:val="28"/>
          <w:szCs w:val="28"/>
        </w:rPr>
        <w:t>Центр реабілітації вже створений в клініці «Одрекс» (</w:t>
      </w:r>
      <w:hyperlink r:id="rId12" w:history="1">
        <w:r w:rsidRPr="00123ABB">
          <w:rPr>
            <w:rStyle w:val="af"/>
            <w:rFonts w:ascii="Times New Roman" w:hAnsi="Times New Roman" w:cs="Times New Roman"/>
            <w:color w:val="auto"/>
            <w:sz w:val="28"/>
            <w:szCs w:val="28"/>
            <w:u w:val="none"/>
          </w:rPr>
          <w:t>https://odrex.ua/ua/department/physiotherapy/</w:t>
        </w:r>
      </w:hyperlink>
      <w:r w:rsidRPr="00123ABB">
        <w:rPr>
          <w:rFonts w:ascii="Times New Roman" w:hAnsi="Times New Roman" w:cs="Times New Roman"/>
          <w:color w:val="auto"/>
          <w:sz w:val="28"/>
          <w:szCs w:val="28"/>
        </w:rPr>
        <w:t>), а ось Центру психологічної підтримки та ментального здоров'я немає, є тільки послуга - консультація психолога (</w:t>
      </w:r>
      <w:hyperlink r:id="rId13" w:history="1">
        <w:r w:rsidRPr="00123ABB">
          <w:rPr>
            <w:rStyle w:val="af"/>
            <w:rFonts w:ascii="Times New Roman" w:hAnsi="Times New Roman" w:cs="Times New Roman"/>
            <w:color w:val="auto"/>
            <w:sz w:val="28"/>
            <w:szCs w:val="28"/>
            <w:u w:val="none"/>
          </w:rPr>
          <w:t>https://odrex.ua/ua/department/psychology/</w:t>
        </w:r>
      </w:hyperlink>
      <w:r w:rsidRPr="00123ABB">
        <w:rPr>
          <w:rStyle w:val="af"/>
          <w:rFonts w:ascii="Times New Roman" w:hAnsi="Times New Roman" w:cs="Times New Roman"/>
          <w:color w:val="auto"/>
          <w:sz w:val="28"/>
          <w:szCs w:val="28"/>
          <w:u w:val="none"/>
        </w:rPr>
        <w:t>)</w:t>
      </w:r>
      <w:r w:rsidR="00123ABB" w:rsidRPr="00123ABB">
        <w:rPr>
          <w:rStyle w:val="af"/>
          <w:rFonts w:ascii="Times New Roman" w:hAnsi="Times New Roman" w:cs="Times New Roman"/>
          <w:color w:val="auto"/>
          <w:sz w:val="28"/>
          <w:szCs w:val="28"/>
          <w:u w:val="none"/>
        </w:rPr>
        <w:t xml:space="preserve"> </w:t>
      </w:r>
      <w:r w:rsidR="00123ABB" w:rsidRPr="00123ABB">
        <w:rPr>
          <w:rFonts w:ascii="Times New Roman" w:hAnsi="Times New Roman" w:cs="Times New Roman"/>
          <w:sz w:val="28"/>
          <w:szCs w:val="28"/>
          <w:lang w:val="en-US"/>
        </w:rPr>
        <w:t>[</w:t>
      </w:r>
      <w:r w:rsidR="00123ABB">
        <w:rPr>
          <w:rFonts w:ascii="Times New Roman" w:hAnsi="Times New Roman" w:cs="Times New Roman"/>
          <w:sz w:val="28"/>
          <w:szCs w:val="28"/>
        </w:rPr>
        <w:t>52</w:t>
      </w:r>
      <w:r w:rsidR="00123ABB" w:rsidRPr="00123ABB">
        <w:rPr>
          <w:rFonts w:ascii="Times New Roman" w:hAnsi="Times New Roman" w:cs="Times New Roman"/>
          <w:sz w:val="28"/>
          <w:szCs w:val="28"/>
          <w:lang w:val="en-US"/>
        </w:rPr>
        <w:t>]</w:t>
      </w:r>
      <w:r w:rsidRPr="00123ABB">
        <w:rPr>
          <w:rStyle w:val="af"/>
          <w:rFonts w:ascii="Times New Roman" w:hAnsi="Times New Roman" w:cs="Times New Roman"/>
          <w:color w:val="auto"/>
          <w:sz w:val="28"/>
          <w:szCs w:val="28"/>
          <w:u w:val="none"/>
        </w:rPr>
        <w:t>.</w:t>
      </w:r>
    </w:p>
    <w:p w:rsidR="00B0580F" w:rsidRPr="00123ABB" w:rsidRDefault="00B0580F" w:rsidP="00B0580F">
      <w:pPr>
        <w:spacing w:line="360" w:lineRule="auto"/>
        <w:ind w:firstLine="708"/>
        <w:jc w:val="both"/>
        <w:rPr>
          <w:rFonts w:ascii="Times New Roman" w:hAnsi="Times New Roman" w:cs="Times New Roman"/>
          <w:sz w:val="28"/>
          <w:szCs w:val="28"/>
        </w:rPr>
      </w:pPr>
      <w:r w:rsidRPr="00123ABB">
        <w:rPr>
          <w:rFonts w:ascii="Times New Roman" w:hAnsi="Times New Roman" w:cs="Times New Roman"/>
          <w:sz w:val="28"/>
          <w:szCs w:val="28"/>
        </w:rPr>
        <w:t xml:space="preserve">Враховуючи, що ресурси, репутація та частина інфраструктури вже є, можна розробити бізнес-план з розвитку повноцінного </w:t>
      </w:r>
      <w:r w:rsidRPr="00123ABB">
        <w:rPr>
          <w:rStyle w:val="a4"/>
          <w:rFonts w:ascii="Times New Roman" w:hAnsi="Times New Roman" w:cs="Times New Roman"/>
          <w:b w:val="0"/>
          <w:sz w:val="28"/>
          <w:szCs w:val="28"/>
        </w:rPr>
        <w:t>Центру психологічної допомоги та ментального здоров’я</w:t>
      </w:r>
      <w:r w:rsidRPr="00123ABB">
        <w:rPr>
          <w:rFonts w:ascii="Times New Roman" w:hAnsi="Times New Roman" w:cs="Times New Roman"/>
          <w:b/>
          <w:sz w:val="28"/>
          <w:szCs w:val="28"/>
        </w:rPr>
        <w:t xml:space="preserve"> </w:t>
      </w:r>
      <w:r w:rsidRPr="00123ABB">
        <w:rPr>
          <w:rFonts w:ascii="Times New Roman" w:hAnsi="Times New Roman" w:cs="Times New Roman"/>
          <w:sz w:val="28"/>
          <w:szCs w:val="28"/>
        </w:rPr>
        <w:t xml:space="preserve">на базі існуючої психологічної служби клініки «Одрекс». </w:t>
      </w:r>
    </w:p>
    <w:p w:rsidR="00B0580F" w:rsidRPr="00123ABB" w:rsidRDefault="00B0580F" w:rsidP="00B0580F">
      <w:pPr>
        <w:spacing w:line="360" w:lineRule="auto"/>
        <w:ind w:firstLine="708"/>
        <w:jc w:val="both"/>
        <w:rPr>
          <w:rFonts w:ascii="Times New Roman" w:hAnsi="Times New Roman" w:cs="Times New Roman"/>
          <w:sz w:val="28"/>
          <w:szCs w:val="28"/>
        </w:rPr>
      </w:pPr>
      <w:r w:rsidRPr="00123ABB">
        <w:rPr>
          <w:rFonts w:ascii="Times New Roman" w:hAnsi="Times New Roman" w:cs="Times New Roman"/>
          <w:sz w:val="28"/>
          <w:szCs w:val="28"/>
        </w:rPr>
        <w:t>Перелічимо причини, чому зараз слушний час для розвитку Центру ментального здоров’я «Одрекс».</w:t>
      </w:r>
    </w:p>
    <w:p w:rsidR="00B0580F" w:rsidRPr="00123ABB" w:rsidRDefault="00B0580F" w:rsidP="00B0580F">
      <w:pPr>
        <w:spacing w:line="360" w:lineRule="auto"/>
        <w:ind w:firstLine="708"/>
        <w:jc w:val="both"/>
        <w:rPr>
          <w:rFonts w:ascii="Times New Roman" w:hAnsi="Times New Roman" w:cs="Times New Roman"/>
          <w:sz w:val="28"/>
          <w:szCs w:val="28"/>
        </w:rPr>
      </w:pPr>
      <w:r w:rsidRPr="00123ABB">
        <w:rPr>
          <w:rFonts w:ascii="Times New Roman" w:hAnsi="Times New Roman" w:cs="Times New Roman"/>
          <w:sz w:val="28"/>
          <w:szCs w:val="28"/>
        </w:rPr>
        <w:t>По-перше, це з</w:t>
      </w:r>
      <w:r w:rsidRPr="00123ABB">
        <w:rPr>
          <w:rStyle w:val="a4"/>
          <w:rFonts w:ascii="Times New Roman" w:hAnsi="Times New Roman" w:cs="Times New Roman"/>
          <w:b w:val="0"/>
          <w:sz w:val="28"/>
          <w:szCs w:val="28"/>
        </w:rPr>
        <w:t>аконодавчі зміни. Нещодавно у</w:t>
      </w:r>
      <w:r w:rsidRPr="00123ABB">
        <w:rPr>
          <w:rFonts w:ascii="Times New Roman" w:hAnsi="Times New Roman" w:cs="Times New Roman"/>
          <w:sz w:val="28"/>
          <w:szCs w:val="28"/>
        </w:rPr>
        <w:t xml:space="preserve">хвалено Закон України «Про систему охорони психічного здоров’я в Україні» </w:t>
      </w:r>
      <w:r w:rsidRPr="00123ABB">
        <w:rPr>
          <w:rFonts w:ascii="Times New Roman" w:hAnsi="Times New Roman" w:cs="Times New Roman"/>
          <w:sz w:val="28"/>
          <w:szCs w:val="28"/>
          <w:shd w:val="clear" w:color="auto" w:fill="FFFFFF"/>
        </w:rPr>
        <w:t xml:space="preserve">№ </w:t>
      </w:r>
      <w:r w:rsidRPr="00123ABB">
        <w:rPr>
          <w:rStyle w:val="a4"/>
          <w:rFonts w:ascii="Times New Roman" w:hAnsi="Times New Roman" w:cs="Times New Roman"/>
          <w:b w:val="0"/>
          <w:sz w:val="28"/>
          <w:szCs w:val="28"/>
          <w:shd w:val="clear" w:color="auto" w:fill="FFFFFF"/>
        </w:rPr>
        <w:t>4223-IX</w:t>
      </w:r>
      <w:r w:rsidRPr="00123ABB">
        <w:rPr>
          <w:rFonts w:ascii="Times New Roman" w:hAnsi="Times New Roman" w:cs="Times New Roman"/>
          <w:sz w:val="28"/>
          <w:szCs w:val="28"/>
        </w:rPr>
        <w:t xml:space="preserve"> від </w:t>
      </w:r>
      <w:r w:rsidRPr="00123ABB">
        <w:rPr>
          <w:rFonts w:ascii="Times New Roman" w:hAnsi="Times New Roman" w:cs="Times New Roman"/>
          <w:sz w:val="28"/>
          <w:szCs w:val="28"/>
          <w:shd w:val="clear" w:color="auto" w:fill="FFFFFF"/>
        </w:rPr>
        <w:t>15.01.2025 р.</w:t>
      </w:r>
      <w:r w:rsidRPr="00123ABB">
        <w:rPr>
          <w:rFonts w:ascii="Times New Roman" w:hAnsi="Times New Roman" w:cs="Times New Roman"/>
          <w:sz w:val="28"/>
          <w:szCs w:val="28"/>
        </w:rPr>
        <w:t>, який встановлює нові стандарти, сертифікацію психологів і психотерапевтів, захист прав пацієнтів</w:t>
      </w:r>
      <w:r w:rsidR="00123ABB" w:rsidRPr="00123ABB">
        <w:rPr>
          <w:rFonts w:ascii="Times New Roman" w:hAnsi="Times New Roman" w:cs="Times New Roman"/>
          <w:sz w:val="28"/>
          <w:szCs w:val="28"/>
        </w:rPr>
        <w:t xml:space="preserve"> </w:t>
      </w:r>
      <w:r w:rsidR="00123ABB" w:rsidRPr="00123ABB">
        <w:rPr>
          <w:rFonts w:ascii="Times New Roman" w:hAnsi="Times New Roman" w:cs="Times New Roman"/>
          <w:sz w:val="28"/>
          <w:szCs w:val="28"/>
          <w:lang w:val="en-US"/>
        </w:rPr>
        <w:t>[</w:t>
      </w:r>
      <w:r w:rsidR="00123ABB">
        <w:rPr>
          <w:rFonts w:ascii="Times New Roman" w:hAnsi="Times New Roman" w:cs="Times New Roman"/>
          <w:sz w:val="28"/>
          <w:szCs w:val="28"/>
        </w:rPr>
        <w:t>58</w:t>
      </w:r>
      <w:r w:rsidR="00123ABB" w:rsidRPr="00123ABB">
        <w:rPr>
          <w:rFonts w:ascii="Times New Roman" w:hAnsi="Times New Roman" w:cs="Times New Roman"/>
          <w:sz w:val="28"/>
          <w:szCs w:val="28"/>
          <w:lang w:val="en-US"/>
        </w:rPr>
        <w:t>]</w:t>
      </w:r>
      <w:r w:rsidRPr="00123ABB">
        <w:rPr>
          <w:rFonts w:ascii="Times New Roman" w:hAnsi="Times New Roman" w:cs="Times New Roman"/>
          <w:sz w:val="28"/>
          <w:szCs w:val="28"/>
        </w:rPr>
        <w:t>. Держава ставить задачу створити мережу центрів психічного здоров’я на базі лікарень — і це створює можливості для приватного сектору як партнерів або доповнення до державних послуг.</w:t>
      </w:r>
    </w:p>
    <w:p w:rsidR="00B0580F" w:rsidRPr="00CD16A2" w:rsidRDefault="00B0580F" w:rsidP="00B0580F">
      <w:pPr>
        <w:spacing w:line="360" w:lineRule="auto"/>
        <w:ind w:firstLine="708"/>
        <w:jc w:val="both"/>
        <w:rPr>
          <w:rFonts w:ascii="Times New Roman" w:hAnsi="Times New Roman" w:cs="Times New Roman"/>
          <w:sz w:val="28"/>
          <w:szCs w:val="28"/>
        </w:rPr>
      </w:pPr>
      <w:r w:rsidRPr="00123ABB">
        <w:rPr>
          <w:rFonts w:ascii="Times New Roman" w:hAnsi="Times New Roman" w:cs="Times New Roman"/>
          <w:sz w:val="28"/>
          <w:szCs w:val="28"/>
        </w:rPr>
        <w:t>По-друге, це з</w:t>
      </w:r>
      <w:r w:rsidRPr="00123ABB">
        <w:rPr>
          <w:rStyle w:val="a4"/>
          <w:rFonts w:ascii="Times New Roman" w:hAnsi="Times New Roman" w:cs="Times New Roman"/>
          <w:b w:val="0"/>
          <w:sz w:val="28"/>
          <w:szCs w:val="28"/>
        </w:rPr>
        <w:t xml:space="preserve">ростаючий попит. </w:t>
      </w:r>
      <w:r w:rsidRPr="00123ABB">
        <w:rPr>
          <w:rFonts w:ascii="Times New Roman" w:hAnsi="Times New Roman" w:cs="Times New Roman"/>
          <w:sz w:val="28"/>
          <w:szCs w:val="28"/>
        </w:rPr>
        <w:t>Через війну, соціально</w:t>
      </w:r>
      <w:r w:rsidRPr="00CD16A2">
        <w:rPr>
          <w:rFonts w:ascii="Times New Roman" w:hAnsi="Times New Roman" w:cs="Times New Roman"/>
          <w:sz w:val="28"/>
          <w:szCs w:val="28"/>
        </w:rPr>
        <w:t>-економічні стреси, еміграцію, травми ПТСР — зросла потреба у психологічній підтримці, психотерапії, психіатричній допомозі. В Одесі вже є велика кількість психологів, але, ймовірно, існує недостатність комплексних, мультидисциплінарних послуг, де можна отримати не лише консультацію, а супровід, стаціонарні чи денні програми, телепослуги тощо.</w:t>
      </w:r>
    </w:p>
    <w:p w:rsidR="00B0580F" w:rsidRPr="003F75D0"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По-третє, це к</w:t>
      </w:r>
      <w:r w:rsidRPr="00CD16A2">
        <w:rPr>
          <w:rStyle w:val="a4"/>
          <w:rFonts w:ascii="Times New Roman" w:hAnsi="Times New Roman" w:cs="Times New Roman"/>
          <w:b w:val="0"/>
          <w:sz w:val="28"/>
          <w:szCs w:val="28"/>
        </w:rPr>
        <w:t xml:space="preserve">онцепція державної підтримки ментального здоров’я. Існують </w:t>
      </w:r>
      <w:r w:rsidRPr="00CD16A2">
        <w:rPr>
          <w:rFonts w:ascii="Times New Roman" w:hAnsi="Times New Roman" w:cs="Times New Roman"/>
          <w:sz w:val="28"/>
          <w:szCs w:val="28"/>
        </w:rPr>
        <w:t>державні та міжнародні програми, які підтримують розвиток ментального здоров’я, онлайн - платформи, гранти</w:t>
      </w:r>
      <w:r w:rsidRPr="003F75D0">
        <w:rPr>
          <w:rFonts w:ascii="Times New Roman" w:hAnsi="Times New Roman" w:cs="Times New Roman"/>
          <w:sz w:val="28"/>
          <w:szCs w:val="28"/>
        </w:rPr>
        <w:t xml:space="preserve">. </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Щоби бути конкурентним і відповідати потребам, Центр ментального здоров’я «Одрекс» може пропонувати такий набір послуг:</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індивідуальна психотерапія (різні методи: когнітивно-поведінкова, психодинамічна, гештальт, сімейна терапія тощо);</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групова терапія, тренінги з подолання стресу, емпатії, уміння справлятись із тривогою;</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консультації психіатра (для діагностики, медикаментозного лікування, якщо потрібно);</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послуги психолога для різних вікових груп: дорослі, підлітки, діти;</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телемедицина / онлайн консультації;</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програми підтримки (наприклад, реінтеграція ветеранів, ТПО, людей з травмами, кризові інтервенції);</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корпоративні програми (для бізнесу: допомога співробітникам, профілактика вигорання);</w:t>
      </w:r>
    </w:p>
    <w:p w:rsidR="00B0580F" w:rsidRPr="003F75D0" w:rsidRDefault="00B0580F" w:rsidP="009D4031">
      <w:pPr>
        <w:pStyle w:val="a9"/>
        <w:numPr>
          <w:ilvl w:val="0"/>
          <w:numId w:val="21"/>
        </w:numPr>
        <w:spacing w:line="360" w:lineRule="auto"/>
        <w:jc w:val="both"/>
        <w:rPr>
          <w:rFonts w:ascii="Times New Roman" w:hAnsi="Times New Roman" w:cs="Times New Roman"/>
          <w:sz w:val="28"/>
          <w:szCs w:val="28"/>
        </w:rPr>
      </w:pPr>
      <w:r w:rsidRPr="003F75D0">
        <w:rPr>
          <w:rFonts w:ascii="Times New Roman" w:hAnsi="Times New Roman" w:cs="Times New Roman"/>
          <w:sz w:val="28"/>
          <w:szCs w:val="28"/>
        </w:rPr>
        <w:t>денний стаціонар або «денний центр» (як допоміжний формат для інтенсивної терапії, але без повної госпіталізації).</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Враховуючи вищезазначене, структура бізнес – плану Центру ментального здоров’я «Одрекс» буде включати ключові розділи, як представлено в табл. 2.3.</w:t>
      </w:r>
    </w:p>
    <w:p w:rsidR="00B0580F" w:rsidRPr="003F75D0" w:rsidRDefault="00B0580F" w:rsidP="00B0580F">
      <w:pPr>
        <w:spacing w:line="360" w:lineRule="auto"/>
        <w:ind w:firstLine="708"/>
        <w:jc w:val="right"/>
        <w:rPr>
          <w:rFonts w:ascii="Times New Roman" w:hAnsi="Times New Roman" w:cs="Times New Roman"/>
          <w:b/>
          <w:sz w:val="28"/>
          <w:szCs w:val="28"/>
        </w:rPr>
      </w:pPr>
      <w:r w:rsidRPr="003F75D0">
        <w:rPr>
          <w:rFonts w:ascii="Times New Roman" w:hAnsi="Times New Roman" w:cs="Times New Roman"/>
          <w:b/>
          <w:sz w:val="28"/>
          <w:szCs w:val="28"/>
        </w:rPr>
        <w:t xml:space="preserve">Таблиця 2.3 </w:t>
      </w:r>
    </w:p>
    <w:p w:rsidR="00B0580F" w:rsidRPr="003F75D0" w:rsidRDefault="00B0580F" w:rsidP="00B0580F">
      <w:pPr>
        <w:spacing w:line="360" w:lineRule="auto"/>
        <w:jc w:val="center"/>
        <w:rPr>
          <w:rFonts w:ascii="Times New Roman" w:hAnsi="Times New Roman" w:cs="Times New Roman"/>
          <w:b/>
          <w:sz w:val="28"/>
          <w:szCs w:val="28"/>
        </w:rPr>
      </w:pPr>
      <w:r w:rsidRPr="003F75D0">
        <w:rPr>
          <w:rFonts w:ascii="Times New Roman" w:hAnsi="Times New Roman" w:cs="Times New Roman"/>
          <w:b/>
          <w:sz w:val="28"/>
          <w:szCs w:val="28"/>
        </w:rPr>
        <w:t>Структура бізнес – плану Центру ментального здоров’я «Одрекс»</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9"/>
        <w:gridCol w:w="6716"/>
      </w:tblGrid>
      <w:tr w:rsidR="00B0580F" w:rsidRPr="003F75D0" w:rsidTr="0001500A">
        <w:trPr>
          <w:tblHeader/>
          <w:tblCellSpacing w:w="15" w:type="dxa"/>
        </w:trPr>
        <w:tc>
          <w:tcPr>
            <w:tcW w:w="1428" w:type="pct"/>
            <w:vAlign w:val="center"/>
            <w:hideMark/>
          </w:tcPr>
          <w:p w:rsidR="00B0580F" w:rsidRPr="003F75D0" w:rsidRDefault="00B0580F" w:rsidP="0001500A">
            <w:pPr>
              <w:jc w:val="center"/>
              <w:rPr>
                <w:rFonts w:ascii="Times New Roman" w:hAnsi="Times New Roman" w:cs="Times New Roman"/>
                <w:b/>
                <w:bCs/>
                <w:sz w:val="28"/>
                <w:szCs w:val="28"/>
              </w:rPr>
            </w:pPr>
            <w:r w:rsidRPr="003F75D0">
              <w:rPr>
                <w:rFonts w:ascii="Times New Roman" w:hAnsi="Times New Roman" w:cs="Times New Roman"/>
                <w:b/>
                <w:bCs/>
                <w:sz w:val="28"/>
                <w:szCs w:val="28"/>
              </w:rPr>
              <w:t>Розділ</w:t>
            </w:r>
          </w:p>
        </w:tc>
        <w:tc>
          <w:tcPr>
            <w:tcW w:w="3524" w:type="pct"/>
            <w:vAlign w:val="center"/>
            <w:hideMark/>
          </w:tcPr>
          <w:p w:rsidR="00B0580F" w:rsidRPr="003F75D0" w:rsidRDefault="00B0580F" w:rsidP="0001500A">
            <w:pPr>
              <w:jc w:val="center"/>
              <w:rPr>
                <w:rFonts w:ascii="Times New Roman" w:hAnsi="Times New Roman" w:cs="Times New Roman"/>
                <w:b/>
                <w:bCs/>
                <w:sz w:val="28"/>
                <w:szCs w:val="28"/>
              </w:rPr>
            </w:pPr>
            <w:r w:rsidRPr="003F75D0">
              <w:rPr>
                <w:rFonts w:ascii="Times New Roman" w:hAnsi="Times New Roman" w:cs="Times New Roman"/>
                <w:b/>
                <w:bCs/>
                <w:sz w:val="28"/>
                <w:szCs w:val="28"/>
              </w:rPr>
              <w:t>Зміст розділу</w:t>
            </w:r>
          </w:p>
        </w:tc>
      </w:tr>
      <w:tr w:rsidR="00B0580F" w:rsidRPr="003F75D0" w:rsidTr="0001500A">
        <w:trPr>
          <w:trHeight w:val="3028"/>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1. Аналіз ринку</w:t>
            </w:r>
          </w:p>
        </w:tc>
        <w:tc>
          <w:tcPr>
            <w:tcW w:w="3524" w:type="pct"/>
            <w:vAlign w:val="center"/>
            <w:hideMark/>
          </w:tcPr>
          <w:p w:rsidR="00B0580F" w:rsidRPr="003F75D0" w:rsidRDefault="00B0580F" w:rsidP="009D4031">
            <w:pPr>
              <w:pStyle w:val="a9"/>
              <w:numPr>
                <w:ilvl w:val="0"/>
                <w:numId w:val="22"/>
              </w:numPr>
              <w:rPr>
                <w:rFonts w:ascii="Times New Roman" w:hAnsi="Times New Roman" w:cs="Times New Roman"/>
                <w:sz w:val="28"/>
                <w:szCs w:val="28"/>
              </w:rPr>
            </w:pPr>
            <w:r w:rsidRPr="003F75D0">
              <w:rPr>
                <w:rFonts w:ascii="Times New Roman" w:hAnsi="Times New Roman" w:cs="Times New Roman"/>
                <w:sz w:val="28"/>
                <w:szCs w:val="28"/>
              </w:rPr>
              <w:t>Обсяг і зростання попиту на психотерапевтичні / психіатричні послуги в Одесі та Південному регіоні.</w:t>
            </w:r>
          </w:p>
          <w:p w:rsidR="00B0580F" w:rsidRPr="003F75D0" w:rsidRDefault="00B0580F" w:rsidP="009D4031">
            <w:pPr>
              <w:pStyle w:val="a9"/>
              <w:numPr>
                <w:ilvl w:val="0"/>
                <w:numId w:val="22"/>
              </w:numPr>
              <w:rPr>
                <w:rFonts w:ascii="Times New Roman" w:hAnsi="Times New Roman" w:cs="Times New Roman"/>
                <w:sz w:val="28"/>
                <w:szCs w:val="28"/>
              </w:rPr>
            </w:pPr>
            <w:r w:rsidRPr="003F75D0">
              <w:rPr>
                <w:rFonts w:ascii="Times New Roman" w:hAnsi="Times New Roman" w:cs="Times New Roman"/>
                <w:sz w:val="28"/>
                <w:szCs w:val="28"/>
              </w:rPr>
              <w:t>Аналіз конкурентів: приватні клініки, психологічні кабінети, державні заклади.</w:t>
            </w:r>
          </w:p>
          <w:p w:rsidR="00B0580F" w:rsidRPr="003F75D0" w:rsidRDefault="00B0580F" w:rsidP="009D4031">
            <w:pPr>
              <w:pStyle w:val="a9"/>
              <w:numPr>
                <w:ilvl w:val="0"/>
                <w:numId w:val="27"/>
              </w:numPr>
              <w:rPr>
                <w:rFonts w:ascii="Times New Roman" w:hAnsi="Times New Roman" w:cs="Times New Roman"/>
                <w:sz w:val="28"/>
                <w:szCs w:val="28"/>
              </w:rPr>
            </w:pPr>
            <w:r w:rsidRPr="003F75D0">
              <w:rPr>
                <w:rFonts w:ascii="Times New Roman" w:hAnsi="Times New Roman" w:cs="Times New Roman"/>
                <w:sz w:val="28"/>
                <w:szCs w:val="28"/>
              </w:rPr>
              <w:t>Цільова аудиторія: вікові групи, психологічні проблеми (стрес, тривога, ПТСР, сімейні конфлікти тощо), корпоративні клієнти.</w:t>
            </w:r>
          </w:p>
          <w:p w:rsidR="00B0580F" w:rsidRPr="003F75D0" w:rsidRDefault="00B0580F" w:rsidP="009D4031">
            <w:pPr>
              <w:pStyle w:val="a9"/>
              <w:numPr>
                <w:ilvl w:val="0"/>
                <w:numId w:val="27"/>
              </w:numPr>
              <w:rPr>
                <w:rFonts w:ascii="Times New Roman" w:hAnsi="Times New Roman" w:cs="Times New Roman"/>
                <w:sz w:val="28"/>
                <w:szCs w:val="28"/>
              </w:rPr>
            </w:pPr>
            <w:r w:rsidRPr="003F75D0">
              <w:rPr>
                <w:rFonts w:ascii="Times New Roman" w:hAnsi="Times New Roman" w:cs="Times New Roman"/>
                <w:sz w:val="28"/>
                <w:szCs w:val="28"/>
              </w:rPr>
              <w:t>Тенденції: онлайн - послуги, сертифікація, державні програми.</w:t>
            </w:r>
          </w:p>
        </w:tc>
      </w:tr>
      <w:tr w:rsidR="00B0580F" w:rsidRPr="003F75D0" w:rsidTr="0001500A">
        <w:trPr>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2. Опис послуг</w:t>
            </w:r>
          </w:p>
        </w:tc>
        <w:tc>
          <w:tcPr>
            <w:tcW w:w="3524" w:type="pct"/>
            <w:vAlign w:val="center"/>
            <w:hideMark/>
          </w:tcPr>
          <w:p w:rsidR="00B0580F" w:rsidRPr="003F75D0" w:rsidRDefault="00B0580F" w:rsidP="009D4031">
            <w:pPr>
              <w:pStyle w:val="a9"/>
              <w:numPr>
                <w:ilvl w:val="0"/>
                <w:numId w:val="27"/>
              </w:numPr>
              <w:rPr>
                <w:rFonts w:ascii="Times New Roman" w:hAnsi="Times New Roman" w:cs="Times New Roman"/>
                <w:sz w:val="28"/>
                <w:szCs w:val="28"/>
              </w:rPr>
            </w:pPr>
            <w:r w:rsidRPr="003F75D0">
              <w:rPr>
                <w:rFonts w:ascii="Times New Roman" w:hAnsi="Times New Roman" w:cs="Times New Roman"/>
                <w:sz w:val="28"/>
                <w:szCs w:val="28"/>
              </w:rPr>
              <w:t>Перелік послуг, рівнів (базовий, розширений, преміум).</w:t>
            </w:r>
          </w:p>
          <w:p w:rsidR="00B0580F" w:rsidRPr="003F75D0" w:rsidRDefault="00B0580F" w:rsidP="009D4031">
            <w:pPr>
              <w:pStyle w:val="a9"/>
              <w:numPr>
                <w:ilvl w:val="0"/>
                <w:numId w:val="27"/>
              </w:numPr>
              <w:rPr>
                <w:rFonts w:ascii="Times New Roman" w:hAnsi="Times New Roman" w:cs="Times New Roman"/>
                <w:sz w:val="28"/>
                <w:szCs w:val="28"/>
              </w:rPr>
            </w:pPr>
            <w:r w:rsidRPr="003F75D0">
              <w:rPr>
                <w:rFonts w:ascii="Times New Roman" w:hAnsi="Times New Roman" w:cs="Times New Roman"/>
                <w:sz w:val="28"/>
                <w:szCs w:val="28"/>
              </w:rPr>
              <w:t>Формати (онлайн, офлайн, груповий, індивідуальний).</w:t>
            </w:r>
          </w:p>
          <w:p w:rsidR="00B0580F" w:rsidRPr="003F75D0" w:rsidRDefault="00B0580F" w:rsidP="009D4031">
            <w:pPr>
              <w:pStyle w:val="a9"/>
              <w:numPr>
                <w:ilvl w:val="0"/>
                <w:numId w:val="27"/>
              </w:numPr>
              <w:rPr>
                <w:rFonts w:ascii="Times New Roman" w:hAnsi="Times New Roman" w:cs="Times New Roman"/>
                <w:sz w:val="28"/>
                <w:szCs w:val="28"/>
              </w:rPr>
            </w:pPr>
            <w:r w:rsidRPr="003F75D0">
              <w:rPr>
                <w:rFonts w:ascii="Times New Roman" w:hAnsi="Times New Roman" w:cs="Times New Roman"/>
                <w:sz w:val="28"/>
                <w:szCs w:val="28"/>
              </w:rPr>
              <w:t>Тарифи.</w:t>
            </w:r>
          </w:p>
        </w:tc>
      </w:tr>
      <w:tr w:rsidR="00B0580F" w:rsidRPr="003F75D0" w:rsidTr="0001500A">
        <w:trPr>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3. Операційна модель</w:t>
            </w:r>
          </w:p>
        </w:tc>
        <w:tc>
          <w:tcPr>
            <w:tcW w:w="3524" w:type="pct"/>
            <w:vAlign w:val="center"/>
            <w:hideMark/>
          </w:tcPr>
          <w:p w:rsidR="00B0580F" w:rsidRPr="003F75D0" w:rsidRDefault="00B0580F" w:rsidP="009D4031">
            <w:pPr>
              <w:pStyle w:val="a9"/>
              <w:numPr>
                <w:ilvl w:val="0"/>
                <w:numId w:val="23"/>
              </w:numPr>
              <w:rPr>
                <w:rFonts w:ascii="Times New Roman" w:hAnsi="Times New Roman" w:cs="Times New Roman"/>
                <w:sz w:val="28"/>
                <w:szCs w:val="28"/>
              </w:rPr>
            </w:pPr>
            <w:r w:rsidRPr="003F75D0">
              <w:rPr>
                <w:rFonts w:ascii="Times New Roman" w:hAnsi="Times New Roman" w:cs="Times New Roman"/>
                <w:sz w:val="28"/>
                <w:szCs w:val="28"/>
              </w:rPr>
              <w:t xml:space="preserve">Необхідні кадри: психологи, психотерапевти, психіатр, медсестри, адміністрація. </w:t>
            </w:r>
          </w:p>
          <w:p w:rsidR="00B0580F" w:rsidRPr="003F75D0" w:rsidRDefault="00B0580F" w:rsidP="009D4031">
            <w:pPr>
              <w:pStyle w:val="a9"/>
              <w:numPr>
                <w:ilvl w:val="0"/>
                <w:numId w:val="23"/>
              </w:numPr>
              <w:rPr>
                <w:rFonts w:ascii="Times New Roman" w:hAnsi="Times New Roman" w:cs="Times New Roman"/>
                <w:sz w:val="28"/>
                <w:szCs w:val="28"/>
              </w:rPr>
            </w:pPr>
            <w:r w:rsidRPr="003F75D0">
              <w:rPr>
                <w:rFonts w:ascii="Times New Roman" w:hAnsi="Times New Roman" w:cs="Times New Roman"/>
                <w:sz w:val="28"/>
                <w:szCs w:val="28"/>
              </w:rPr>
              <w:t>Організація приміщень: кабінети терапії, кімнати для групових занять, простір для релаксації, онлайн - студія.</w:t>
            </w:r>
          </w:p>
          <w:p w:rsidR="00B0580F" w:rsidRPr="003F75D0" w:rsidRDefault="00B0580F" w:rsidP="009D4031">
            <w:pPr>
              <w:pStyle w:val="a9"/>
              <w:numPr>
                <w:ilvl w:val="0"/>
                <w:numId w:val="23"/>
              </w:numPr>
              <w:rPr>
                <w:rFonts w:ascii="Times New Roman" w:hAnsi="Times New Roman" w:cs="Times New Roman"/>
                <w:sz w:val="28"/>
                <w:szCs w:val="28"/>
              </w:rPr>
            </w:pPr>
            <w:r w:rsidRPr="003F75D0">
              <w:rPr>
                <w:rFonts w:ascii="Times New Roman" w:hAnsi="Times New Roman" w:cs="Times New Roman"/>
                <w:sz w:val="28"/>
                <w:szCs w:val="28"/>
              </w:rPr>
              <w:t>Обладнання та технології: програмне забезпечення для запису, відеоконференцій, платформа для дистанційної роботи, медичне обладнання (якщо психіатрія, діагностика), рекреаційні елементи.</w:t>
            </w:r>
          </w:p>
          <w:p w:rsidR="00B0580F" w:rsidRPr="003F75D0" w:rsidRDefault="00B0580F" w:rsidP="009D4031">
            <w:pPr>
              <w:pStyle w:val="a9"/>
              <w:numPr>
                <w:ilvl w:val="0"/>
                <w:numId w:val="23"/>
              </w:numPr>
              <w:rPr>
                <w:rFonts w:ascii="Times New Roman" w:hAnsi="Times New Roman" w:cs="Times New Roman"/>
                <w:sz w:val="28"/>
                <w:szCs w:val="28"/>
              </w:rPr>
            </w:pPr>
            <w:r w:rsidRPr="003F75D0">
              <w:rPr>
                <w:rFonts w:ascii="Times New Roman" w:hAnsi="Times New Roman" w:cs="Times New Roman"/>
                <w:sz w:val="28"/>
                <w:szCs w:val="28"/>
              </w:rPr>
              <w:t>Ліцензування, сертифікація, дотримання стандартів.</w:t>
            </w:r>
          </w:p>
        </w:tc>
      </w:tr>
      <w:tr w:rsidR="00B0580F" w:rsidRPr="003F75D0" w:rsidTr="0001500A">
        <w:trPr>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4. Маркетинг і просування</w:t>
            </w:r>
          </w:p>
        </w:tc>
        <w:tc>
          <w:tcPr>
            <w:tcW w:w="3524" w:type="pct"/>
            <w:vAlign w:val="center"/>
            <w:hideMark/>
          </w:tcPr>
          <w:p w:rsidR="00B0580F" w:rsidRPr="003F75D0" w:rsidRDefault="00B0580F" w:rsidP="009D4031">
            <w:pPr>
              <w:pStyle w:val="a9"/>
              <w:numPr>
                <w:ilvl w:val="0"/>
                <w:numId w:val="24"/>
              </w:numPr>
              <w:rPr>
                <w:rFonts w:ascii="Times New Roman" w:hAnsi="Times New Roman" w:cs="Times New Roman"/>
                <w:sz w:val="28"/>
                <w:szCs w:val="28"/>
              </w:rPr>
            </w:pPr>
            <w:r w:rsidRPr="003F75D0">
              <w:rPr>
                <w:rFonts w:ascii="Times New Roman" w:hAnsi="Times New Roman" w:cs="Times New Roman"/>
                <w:sz w:val="28"/>
                <w:szCs w:val="28"/>
              </w:rPr>
              <w:t>Брендинг Центру, позиціювання (що робить “Одрекс” краще ніж просто психолог «на годину»).</w:t>
            </w:r>
          </w:p>
          <w:p w:rsidR="00B0580F" w:rsidRPr="003F75D0" w:rsidRDefault="00B0580F" w:rsidP="009D4031">
            <w:pPr>
              <w:pStyle w:val="a9"/>
              <w:numPr>
                <w:ilvl w:val="0"/>
                <w:numId w:val="24"/>
              </w:numPr>
              <w:rPr>
                <w:rFonts w:ascii="Times New Roman" w:hAnsi="Times New Roman" w:cs="Times New Roman"/>
                <w:sz w:val="28"/>
                <w:szCs w:val="28"/>
              </w:rPr>
            </w:pPr>
            <w:r w:rsidRPr="003F75D0">
              <w:rPr>
                <w:rFonts w:ascii="Times New Roman" w:hAnsi="Times New Roman" w:cs="Times New Roman"/>
                <w:sz w:val="28"/>
                <w:szCs w:val="28"/>
              </w:rPr>
              <w:t>Канали залучення клієнтів: сайт, соцмережі, SEO, партнерства (компанії, школи, громадські організації), медичні страхування, запити від лікарів.</w:t>
            </w:r>
          </w:p>
          <w:p w:rsidR="00B0580F" w:rsidRPr="003F75D0" w:rsidRDefault="00B0580F" w:rsidP="009D4031">
            <w:pPr>
              <w:pStyle w:val="a9"/>
              <w:numPr>
                <w:ilvl w:val="0"/>
                <w:numId w:val="24"/>
              </w:numPr>
              <w:rPr>
                <w:rFonts w:ascii="Times New Roman" w:hAnsi="Times New Roman" w:cs="Times New Roman"/>
                <w:sz w:val="28"/>
                <w:szCs w:val="28"/>
              </w:rPr>
            </w:pPr>
            <w:r w:rsidRPr="003F75D0">
              <w:rPr>
                <w:rFonts w:ascii="Times New Roman" w:hAnsi="Times New Roman" w:cs="Times New Roman"/>
                <w:sz w:val="28"/>
                <w:szCs w:val="28"/>
              </w:rPr>
              <w:t>Пропозиції промо: безкоштовні консультації стартові, тестування рівня стресу, семінари.</w:t>
            </w:r>
          </w:p>
        </w:tc>
      </w:tr>
    </w:tbl>
    <w:p w:rsidR="00B0580F" w:rsidRPr="003F75D0" w:rsidRDefault="00B0580F" w:rsidP="00B0580F">
      <w:pPr>
        <w:rPr>
          <w:rFonts w:ascii="Times New Roman" w:hAnsi="Times New Roman" w:cs="Times New Roman"/>
        </w:rPr>
      </w:pPr>
      <w:r w:rsidRPr="003F75D0">
        <w:rPr>
          <w:rFonts w:ascii="Times New Roman" w:hAnsi="Times New Roman" w:cs="Times New Roman"/>
        </w:rPr>
        <w:br w:type="page"/>
      </w:r>
    </w:p>
    <w:p w:rsidR="00B0580F" w:rsidRPr="003F75D0" w:rsidRDefault="00B0580F" w:rsidP="00B0580F">
      <w:pPr>
        <w:spacing w:line="360" w:lineRule="auto"/>
        <w:jc w:val="right"/>
        <w:rPr>
          <w:rFonts w:ascii="Times New Roman" w:hAnsi="Times New Roman" w:cs="Times New Roman"/>
        </w:rPr>
      </w:pPr>
      <w:r w:rsidRPr="003F75D0">
        <w:rPr>
          <w:rFonts w:ascii="Times New Roman" w:hAnsi="Times New Roman" w:cs="Times New Roman"/>
          <w:sz w:val="28"/>
          <w:szCs w:val="28"/>
        </w:rPr>
        <w:t>Продовження табл. 2.3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9"/>
        <w:gridCol w:w="6716"/>
      </w:tblGrid>
      <w:tr w:rsidR="00B0580F" w:rsidRPr="003F75D0" w:rsidTr="0001500A">
        <w:trPr>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5. Фінансова модель</w:t>
            </w:r>
          </w:p>
        </w:tc>
        <w:tc>
          <w:tcPr>
            <w:tcW w:w="3524" w:type="pct"/>
            <w:vAlign w:val="center"/>
            <w:hideMark/>
          </w:tcPr>
          <w:p w:rsidR="00B0580F" w:rsidRPr="003F75D0" w:rsidRDefault="00B0580F" w:rsidP="009D4031">
            <w:pPr>
              <w:pStyle w:val="a9"/>
              <w:numPr>
                <w:ilvl w:val="0"/>
                <w:numId w:val="25"/>
              </w:numPr>
              <w:rPr>
                <w:rFonts w:ascii="Times New Roman" w:hAnsi="Times New Roman" w:cs="Times New Roman"/>
                <w:sz w:val="28"/>
                <w:szCs w:val="28"/>
              </w:rPr>
            </w:pPr>
            <w:r w:rsidRPr="003F75D0">
              <w:rPr>
                <w:rFonts w:ascii="Times New Roman" w:hAnsi="Times New Roman" w:cs="Times New Roman"/>
                <w:sz w:val="28"/>
                <w:szCs w:val="28"/>
              </w:rPr>
              <w:t>Початкові інвестиції: ремонт, обладнання, найм персоналу, маркетинг.</w:t>
            </w:r>
          </w:p>
          <w:p w:rsidR="00B0580F" w:rsidRPr="003F75D0" w:rsidRDefault="00B0580F" w:rsidP="009D4031">
            <w:pPr>
              <w:pStyle w:val="a9"/>
              <w:numPr>
                <w:ilvl w:val="0"/>
                <w:numId w:val="25"/>
              </w:numPr>
              <w:rPr>
                <w:rFonts w:ascii="Times New Roman" w:hAnsi="Times New Roman" w:cs="Times New Roman"/>
                <w:sz w:val="28"/>
                <w:szCs w:val="28"/>
              </w:rPr>
            </w:pPr>
            <w:r w:rsidRPr="003F75D0">
              <w:rPr>
                <w:rFonts w:ascii="Times New Roman" w:hAnsi="Times New Roman" w:cs="Times New Roman"/>
                <w:sz w:val="28"/>
                <w:szCs w:val="28"/>
              </w:rPr>
              <w:t>Постійні витрати: заробітна плата, оренда/утримання приміщень, комунальні, програмне забезпечення, реклама.</w:t>
            </w:r>
          </w:p>
          <w:p w:rsidR="00B0580F" w:rsidRPr="003F75D0" w:rsidRDefault="00B0580F" w:rsidP="009D4031">
            <w:pPr>
              <w:pStyle w:val="a9"/>
              <w:numPr>
                <w:ilvl w:val="0"/>
                <w:numId w:val="25"/>
              </w:numPr>
              <w:rPr>
                <w:rFonts w:ascii="Times New Roman" w:hAnsi="Times New Roman" w:cs="Times New Roman"/>
                <w:sz w:val="28"/>
                <w:szCs w:val="28"/>
              </w:rPr>
            </w:pPr>
            <w:r w:rsidRPr="003F75D0">
              <w:rPr>
                <w:rFonts w:ascii="Times New Roman" w:hAnsi="Times New Roman" w:cs="Times New Roman"/>
                <w:sz w:val="28"/>
                <w:szCs w:val="28"/>
              </w:rPr>
              <w:t>Доходи: прогноз кількості клієнтів, середній чек, доходи від корпоративних програм, від онлайн - послуг тощо.</w:t>
            </w:r>
          </w:p>
          <w:p w:rsidR="00B0580F" w:rsidRPr="003F75D0" w:rsidRDefault="00B0580F" w:rsidP="009D4031">
            <w:pPr>
              <w:pStyle w:val="a9"/>
              <w:numPr>
                <w:ilvl w:val="0"/>
                <w:numId w:val="25"/>
              </w:numPr>
              <w:rPr>
                <w:rFonts w:ascii="Times New Roman" w:hAnsi="Times New Roman" w:cs="Times New Roman"/>
                <w:sz w:val="28"/>
                <w:szCs w:val="28"/>
              </w:rPr>
            </w:pPr>
            <w:r w:rsidRPr="003F75D0">
              <w:rPr>
                <w:rFonts w:ascii="Times New Roman" w:hAnsi="Times New Roman" w:cs="Times New Roman"/>
                <w:sz w:val="28"/>
                <w:szCs w:val="28"/>
              </w:rPr>
              <w:t>Термін повернення інвестицій.</w:t>
            </w:r>
          </w:p>
        </w:tc>
      </w:tr>
      <w:tr w:rsidR="00B0580F" w:rsidRPr="003F75D0" w:rsidTr="0001500A">
        <w:trPr>
          <w:tblCellSpacing w:w="15" w:type="dxa"/>
        </w:trPr>
        <w:tc>
          <w:tcPr>
            <w:tcW w:w="1428" w:type="pct"/>
            <w:vAlign w:val="center"/>
            <w:hideMark/>
          </w:tcPr>
          <w:p w:rsidR="00B0580F" w:rsidRPr="003F75D0" w:rsidRDefault="00B0580F" w:rsidP="0001500A">
            <w:pPr>
              <w:rPr>
                <w:rFonts w:ascii="Times New Roman" w:hAnsi="Times New Roman" w:cs="Times New Roman"/>
                <w:sz w:val="28"/>
                <w:szCs w:val="28"/>
              </w:rPr>
            </w:pPr>
            <w:r w:rsidRPr="003F75D0">
              <w:rPr>
                <w:rStyle w:val="a4"/>
                <w:rFonts w:ascii="Times New Roman" w:hAnsi="Times New Roman" w:cs="Times New Roman"/>
                <w:sz w:val="28"/>
                <w:szCs w:val="28"/>
              </w:rPr>
              <w:t>6. Ризики і бар’єри</w:t>
            </w:r>
          </w:p>
        </w:tc>
        <w:tc>
          <w:tcPr>
            <w:tcW w:w="3524" w:type="pct"/>
            <w:vAlign w:val="center"/>
            <w:hideMark/>
          </w:tcPr>
          <w:p w:rsidR="00B0580F" w:rsidRPr="003F75D0" w:rsidRDefault="00B0580F" w:rsidP="009D4031">
            <w:pPr>
              <w:pStyle w:val="a9"/>
              <w:numPr>
                <w:ilvl w:val="0"/>
                <w:numId w:val="26"/>
              </w:numPr>
              <w:rPr>
                <w:rFonts w:ascii="Times New Roman" w:hAnsi="Times New Roman" w:cs="Times New Roman"/>
                <w:sz w:val="28"/>
                <w:szCs w:val="28"/>
              </w:rPr>
            </w:pPr>
            <w:r w:rsidRPr="003F75D0">
              <w:rPr>
                <w:rFonts w:ascii="Times New Roman" w:hAnsi="Times New Roman" w:cs="Times New Roman"/>
                <w:sz w:val="28"/>
                <w:szCs w:val="28"/>
              </w:rPr>
              <w:t>Нормативно-правові: ліцензії, сертифікація, законодавчі зміни.</w:t>
            </w:r>
          </w:p>
          <w:p w:rsidR="00B0580F" w:rsidRPr="003F75D0" w:rsidRDefault="00B0580F" w:rsidP="009D4031">
            <w:pPr>
              <w:pStyle w:val="a9"/>
              <w:numPr>
                <w:ilvl w:val="0"/>
                <w:numId w:val="26"/>
              </w:numPr>
              <w:rPr>
                <w:rFonts w:ascii="Times New Roman" w:hAnsi="Times New Roman" w:cs="Times New Roman"/>
                <w:sz w:val="28"/>
                <w:szCs w:val="28"/>
              </w:rPr>
            </w:pPr>
            <w:r w:rsidRPr="003F75D0">
              <w:rPr>
                <w:rFonts w:ascii="Times New Roman" w:hAnsi="Times New Roman" w:cs="Times New Roman"/>
                <w:sz w:val="28"/>
                <w:szCs w:val="28"/>
              </w:rPr>
              <w:t>Конкуренція, ціни.</w:t>
            </w:r>
          </w:p>
          <w:p w:rsidR="00B0580F" w:rsidRPr="003F75D0" w:rsidRDefault="00B0580F" w:rsidP="009D4031">
            <w:pPr>
              <w:pStyle w:val="a9"/>
              <w:numPr>
                <w:ilvl w:val="0"/>
                <w:numId w:val="26"/>
              </w:numPr>
              <w:rPr>
                <w:rFonts w:ascii="Times New Roman" w:hAnsi="Times New Roman" w:cs="Times New Roman"/>
                <w:sz w:val="28"/>
                <w:szCs w:val="28"/>
              </w:rPr>
            </w:pPr>
            <w:r w:rsidRPr="003F75D0">
              <w:rPr>
                <w:rFonts w:ascii="Times New Roman" w:hAnsi="Times New Roman" w:cs="Times New Roman"/>
                <w:sz w:val="28"/>
                <w:szCs w:val="28"/>
              </w:rPr>
              <w:t>Ресурсні: знайти кваліфікованих психотерапевтів, психіатрів.</w:t>
            </w:r>
          </w:p>
          <w:p w:rsidR="00B0580F" w:rsidRPr="003F75D0" w:rsidRDefault="00B0580F" w:rsidP="009D4031">
            <w:pPr>
              <w:pStyle w:val="a9"/>
              <w:numPr>
                <w:ilvl w:val="0"/>
                <w:numId w:val="26"/>
              </w:numPr>
              <w:rPr>
                <w:rFonts w:ascii="Times New Roman" w:hAnsi="Times New Roman" w:cs="Times New Roman"/>
                <w:sz w:val="28"/>
                <w:szCs w:val="28"/>
              </w:rPr>
            </w:pPr>
            <w:r w:rsidRPr="003F75D0">
              <w:rPr>
                <w:rFonts w:ascii="Times New Roman" w:hAnsi="Times New Roman" w:cs="Times New Roman"/>
                <w:sz w:val="28"/>
                <w:szCs w:val="28"/>
              </w:rPr>
              <w:t xml:space="preserve">Соціальні бар’єри: стигма, недовіра до психіатрії. </w:t>
            </w:r>
          </w:p>
          <w:p w:rsidR="00B0580F" w:rsidRPr="003F75D0" w:rsidRDefault="00B0580F" w:rsidP="009D4031">
            <w:pPr>
              <w:pStyle w:val="a9"/>
              <w:numPr>
                <w:ilvl w:val="0"/>
                <w:numId w:val="26"/>
              </w:numPr>
              <w:rPr>
                <w:rFonts w:ascii="Times New Roman" w:hAnsi="Times New Roman" w:cs="Times New Roman"/>
                <w:sz w:val="28"/>
                <w:szCs w:val="28"/>
              </w:rPr>
            </w:pPr>
            <w:r w:rsidRPr="003F75D0">
              <w:rPr>
                <w:rFonts w:ascii="Times New Roman" w:hAnsi="Times New Roman" w:cs="Times New Roman"/>
                <w:sz w:val="28"/>
                <w:szCs w:val="28"/>
              </w:rPr>
              <w:t>Фінансові: платежі клієнтів, страхування, реімбурсація (якщо буде).</w:t>
            </w:r>
          </w:p>
        </w:tc>
      </w:tr>
    </w:tbl>
    <w:p w:rsidR="00B0580F" w:rsidRPr="003F75D0" w:rsidRDefault="00B0580F" w:rsidP="00B0580F">
      <w:pPr>
        <w:spacing w:line="360" w:lineRule="auto"/>
        <w:jc w:val="both"/>
        <w:rPr>
          <w:rFonts w:ascii="Times New Roman" w:hAnsi="Times New Roman" w:cs="Times New Roman"/>
          <w:sz w:val="28"/>
          <w:szCs w:val="28"/>
        </w:rPr>
      </w:pPr>
    </w:p>
    <w:p w:rsidR="00B0580F" w:rsidRPr="003F75D0" w:rsidRDefault="00B0580F" w:rsidP="00B0580F">
      <w:pPr>
        <w:spacing w:line="360" w:lineRule="auto"/>
        <w:ind w:firstLine="708"/>
        <w:jc w:val="both"/>
        <w:rPr>
          <w:rStyle w:val="fontstyle11"/>
          <w:rFonts w:ascii="Times New Roman" w:hAnsi="Times New Roman" w:cs="Times New Roman"/>
          <w:b/>
          <w:sz w:val="28"/>
          <w:szCs w:val="28"/>
        </w:rPr>
      </w:pPr>
      <w:r w:rsidRPr="003F75D0">
        <w:rPr>
          <w:rStyle w:val="fontstyle11"/>
          <w:rFonts w:ascii="Times New Roman" w:hAnsi="Times New Roman" w:cs="Times New Roman"/>
          <w:b/>
          <w:sz w:val="28"/>
          <w:szCs w:val="28"/>
        </w:rPr>
        <w:t>Висновок до розділу 2</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Клініка «Одрекс» постає як один із провідних приватних медичних закладів південного регіону України, що поєднує сучасний підхід до організації системи управління з високими стандартами медичного обслуговування. Проведений аналіз засвідчив, що модель управління клінікою базується на принципах багатопрофільності, діджиталізації, клієнтоорієнтованості та інтеграції в загальнонаціональну систему охорони здоров’я.</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Одним із ключових факторів конкурентоспроможності «Одрекс» є широка палітра надання медичних послуг — від первинної консультації до спеціалізованої діагностики, стаціонарного лікування та реабілітації. Така структура забезпечує комплексний підхід до пацієнта, формує довіру та сприяє утриманню клієнтів у довгостроковій перспективі. Важливим елементом організації є функціонування поліклінічної служби, яка виступає стартовою точкою маршруту пацієнта і створює основу для вибудовування стійких відносин між пацієнтом і клінікою.</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Дослідження також показало, що одним із визначальних чинників успіху управлінської моделі є клієнтоорієнтованість. Клініка активно впроваджує сервіси, які підвищують зручність для пацієнтів: електронне бронювання, доступність результатів онлайн, прозора цінова політика, гнучкий графік прийому та комунікація через сучасні канали. Це дозволяє мінімізувати стрес пацієнта і водночас підвищує ефективність управління потоками відвідувачів.</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Суттєвою перевагою є також високий рівень діджиталізації клініки. Використання електронних медичних карток, інтеграція лабораторних і діагностичних даних, можливість телемедичних консультацій формують сучасну цифрову екосистему. Це дозволяє не лише оптимізувати роботу лікарів та адміністративного персоналу, а й підвищує точність і швидкість прийняття клінічних рішень. У свою чергу, цифровізація сприяє формуванню іміджу «Одрекс» як інноваційної клініки, здатної відповідати викликам часу.</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З точки зору організації системи управління, клініка демонструє високий рівень структурованості. Важливою рисою є розподіл поліклінічних підрозділів як окремих бізнес-одиниць. Це дає можливість більш гнучко управляти витратами, планувати завантаження лікарів, вибудовувати маркетингові кампанії та підвищувати якість послуг. Такий підхід зближує «Одрекс» з моделлю корпоративного управління, властивою сучасним медичним мережам.</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Значущим чинником розвитку клініки є її співпраця з Національною службою здоров’я України в межах Програми медичних гарантій. Це не лише забезпечує додаткові джерела фінансування, але й свідчить про відповідність «Одрекс» державним стандартам якості та безпеки. Участь у ПМГ дозволяє приватному закладу розширювати доступність своїх послуг для ширших верств населення та підвищує його соціальну відповідальність.</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Водночас аналіз виявив і низку викликів, які потребують уваги. Серед них — висока конкуренція на ринку приватних медичних послуг Одеси та південного регіону, необхідність постійного оновлення технологічної бази, утримання висококваліфікованих кадрів у складних соціально-економічних умовах. Додатковим фактором ризику є залежність від державної політики у сфері фінансування медицини, що може впливати на умови співпраці з НСЗУ.</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Проведене дослідження засвідчило, що «Одрекс» у своїй діяльності поєднує принципи доказової медицини, пацієнтоорієнтованості та стратегічного менеджменту. Клініка не лише надає якісні медичні послуги, але й активно впроваджує сучасні управлінські практики, що дозволяє їй зберігати лідерські позиції на регіональному ринку.</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У перспективі подальшого розвитку ключовими напрямами для вдосконалення системи управління можуть стати: розширення спектра цифрових сервісів для пацієнтів; активніша інтеграція у міжнародні стандарти акредитації та менеджменту якості; розробка нових бізнес-напрямів (зокрема, створення центру ментального здоров’я як перспективної сфери медичного ринку); посилення корпоративної соціальної відповідальності та програм співпраці з громадою.</w:t>
      </w:r>
    </w:p>
    <w:p w:rsidR="00B0580F" w:rsidRPr="003F75D0" w:rsidRDefault="00B0580F" w:rsidP="00B0580F">
      <w:pPr>
        <w:pStyle w:val="ad"/>
        <w:widowControl w:val="0"/>
        <w:spacing w:before="0" w:beforeAutospacing="0" w:after="0" w:afterAutospacing="0" w:line="360" w:lineRule="auto"/>
        <w:ind w:firstLine="708"/>
        <w:jc w:val="both"/>
        <w:rPr>
          <w:sz w:val="28"/>
          <w:szCs w:val="28"/>
          <w:lang w:val="uk-UA"/>
        </w:rPr>
      </w:pPr>
      <w:r w:rsidRPr="003F75D0">
        <w:rPr>
          <w:sz w:val="28"/>
          <w:szCs w:val="28"/>
          <w:lang w:val="uk-UA"/>
        </w:rPr>
        <w:t>Таким чином, узагальнені результати аналізу підтверджують, що клініка «Одрекс» є прикладом успішної моделі управління приватним закладом охорони здоров’я, яка поєднує високі стандарти якості, інноваційні технології та ефективні управлінські інструменти. Її досвід може бути використаний як орієнтир для інших приватних медичних закладів в Україні, що прагнуть до розвитку та зміцнення конкурентоспроможності.</w:t>
      </w:r>
    </w:p>
    <w:p w:rsidR="00B0580F" w:rsidRPr="003F75D0" w:rsidRDefault="00B0580F" w:rsidP="00B0580F">
      <w:pPr>
        <w:spacing w:line="360" w:lineRule="auto"/>
        <w:ind w:firstLine="708"/>
        <w:jc w:val="both"/>
        <w:rPr>
          <w:rFonts w:ascii="Times New Roman" w:hAnsi="Times New Roman" w:cs="Times New Roman"/>
          <w:sz w:val="28"/>
          <w:szCs w:val="28"/>
        </w:rPr>
      </w:pPr>
      <w:r w:rsidRPr="003F75D0">
        <w:rPr>
          <w:rFonts w:ascii="Times New Roman" w:hAnsi="Times New Roman" w:cs="Times New Roman"/>
          <w:sz w:val="28"/>
          <w:szCs w:val="28"/>
        </w:rPr>
        <w:t>Для п</w:t>
      </w:r>
      <w:r w:rsidRPr="003F75D0">
        <w:rPr>
          <w:rFonts w:ascii="Times New Roman" w:hAnsi="Times New Roman" w:cs="Times New Roman"/>
          <w:bCs/>
          <w:sz w:val="28"/>
          <w:szCs w:val="28"/>
        </w:rPr>
        <w:t>риватної багатопрофільної клініки «Одрекс»</w:t>
      </w:r>
      <w:r w:rsidRPr="003F75D0">
        <w:rPr>
          <w:rFonts w:ascii="Times New Roman" w:hAnsi="Times New Roman" w:cs="Times New Roman"/>
          <w:sz w:val="28"/>
          <w:szCs w:val="28"/>
        </w:rPr>
        <w:t xml:space="preserve">, яка вже має розвинену інфраструктуру та широку мережу послуг, бізнес-план може стосуватися не відкриття «з нуля», а </w:t>
      </w:r>
      <w:r w:rsidRPr="003F75D0">
        <w:rPr>
          <w:rFonts w:ascii="Times New Roman" w:hAnsi="Times New Roman" w:cs="Times New Roman"/>
          <w:bCs/>
          <w:sz w:val="28"/>
          <w:szCs w:val="28"/>
        </w:rPr>
        <w:t>розширення, інноваційного розвитку чи поглиблення наявних напрямків</w:t>
      </w:r>
      <w:r w:rsidRPr="003F75D0">
        <w:rPr>
          <w:rFonts w:ascii="Times New Roman" w:hAnsi="Times New Roman" w:cs="Times New Roman"/>
          <w:sz w:val="28"/>
          <w:szCs w:val="28"/>
        </w:rPr>
        <w:t>. В розділі запропоновано розглянути кілька реалістичних сценаріїв: б</w:t>
      </w:r>
      <w:r w:rsidRPr="003F75D0">
        <w:rPr>
          <w:rFonts w:ascii="Times New Roman" w:hAnsi="Times New Roman" w:cs="Times New Roman"/>
          <w:bCs/>
          <w:sz w:val="28"/>
          <w:szCs w:val="28"/>
        </w:rPr>
        <w:t xml:space="preserve">ізнес-план нового напрямку діяльності, бізнес-план для нової послуги, бізнес-план із фокусом на медичний туризм. </w:t>
      </w:r>
    </w:p>
    <w:p w:rsidR="00B0580F" w:rsidRPr="00CD16A2"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 xml:space="preserve">Запропоновано розробити бізнес-план з розвитку повноцінного </w:t>
      </w:r>
      <w:r w:rsidRPr="00CD16A2">
        <w:rPr>
          <w:rStyle w:val="a4"/>
          <w:rFonts w:ascii="Times New Roman" w:hAnsi="Times New Roman" w:cs="Times New Roman"/>
          <w:b w:val="0"/>
          <w:sz w:val="28"/>
          <w:szCs w:val="28"/>
        </w:rPr>
        <w:t>Центру ментального здоров’я</w:t>
      </w:r>
      <w:r w:rsidRPr="00CD16A2">
        <w:rPr>
          <w:rFonts w:ascii="Times New Roman" w:hAnsi="Times New Roman" w:cs="Times New Roman"/>
          <w:sz w:val="28"/>
          <w:szCs w:val="28"/>
        </w:rPr>
        <w:t xml:space="preserve"> «Одрекс» на базі існуючої психологічної служби клініки «Одрекс». Причини, чому зараз слушний час для розвитку Центру ментального здоров’я «Одрекс», це:</w:t>
      </w:r>
    </w:p>
    <w:p w:rsidR="00B0580F" w:rsidRPr="00CD16A2"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1. З</w:t>
      </w:r>
      <w:r w:rsidRPr="00CD16A2">
        <w:rPr>
          <w:rStyle w:val="a4"/>
          <w:rFonts w:ascii="Times New Roman" w:hAnsi="Times New Roman" w:cs="Times New Roman"/>
          <w:b w:val="0"/>
          <w:sz w:val="28"/>
          <w:szCs w:val="28"/>
        </w:rPr>
        <w:t>аконодавчі зміни. Нещодавно у</w:t>
      </w:r>
      <w:r w:rsidRPr="00CD16A2">
        <w:rPr>
          <w:rFonts w:ascii="Times New Roman" w:hAnsi="Times New Roman" w:cs="Times New Roman"/>
          <w:sz w:val="28"/>
          <w:szCs w:val="28"/>
        </w:rPr>
        <w:t xml:space="preserve">хвалено Закон України «Про систему охорони психічного здоров’я в Україні» </w:t>
      </w:r>
      <w:r w:rsidRPr="00CD16A2">
        <w:rPr>
          <w:rFonts w:ascii="Times New Roman" w:hAnsi="Times New Roman" w:cs="Times New Roman"/>
          <w:sz w:val="28"/>
          <w:szCs w:val="28"/>
          <w:shd w:val="clear" w:color="auto" w:fill="FFFFFF"/>
        </w:rPr>
        <w:t xml:space="preserve">№ </w:t>
      </w:r>
      <w:r w:rsidRPr="00CD16A2">
        <w:rPr>
          <w:rStyle w:val="a4"/>
          <w:rFonts w:ascii="Times New Roman" w:hAnsi="Times New Roman" w:cs="Times New Roman"/>
          <w:b w:val="0"/>
          <w:sz w:val="28"/>
          <w:szCs w:val="28"/>
          <w:shd w:val="clear" w:color="auto" w:fill="FFFFFF"/>
        </w:rPr>
        <w:t>4223-IX</w:t>
      </w:r>
      <w:r w:rsidRPr="00CD16A2">
        <w:rPr>
          <w:rFonts w:ascii="Times New Roman" w:hAnsi="Times New Roman" w:cs="Times New Roman"/>
          <w:sz w:val="28"/>
          <w:szCs w:val="28"/>
        </w:rPr>
        <w:t xml:space="preserve"> від </w:t>
      </w:r>
      <w:r w:rsidRPr="00CD16A2">
        <w:rPr>
          <w:rFonts w:ascii="Times New Roman" w:hAnsi="Times New Roman" w:cs="Times New Roman"/>
          <w:sz w:val="28"/>
          <w:szCs w:val="28"/>
          <w:shd w:val="clear" w:color="auto" w:fill="FFFFFF"/>
        </w:rPr>
        <w:t>15.01.2025 р.</w:t>
      </w:r>
      <w:r w:rsidRPr="00CD16A2">
        <w:rPr>
          <w:rFonts w:ascii="Times New Roman" w:hAnsi="Times New Roman" w:cs="Times New Roman"/>
          <w:sz w:val="28"/>
          <w:szCs w:val="28"/>
        </w:rPr>
        <w:t>, який встановлює нові стандарти, сертифікацію психологів і психотерапевтів, захист прав пацієнтів. Держава ставить задачу створити мережу центрів психічного здоров’я на базі лікарень — і це створює можливості для приватного сектору як партнерів або доповнення до державних послуг.</w:t>
      </w:r>
    </w:p>
    <w:p w:rsidR="00B0580F" w:rsidRPr="00CD16A2"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2. З</w:t>
      </w:r>
      <w:r w:rsidRPr="00CD16A2">
        <w:rPr>
          <w:rStyle w:val="a4"/>
          <w:rFonts w:ascii="Times New Roman" w:hAnsi="Times New Roman" w:cs="Times New Roman"/>
          <w:b w:val="0"/>
          <w:sz w:val="28"/>
          <w:szCs w:val="28"/>
        </w:rPr>
        <w:t xml:space="preserve">ростаючий попит. </w:t>
      </w:r>
      <w:r w:rsidRPr="00CD16A2">
        <w:rPr>
          <w:rFonts w:ascii="Times New Roman" w:hAnsi="Times New Roman" w:cs="Times New Roman"/>
          <w:sz w:val="28"/>
          <w:szCs w:val="28"/>
        </w:rPr>
        <w:t>Через війну, соціально-економічні стреси, еміграцію, травми ПТСР — зросла потреба у психологічній підтримці, психотерапії, психіатричній допомозі. В Одесі вже є велика кількість психологів, але, ймовірно, існує недостатність комплексних, мультидисциплінарних послуг, де можна отримати не лише консультацію, а супровід, стаціонарні чи денні програми, телепослуги тощо.</w:t>
      </w:r>
    </w:p>
    <w:p w:rsidR="00B0580F" w:rsidRPr="00CD16A2" w:rsidRDefault="00B0580F" w:rsidP="00B0580F">
      <w:pPr>
        <w:spacing w:line="360" w:lineRule="auto"/>
        <w:ind w:firstLine="708"/>
        <w:jc w:val="both"/>
        <w:rPr>
          <w:rFonts w:ascii="Times New Roman" w:hAnsi="Times New Roman" w:cs="Times New Roman"/>
          <w:sz w:val="28"/>
          <w:szCs w:val="28"/>
        </w:rPr>
      </w:pPr>
      <w:r w:rsidRPr="00CD16A2">
        <w:rPr>
          <w:rFonts w:ascii="Times New Roman" w:hAnsi="Times New Roman" w:cs="Times New Roman"/>
          <w:sz w:val="28"/>
          <w:szCs w:val="28"/>
        </w:rPr>
        <w:t>3. К</w:t>
      </w:r>
      <w:r w:rsidRPr="00CD16A2">
        <w:rPr>
          <w:rStyle w:val="a4"/>
          <w:rFonts w:ascii="Times New Roman" w:hAnsi="Times New Roman" w:cs="Times New Roman"/>
          <w:b w:val="0"/>
          <w:sz w:val="28"/>
          <w:szCs w:val="28"/>
        </w:rPr>
        <w:t xml:space="preserve">онцепція державної підтримки ментального здоров’я. Існують </w:t>
      </w:r>
      <w:r w:rsidRPr="00CD16A2">
        <w:rPr>
          <w:rFonts w:ascii="Times New Roman" w:hAnsi="Times New Roman" w:cs="Times New Roman"/>
          <w:sz w:val="28"/>
          <w:szCs w:val="28"/>
        </w:rPr>
        <w:t xml:space="preserve">державні та міжнародні програми, які підтримують розвиток ментального здоров’я, онлайн - платформи, гранти. </w:t>
      </w:r>
    </w:p>
    <w:p w:rsidR="00B0580F" w:rsidRPr="003F75D0" w:rsidRDefault="00B0580F" w:rsidP="00B0580F">
      <w:pPr>
        <w:spacing w:line="360" w:lineRule="auto"/>
        <w:ind w:firstLine="708"/>
        <w:jc w:val="both"/>
        <w:rPr>
          <w:rFonts w:ascii="Times New Roman" w:hAnsi="Times New Roman" w:cs="Times New Roman"/>
          <w:bCs/>
          <w:sz w:val="28"/>
          <w:szCs w:val="28"/>
        </w:rPr>
      </w:pPr>
      <w:r w:rsidRPr="00CD16A2">
        <w:rPr>
          <w:rFonts w:ascii="Times New Roman" w:hAnsi="Times New Roman" w:cs="Times New Roman"/>
          <w:sz w:val="28"/>
          <w:szCs w:val="28"/>
        </w:rPr>
        <w:t>В розділі запропоновано структуру бізнес – плану Центру ментального здоров’я «Одрекс» за ключовими розділами.</w:t>
      </w:r>
    </w:p>
    <w:p w:rsidR="00B0580F" w:rsidRPr="003F75D0" w:rsidRDefault="00B0580F" w:rsidP="00B0580F">
      <w:pPr>
        <w:spacing w:line="360" w:lineRule="auto"/>
        <w:jc w:val="both"/>
        <w:rPr>
          <w:rFonts w:ascii="Times New Roman" w:hAnsi="Times New Roman" w:cs="Times New Roman"/>
          <w:b/>
          <w:color w:val="242021"/>
          <w:sz w:val="28"/>
          <w:szCs w:val="28"/>
        </w:rPr>
      </w:pPr>
    </w:p>
    <w:p w:rsidR="00B0580F" w:rsidRPr="003F75D0" w:rsidRDefault="00B0580F">
      <w:pPr>
        <w:widowControl/>
        <w:spacing w:after="200" w:line="276" w:lineRule="auto"/>
        <w:rPr>
          <w:rFonts w:ascii="Times New Roman" w:hAnsi="Times New Roman" w:cs="Times New Roman"/>
          <w:color w:val="auto"/>
          <w:sz w:val="28"/>
          <w:szCs w:val="28"/>
        </w:rPr>
      </w:pPr>
      <w:r w:rsidRPr="003F75D0">
        <w:rPr>
          <w:rFonts w:ascii="Times New Roman" w:hAnsi="Times New Roman" w:cs="Times New Roman"/>
          <w:color w:val="auto"/>
          <w:sz w:val="28"/>
          <w:szCs w:val="28"/>
        </w:rPr>
        <w:br w:type="page"/>
      </w:r>
    </w:p>
    <w:p w:rsidR="00B0580F" w:rsidRPr="00A80B22" w:rsidRDefault="00B0580F" w:rsidP="00B0580F">
      <w:pPr>
        <w:spacing w:line="360" w:lineRule="auto"/>
        <w:jc w:val="center"/>
        <w:rPr>
          <w:rFonts w:ascii="Times New Roman" w:hAnsi="Times New Roman" w:cs="Times New Roman"/>
          <w:b/>
          <w:bCs/>
          <w:caps/>
          <w:color w:val="000000" w:themeColor="text1"/>
          <w:sz w:val="28"/>
          <w:szCs w:val="28"/>
        </w:rPr>
      </w:pPr>
      <w:r w:rsidRPr="00A80B22">
        <w:rPr>
          <w:rFonts w:ascii="Times New Roman" w:hAnsi="Times New Roman" w:cs="Times New Roman"/>
          <w:b/>
          <w:bCs/>
          <w:caps/>
          <w:color w:val="000000" w:themeColor="text1"/>
          <w:sz w:val="28"/>
          <w:szCs w:val="28"/>
        </w:rPr>
        <w:t>Розділ 3.</w:t>
      </w:r>
    </w:p>
    <w:p w:rsidR="00B0580F" w:rsidRPr="00A80B22" w:rsidRDefault="00B0580F" w:rsidP="00B0580F">
      <w:pPr>
        <w:spacing w:line="360" w:lineRule="auto"/>
        <w:jc w:val="center"/>
        <w:rPr>
          <w:rFonts w:ascii="Times New Roman" w:hAnsi="Times New Roman" w:cs="Times New Roman"/>
          <w:b/>
          <w:bCs/>
          <w:color w:val="000000" w:themeColor="text1"/>
          <w:sz w:val="28"/>
          <w:szCs w:val="28"/>
        </w:rPr>
      </w:pPr>
      <w:r w:rsidRPr="00A80B22">
        <w:rPr>
          <w:rFonts w:ascii="Times New Roman" w:eastAsia="Times New Roman" w:hAnsi="Times New Roman" w:cs="Times New Roman"/>
          <w:b/>
          <w:bCs/>
          <w:caps/>
          <w:sz w:val="28"/>
          <w:szCs w:val="28"/>
          <w:lang w:eastAsia="ru-RU"/>
        </w:rPr>
        <w:t xml:space="preserve">практичні пропозиції розроблення бізнес – плану для </w:t>
      </w:r>
      <w:r w:rsidRPr="00A80B22">
        <w:rPr>
          <w:rFonts w:ascii="Times New Roman" w:hAnsi="Times New Roman" w:cs="Times New Roman"/>
          <w:b/>
          <w:bCs/>
          <w:caps/>
          <w:sz w:val="28"/>
          <w:szCs w:val="28"/>
        </w:rPr>
        <w:t xml:space="preserve">приватного </w:t>
      </w:r>
      <w:r w:rsidRPr="00A80B22">
        <w:rPr>
          <w:rFonts w:ascii="Times New Roman" w:eastAsia="Times New Roman" w:hAnsi="Times New Roman" w:cs="Times New Roman"/>
          <w:b/>
          <w:bCs/>
          <w:caps/>
          <w:sz w:val="28"/>
          <w:szCs w:val="28"/>
          <w:lang w:eastAsia="ru-RU"/>
        </w:rPr>
        <w:t>ЗАКЛАДу ОХОРОНИ ЗДОРОВ’Я</w:t>
      </w:r>
    </w:p>
    <w:p w:rsidR="00B0580F" w:rsidRPr="00A80B22" w:rsidRDefault="00B0580F" w:rsidP="00B0580F">
      <w:pPr>
        <w:pStyle w:val="ad"/>
        <w:widowControl w:val="0"/>
        <w:spacing w:before="0" w:beforeAutospacing="0" w:after="0" w:afterAutospacing="0" w:line="360" w:lineRule="auto"/>
        <w:ind w:firstLine="708"/>
        <w:jc w:val="both"/>
        <w:rPr>
          <w:rStyle w:val="a4"/>
          <w:rFonts w:eastAsia="Arial Unicode MS"/>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rStyle w:val="a4"/>
          <w:rFonts w:eastAsia="Arial Unicode MS"/>
          <w:b w:val="0"/>
          <w:sz w:val="28"/>
          <w:szCs w:val="28"/>
          <w:lang w:val="uk-UA"/>
        </w:rPr>
      </w:pPr>
      <w:r w:rsidRPr="00A80B22">
        <w:rPr>
          <w:rStyle w:val="a4"/>
          <w:rFonts w:eastAsia="Arial Unicode MS"/>
          <w:sz w:val="28"/>
          <w:szCs w:val="28"/>
          <w:lang w:val="uk-UA"/>
        </w:rPr>
        <w:t xml:space="preserve">3.1. Аналіз ринку та опис послуг для </w:t>
      </w:r>
      <w:r w:rsidRPr="00A80B22">
        <w:rPr>
          <w:b/>
          <w:sz w:val="28"/>
          <w:szCs w:val="28"/>
          <w:lang w:val="uk-UA"/>
        </w:rPr>
        <w:t>Центру ментального здоров’я «Одрекс»</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Аналіз ринку</w:t>
      </w:r>
      <w:r w:rsidRPr="00F66FFF">
        <w:rPr>
          <w:sz w:val="28"/>
          <w:szCs w:val="28"/>
          <w:lang w:val="uk-UA"/>
        </w:rPr>
        <w:t xml:space="preserve"> для Центру ментального здоров’я «Одрекс» показав наступне.</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1). Демографічний контекст. Тенденції та обґрунтування зростання попиту.</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Місто Одеса — великий регіональний центр з населенням близько 1,0 млн. у місті (за оцінкою </w:t>
      </w:r>
      <w:hyperlink r:id="rId14" w:tgtFrame="_blank" w:history="1">
        <w:r w:rsidRPr="00F66FFF">
          <w:rPr>
            <w:rStyle w:val="max-w-15ch"/>
            <w:sz w:val="28"/>
            <w:szCs w:val="28"/>
            <w:lang w:val="uk-UA"/>
          </w:rPr>
          <w:t>World Population Review</w:t>
        </w:r>
      </w:hyperlink>
      <w:r w:rsidRPr="00F66FFF">
        <w:rPr>
          <w:rStyle w:val="max-w-15ch"/>
          <w:sz w:val="28"/>
          <w:szCs w:val="28"/>
          <w:lang w:val="uk-UA"/>
        </w:rPr>
        <w:t xml:space="preserve"> </w:t>
      </w:r>
      <w:r w:rsidRPr="00F66FFF">
        <w:rPr>
          <w:sz w:val="28"/>
          <w:szCs w:val="28"/>
          <w:lang w:val="uk-UA"/>
        </w:rPr>
        <w:t>2025 року) та приблизно 2,3 – 2,6 млн. у межах Одеської області (за оцінками різних джерел)</w:t>
      </w:r>
      <w:r w:rsidR="00065F2B">
        <w:rPr>
          <w:sz w:val="28"/>
          <w:szCs w:val="28"/>
          <w:lang w:val="uk-UA"/>
        </w:rPr>
        <w:t xml:space="preserve"> </w:t>
      </w:r>
      <w:r w:rsidR="00065F2B">
        <w:rPr>
          <w:sz w:val="28"/>
          <w:szCs w:val="28"/>
          <w:lang w:val="en-US"/>
        </w:rPr>
        <w:t>[</w:t>
      </w:r>
      <w:r w:rsidR="00065F2B">
        <w:rPr>
          <w:sz w:val="28"/>
          <w:szCs w:val="28"/>
          <w:lang w:val="uk-UA"/>
        </w:rPr>
        <w:t>41</w:t>
      </w:r>
      <w:r w:rsidR="00065F2B">
        <w:rPr>
          <w:sz w:val="28"/>
          <w:szCs w:val="28"/>
          <w:lang w:val="en-US"/>
        </w:rPr>
        <w:t>]</w:t>
      </w:r>
      <w:r w:rsidRPr="00F66FFF">
        <w:rPr>
          <w:sz w:val="28"/>
          <w:szCs w:val="28"/>
          <w:lang w:val="uk-UA"/>
        </w:rPr>
        <w:t>. Велика щільність населення, розвиток приватної медицини та туристично-транспортний статус роблять регіон привабливим для медичних послуг і спеціалізованих центрів. Населення – це цільова аудиторія, а саме:</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Прямий ринок: дорослі 18 – 65+, підлітки (потреби дитячої психології), ветерани / військові, ТПО, сім’ї з дітьми.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Додатково: корпоративні клієнти (IT, судноплавні / логістичні компанії, туристичний бізнес), пацієнти з інших областей / міжнародні пацієнти (медичний туризм / консультації).</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Підвищення попиту через війну та її наслідки.</w:t>
      </w:r>
      <w:r w:rsidRPr="00F66FFF">
        <w:rPr>
          <w:sz w:val="28"/>
          <w:szCs w:val="28"/>
          <w:lang w:val="uk-UA"/>
        </w:rPr>
        <w:t xml:space="preserve"> Дослідження показують значне збільшення поширеності симптомів ПТСР, тривожних і депресивних розладів серед населення, що створює стійкий попит на психотерапію, кризову інтервенцію і реабілітацію.</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Рекомендації та документи міжнародних організацій</w:t>
      </w:r>
      <w:r w:rsidRPr="00F66FFF">
        <w:rPr>
          <w:sz w:val="28"/>
          <w:szCs w:val="28"/>
          <w:lang w:val="uk-UA"/>
        </w:rPr>
        <w:t xml:space="preserve"> свідчать про зростаючу потребу в послугах ментального здоров’я та підвищення ролі амбулаторних / денних і онлайн - форматів. ВООЗ та ReliefWeb відзначають підвищений попит на психо-соціальну допомогу упродовж війни</w:t>
      </w:r>
      <w:r w:rsidR="00065F2B">
        <w:rPr>
          <w:sz w:val="28"/>
          <w:szCs w:val="28"/>
          <w:lang w:val="uk-UA"/>
        </w:rPr>
        <w:t xml:space="preserve"> </w:t>
      </w:r>
      <w:r w:rsidR="00065F2B">
        <w:rPr>
          <w:sz w:val="28"/>
          <w:szCs w:val="28"/>
          <w:lang w:val="en-US"/>
        </w:rPr>
        <w:t>[</w:t>
      </w:r>
      <w:r w:rsidR="00065F2B">
        <w:rPr>
          <w:sz w:val="28"/>
          <w:szCs w:val="28"/>
          <w:lang w:val="uk-UA"/>
        </w:rPr>
        <w:t>59; 65</w:t>
      </w:r>
      <w:r w:rsidR="00065F2B">
        <w:rPr>
          <w:sz w:val="28"/>
          <w:szCs w:val="28"/>
          <w:lang w:val="en-US"/>
        </w:rPr>
        <w:t>]</w:t>
      </w:r>
      <w:r w:rsidRPr="00F66FFF">
        <w:rPr>
          <w:sz w:val="28"/>
          <w:szCs w:val="28"/>
          <w:lang w:val="uk-UA"/>
        </w:rPr>
        <w:t>.</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Соціальні фактори</w:t>
      </w:r>
      <w:r w:rsidRPr="00F66FFF">
        <w:rPr>
          <w:sz w:val="28"/>
          <w:szCs w:val="28"/>
          <w:lang w:val="uk-UA"/>
        </w:rPr>
        <w:t xml:space="preserve"> — зростання сімейних проблем, домашнього насильства, економічний стрес та демографічні зміни — додатково підсилюють попит на психологічну допомогу. </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2). Оцінка ринкового розміру (орієнтовно).</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Базова ідея така: якщо приймати, що 10 – 15% дорослого населення потребує регулярної професійної допомоги (консультації / терапії) у певний рік, то для Одеси це приблизно 100 – 150 тис. потенційних клієнтів; для області — пропорційно більше. Частина цих звернень буде до державних закладів, частина — до приватних фахівців; частка приватного ринку в містах часто перевищує 30 – 50% у сегменті платних консультацій. При високому попиті (війна, ПТСР) цей показник може бути вищим. </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Дослідження попиту (оцінка потенційної кількості людей, що можуть потребувати допомоги) показало наступне.</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Консервативне (реалістичне) припущення -  </w:t>
      </w:r>
      <w:r w:rsidRPr="00F66FFF">
        <w:rPr>
          <w:rStyle w:val="a4"/>
          <w:rFonts w:eastAsia="Arial Unicode MS"/>
          <w:b w:val="0"/>
          <w:sz w:val="28"/>
          <w:szCs w:val="28"/>
          <w:lang w:val="uk-UA"/>
        </w:rPr>
        <w:t>12%</w:t>
      </w:r>
      <w:r w:rsidRPr="00F66FFF">
        <w:rPr>
          <w:sz w:val="28"/>
          <w:szCs w:val="28"/>
          <w:lang w:val="uk-UA"/>
        </w:rPr>
        <w:t xml:space="preserve"> дорослого населення протягом року має потребу у професійній психотерапевтичній / психологічній допомозі (на основі публікацій про поширеність тривожно-депресивних розладів та наслідків воєнних стресів). Для міста з близько 1,0 млн. мешканцями це дає приблизно </w:t>
      </w:r>
      <w:r w:rsidRPr="00F66FFF">
        <w:rPr>
          <w:rStyle w:val="a4"/>
          <w:rFonts w:eastAsia="Arial Unicode MS"/>
          <w:b w:val="0"/>
          <w:sz w:val="28"/>
          <w:szCs w:val="28"/>
          <w:lang w:val="uk-UA"/>
        </w:rPr>
        <w:t>120800 потенційних осіб</w:t>
      </w:r>
      <w:r w:rsidRPr="00F66FFF">
        <w:rPr>
          <w:sz w:val="28"/>
          <w:szCs w:val="28"/>
          <w:lang w:val="uk-UA"/>
        </w:rPr>
        <w:t xml:space="preserve"> на рік  Із цих потенційних осіб </w:t>
      </w:r>
      <w:r w:rsidRPr="00F66FFF">
        <w:rPr>
          <w:rStyle w:val="a4"/>
          <w:rFonts w:eastAsia="Arial Unicode MS"/>
          <w:b w:val="0"/>
          <w:sz w:val="28"/>
          <w:szCs w:val="28"/>
          <w:lang w:val="uk-UA"/>
        </w:rPr>
        <w:t>частка, що обере платну (приватну) допомогу</w:t>
      </w:r>
      <w:r w:rsidRPr="00F66FFF">
        <w:rPr>
          <w:sz w:val="28"/>
          <w:szCs w:val="28"/>
          <w:lang w:val="uk-UA"/>
        </w:rPr>
        <w:t xml:space="preserve">, припускаємо близько </w:t>
      </w:r>
      <w:r w:rsidRPr="00F66FFF">
        <w:rPr>
          <w:rStyle w:val="a4"/>
          <w:rFonts w:eastAsia="Arial Unicode MS"/>
          <w:b w:val="0"/>
          <w:sz w:val="28"/>
          <w:szCs w:val="28"/>
          <w:lang w:val="uk-UA"/>
        </w:rPr>
        <w:t>40%</w:t>
      </w:r>
      <w:r w:rsidRPr="00F66FFF">
        <w:rPr>
          <w:sz w:val="28"/>
          <w:szCs w:val="28"/>
          <w:lang w:val="uk-UA"/>
        </w:rPr>
        <w:t xml:space="preserve"> (люди з міста часто звертаються до приватних психологів / клінік для швидкого доступу та більш індивідуального підходу). Це дає приблизно </w:t>
      </w:r>
      <w:r w:rsidRPr="00F66FFF">
        <w:rPr>
          <w:rStyle w:val="a4"/>
          <w:rFonts w:eastAsia="Arial Unicode MS"/>
          <w:b w:val="0"/>
          <w:sz w:val="28"/>
          <w:szCs w:val="28"/>
          <w:lang w:val="uk-UA"/>
        </w:rPr>
        <w:t>48300 потенційних платних клієнтів на рік</w:t>
      </w:r>
      <w:r w:rsidRPr="00F66FFF">
        <w:rPr>
          <w:sz w:val="28"/>
          <w:szCs w:val="28"/>
          <w:lang w:val="uk-UA"/>
        </w:rPr>
        <w:t xml:space="preserve"> у місті. Важливо, що частка 40% — це припущення; у різних містах вона коливається (у великих містах частка приватних звернень в сегменті платних консультацій може бути вище).</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3). Конкурентний аналіз: конкуренти, послуги, пропозиція.</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Типи конкурентів такі</w:t>
      </w:r>
      <w:r w:rsidR="000E420E">
        <w:rPr>
          <w:sz w:val="28"/>
          <w:szCs w:val="28"/>
          <w:lang w:val="uk-UA"/>
        </w:rPr>
        <w:t xml:space="preserve"> </w:t>
      </w:r>
      <w:r w:rsidR="000E420E">
        <w:rPr>
          <w:sz w:val="28"/>
          <w:szCs w:val="28"/>
          <w:lang w:val="en-US"/>
        </w:rPr>
        <w:t>[</w:t>
      </w:r>
      <w:r w:rsidR="000E420E">
        <w:rPr>
          <w:sz w:val="28"/>
          <w:szCs w:val="28"/>
          <w:lang w:val="uk-UA"/>
        </w:rPr>
        <w:t>30; 36; 38</w:t>
      </w:r>
      <w:r w:rsidR="000E420E">
        <w:rPr>
          <w:sz w:val="28"/>
          <w:szCs w:val="28"/>
          <w:lang w:val="en-US"/>
        </w:rPr>
        <w:t>]</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Малі приватні кабінети психологів / психотерапевтів</w:t>
      </w:r>
      <w:r w:rsidRPr="00F66FFF">
        <w:rPr>
          <w:sz w:val="28"/>
          <w:szCs w:val="28"/>
          <w:lang w:val="uk-UA"/>
        </w:rPr>
        <w:t xml:space="preserve"> — багато приватних практик (одиночні спеціалісти), гнучкі ціни, сильні в індивідуальних консультаціях, але обмежені в мультидисциплінарності. </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Приватні медичні центри з відділеннями психіатрії / психотерапії</w:t>
      </w:r>
      <w:r w:rsidRPr="00F66FFF">
        <w:rPr>
          <w:sz w:val="28"/>
          <w:szCs w:val="28"/>
          <w:lang w:val="uk-UA"/>
        </w:rPr>
        <w:t xml:space="preserve"> (наприклад, ON Clinic, I-Life, Vita Sana та ін.) — надають психіатричні консультації, амбулаторне лікування, інколи денний стаціонар або виїзні послуги. </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Спеціалізовані центри нейро-реабілітації та дитячі центри</w:t>
      </w:r>
      <w:r w:rsidRPr="00F66FFF">
        <w:rPr>
          <w:sz w:val="28"/>
          <w:szCs w:val="28"/>
          <w:lang w:val="uk-UA"/>
        </w:rPr>
        <w:t xml:space="preserve"> (наприклад, Neuroflex) — працюють з дитячою психологією, реабілітацією когнітивних функцій, мультидисциплінарні підходи. </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 xml:space="preserve">Державні установи та недержавні громадські організації </w:t>
      </w:r>
      <w:r w:rsidRPr="00F66FFF">
        <w:rPr>
          <w:sz w:val="28"/>
          <w:szCs w:val="28"/>
          <w:lang w:val="uk-UA"/>
        </w:rPr>
        <w:t>— працюють з масовою або безоплатною допомогою, мають великий запит, але обмежені у швидкості та персоналізації.</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До к</w:t>
      </w:r>
      <w:r w:rsidRPr="00F66FFF">
        <w:rPr>
          <w:sz w:val="28"/>
          <w:szCs w:val="28"/>
          <w:lang w:val="uk-UA"/>
        </w:rPr>
        <w:t>онкурентних переваг приватних платформ відносяться швидкість запису, гнучкість графіків, онлайн - консультації, пакетні (корпоративні) рішення, брендинг і пов’язаний мультидисциплінарний підхід (психіатр + психотерапевт + реабілітація).</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Дослідження пропозиції (кількість психологів / психотерапевтів і типові ціни) на ринку Одеси показало наступне.</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Онлайн – каталоги (наприклад, doc.ua) </w:t>
      </w:r>
      <w:r w:rsidR="000E420E">
        <w:rPr>
          <w:sz w:val="28"/>
          <w:szCs w:val="28"/>
          <w:lang w:val="en-US"/>
        </w:rPr>
        <w:t>[</w:t>
      </w:r>
      <w:r w:rsidR="000E420E">
        <w:rPr>
          <w:sz w:val="28"/>
          <w:szCs w:val="28"/>
          <w:lang w:val="uk-UA"/>
        </w:rPr>
        <w:t>36</w:t>
      </w:r>
      <w:r w:rsidR="000E420E">
        <w:rPr>
          <w:sz w:val="28"/>
          <w:szCs w:val="28"/>
          <w:lang w:val="en-US"/>
        </w:rPr>
        <w:t>]</w:t>
      </w:r>
      <w:r w:rsidR="000E420E">
        <w:rPr>
          <w:sz w:val="28"/>
          <w:szCs w:val="28"/>
          <w:lang w:val="uk-UA"/>
        </w:rPr>
        <w:t xml:space="preserve"> </w:t>
      </w:r>
      <w:r w:rsidRPr="00F66FFF">
        <w:rPr>
          <w:sz w:val="28"/>
          <w:szCs w:val="28"/>
          <w:lang w:val="uk-UA"/>
        </w:rPr>
        <w:t xml:space="preserve">містять десятки психологів в Одесі (приблизно </w:t>
      </w:r>
      <w:r w:rsidRPr="00F66FFF">
        <w:rPr>
          <w:rStyle w:val="a4"/>
          <w:rFonts w:eastAsia="Arial Unicode MS"/>
          <w:b w:val="0"/>
          <w:sz w:val="28"/>
          <w:szCs w:val="28"/>
          <w:lang w:val="uk-UA"/>
        </w:rPr>
        <w:t>50+ записаних фахівців</w:t>
      </w:r>
      <w:r w:rsidRPr="00F66FFF">
        <w:rPr>
          <w:sz w:val="28"/>
          <w:szCs w:val="28"/>
          <w:lang w:val="uk-UA"/>
        </w:rPr>
        <w:t xml:space="preserve"> у категорії «психолог» / «психотерапевт»). Це свідчить про велику кількість приватних практик і клінік у місті. Типовий діапазон цін для </w:t>
      </w:r>
      <w:r w:rsidRPr="00F66FFF">
        <w:rPr>
          <w:rStyle w:val="a4"/>
          <w:rFonts w:eastAsia="Arial Unicode MS"/>
          <w:b w:val="0"/>
          <w:sz w:val="28"/>
          <w:szCs w:val="28"/>
          <w:lang w:val="uk-UA"/>
        </w:rPr>
        <w:t>індивідуальної консультації психолога / психотерапевта в Одесі</w:t>
      </w:r>
      <w:r w:rsidRPr="00F66FFF">
        <w:rPr>
          <w:sz w:val="28"/>
          <w:szCs w:val="28"/>
          <w:lang w:val="uk-UA"/>
        </w:rPr>
        <w:t xml:space="preserve">: приблизно </w:t>
      </w:r>
      <w:r w:rsidRPr="00F66FFF">
        <w:rPr>
          <w:rStyle w:val="a4"/>
          <w:rFonts w:eastAsia="Arial Unicode MS"/>
          <w:b w:val="0"/>
          <w:sz w:val="28"/>
          <w:szCs w:val="28"/>
          <w:lang w:val="uk-UA"/>
        </w:rPr>
        <w:t>600 — 2300 грн.</w:t>
      </w:r>
      <w:r w:rsidRPr="00F66FFF">
        <w:rPr>
          <w:sz w:val="28"/>
          <w:szCs w:val="28"/>
          <w:lang w:val="uk-UA"/>
        </w:rPr>
        <w:t xml:space="preserve"> за сесію (найчастіше 800 – 1800 грн. для більшості приватних клінік або досвідчених фахівців). Спеціалізовані центри (приклад, Neuroflex) встановлюють тарифи </w:t>
      </w:r>
      <w:r w:rsidRPr="00F66FFF">
        <w:rPr>
          <w:rStyle w:val="a4"/>
          <w:rFonts w:eastAsia="Arial Unicode MS"/>
          <w:b w:val="0"/>
          <w:sz w:val="28"/>
          <w:szCs w:val="28"/>
          <w:lang w:val="uk-UA"/>
        </w:rPr>
        <w:t>від 1600 грн. і вище</w:t>
      </w:r>
      <w:r w:rsidRPr="00F66FFF">
        <w:rPr>
          <w:sz w:val="28"/>
          <w:szCs w:val="28"/>
          <w:lang w:val="uk-UA"/>
        </w:rPr>
        <w:t xml:space="preserve"> за онлайн - консультацію; у таких центрів — вищий прайс через комплексність діагностики / реабілітації</w:t>
      </w:r>
      <w:r w:rsidR="000073E1">
        <w:rPr>
          <w:sz w:val="28"/>
          <w:szCs w:val="28"/>
          <w:lang w:val="uk-UA"/>
        </w:rPr>
        <w:t xml:space="preserve"> </w:t>
      </w:r>
      <w:r w:rsidR="000073E1">
        <w:rPr>
          <w:sz w:val="28"/>
          <w:szCs w:val="28"/>
          <w:lang w:val="en-US"/>
        </w:rPr>
        <w:t>[</w:t>
      </w:r>
      <w:r w:rsidR="000073E1">
        <w:rPr>
          <w:sz w:val="28"/>
          <w:szCs w:val="28"/>
          <w:lang w:val="uk-UA"/>
        </w:rPr>
        <w:t>3</w:t>
      </w:r>
      <w:r w:rsidR="000073E1">
        <w:rPr>
          <w:sz w:val="28"/>
          <w:szCs w:val="28"/>
          <w:lang w:val="en-US"/>
        </w:rPr>
        <w:t>8]</w:t>
      </w:r>
      <w:r w:rsidRPr="00F66FFF">
        <w:rPr>
          <w:sz w:val="28"/>
          <w:szCs w:val="28"/>
          <w:lang w:val="uk-UA"/>
        </w:rPr>
        <w:t xml:space="preserve">. </w:t>
      </w:r>
    </w:p>
    <w:p w:rsidR="00B0580F" w:rsidRPr="00B16CC6" w:rsidRDefault="00B0580F" w:rsidP="00B0580F">
      <w:pPr>
        <w:pStyle w:val="ad"/>
        <w:widowControl w:val="0"/>
        <w:spacing w:before="0" w:beforeAutospacing="0" w:after="0" w:afterAutospacing="0" w:line="360" w:lineRule="auto"/>
        <w:ind w:firstLine="708"/>
        <w:jc w:val="both"/>
        <w:rPr>
          <w:sz w:val="28"/>
          <w:szCs w:val="28"/>
          <w:lang w:val="uk-UA"/>
        </w:rPr>
      </w:pPr>
      <w:r w:rsidRPr="00B16CC6">
        <w:rPr>
          <w:sz w:val="28"/>
          <w:szCs w:val="28"/>
          <w:lang w:val="uk-UA"/>
        </w:rPr>
        <w:t xml:space="preserve">Консультація психіатра в Одесі </w:t>
      </w:r>
      <w:r w:rsidRPr="00B16CC6">
        <w:rPr>
          <w:rStyle w:val="a4"/>
          <w:rFonts w:eastAsia="Arial Unicode MS"/>
          <w:b w:val="0"/>
          <w:sz w:val="28"/>
          <w:szCs w:val="28"/>
          <w:lang w:val="uk-UA"/>
        </w:rPr>
        <w:t>приблизно 800 – 2500 грн.</w:t>
      </w:r>
      <w:r w:rsidRPr="00B16CC6">
        <w:rPr>
          <w:sz w:val="28"/>
          <w:szCs w:val="28"/>
          <w:lang w:val="uk-UA"/>
        </w:rPr>
        <w:t xml:space="preserve"> (в різних закладах / фахівців). Типові значення: 850 – 1500 грн. </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B16CC6">
        <w:rPr>
          <w:sz w:val="28"/>
          <w:szCs w:val="28"/>
          <w:lang w:val="uk-UA"/>
        </w:rPr>
        <w:t xml:space="preserve">Зведена таблиця з прикладами цін конкурентів в Одесі, які наявні в публічних джерелах, наведена у Додатку 1. За даними таблиці можна побачити, що мінімальні ціни за індивідуальні консультації психолога в Одесі — </w:t>
      </w:r>
      <w:r w:rsidRPr="00B16CC6">
        <w:rPr>
          <w:rStyle w:val="a4"/>
          <w:rFonts w:eastAsia="Arial Unicode MS"/>
          <w:b w:val="0"/>
          <w:sz w:val="28"/>
          <w:szCs w:val="28"/>
          <w:lang w:val="uk-UA"/>
        </w:rPr>
        <w:t>250 - 400 грн.</w:t>
      </w:r>
      <w:r w:rsidRPr="00B16CC6">
        <w:rPr>
          <w:sz w:val="28"/>
          <w:szCs w:val="28"/>
          <w:lang w:val="uk-UA"/>
        </w:rPr>
        <w:t xml:space="preserve"> — це, як правило, менш досвідчені фахівці, або прості</w:t>
      </w:r>
      <w:r w:rsidRPr="00F66FFF">
        <w:rPr>
          <w:sz w:val="28"/>
          <w:szCs w:val="28"/>
          <w:lang w:val="uk-UA"/>
        </w:rPr>
        <w:t xml:space="preserve"> кабінети, або консультації з меншим рівнем брендовості / комплексності. Середній сегмент — від </w:t>
      </w:r>
      <w:r w:rsidRPr="00F66FFF">
        <w:rPr>
          <w:rStyle w:val="a4"/>
          <w:rFonts w:eastAsia="Arial Unicode MS"/>
          <w:b w:val="0"/>
          <w:sz w:val="28"/>
          <w:szCs w:val="28"/>
          <w:lang w:val="uk-UA"/>
        </w:rPr>
        <w:t>600 - 1500 грн.</w:t>
      </w:r>
      <w:r w:rsidRPr="00F66FFF">
        <w:rPr>
          <w:sz w:val="28"/>
          <w:szCs w:val="28"/>
          <w:lang w:val="uk-UA"/>
        </w:rPr>
        <w:t xml:space="preserve"> за індивідуальну консультацію; преміум - психологи або терапевти з хорошими відгуками можуть брати і більше. Психіатричні консультації стартують приблизно з </w:t>
      </w:r>
      <w:r w:rsidRPr="00F66FFF">
        <w:rPr>
          <w:rStyle w:val="a4"/>
          <w:rFonts w:eastAsia="Arial Unicode MS"/>
          <w:b w:val="0"/>
          <w:sz w:val="28"/>
          <w:szCs w:val="28"/>
          <w:lang w:val="uk-UA"/>
        </w:rPr>
        <w:t>850 грн.</w:t>
      </w:r>
      <w:r w:rsidRPr="00F66FFF">
        <w:rPr>
          <w:sz w:val="28"/>
          <w:szCs w:val="28"/>
          <w:lang w:val="uk-UA"/>
        </w:rPr>
        <w:t xml:space="preserve">, але можуть бути суттєво вищими, залежно від клініки. Групова терапія — порівняно дешевша за особу; вказані приклади: </w:t>
      </w:r>
      <w:r w:rsidRPr="00F66FFF">
        <w:rPr>
          <w:rStyle w:val="a4"/>
          <w:rFonts w:eastAsia="Arial Unicode MS"/>
          <w:b w:val="0"/>
          <w:sz w:val="28"/>
          <w:szCs w:val="28"/>
          <w:lang w:val="uk-UA"/>
        </w:rPr>
        <w:t>400 - 500 грн. / учасник</w:t>
      </w:r>
      <w:r w:rsidRPr="00F66FFF">
        <w:rPr>
          <w:sz w:val="28"/>
          <w:szCs w:val="28"/>
          <w:lang w:val="uk-UA"/>
        </w:rPr>
        <w:t>.</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4). Цільові сегменти ринку та платоспроможність.</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Індивідуальні пацієнти (дорослі)</w:t>
      </w:r>
      <w:r w:rsidRPr="00F66FFF">
        <w:rPr>
          <w:sz w:val="28"/>
          <w:szCs w:val="28"/>
          <w:lang w:val="uk-UA"/>
        </w:rPr>
        <w:t xml:space="preserve"> — звичайні консультації, тривалі терапевтичні курси. Платоспроможність середня / вище середньої (висока в місті).</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Підлітки / батьки</w:t>
      </w:r>
      <w:r w:rsidRPr="00F66FFF">
        <w:rPr>
          <w:sz w:val="28"/>
          <w:szCs w:val="28"/>
          <w:lang w:val="uk-UA"/>
        </w:rPr>
        <w:t xml:space="preserve"> — попит на дитячу психотерапію і діагностику.</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Корпоративні клієнти</w:t>
      </w:r>
      <w:r w:rsidRPr="00F66FFF">
        <w:rPr>
          <w:sz w:val="28"/>
          <w:szCs w:val="28"/>
          <w:lang w:val="uk-UA"/>
        </w:rPr>
        <w:t xml:space="preserve"> — програми підтримки співробітників, тренінги з профілактики вигорання. (великий потенціал в IT, логістиці, великих компаніях).</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Вразливі групи</w:t>
      </w:r>
      <w:r w:rsidRPr="00F66FFF">
        <w:rPr>
          <w:sz w:val="28"/>
          <w:szCs w:val="28"/>
          <w:lang w:val="uk-UA"/>
        </w:rPr>
        <w:t xml:space="preserve"> — ветерани, ТПО, у яких може бути потреба в послугах із частковим фінансуванням недержавних громадських організацій / грантів.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Пацієнти з інших регіонів / медичний туризм</w:t>
      </w:r>
      <w:r w:rsidRPr="00F66FFF">
        <w:rPr>
          <w:sz w:val="28"/>
          <w:szCs w:val="28"/>
          <w:lang w:val="uk-UA"/>
        </w:rPr>
        <w:t xml:space="preserve"> — спеціалізовані програми, second-opinion (друга думка), інтенсивні курси.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5). Канали збуту та просування.</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Онлайн - канали</w:t>
      </w:r>
      <w:r w:rsidRPr="00F66FFF">
        <w:rPr>
          <w:sz w:val="28"/>
          <w:szCs w:val="28"/>
          <w:lang w:val="uk-UA"/>
        </w:rPr>
        <w:t>: SEO / контент про ПТСР, тривогу, депресію; таргетована реклама; запис через сайт; мобільний додаток; онлайн - запис.</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Партнерства</w:t>
      </w:r>
      <w:r w:rsidRPr="00F66FFF">
        <w:rPr>
          <w:sz w:val="28"/>
          <w:szCs w:val="28"/>
          <w:lang w:val="uk-UA"/>
        </w:rPr>
        <w:t>: сімейні лікарі, лікарні реабілітації, військові госпіталі, недержавні громадські організації, HR служби великих компаній.</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Офлайн - активності</w:t>
      </w:r>
      <w:r w:rsidRPr="00F66FFF">
        <w:rPr>
          <w:sz w:val="28"/>
          <w:szCs w:val="28"/>
          <w:lang w:val="uk-UA"/>
        </w:rPr>
        <w:t>: семінари, безкоштовні дні консультацій, корпоративні воркшопи.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Репутація та відгуки</w:t>
      </w:r>
      <w:r w:rsidRPr="00F66FFF">
        <w:rPr>
          <w:sz w:val="28"/>
          <w:szCs w:val="28"/>
          <w:lang w:val="uk-UA"/>
        </w:rPr>
        <w:t>: важливі для приватної психологічної практики — кейси, відгуки, публічні виступи фахівців.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6). Бар’єри входу та регуляторні вимоги.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Кадровий бар’єр</w:t>
      </w:r>
      <w:r w:rsidRPr="00F66FFF">
        <w:rPr>
          <w:sz w:val="28"/>
          <w:szCs w:val="28"/>
          <w:lang w:val="uk-UA"/>
        </w:rPr>
        <w:t>: дефіцит сертифікованих психотерапевтів / психіатрів високої кваліфікації.</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Регуляторні</w:t>
      </w:r>
      <w:r w:rsidRPr="00F66FFF">
        <w:rPr>
          <w:sz w:val="28"/>
          <w:szCs w:val="28"/>
          <w:lang w:val="uk-UA"/>
        </w:rPr>
        <w:t>: вимоги до практики психіатрії, ліцензування (особливо при наданні медикаментозного лікування або денного стаціонару).</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Соціальні бар’єри</w:t>
      </w:r>
      <w:r w:rsidRPr="00F66FFF">
        <w:rPr>
          <w:sz w:val="28"/>
          <w:szCs w:val="28"/>
          <w:lang w:val="uk-UA"/>
        </w:rPr>
        <w:t>: стигма щодо психіатричної допомоги, яка знижує частину звернень (потрібні комунікаційні кампанії).</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Конкуренція з малими кабінетами</w:t>
      </w:r>
      <w:r w:rsidRPr="00F66FFF">
        <w:rPr>
          <w:sz w:val="28"/>
          <w:szCs w:val="28"/>
          <w:lang w:val="uk-UA"/>
        </w:rPr>
        <w:t>: велика кількість індивідуальних практик, які витісняють частину ринку через нижчі ціни.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7). SWOT-аналіз для Центру ментального здоров’я «Одрекс».</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Сильні сторони: в</w:t>
      </w:r>
      <w:r w:rsidRPr="00F66FFF">
        <w:rPr>
          <w:sz w:val="28"/>
          <w:szCs w:val="28"/>
          <w:lang w:val="uk-UA"/>
        </w:rPr>
        <w:t>ідомий бренд «Одрекс», існуюча клієнтська база, інфраструктура реабілітаційного центру. (можливість міжвідділової кооперації).</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Слабкі сторони: м</w:t>
      </w:r>
      <w:r w:rsidRPr="00F66FFF">
        <w:rPr>
          <w:sz w:val="28"/>
          <w:szCs w:val="28"/>
          <w:lang w:val="uk-UA"/>
        </w:rPr>
        <w:t>ожливі високі початкові інвестиції в IT / персонал; потреба швидко залучити кваліфікованих фахівців.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Можливості: з</w:t>
      </w:r>
      <w:r w:rsidRPr="00F66FFF">
        <w:rPr>
          <w:sz w:val="28"/>
          <w:szCs w:val="28"/>
          <w:lang w:val="uk-UA"/>
        </w:rPr>
        <w:t>ростаючий попит (внаслідок війни та соціальних стресів), державні / міжнародні програми підтримки, корпоративні контракти, телемедицина.</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Загрози: р</w:t>
      </w:r>
      <w:r w:rsidRPr="00F66FFF">
        <w:rPr>
          <w:sz w:val="28"/>
          <w:szCs w:val="28"/>
          <w:lang w:val="uk-UA"/>
        </w:rPr>
        <w:t>егуляторні зміни, поява сильних мультидисциплінарних конкурентів, економічні труднощі клієнтів.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8). Висновки і рекомендації (ринкова стратегія).</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Позиціювання</w:t>
      </w:r>
      <w:r w:rsidRPr="00F66FFF">
        <w:rPr>
          <w:sz w:val="28"/>
          <w:szCs w:val="28"/>
          <w:lang w:val="uk-UA"/>
        </w:rPr>
        <w:t>: запропонувати мультидисциплінарний центр — «від діагностики до інтенсивної підтримки», поєднуючи психологію, психіатрію, денну програму та онлайн - супровід. Це диференціює від одиночних приватних кабінетів.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Початковий фокус</w:t>
      </w:r>
      <w:r w:rsidRPr="00F66FFF">
        <w:rPr>
          <w:sz w:val="28"/>
          <w:szCs w:val="28"/>
          <w:lang w:val="uk-UA"/>
        </w:rPr>
        <w:t>: запустити пілот - програми для трьох ключових сегментів — індивідуальні дорослі консультації, корпоративні пакети і програми підтримки ветеранів / ВПО (можливість отримання грантів / партнерств).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Маркетинг</w:t>
      </w:r>
      <w:r w:rsidRPr="00F66FFF">
        <w:rPr>
          <w:sz w:val="28"/>
          <w:szCs w:val="28"/>
          <w:lang w:val="uk-UA"/>
        </w:rPr>
        <w:t xml:space="preserve">: інформаційні кампанії щодо зняття стигми, просування онлайн - послуг та пакету «швидка психологічна допомога», SEO по термінах «ПТСР», «тривога», «депресія», «корпоративна психологія». </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Кадри</w:t>
      </w:r>
      <w:r w:rsidRPr="00F66FFF">
        <w:rPr>
          <w:sz w:val="28"/>
          <w:szCs w:val="28"/>
          <w:lang w:val="uk-UA"/>
        </w:rPr>
        <w:t>: інвестувати в залучення 2 – 3 сертифікованих психотерапевтів та 1 психіатра на часткову ставку; пропонувати конкурентні умови та навчання в команді.</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rStyle w:val="a4"/>
          <w:rFonts w:eastAsia="Arial Unicode MS"/>
          <w:b w:val="0"/>
          <w:sz w:val="28"/>
          <w:szCs w:val="28"/>
          <w:lang w:val="uk-UA"/>
        </w:rPr>
        <w:t>Моніторинг</w:t>
      </w:r>
      <w:r w:rsidRPr="00F66FFF">
        <w:rPr>
          <w:sz w:val="28"/>
          <w:szCs w:val="28"/>
          <w:lang w:val="uk-UA"/>
        </w:rPr>
        <w:t>: робити щоквартальний аналіз звернень, ціноутворення конкурентів і заповнюваність групових програм; підлаштовувати тарифні пакети.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Для Центру ментального здоров’я «Одрекс» оптимально буде зробити </w:t>
      </w:r>
      <w:r w:rsidRPr="00F66FFF">
        <w:rPr>
          <w:rStyle w:val="a4"/>
          <w:rFonts w:eastAsia="Arial Unicode MS"/>
          <w:b w:val="0"/>
          <w:sz w:val="28"/>
          <w:szCs w:val="28"/>
          <w:lang w:val="uk-UA"/>
        </w:rPr>
        <w:t>модульну систему послуг</w:t>
      </w:r>
      <w:r w:rsidRPr="00F66FFF">
        <w:rPr>
          <w:sz w:val="28"/>
          <w:szCs w:val="28"/>
          <w:lang w:val="uk-UA"/>
        </w:rPr>
        <w:t>, де пацієнт може обрати рівень сервісу (базовий, розширений, преміум) + формат (онлайн, офлайн, індивідуально чи групово). Це дозволить охопити різні сегменти клієнтів — від тих, хто шукає мінімальну допомогу, до тих, хто готовий інвестувати у комплексні програми.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Структурований варіант послуг Центру ментального здоров’я «Одрекс» наведений нижче:</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1. Перелік послуг:</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Індивідуальні консультації</w:t>
      </w:r>
      <w:r w:rsidRPr="00F66FFF">
        <w:rPr>
          <w:sz w:val="28"/>
          <w:szCs w:val="28"/>
          <w:lang w:val="uk-UA"/>
        </w:rPr>
        <w:t>: психолог, психотерапевт, психіатр (за потреби).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Групові програми</w:t>
      </w:r>
      <w:r w:rsidRPr="00F66FFF">
        <w:rPr>
          <w:sz w:val="28"/>
          <w:szCs w:val="28"/>
          <w:lang w:val="uk-UA"/>
        </w:rPr>
        <w:t>: підтримка при тривожності, депресії, ПТСР, управління стресом.</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Сімейна та парна терапія</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Дитячо-підліткова психологія</w:t>
      </w:r>
      <w:r w:rsidRPr="00F66FFF">
        <w:rPr>
          <w:sz w:val="28"/>
          <w:szCs w:val="28"/>
          <w:lang w:val="uk-UA"/>
        </w:rPr>
        <w:t xml:space="preserve"> (корекційні заняття, арт-терапія, поведінкові методики).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Програми психічного здоров’я для ветеранів та ТПО</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Корпоративні програми</w:t>
      </w:r>
      <w:r w:rsidRPr="00F66FFF">
        <w:rPr>
          <w:sz w:val="28"/>
          <w:szCs w:val="28"/>
          <w:lang w:val="uk-UA"/>
        </w:rPr>
        <w:t xml:space="preserve"> (ментальне здоров’я для компаній, стрес-менеджмент, профілактика вигорання).</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Розширені діагностичні пакети</w:t>
      </w:r>
      <w:r w:rsidRPr="00F66FFF">
        <w:rPr>
          <w:sz w:val="28"/>
          <w:szCs w:val="28"/>
          <w:lang w:val="uk-UA"/>
        </w:rPr>
        <w:t xml:space="preserve"> (наприклад, MMPI, 16PF, шкали тривожності / депресії, когнітивні тести).</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2. Рівні сервісу:</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 xml:space="preserve">Базовий рівень: </w:t>
      </w:r>
      <w:r w:rsidRPr="00F66FFF">
        <w:rPr>
          <w:sz w:val="28"/>
          <w:szCs w:val="28"/>
          <w:lang w:val="uk-UA"/>
        </w:rPr>
        <w:t xml:space="preserve">1 індивідуальна консультація (40 – 50 хвилин), онлайн або офлайн, мінімальна діагностика, ціна: </w:t>
      </w:r>
      <w:r w:rsidRPr="00F66FFF">
        <w:rPr>
          <w:rStyle w:val="a4"/>
          <w:rFonts w:eastAsia="Arial Unicode MS"/>
          <w:b w:val="0"/>
          <w:sz w:val="28"/>
          <w:szCs w:val="28"/>
          <w:lang w:val="uk-UA"/>
        </w:rPr>
        <w:t>700 – 900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 xml:space="preserve">Розширений рівень: </w:t>
      </w:r>
      <w:r w:rsidRPr="00F66FFF">
        <w:rPr>
          <w:sz w:val="28"/>
          <w:szCs w:val="28"/>
          <w:lang w:val="uk-UA"/>
        </w:rPr>
        <w:t xml:space="preserve">5 консультацій (індивідуально або мікс індивідуальних та групових), діагностичний пакет (тести на тривожність, депресію, адаптивність), можливість онлайн / офлайн / гібрид, ціна: </w:t>
      </w:r>
      <w:r w:rsidRPr="00F66FFF">
        <w:rPr>
          <w:rStyle w:val="a4"/>
          <w:rFonts w:eastAsia="Arial Unicode MS"/>
          <w:b w:val="0"/>
          <w:sz w:val="28"/>
          <w:szCs w:val="28"/>
          <w:lang w:val="uk-UA"/>
        </w:rPr>
        <w:t>3 500 – 4 500 грн.</w:t>
      </w:r>
      <w:r w:rsidRPr="00F66FFF">
        <w:rPr>
          <w:sz w:val="28"/>
          <w:szCs w:val="28"/>
          <w:lang w:val="uk-UA"/>
        </w:rPr>
        <w:t xml:space="preserve"> (економія порівняно з разовими сесіями).</w:t>
      </w:r>
    </w:p>
    <w:p w:rsidR="00B0580F" w:rsidRPr="00F66FFF" w:rsidRDefault="00B0580F" w:rsidP="009D4031">
      <w:pPr>
        <w:pStyle w:val="ad"/>
        <w:widowControl w:val="0"/>
        <w:numPr>
          <w:ilvl w:val="0"/>
          <w:numId w:val="26"/>
        </w:numPr>
        <w:spacing w:before="0" w:beforeAutospacing="0" w:after="0" w:afterAutospacing="0" w:line="360" w:lineRule="auto"/>
        <w:jc w:val="both"/>
        <w:rPr>
          <w:rStyle w:val="a4"/>
          <w:rFonts w:eastAsia="Arial Unicode MS"/>
          <w:b w:val="0"/>
          <w:bCs w:val="0"/>
          <w:sz w:val="28"/>
          <w:szCs w:val="28"/>
          <w:lang w:val="uk-UA"/>
        </w:rPr>
      </w:pPr>
      <w:r w:rsidRPr="00F66FFF">
        <w:rPr>
          <w:rStyle w:val="a4"/>
          <w:rFonts w:eastAsia="Arial Unicode MS"/>
          <w:b w:val="0"/>
          <w:sz w:val="28"/>
          <w:szCs w:val="28"/>
          <w:lang w:val="uk-UA"/>
        </w:rPr>
        <w:t xml:space="preserve">Преміум – рівень: </w:t>
      </w:r>
      <w:r w:rsidRPr="00F66FFF">
        <w:rPr>
          <w:sz w:val="28"/>
          <w:szCs w:val="28"/>
          <w:lang w:val="uk-UA"/>
        </w:rPr>
        <w:t xml:space="preserve">10 – 12 консультацій (індивідуально + група + арт- / когнітивна терапія), повна психодіагностика (наприклад, MMPI, Big Five, спеціалізовані тести), супровід психіатра (за потреби), пріоритетний запис, персональний психолог – куратор, доступ до онлайн - платформи з навчальними матеріалами (відео, вправи), ціна: </w:t>
      </w:r>
      <w:r w:rsidRPr="00F66FFF">
        <w:rPr>
          <w:rStyle w:val="a4"/>
          <w:rFonts w:eastAsia="Arial Unicode MS"/>
          <w:b w:val="0"/>
          <w:sz w:val="28"/>
          <w:szCs w:val="28"/>
          <w:lang w:val="uk-UA"/>
        </w:rPr>
        <w:t>8000 – 10000 грн.</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3. Формати: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Індивідуальні сесії</w:t>
      </w:r>
      <w:r w:rsidRPr="00F66FFF">
        <w:rPr>
          <w:sz w:val="28"/>
          <w:szCs w:val="28"/>
          <w:lang w:val="uk-UA"/>
        </w:rPr>
        <w:t xml:space="preserve"> (онлайн / офлайн).</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Групові заняття</w:t>
      </w:r>
      <w:r w:rsidRPr="00F66FFF">
        <w:rPr>
          <w:sz w:val="28"/>
          <w:szCs w:val="28"/>
          <w:lang w:val="uk-UA"/>
        </w:rPr>
        <w:t xml:space="preserve"> (5–10 осіб, дешевші для пацієнтів, вигідніші для клініки).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Сімейна терапія</w:t>
      </w:r>
      <w:r w:rsidRPr="00F66FFF">
        <w:rPr>
          <w:sz w:val="28"/>
          <w:szCs w:val="28"/>
          <w:lang w:val="uk-UA"/>
        </w:rPr>
        <w:t xml:space="preserve"> (2 – 3 учасники).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Онлайн - пакети</w:t>
      </w:r>
      <w:r w:rsidRPr="00F66FFF">
        <w:rPr>
          <w:sz w:val="28"/>
          <w:szCs w:val="28"/>
          <w:lang w:val="uk-UA"/>
        </w:rPr>
        <w:t xml:space="preserve"> (відео-консультації + доступ до платформи з вправами).</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rStyle w:val="a4"/>
          <w:rFonts w:eastAsia="Arial Unicode MS"/>
          <w:b w:val="0"/>
          <w:sz w:val="28"/>
          <w:szCs w:val="28"/>
          <w:lang w:val="uk-UA"/>
        </w:rPr>
        <w:t>Корпоративні програми</w:t>
      </w:r>
      <w:r w:rsidRPr="00F66FFF">
        <w:rPr>
          <w:sz w:val="28"/>
          <w:szCs w:val="28"/>
          <w:lang w:val="uk-UA"/>
        </w:rPr>
        <w:t xml:space="preserve"> (абонементи для компаній, 3 – 6 місяців).</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4. Орієнтовні тарифи (ринкові ціни для Одеси у 2025 році):</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Індивідуальна консультація психолога: </w:t>
      </w:r>
      <w:r w:rsidRPr="00F66FFF">
        <w:rPr>
          <w:rStyle w:val="a4"/>
          <w:rFonts w:eastAsia="Arial Unicode MS"/>
          <w:b w:val="0"/>
          <w:sz w:val="28"/>
          <w:szCs w:val="28"/>
          <w:lang w:val="uk-UA"/>
        </w:rPr>
        <w:t>700 – 900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Консультація психіатра: </w:t>
      </w:r>
      <w:r w:rsidRPr="00F66FFF">
        <w:rPr>
          <w:rStyle w:val="a4"/>
          <w:rFonts w:eastAsia="Arial Unicode MS"/>
          <w:b w:val="0"/>
          <w:sz w:val="28"/>
          <w:szCs w:val="28"/>
          <w:lang w:val="uk-UA"/>
        </w:rPr>
        <w:t>900 – 1 200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Групова терапія (за 1 учасника): </w:t>
      </w:r>
      <w:r w:rsidRPr="00F66FFF">
        <w:rPr>
          <w:rStyle w:val="a4"/>
          <w:rFonts w:eastAsia="Arial Unicode MS"/>
          <w:b w:val="0"/>
          <w:sz w:val="28"/>
          <w:szCs w:val="28"/>
          <w:lang w:val="uk-UA"/>
        </w:rPr>
        <w:t>400 – 600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Сімейна терапія: </w:t>
      </w:r>
      <w:r w:rsidRPr="00F66FFF">
        <w:rPr>
          <w:rStyle w:val="a4"/>
          <w:rFonts w:eastAsia="Arial Unicode MS"/>
          <w:b w:val="0"/>
          <w:sz w:val="28"/>
          <w:szCs w:val="28"/>
          <w:lang w:val="uk-UA"/>
        </w:rPr>
        <w:t>1 200 – 1 500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Діагностика (пакет тестів): </w:t>
      </w:r>
      <w:r w:rsidRPr="00F66FFF">
        <w:rPr>
          <w:rStyle w:val="a4"/>
          <w:rFonts w:eastAsia="Arial Unicode MS"/>
          <w:b w:val="0"/>
          <w:sz w:val="28"/>
          <w:szCs w:val="28"/>
          <w:lang w:val="uk-UA"/>
        </w:rPr>
        <w:t>1 500 – 2 000 грн</w:t>
      </w:r>
      <w:r w:rsidRPr="00F66FFF">
        <w:rPr>
          <w:sz w:val="28"/>
          <w:szCs w:val="28"/>
          <w:lang w:val="uk-UA"/>
        </w:rPr>
        <w:t>.</w:t>
      </w:r>
    </w:p>
    <w:p w:rsidR="00B0580F" w:rsidRPr="00F66FFF"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F66FFF">
        <w:rPr>
          <w:sz w:val="28"/>
          <w:szCs w:val="28"/>
          <w:lang w:val="uk-UA"/>
        </w:rPr>
        <w:t xml:space="preserve">Корпоративні програми: від </w:t>
      </w:r>
      <w:r w:rsidRPr="00F66FFF">
        <w:rPr>
          <w:rStyle w:val="a4"/>
          <w:rFonts w:eastAsia="Arial Unicode MS"/>
          <w:b w:val="0"/>
          <w:sz w:val="28"/>
          <w:szCs w:val="28"/>
          <w:lang w:val="uk-UA"/>
        </w:rPr>
        <w:t>30 000 грн. / 3 місяці</w:t>
      </w:r>
      <w:r w:rsidRPr="00F66FFF">
        <w:rPr>
          <w:sz w:val="28"/>
          <w:szCs w:val="28"/>
          <w:lang w:val="uk-UA"/>
        </w:rPr>
        <w:t xml:space="preserve"> (для колективу 50 – 100 осіб).</w:t>
      </w:r>
    </w:p>
    <w:p w:rsidR="00B0580F" w:rsidRPr="00F66FFF" w:rsidRDefault="00B0580F" w:rsidP="00B0580F">
      <w:pPr>
        <w:pStyle w:val="ad"/>
        <w:widowControl w:val="0"/>
        <w:spacing w:before="0" w:beforeAutospacing="0" w:after="0" w:afterAutospacing="0" w:line="360" w:lineRule="auto"/>
        <w:ind w:firstLine="708"/>
        <w:jc w:val="both"/>
        <w:rPr>
          <w:sz w:val="28"/>
          <w:szCs w:val="28"/>
          <w:lang w:val="uk-UA"/>
        </w:rPr>
      </w:pPr>
      <w:r w:rsidRPr="00F66FFF">
        <w:rPr>
          <w:sz w:val="28"/>
          <w:szCs w:val="28"/>
          <w:lang w:val="uk-UA"/>
        </w:rPr>
        <w:t xml:space="preserve">Оптимальна стратегія для Центру ментального здоров’я «Одрекс», це зробити </w:t>
      </w:r>
      <w:r w:rsidRPr="00F66FFF">
        <w:rPr>
          <w:rStyle w:val="a4"/>
          <w:rFonts w:eastAsia="Arial Unicode MS"/>
          <w:b w:val="0"/>
          <w:sz w:val="28"/>
          <w:szCs w:val="28"/>
          <w:lang w:val="uk-UA"/>
        </w:rPr>
        <w:t>“багаторівневі пакети” (базовий, розширений, преміум)</w:t>
      </w:r>
      <w:r w:rsidRPr="00F66FFF">
        <w:rPr>
          <w:sz w:val="28"/>
          <w:szCs w:val="28"/>
          <w:lang w:val="uk-UA"/>
        </w:rPr>
        <w:t xml:space="preserve"> та використовувати </w:t>
      </w:r>
      <w:r w:rsidRPr="00F66FFF">
        <w:rPr>
          <w:rStyle w:val="a4"/>
          <w:rFonts w:eastAsia="Arial Unicode MS"/>
          <w:b w:val="0"/>
          <w:sz w:val="28"/>
          <w:szCs w:val="28"/>
          <w:lang w:val="uk-UA"/>
        </w:rPr>
        <w:t>гнучкі формати</w:t>
      </w:r>
      <w:r w:rsidRPr="00F66FFF">
        <w:rPr>
          <w:sz w:val="28"/>
          <w:szCs w:val="28"/>
          <w:lang w:val="uk-UA"/>
        </w:rPr>
        <w:t xml:space="preserve"> (індивідуально, групово, онлайн / офлайн). Це дозволить і залучити широку аудиторію, і забезпечити прибутковість (табл. 3.1). Таблиця дозволяє швидко зрозуміти цінові сегменти та структуру пропозиції Центру ментального здоров’я «Одрекс». Це допоможе позиціонувати послуги і для широкого ринку, і для преміальних клієнтів, а також для корпоративного сегменту.</w:t>
      </w:r>
    </w:p>
    <w:p w:rsidR="00B0580F" w:rsidRPr="00F66FFF" w:rsidRDefault="00B0580F" w:rsidP="00B0580F">
      <w:pPr>
        <w:pStyle w:val="ad"/>
        <w:widowControl w:val="0"/>
        <w:spacing w:before="0" w:beforeAutospacing="0" w:after="0" w:afterAutospacing="0" w:line="360" w:lineRule="auto"/>
        <w:jc w:val="right"/>
        <w:rPr>
          <w:rStyle w:val="a4"/>
          <w:rFonts w:eastAsia="Arial Unicode MS"/>
          <w:sz w:val="28"/>
          <w:szCs w:val="28"/>
          <w:lang w:val="uk-UA"/>
        </w:rPr>
      </w:pPr>
      <w:r w:rsidRPr="00F66FFF">
        <w:rPr>
          <w:rStyle w:val="a4"/>
          <w:rFonts w:eastAsia="Arial Unicode MS"/>
          <w:sz w:val="28"/>
          <w:szCs w:val="28"/>
          <w:lang w:val="uk-UA"/>
        </w:rPr>
        <w:t>Таблиця 3.1</w:t>
      </w:r>
    </w:p>
    <w:p w:rsidR="00B0580F" w:rsidRPr="00F66FFF" w:rsidRDefault="00B0580F" w:rsidP="00B0580F">
      <w:pPr>
        <w:pStyle w:val="ad"/>
        <w:widowControl w:val="0"/>
        <w:spacing w:before="0" w:beforeAutospacing="0" w:after="0" w:afterAutospacing="0" w:line="360" w:lineRule="auto"/>
        <w:jc w:val="center"/>
        <w:rPr>
          <w:b/>
          <w:sz w:val="28"/>
          <w:szCs w:val="28"/>
          <w:lang w:val="uk-UA"/>
        </w:rPr>
      </w:pPr>
      <w:r w:rsidRPr="00F66FFF">
        <w:rPr>
          <w:rStyle w:val="a4"/>
          <w:rFonts w:eastAsia="Arial Unicode MS"/>
          <w:sz w:val="28"/>
          <w:szCs w:val="28"/>
          <w:lang w:val="uk-UA"/>
        </w:rPr>
        <w:t>«Послуги — рівень — формат — тариф»</w:t>
      </w:r>
    </w:p>
    <w:p w:rsidR="00B0580F" w:rsidRPr="00F66FFF" w:rsidRDefault="00B0580F" w:rsidP="00B0580F">
      <w:pPr>
        <w:pStyle w:val="ad"/>
        <w:widowControl w:val="0"/>
        <w:spacing w:before="0" w:beforeAutospacing="0" w:after="0" w:afterAutospacing="0" w:line="360" w:lineRule="auto"/>
        <w:jc w:val="center"/>
        <w:rPr>
          <w:b/>
          <w:sz w:val="28"/>
          <w:szCs w:val="28"/>
          <w:lang w:val="uk-UA"/>
        </w:rPr>
      </w:pPr>
      <w:r w:rsidRPr="00F66FFF">
        <w:rPr>
          <w:b/>
          <w:sz w:val="28"/>
          <w:szCs w:val="28"/>
          <w:lang w:val="uk-UA"/>
        </w:rPr>
        <w:t>для Центру ментального здоров’я «Одрекс»</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00"/>
        <w:gridCol w:w="1566"/>
        <w:gridCol w:w="2336"/>
        <w:gridCol w:w="2463"/>
      </w:tblGrid>
      <w:tr w:rsidR="00B0580F" w:rsidRPr="00A80B22" w:rsidTr="0001500A">
        <w:trPr>
          <w:tblHeader/>
          <w:tblCellSpacing w:w="15" w:type="dxa"/>
        </w:trPr>
        <w:tc>
          <w:tcPr>
            <w:tcW w:w="1614"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Послуга</w:t>
            </w:r>
          </w:p>
        </w:tc>
        <w:tc>
          <w:tcPr>
            <w:tcW w:w="811"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Рівень</w:t>
            </w:r>
          </w:p>
        </w:tc>
        <w:tc>
          <w:tcPr>
            <w:tcW w:w="1218"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Формат</w:t>
            </w:r>
          </w:p>
        </w:tc>
        <w:tc>
          <w:tcPr>
            <w:tcW w:w="1277"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Орієнтовний тариф</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Індивідуальна консультація психолога</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Базовий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Онлайн / офлайн, 40–50 хвилин</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700 – 900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Консультація психіатра</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Базовий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Офлайн, 40 хвилин</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900 – 1 200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Групова терапія (5 – 10 осіб)</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Базовий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Офлайн / онлайн</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400 – 600 грн. / учасник</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Діагностичний пакет (тести на тривожність, депресію, адаптивність)</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Розширений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Онлайн / офлайн</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1 500 – 2 000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Комплекс з 5 консультацій (індивідуальні та групові)</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Розширений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Онлайн / офлайн / гібрид</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3 500 – 4 500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Сімейна терапія (2 – 3 учасники)</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Розширений</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Офлайн, 60 хвилин</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1 200 – 1 500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Повна психодіагностика (MMPI, Big Five, 16PF тощо)</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Преміум</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Офлайн, з інтерпретацією результатів</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2 500 – 3 500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Комплексна програма (10 – 12 консультацій, діагностика, супровід психіатра)</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Преміум</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Онлайн / офлайн, 3 місяці</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8 000 – 10 000 грн.</w:t>
            </w:r>
          </w:p>
        </w:tc>
      </w:tr>
      <w:tr w:rsidR="00B0580F" w:rsidRPr="00A80B22" w:rsidTr="0001500A">
        <w:trPr>
          <w:tblCellSpacing w:w="15" w:type="dxa"/>
        </w:trPr>
        <w:tc>
          <w:tcPr>
            <w:tcW w:w="161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Корпоративні програми (психологічний супровід колективу, тренінги, групові заняття)</w:t>
            </w:r>
          </w:p>
        </w:tc>
        <w:tc>
          <w:tcPr>
            <w:tcW w:w="811"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Преміум</w:t>
            </w:r>
          </w:p>
        </w:tc>
        <w:tc>
          <w:tcPr>
            <w:tcW w:w="121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Офлайн / онлайн, 3 – 6 місяців</w:t>
            </w:r>
          </w:p>
        </w:tc>
        <w:tc>
          <w:tcPr>
            <w:tcW w:w="1277"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від 30 000 грн. / пакет</w:t>
            </w:r>
          </w:p>
        </w:tc>
      </w:tr>
    </w:tbl>
    <w:p w:rsidR="00B0580F" w:rsidRPr="00A80B22" w:rsidRDefault="00B0580F" w:rsidP="00B0580F">
      <w:pPr>
        <w:pStyle w:val="ad"/>
        <w:widowControl w:val="0"/>
        <w:spacing w:before="0" w:beforeAutospacing="0" w:after="0" w:afterAutospacing="0" w:line="360" w:lineRule="auto"/>
        <w:jc w:val="both"/>
        <w:rPr>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rStyle w:val="a4"/>
          <w:rFonts w:eastAsia="Arial Unicode MS"/>
          <w:b w:val="0"/>
          <w:sz w:val="28"/>
          <w:szCs w:val="28"/>
          <w:lang w:val="uk-UA"/>
        </w:rPr>
      </w:pPr>
      <w:r w:rsidRPr="00A80B22">
        <w:rPr>
          <w:b/>
          <w:sz w:val="28"/>
          <w:szCs w:val="28"/>
          <w:lang w:val="uk-UA"/>
        </w:rPr>
        <w:t>3.2.</w:t>
      </w:r>
      <w:r w:rsidRPr="00A80B22">
        <w:rPr>
          <w:sz w:val="28"/>
          <w:szCs w:val="28"/>
          <w:lang w:val="uk-UA"/>
        </w:rPr>
        <w:t xml:space="preserve"> </w:t>
      </w:r>
      <w:r w:rsidRPr="00A80B22">
        <w:rPr>
          <w:rStyle w:val="a4"/>
          <w:rFonts w:eastAsia="Arial Unicode MS"/>
          <w:sz w:val="28"/>
          <w:szCs w:val="28"/>
          <w:lang w:val="uk-UA"/>
        </w:rPr>
        <w:t xml:space="preserve">Операційна модель, маркетинг та просування для </w:t>
      </w:r>
      <w:r w:rsidRPr="00A80B22">
        <w:rPr>
          <w:b/>
          <w:sz w:val="28"/>
          <w:szCs w:val="28"/>
          <w:lang w:val="uk-UA"/>
        </w:rPr>
        <w:t>Центру ментального здоров’я «Одрекс»</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Надамо оптимізовані пропозиції для Центру ментального здоров’я «Одрекс» за ключовими напрямами операційної моделі:</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1. Необхідні кадри:</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Психологи</w:t>
      </w:r>
      <w:r w:rsidRPr="00891A66">
        <w:rPr>
          <w:sz w:val="28"/>
          <w:szCs w:val="28"/>
          <w:lang w:val="uk-UA"/>
        </w:rPr>
        <w:t xml:space="preserve"> – не менше 3–4 клінічних психологів, спеціалізації: дитяча/підліткова, кризова, когнітивно-поведінкова терапія (КПТ).</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Психотерапевти</w:t>
      </w:r>
      <w:r w:rsidRPr="00891A66">
        <w:rPr>
          <w:sz w:val="28"/>
          <w:szCs w:val="28"/>
          <w:lang w:val="uk-UA"/>
        </w:rPr>
        <w:t xml:space="preserve"> – 2–3 фахівці різних напрямів (КПТ, психодинаміка, арт-терапія, сімейна терапія).</w:t>
      </w:r>
    </w:p>
    <w:p w:rsidR="00B0580F" w:rsidRPr="00891A66" w:rsidRDefault="00B0580F" w:rsidP="00B0580F">
      <w:pPr>
        <w:pStyle w:val="ad"/>
        <w:widowControl w:val="0"/>
        <w:spacing w:before="0" w:beforeAutospacing="0" w:after="0" w:afterAutospacing="0" w:line="360" w:lineRule="auto"/>
        <w:ind w:left="360"/>
        <w:jc w:val="both"/>
        <w:rPr>
          <w:sz w:val="28"/>
          <w:szCs w:val="28"/>
          <w:lang w:val="uk-UA"/>
        </w:rPr>
      </w:pPr>
      <w:r w:rsidRPr="00891A66">
        <w:rPr>
          <w:rStyle w:val="a4"/>
          <w:rFonts w:eastAsia="Arial Unicode MS"/>
          <w:b w:val="0"/>
          <w:sz w:val="28"/>
          <w:szCs w:val="28"/>
          <w:lang w:val="uk-UA"/>
        </w:rPr>
        <w:t>Психологи та психотерапевти мають</w:t>
      </w:r>
      <w:r w:rsidRPr="00891A66">
        <w:rPr>
          <w:sz w:val="28"/>
          <w:szCs w:val="28"/>
          <w:lang w:val="uk-UA"/>
        </w:rPr>
        <w:t xml:space="preserve"> забезпечити мультидисциплінарний підхід (когнітивно-поведінкові, психоаналітичні, системні, сімейні терапевти), що дасть змогу охопити ширший спектр запитів пацієнтів.</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Психіатр</w:t>
      </w:r>
      <w:r w:rsidRPr="00891A66">
        <w:rPr>
          <w:sz w:val="28"/>
          <w:szCs w:val="28"/>
          <w:lang w:val="uk-UA"/>
        </w:rPr>
        <w:t xml:space="preserve"> – мінімум 1 штатний лікар, з можливістю залучення позаштатних консультантів.</w:t>
      </w:r>
    </w:p>
    <w:p w:rsidR="00B0580F" w:rsidRPr="00891A66" w:rsidRDefault="00B0580F" w:rsidP="00B0580F">
      <w:pPr>
        <w:pStyle w:val="ad"/>
        <w:widowControl w:val="0"/>
        <w:spacing w:before="0" w:beforeAutospacing="0" w:after="0" w:afterAutospacing="0" w:line="360" w:lineRule="auto"/>
        <w:ind w:left="360"/>
        <w:jc w:val="both"/>
        <w:rPr>
          <w:sz w:val="28"/>
          <w:szCs w:val="28"/>
          <w:lang w:val="uk-UA"/>
        </w:rPr>
      </w:pPr>
      <w:r w:rsidRPr="00891A66">
        <w:rPr>
          <w:rStyle w:val="a4"/>
          <w:rFonts w:eastAsia="Arial Unicode MS"/>
          <w:b w:val="0"/>
          <w:sz w:val="28"/>
          <w:szCs w:val="28"/>
          <w:lang w:val="uk-UA"/>
        </w:rPr>
        <w:t>Психіатр</w:t>
      </w:r>
      <w:r w:rsidRPr="00891A66">
        <w:rPr>
          <w:sz w:val="28"/>
          <w:szCs w:val="28"/>
          <w:lang w:val="uk-UA"/>
        </w:rPr>
        <w:t xml:space="preserve"> важливий для діагностики, фармакотерапії, кризових станів. Можлива співпраця з лікарнею «Одрекс» для швидкого направлення на додаткові обстеження.</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Медичні сестри</w:t>
      </w:r>
      <w:r w:rsidRPr="00891A66">
        <w:rPr>
          <w:sz w:val="28"/>
          <w:szCs w:val="28"/>
          <w:lang w:val="uk-UA"/>
        </w:rPr>
        <w:t xml:space="preserve"> – 1–2 для підтримки роботи психіатра, контролю медикаментозної терапії (за потреби).</w:t>
      </w:r>
    </w:p>
    <w:p w:rsidR="00B0580F" w:rsidRPr="00891A66" w:rsidRDefault="00B0580F" w:rsidP="00B0580F">
      <w:pPr>
        <w:pStyle w:val="ad"/>
        <w:widowControl w:val="0"/>
        <w:spacing w:before="0" w:beforeAutospacing="0" w:after="0" w:afterAutospacing="0" w:line="360" w:lineRule="auto"/>
        <w:ind w:left="360"/>
        <w:jc w:val="both"/>
        <w:rPr>
          <w:sz w:val="28"/>
          <w:szCs w:val="28"/>
          <w:lang w:val="uk-UA"/>
        </w:rPr>
      </w:pPr>
      <w:r w:rsidRPr="00891A66">
        <w:rPr>
          <w:rStyle w:val="a4"/>
          <w:rFonts w:eastAsia="Arial Unicode MS"/>
          <w:b w:val="0"/>
          <w:sz w:val="28"/>
          <w:szCs w:val="28"/>
          <w:lang w:val="uk-UA"/>
        </w:rPr>
        <w:t xml:space="preserve">Медичні сестри мають бути </w:t>
      </w:r>
      <w:r w:rsidRPr="00891A66">
        <w:rPr>
          <w:sz w:val="28"/>
          <w:szCs w:val="28"/>
          <w:lang w:val="uk-UA"/>
        </w:rPr>
        <w:t>підготовлені до роботи з психіатричними пацієнтами, можуть підтримувати лікаря під час процедур (наприклад, медикаментозної терапії).</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Соціальний працівник</w:t>
      </w:r>
      <w:r w:rsidRPr="00891A66">
        <w:rPr>
          <w:sz w:val="28"/>
          <w:szCs w:val="28"/>
          <w:lang w:val="uk-UA"/>
        </w:rPr>
        <w:t xml:space="preserve"> – для роботи з ТПО, ветеранами, сім’ями у кризі.</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Адміністрація та підтримка</w:t>
      </w:r>
      <w:r w:rsidRPr="00891A66">
        <w:rPr>
          <w:sz w:val="28"/>
          <w:szCs w:val="28"/>
          <w:lang w:val="uk-UA"/>
        </w:rPr>
        <w:t>: адміністратор-реєстратор, координатор онлайн - програм, менеджер із комунікацій / маркетингу.</w:t>
      </w:r>
    </w:p>
    <w:p w:rsidR="00B0580F" w:rsidRPr="00891A66" w:rsidRDefault="00B0580F" w:rsidP="00B0580F">
      <w:pPr>
        <w:pStyle w:val="ad"/>
        <w:widowControl w:val="0"/>
        <w:spacing w:before="0" w:beforeAutospacing="0" w:after="0" w:afterAutospacing="0" w:line="360" w:lineRule="auto"/>
        <w:ind w:left="360"/>
        <w:jc w:val="both"/>
        <w:rPr>
          <w:sz w:val="28"/>
          <w:szCs w:val="28"/>
          <w:lang w:val="uk-UA"/>
        </w:rPr>
      </w:pPr>
      <w:r w:rsidRPr="00891A66">
        <w:rPr>
          <w:rStyle w:val="a4"/>
          <w:rFonts w:eastAsia="Arial Unicode MS"/>
          <w:b w:val="0"/>
          <w:sz w:val="28"/>
          <w:szCs w:val="28"/>
          <w:lang w:val="uk-UA"/>
        </w:rPr>
        <w:t xml:space="preserve">Адміністрація - </w:t>
      </w:r>
      <w:r w:rsidRPr="00891A66">
        <w:rPr>
          <w:sz w:val="28"/>
          <w:szCs w:val="28"/>
          <w:lang w:val="uk-UA"/>
        </w:rPr>
        <w:t>координатори, які мають психологічну чутливість і навички клієнт-орієнтованого сервісу.</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2. Організація приміщень:</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Індивідуальні кабінети</w:t>
      </w:r>
      <w:r w:rsidRPr="00891A66">
        <w:rPr>
          <w:sz w:val="28"/>
          <w:szCs w:val="28"/>
          <w:lang w:val="uk-UA"/>
        </w:rPr>
        <w:t xml:space="preserve"> – 3 – 4 тихі кімнати з акустичною ізоляцією. </w:t>
      </w:r>
      <w:r w:rsidRPr="00891A66">
        <w:rPr>
          <w:rStyle w:val="a4"/>
          <w:rFonts w:eastAsia="Arial Unicode MS"/>
          <w:b w:val="0"/>
          <w:sz w:val="28"/>
          <w:szCs w:val="28"/>
          <w:lang w:val="uk-UA"/>
        </w:rPr>
        <w:t xml:space="preserve">Кабінети терапії мають бути </w:t>
      </w:r>
      <w:r w:rsidRPr="00891A66">
        <w:rPr>
          <w:sz w:val="28"/>
          <w:szCs w:val="28"/>
          <w:lang w:val="uk-UA"/>
        </w:rPr>
        <w:t>з нейтральним дизайном, хорошою звукоізоляцією, без «клінічної» атмосфери.</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Кімнати для групової терапії</w:t>
      </w:r>
      <w:r w:rsidRPr="00891A66">
        <w:rPr>
          <w:sz w:val="28"/>
          <w:szCs w:val="28"/>
          <w:lang w:val="uk-UA"/>
        </w:rPr>
        <w:t xml:space="preserve"> – 1 – 2 зали на 10 – 15 осіб, трансформовані під тренінги. </w:t>
      </w:r>
      <w:r w:rsidRPr="00891A66">
        <w:rPr>
          <w:rStyle w:val="a4"/>
          <w:rFonts w:eastAsia="Arial Unicode MS"/>
          <w:b w:val="0"/>
          <w:sz w:val="28"/>
          <w:szCs w:val="28"/>
          <w:lang w:val="uk-UA"/>
        </w:rPr>
        <w:t xml:space="preserve">Кімнати для групових занять повинні мати </w:t>
      </w:r>
      <w:r w:rsidRPr="00891A66">
        <w:rPr>
          <w:sz w:val="28"/>
          <w:szCs w:val="28"/>
          <w:lang w:val="uk-UA"/>
        </w:rPr>
        <w:t>зручні крісла, можливість змінювати розстановку меблів, обладнання для презентацій / медіа.</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Простір для релаксації</w:t>
      </w:r>
      <w:r w:rsidRPr="00891A66">
        <w:rPr>
          <w:sz w:val="28"/>
          <w:szCs w:val="28"/>
          <w:lang w:val="uk-UA"/>
        </w:rPr>
        <w:t xml:space="preserve"> – зона з комфортними меблями, світло-терапією (м’яке світло), музикою, рослинами, арома – терапією, можливо — інтеграція сенсорної кімнати.</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Онлайн - студія</w:t>
      </w:r>
      <w:r w:rsidRPr="00891A66">
        <w:rPr>
          <w:sz w:val="28"/>
          <w:szCs w:val="28"/>
          <w:lang w:val="uk-UA"/>
        </w:rPr>
        <w:t xml:space="preserve"> – невелика кімната з якісним відео / аудіо обладнанням (якісна акустика та професійна камера) для дистанційних консультацій і вебінарів.</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Дитячий кабінет</w:t>
      </w:r>
      <w:r w:rsidRPr="00891A66">
        <w:rPr>
          <w:sz w:val="28"/>
          <w:szCs w:val="28"/>
          <w:lang w:val="uk-UA"/>
        </w:rPr>
        <w:t xml:space="preserve"> – адаптований простір із матеріалами для арт-терапії, іграми, сенсорними елементами.</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3. Обладнання та технології:</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Програмне забезпечення для управління пацієнтами</w:t>
      </w:r>
      <w:r w:rsidRPr="00891A66">
        <w:rPr>
          <w:sz w:val="28"/>
          <w:szCs w:val="28"/>
          <w:lang w:val="uk-UA"/>
        </w:rPr>
        <w:t xml:space="preserve"> (наприклад, Medstar, Helsi, власна CRM), інтеграція з eHealth. </w:t>
      </w:r>
      <w:r w:rsidRPr="00891A66">
        <w:rPr>
          <w:rStyle w:val="a4"/>
          <w:rFonts w:eastAsia="Arial Unicode MS"/>
          <w:b w:val="0"/>
          <w:sz w:val="28"/>
          <w:szCs w:val="28"/>
          <w:lang w:val="uk-UA"/>
        </w:rPr>
        <w:t xml:space="preserve">Програмне забезпечення для запису має бути </w:t>
      </w:r>
      <w:r w:rsidRPr="00891A66">
        <w:rPr>
          <w:sz w:val="28"/>
          <w:szCs w:val="28"/>
          <w:lang w:val="uk-UA"/>
        </w:rPr>
        <w:t>інтегроване з електронною медичною системою (розклад, картки пацієнтів, автоматичні нагадування).</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Платформа для відео - консультацій</w:t>
      </w:r>
      <w:r w:rsidRPr="00891A66">
        <w:rPr>
          <w:sz w:val="28"/>
          <w:szCs w:val="28"/>
          <w:lang w:val="uk-UA"/>
        </w:rPr>
        <w:t xml:space="preserve"> та відео – конференцій (наприклад, Zoom for Healthcare, VSee, Microsoft Teams – з дотриманням стандартів конфіденційності).</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 xml:space="preserve">Платформа для дистанційної роботи з пацієнтами: </w:t>
      </w:r>
      <w:r w:rsidRPr="00891A66">
        <w:rPr>
          <w:sz w:val="28"/>
          <w:szCs w:val="28"/>
          <w:lang w:val="uk-UA"/>
        </w:rPr>
        <w:t>онлайн – консультації, терапевтичні онлайн - щоденники, психодіагностика, вправи, кабінет пацієнта.</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Діагностичне обладнання</w:t>
      </w:r>
      <w:r w:rsidRPr="00891A66">
        <w:rPr>
          <w:sz w:val="28"/>
          <w:szCs w:val="28"/>
          <w:lang w:val="uk-UA"/>
        </w:rPr>
        <w:t xml:space="preserve"> – комп’ютерні тести, валідовані психометричні інструменти.</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Рекреаційні елементи</w:t>
      </w:r>
      <w:r w:rsidRPr="00891A66">
        <w:rPr>
          <w:sz w:val="28"/>
          <w:szCs w:val="28"/>
          <w:lang w:val="uk-UA"/>
        </w:rPr>
        <w:t xml:space="preserve"> – меблі для релаксації, арт – матеріали для арт – терапії, VR - технології для експозиційної терапії (для експериментальних програм роботи з тривожністю та ПТСР).</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Медичне обладнання (за потреби)</w:t>
      </w:r>
      <w:r w:rsidRPr="00891A66">
        <w:rPr>
          <w:sz w:val="28"/>
          <w:szCs w:val="28"/>
          <w:lang w:val="uk-UA"/>
        </w:rPr>
        <w:t xml:space="preserve"> – ЕКГ, моніторинг соматичного стану пацієнтів у випадку медикаментозної терапії. </w:t>
      </w:r>
      <w:r w:rsidRPr="00891A66">
        <w:rPr>
          <w:rStyle w:val="a4"/>
          <w:rFonts w:eastAsia="Arial Unicode MS"/>
          <w:b w:val="0"/>
          <w:sz w:val="28"/>
          <w:szCs w:val="28"/>
          <w:lang w:val="uk-UA"/>
        </w:rPr>
        <w:t xml:space="preserve">Медичне обладнання необхідне </w:t>
      </w:r>
      <w:r w:rsidRPr="00891A66">
        <w:rPr>
          <w:sz w:val="28"/>
          <w:szCs w:val="28"/>
          <w:lang w:val="uk-UA"/>
        </w:rPr>
        <w:t>при роботі з психіатрією — базова діагностика (лабораторія), кабінет для медикаментозної терапії.</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4. Ліцензування, сертифікація та стандарти</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Ліцензія МОЗ</w:t>
      </w:r>
      <w:r w:rsidRPr="00891A66">
        <w:rPr>
          <w:sz w:val="28"/>
          <w:szCs w:val="28"/>
          <w:lang w:val="uk-UA"/>
        </w:rPr>
        <w:t xml:space="preserve"> України на психіатричну та психологічну медичну практику (особливо на психіатрію).</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Сертифікація персоналу</w:t>
      </w:r>
      <w:r w:rsidRPr="00891A66">
        <w:rPr>
          <w:sz w:val="28"/>
          <w:szCs w:val="28"/>
          <w:lang w:val="uk-UA"/>
        </w:rPr>
        <w:t>: психологи та психотерапевти з міжнародними (EMDR, CBT, ACT, Mindfulness) / національними сертифікатами (EFPA, EAP, Українська спілка психотерапевтів); психіатр – дійсний сертифікат лікаря-спеціаліста.</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Вимоги до приміщень</w:t>
      </w:r>
      <w:r w:rsidRPr="00891A66">
        <w:rPr>
          <w:sz w:val="28"/>
          <w:szCs w:val="28"/>
          <w:lang w:val="uk-UA"/>
        </w:rPr>
        <w:t xml:space="preserve"> – санітарні норми, бар’єрність (інклюзивність), конфіденційність.</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Міжнародні стандарти</w:t>
      </w:r>
      <w:r w:rsidRPr="00891A66">
        <w:rPr>
          <w:sz w:val="28"/>
          <w:szCs w:val="28"/>
          <w:lang w:val="uk-UA"/>
        </w:rPr>
        <w:t xml:space="preserve"> – інтеграція етичного кодексу APA / EFPA, GDPR / захист персональних даних.</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Акредитація клініки</w:t>
      </w:r>
      <w:r w:rsidRPr="00891A66">
        <w:rPr>
          <w:sz w:val="28"/>
          <w:szCs w:val="28"/>
          <w:lang w:val="uk-UA"/>
        </w:rPr>
        <w:t xml:space="preserve"> – у перспективі міжнародні програми (ISO 9001 у сфері медичних послуг, JCI).</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 xml:space="preserve">Також, </w:t>
      </w:r>
      <w:r w:rsidRPr="00891A66">
        <w:rPr>
          <w:rStyle w:val="a4"/>
          <w:rFonts w:eastAsia="Arial Unicode MS"/>
          <w:b w:val="0"/>
          <w:sz w:val="28"/>
          <w:szCs w:val="28"/>
          <w:lang w:val="uk-UA"/>
        </w:rPr>
        <w:t>необхідно в</w:t>
      </w:r>
      <w:r w:rsidRPr="00891A66">
        <w:rPr>
          <w:sz w:val="28"/>
          <w:szCs w:val="28"/>
          <w:lang w:val="uk-UA"/>
        </w:rPr>
        <w:t xml:space="preserve">провадити </w:t>
      </w:r>
      <w:r w:rsidRPr="00891A66">
        <w:rPr>
          <w:rStyle w:val="a4"/>
          <w:rFonts w:eastAsia="Arial Unicode MS"/>
          <w:b w:val="0"/>
          <w:sz w:val="28"/>
          <w:szCs w:val="28"/>
          <w:lang w:val="uk-UA"/>
        </w:rPr>
        <w:t>стандарти доказової медицини</w:t>
      </w:r>
      <w:r w:rsidRPr="00891A66">
        <w:rPr>
          <w:sz w:val="28"/>
          <w:szCs w:val="28"/>
          <w:lang w:val="uk-UA"/>
        </w:rPr>
        <w:t xml:space="preserve"> (NICE, APA) у лікувальні протоколи та суворо дотримуватись </w:t>
      </w:r>
      <w:r w:rsidRPr="00891A66">
        <w:rPr>
          <w:rStyle w:val="a4"/>
          <w:rFonts w:eastAsia="Arial Unicode MS"/>
          <w:b w:val="0"/>
          <w:sz w:val="28"/>
          <w:szCs w:val="28"/>
          <w:lang w:val="uk-UA"/>
        </w:rPr>
        <w:t>етичних кодексів психолога та психотерапевта</w:t>
      </w:r>
      <w:r w:rsidRPr="00891A66">
        <w:rPr>
          <w:sz w:val="28"/>
          <w:szCs w:val="28"/>
          <w:lang w:val="uk-UA"/>
        </w:rPr>
        <w:t>, зокрема можливо створення внутрішнього комітету з етики.</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 xml:space="preserve">Таким чином, Центр ментального здоров’я «Одрекс» може бути організований як </w:t>
      </w:r>
      <w:r w:rsidRPr="00891A66">
        <w:rPr>
          <w:rStyle w:val="a4"/>
          <w:rFonts w:eastAsia="Arial Unicode MS"/>
          <w:b w:val="0"/>
          <w:sz w:val="28"/>
          <w:szCs w:val="28"/>
          <w:lang w:val="uk-UA"/>
        </w:rPr>
        <w:t>мультимодальний хаб</w:t>
      </w:r>
      <w:r w:rsidRPr="00891A66">
        <w:rPr>
          <w:sz w:val="28"/>
          <w:szCs w:val="28"/>
          <w:lang w:val="uk-UA"/>
        </w:rPr>
        <w:t>: індивідуальна та групова робота, онлайн- та офлайн- послуги, повний цикл від діагностики до терапії й реабілітації.</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 xml:space="preserve">Пропозиції щодо створення операційної моделі Центру ментального здоров’я «Одрекс» зведені в табл. 3.2. </w:t>
      </w:r>
    </w:p>
    <w:p w:rsidR="00B0580F" w:rsidRPr="00891A66" w:rsidRDefault="00B0580F" w:rsidP="00B0580F">
      <w:pPr>
        <w:pStyle w:val="ad"/>
        <w:widowControl w:val="0"/>
        <w:spacing w:before="0" w:beforeAutospacing="0" w:after="0" w:afterAutospacing="0" w:line="360" w:lineRule="auto"/>
        <w:jc w:val="right"/>
        <w:rPr>
          <w:b/>
          <w:sz w:val="28"/>
          <w:szCs w:val="28"/>
          <w:lang w:val="uk-UA"/>
        </w:rPr>
      </w:pPr>
      <w:r w:rsidRPr="00891A66">
        <w:rPr>
          <w:b/>
          <w:sz w:val="28"/>
          <w:szCs w:val="28"/>
          <w:lang w:val="uk-UA"/>
        </w:rPr>
        <w:t>Таблиця 3.2</w:t>
      </w:r>
    </w:p>
    <w:p w:rsidR="00B0580F" w:rsidRPr="00891A66" w:rsidRDefault="00B0580F" w:rsidP="00B0580F">
      <w:pPr>
        <w:pStyle w:val="ad"/>
        <w:widowControl w:val="0"/>
        <w:spacing w:before="0" w:beforeAutospacing="0" w:after="0" w:afterAutospacing="0" w:line="360" w:lineRule="auto"/>
        <w:jc w:val="center"/>
        <w:rPr>
          <w:b/>
          <w:sz w:val="28"/>
          <w:szCs w:val="28"/>
          <w:lang w:val="uk-UA"/>
        </w:rPr>
      </w:pPr>
      <w:r w:rsidRPr="00891A66">
        <w:rPr>
          <w:b/>
          <w:sz w:val="28"/>
          <w:szCs w:val="28"/>
          <w:lang w:val="uk-UA"/>
        </w:rPr>
        <w:t xml:space="preserve">Пропозиції щодо створення операційної моделі </w:t>
      </w:r>
    </w:p>
    <w:p w:rsidR="00B0580F" w:rsidRPr="00891A66" w:rsidRDefault="00B0580F" w:rsidP="00B0580F">
      <w:pPr>
        <w:pStyle w:val="ad"/>
        <w:widowControl w:val="0"/>
        <w:spacing w:before="0" w:beforeAutospacing="0" w:after="0" w:afterAutospacing="0" w:line="360" w:lineRule="auto"/>
        <w:jc w:val="center"/>
        <w:rPr>
          <w:b/>
          <w:sz w:val="28"/>
          <w:szCs w:val="28"/>
          <w:lang w:val="uk-UA"/>
        </w:rPr>
      </w:pPr>
      <w:r w:rsidRPr="00891A66">
        <w:rPr>
          <w:b/>
          <w:sz w:val="28"/>
          <w:szCs w:val="28"/>
          <w:lang w:val="uk-UA"/>
        </w:rPr>
        <w:t>Центру ментального здоров’я «Одрекс»</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65"/>
        <w:gridCol w:w="6999"/>
      </w:tblGrid>
      <w:tr w:rsidR="00B0580F" w:rsidRPr="00A80B22" w:rsidTr="0001500A">
        <w:trPr>
          <w:tblHeader/>
          <w:tblCellSpacing w:w="15" w:type="dxa"/>
        </w:trPr>
        <w:tc>
          <w:tcPr>
            <w:tcW w:w="2420" w:type="dxa"/>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Напрям</w:t>
            </w:r>
          </w:p>
        </w:tc>
        <w:tc>
          <w:tcPr>
            <w:tcW w:w="6954" w:type="dxa"/>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 xml:space="preserve">Пропозиції </w:t>
            </w:r>
          </w:p>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для Центру ментального здоров’я «Одрекс»</w:t>
            </w:r>
          </w:p>
        </w:tc>
      </w:tr>
      <w:tr w:rsidR="00B0580F" w:rsidRPr="00A80B22" w:rsidTr="0001500A">
        <w:trPr>
          <w:tblCellSpacing w:w="15" w:type="dxa"/>
        </w:trPr>
        <w:tc>
          <w:tcPr>
            <w:tcW w:w="2420" w:type="dxa"/>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Кадри</w:t>
            </w:r>
          </w:p>
        </w:tc>
        <w:tc>
          <w:tcPr>
            <w:tcW w:w="6954" w:type="dxa"/>
            <w:vAlign w:val="center"/>
            <w:hideMark/>
          </w:tcPr>
          <w:p w:rsidR="00B0580F" w:rsidRPr="00A80B22" w:rsidRDefault="00B0580F" w:rsidP="009D4031">
            <w:pPr>
              <w:pStyle w:val="a9"/>
              <w:numPr>
                <w:ilvl w:val="0"/>
                <w:numId w:val="2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Формування мультидисциплінарної команди (психологи різних напрямів, психотерапевти, психіатр).</w:t>
            </w:r>
          </w:p>
          <w:p w:rsidR="00B0580F" w:rsidRPr="00A80B22" w:rsidRDefault="00B0580F" w:rsidP="009D4031">
            <w:pPr>
              <w:pStyle w:val="a9"/>
              <w:numPr>
                <w:ilvl w:val="0"/>
                <w:numId w:val="2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Медсестри з досвідом у психіатрії.</w:t>
            </w:r>
          </w:p>
          <w:p w:rsidR="00B0580F" w:rsidRPr="00A80B22" w:rsidRDefault="00B0580F" w:rsidP="009D4031">
            <w:pPr>
              <w:pStyle w:val="a9"/>
              <w:numPr>
                <w:ilvl w:val="0"/>
                <w:numId w:val="2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Адміністративний персонал з навичками клієнт-орієнтованого сервісу.</w:t>
            </w:r>
          </w:p>
        </w:tc>
      </w:tr>
    </w:tbl>
    <w:p w:rsidR="00B0580F" w:rsidRPr="00A80B22" w:rsidRDefault="00B0580F" w:rsidP="00B0580F">
      <w:r w:rsidRPr="00A80B22">
        <w:br w:type="page"/>
      </w:r>
    </w:p>
    <w:p w:rsidR="00B0580F" w:rsidRPr="00A80B22" w:rsidRDefault="00B0580F" w:rsidP="00B0580F">
      <w:pPr>
        <w:spacing w:line="360" w:lineRule="auto"/>
        <w:jc w:val="right"/>
        <w:rPr>
          <w:rFonts w:ascii="Times New Roman" w:hAnsi="Times New Roman" w:cs="Times New Roman"/>
          <w:sz w:val="28"/>
          <w:szCs w:val="28"/>
        </w:rPr>
      </w:pPr>
      <w:r w:rsidRPr="00A80B22">
        <w:rPr>
          <w:rFonts w:ascii="Times New Roman" w:hAnsi="Times New Roman" w:cs="Times New Roman"/>
          <w:sz w:val="28"/>
          <w:szCs w:val="28"/>
        </w:rPr>
        <w:t>Продовження табл. 3.2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1"/>
        <w:gridCol w:w="6724"/>
      </w:tblGrid>
      <w:tr w:rsidR="00B0580F" w:rsidRPr="00A80B22" w:rsidTr="0001500A">
        <w:trPr>
          <w:tblCellSpacing w:w="15" w:type="dxa"/>
        </w:trPr>
        <w:tc>
          <w:tcPr>
            <w:tcW w:w="0" w:type="auto"/>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Приміщення</w:t>
            </w:r>
          </w:p>
        </w:tc>
        <w:tc>
          <w:tcPr>
            <w:tcW w:w="0" w:type="auto"/>
            <w:vAlign w:val="center"/>
            <w:hideMark/>
          </w:tcPr>
          <w:p w:rsidR="00B0580F" w:rsidRPr="00A80B22" w:rsidRDefault="00B0580F" w:rsidP="009D4031">
            <w:pPr>
              <w:pStyle w:val="a9"/>
              <w:numPr>
                <w:ilvl w:val="0"/>
                <w:numId w:val="29"/>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Індивідуальні кабінети з нейтральним дизайном та звукоізоляцією.</w:t>
            </w:r>
          </w:p>
          <w:p w:rsidR="00B0580F" w:rsidRPr="00A80B22" w:rsidRDefault="00B0580F" w:rsidP="009D4031">
            <w:pPr>
              <w:pStyle w:val="a9"/>
              <w:numPr>
                <w:ilvl w:val="0"/>
                <w:numId w:val="29"/>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Групові кімнати з мобільною організацією простору.</w:t>
            </w:r>
          </w:p>
          <w:p w:rsidR="00B0580F" w:rsidRPr="00A80B22" w:rsidRDefault="00B0580F" w:rsidP="009D4031">
            <w:pPr>
              <w:pStyle w:val="a9"/>
              <w:numPr>
                <w:ilvl w:val="0"/>
                <w:numId w:val="29"/>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Зона релаксації (рослини, м’яке світло, сенсорні елементи).</w:t>
            </w:r>
          </w:p>
          <w:p w:rsidR="00B0580F" w:rsidRPr="00A80B22" w:rsidRDefault="00B0580F" w:rsidP="009D4031">
            <w:pPr>
              <w:pStyle w:val="a9"/>
              <w:numPr>
                <w:ilvl w:val="0"/>
                <w:numId w:val="29"/>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Онлайн - студія з якісною акустикою та відеотехнікою.</w:t>
            </w:r>
          </w:p>
        </w:tc>
      </w:tr>
      <w:tr w:rsidR="00B0580F" w:rsidRPr="00A80B22" w:rsidTr="0001500A">
        <w:trPr>
          <w:tblCellSpacing w:w="15" w:type="dxa"/>
        </w:trPr>
        <w:tc>
          <w:tcPr>
            <w:tcW w:w="0" w:type="auto"/>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Обладнання та технології</w:t>
            </w:r>
          </w:p>
        </w:tc>
        <w:tc>
          <w:tcPr>
            <w:tcW w:w="0" w:type="auto"/>
            <w:vAlign w:val="center"/>
            <w:hideMark/>
          </w:tcPr>
          <w:p w:rsidR="00B0580F" w:rsidRPr="00A80B22" w:rsidRDefault="00B0580F" w:rsidP="009D4031">
            <w:pPr>
              <w:pStyle w:val="a9"/>
              <w:numPr>
                <w:ilvl w:val="0"/>
                <w:numId w:val="30"/>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Інтегроване програмне забезпечення для запису та електронних карток пацієнтів.</w:t>
            </w:r>
          </w:p>
          <w:p w:rsidR="00B0580F" w:rsidRPr="00A80B22" w:rsidRDefault="00B0580F" w:rsidP="009D4031">
            <w:pPr>
              <w:pStyle w:val="a9"/>
              <w:numPr>
                <w:ilvl w:val="0"/>
                <w:numId w:val="30"/>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Захищені відеоплатформи для онлайн - консультацій (VSee, Zoom for Healthcare).</w:t>
            </w:r>
          </w:p>
          <w:p w:rsidR="00B0580F" w:rsidRPr="00A80B22" w:rsidRDefault="00B0580F" w:rsidP="009D4031">
            <w:pPr>
              <w:pStyle w:val="a9"/>
              <w:numPr>
                <w:ilvl w:val="0"/>
                <w:numId w:val="30"/>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Платформа для дистанційної психодіагностики та ведення терапевтичних щоденників.</w:t>
            </w:r>
          </w:p>
          <w:p w:rsidR="00B0580F" w:rsidRPr="00A80B22" w:rsidRDefault="00B0580F" w:rsidP="009D4031">
            <w:pPr>
              <w:pStyle w:val="a9"/>
              <w:numPr>
                <w:ilvl w:val="0"/>
                <w:numId w:val="30"/>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Базове медобладнання для психіатрії (ЕКГ, лабораторія).</w:t>
            </w:r>
          </w:p>
          <w:p w:rsidR="00B0580F" w:rsidRPr="00A80B22" w:rsidRDefault="00B0580F" w:rsidP="009D4031">
            <w:pPr>
              <w:pStyle w:val="a9"/>
              <w:numPr>
                <w:ilvl w:val="0"/>
                <w:numId w:val="30"/>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Рекреаційні інструменти (арт-матеріали, VR-технології для експозиційної терапії).</w:t>
            </w:r>
          </w:p>
        </w:tc>
      </w:tr>
      <w:tr w:rsidR="00B0580F" w:rsidRPr="00A80B22" w:rsidTr="0001500A">
        <w:trPr>
          <w:tblCellSpacing w:w="15" w:type="dxa"/>
        </w:trPr>
        <w:tc>
          <w:tcPr>
            <w:tcW w:w="0" w:type="auto"/>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Ліцензування та стандарти</w:t>
            </w:r>
          </w:p>
        </w:tc>
        <w:tc>
          <w:tcPr>
            <w:tcW w:w="0" w:type="auto"/>
            <w:vAlign w:val="center"/>
            <w:hideMark/>
          </w:tcPr>
          <w:p w:rsidR="00B0580F" w:rsidRPr="00A80B22" w:rsidRDefault="00B0580F" w:rsidP="009D4031">
            <w:pPr>
              <w:pStyle w:val="a9"/>
              <w:numPr>
                <w:ilvl w:val="0"/>
                <w:numId w:val="31"/>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Ліцензія МОЗ України на психіатричну та психологічну практику.</w:t>
            </w:r>
          </w:p>
          <w:p w:rsidR="00B0580F" w:rsidRPr="00A80B22" w:rsidRDefault="00B0580F" w:rsidP="009D4031">
            <w:pPr>
              <w:pStyle w:val="a9"/>
              <w:numPr>
                <w:ilvl w:val="0"/>
                <w:numId w:val="31"/>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Сертифікація персоналу (CBT, EMDR, ACT, Mindfulness).</w:t>
            </w:r>
          </w:p>
          <w:p w:rsidR="00B0580F" w:rsidRPr="00A80B22" w:rsidRDefault="00B0580F" w:rsidP="009D4031">
            <w:pPr>
              <w:pStyle w:val="a9"/>
              <w:numPr>
                <w:ilvl w:val="0"/>
                <w:numId w:val="31"/>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Дотримання міжнародних протоколів (NICE, APA).</w:t>
            </w:r>
          </w:p>
          <w:p w:rsidR="00B0580F" w:rsidRPr="00A80B22" w:rsidRDefault="00B0580F" w:rsidP="009D4031">
            <w:pPr>
              <w:pStyle w:val="a9"/>
              <w:numPr>
                <w:ilvl w:val="0"/>
                <w:numId w:val="31"/>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Внутрішній етичний комітет, відповідність професійним кодексам.</w:t>
            </w:r>
          </w:p>
        </w:tc>
      </w:tr>
    </w:tbl>
    <w:p w:rsidR="00B0580F" w:rsidRPr="00A80B22" w:rsidRDefault="00B0580F" w:rsidP="00B0580F">
      <w:pPr>
        <w:rPr>
          <w:rFonts w:ascii="Times New Roman" w:hAnsi="Times New Roman" w:cs="Times New Roman"/>
          <w:sz w:val="28"/>
          <w:szCs w:val="28"/>
        </w:rPr>
      </w:pP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Для Центру ментального здоров’я «Одрекс» можна розробити стратегію, що об’єднає класичні медичні маркетингові інструменти з новими цифровими каналами. </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Нижче представлені відповідні пропозиції.</w:t>
      </w:r>
    </w:p>
    <w:p w:rsidR="00B0580F" w:rsidRPr="00A80B22" w:rsidRDefault="00B0580F" w:rsidP="00B0580F">
      <w:pPr>
        <w:pStyle w:val="ad"/>
        <w:widowControl w:val="0"/>
        <w:spacing w:before="0" w:beforeAutospacing="0" w:after="0" w:afterAutospacing="0" w:line="360" w:lineRule="auto"/>
        <w:ind w:firstLine="708"/>
        <w:jc w:val="both"/>
        <w:rPr>
          <w:bCs/>
          <w:sz w:val="28"/>
          <w:szCs w:val="28"/>
          <w:lang w:val="uk-UA"/>
        </w:rPr>
      </w:pPr>
      <w:r w:rsidRPr="00A80B22">
        <w:rPr>
          <w:bCs/>
          <w:sz w:val="28"/>
          <w:szCs w:val="28"/>
          <w:lang w:val="uk-UA"/>
        </w:rPr>
        <w:t>1. Позиціонування і брендинг.</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Позиція:</w:t>
      </w:r>
      <w:r w:rsidRPr="00A80B22">
        <w:rPr>
          <w:sz w:val="28"/>
          <w:szCs w:val="28"/>
          <w:lang w:val="uk-UA"/>
        </w:rPr>
        <w:t xml:space="preserve"> Центр ментального здоров’я як частина авторитетної клініки «Одрекс», що гарантує довіру, якість і комплексний підхід (соматичне та психологічне здоров’я).</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Унікальна торгова пропозиція:</w:t>
      </w:r>
      <w:r w:rsidRPr="00A80B22">
        <w:rPr>
          <w:sz w:val="28"/>
          <w:szCs w:val="28"/>
          <w:lang w:val="uk-UA"/>
        </w:rPr>
        <w:t xml:space="preserve"> «Ментальне здоров’я — з науково підтвердженими методами, мультидисциплінарною командою і доступом до всього спектру медичних послуг під одним дахом».</w:t>
      </w:r>
    </w:p>
    <w:p w:rsidR="00B0580F" w:rsidRPr="00A80B22" w:rsidRDefault="00B0580F" w:rsidP="00B0580F">
      <w:pPr>
        <w:pStyle w:val="ad"/>
        <w:widowControl w:val="0"/>
        <w:spacing w:before="0" w:beforeAutospacing="0" w:after="0" w:afterAutospacing="0" w:line="360" w:lineRule="auto"/>
        <w:ind w:firstLine="708"/>
        <w:jc w:val="both"/>
        <w:rPr>
          <w:bCs/>
          <w:sz w:val="28"/>
          <w:szCs w:val="28"/>
          <w:lang w:val="uk-UA"/>
        </w:rPr>
      </w:pPr>
      <w:r w:rsidRPr="00A80B22">
        <w:rPr>
          <w:bCs/>
          <w:sz w:val="28"/>
          <w:szCs w:val="28"/>
          <w:lang w:val="uk-UA"/>
        </w:rPr>
        <w:t>2. Цільові аудиторії:</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пацієнти з тривожно-депресивними розладами, стресом, ПТСР.</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родини з дітьми (дитячий психолог, підліткова терапія).</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бізнес (корпоративні програми для співробітників).</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іноземці в Одесі (послуги англійською / іншою мовою).</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особи, що потребують післявоєнної психологічної підтримки.</w:t>
      </w:r>
    </w:p>
    <w:p w:rsidR="00B0580F" w:rsidRPr="00A80B22" w:rsidRDefault="00B0580F" w:rsidP="00B0580F">
      <w:pPr>
        <w:pStyle w:val="ad"/>
        <w:widowControl w:val="0"/>
        <w:spacing w:before="0" w:beforeAutospacing="0" w:after="0" w:afterAutospacing="0" w:line="360" w:lineRule="auto"/>
        <w:ind w:firstLine="708"/>
        <w:jc w:val="both"/>
        <w:rPr>
          <w:bCs/>
          <w:sz w:val="28"/>
          <w:szCs w:val="28"/>
          <w:lang w:val="uk-UA"/>
        </w:rPr>
      </w:pPr>
      <w:r w:rsidRPr="00A80B22">
        <w:rPr>
          <w:bCs/>
          <w:sz w:val="28"/>
          <w:szCs w:val="28"/>
          <w:lang w:val="uk-UA"/>
        </w:rPr>
        <w:t>3. Канали просування.</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 xml:space="preserve">Онлайн - маркетинг: </w:t>
      </w:r>
      <w:r w:rsidRPr="00A80B22">
        <w:rPr>
          <w:sz w:val="28"/>
          <w:szCs w:val="28"/>
          <w:lang w:val="uk-UA"/>
        </w:rPr>
        <w:t>SEO-просування сайту «Одрекс» з окремим розділом для Центру, Google Ads, таргетована реклама у Facebook / Instagram, контент - маркетинг (блог, статті про психічне здоров’я, відео на YouTube), вебінари, безкоштовні лекції онлайн.</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Офлайн - маркетинг: і</w:t>
      </w:r>
      <w:r w:rsidRPr="00A80B22">
        <w:rPr>
          <w:sz w:val="28"/>
          <w:szCs w:val="28"/>
          <w:lang w:val="uk-UA"/>
        </w:rPr>
        <w:t>нформаційні заходи у школах, університетах, ІТ – компаніях, партнерство з фітнес-клубами, освітніми центрами, промо-акції та «Дні відкритих дверей».</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PR та репутаційний маркетинг: і</w:t>
      </w:r>
      <w:r w:rsidRPr="00A80B22">
        <w:rPr>
          <w:sz w:val="28"/>
          <w:szCs w:val="28"/>
          <w:lang w:val="uk-UA"/>
        </w:rPr>
        <w:t>нтерв’ю спеціалістів на телебаченні та у місцевих медіа, публікації у спеціалізованих медичних журналах, колаборації з громадськими організаціями (ветеранські, молодіжні).</w:t>
      </w:r>
    </w:p>
    <w:p w:rsidR="00B0580F" w:rsidRPr="00A80B22" w:rsidRDefault="00B0580F" w:rsidP="00B0580F">
      <w:pPr>
        <w:pStyle w:val="ad"/>
        <w:widowControl w:val="0"/>
        <w:spacing w:before="0" w:beforeAutospacing="0" w:after="0" w:afterAutospacing="0" w:line="360" w:lineRule="auto"/>
        <w:ind w:firstLine="708"/>
        <w:jc w:val="both"/>
        <w:rPr>
          <w:bCs/>
          <w:sz w:val="28"/>
          <w:szCs w:val="28"/>
          <w:lang w:val="uk-UA"/>
        </w:rPr>
      </w:pPr>
      <w:r w:rsidRPr="00A80B22">
        <w:rPr>
          <w:bCs/>
          <w:sz w:val="28"/>
          <w:szCs w:val="28"/>
          <w:lang w:val="uk-UA"/>
        </w:rPr>
        <w:t>4. Торгова (продуктова) стратегія.</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Рівні послуг (базовий – розширений – преміум)</w:t>
      </w:r>
      <w:r w:rsidRPr="00A80B22">
        <w:rPr>
          <w:sz w:val="28"/>
          <w:szCs w:val="28"/>
          <w:lang w:val="uk-UA"/>
        </w:rPr>
        <w:t xml:space="preserve"> з різними пакетами (індивідуальна / групова терапія, онлайн / офлайн).</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Абонементи</w:t>
      </w:r>
      <w:r w:rsidRPr="00A80B22">
        <w:rPr>
          <w:sz w:val="28"/>
          <w:szCs w:val="28"/>
          <w:lang w:val="uk-UA"/>
        </w:rPr>
        <w:t xml:space="preserve"> - наприклад, «Місяць підтримки», «Програма відновлення після стресу».</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bCs/>
          <w:sz w:val="28"/>
          <w:szCs w:val="28"/>
          <w:lang w:val="uk-UA"/>
        </w:rPr>
        <w:t>Корпоративні пакети</w:t>
      </w:r>
      <w:r w:rsidRPr="00A80B22">
        <w:rPr>
          <w:sz w:val="28"/>
          <w:szCs w:val="28"/>
          <w:lang w:val="uk-UA"/>
        </w:rPr>
        <w:t xml:space="preserve"> для компаній (HR - партнерство).</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bCs/>
          <w:sz w:val="28"/>
          <w:szCs w:val="28"/>
          <w:lang w:val="uk-UA"/>
        </w:rPr>
        <w:t>5. Програма лояльності: з</w:t>
      </w:r>
      <w:r w:rsidRPr="00A80B22">
        <w:rPr>
          <w:sz w:val="28"/>
          <w:szCs w:val="28"/>
          <w:lang w:val="uk-UA"/>
        </w:rPr>
        <w:t>нижки на повторні відвідування, спеціальні умови для сімейних консультацій, інтеграція з існуючими бонусними програмами «Одрекс».</w:t>
      </w:r>
    </w:p>
    <w:p w:rsidR="00B0580F" w:rsidRPr="00A80B22" w:rsidRDefault="00B0580F" w:rsidP="00B0580F">
      <w:pPr>
        <w:pStyle w:val="ad"/>
        <w:widowControl w:val="0"/>
        <w:spacing w:before="0" w:beforeAutospacing="0" w:after="0" w:afterAutospacing="0" w:line="360" w:lineRule="auto"/>
        <w:ind w:firstLine="708"/>
        <w:jc w:val="both"/>
        <w:rPr>
          <w:bCs/>
          <w:sz w:val="28"/>
          <w:szCs w:val="28"/>
          <w:lang w:val="uk-UA"/>
        </w:rPr>
      </w:pPr>
      <w:r w:rsidRPr="00A80B22">
        <w:rPr>
          <w:bCs/>
          <w:sz w:val="28"/>
          <w:szCs w:val="28"/>
          <w:lang w:val="uk-UA"/>
        </w:rPr>
        <w:t>6. Оцінка ефективності маркетингу:</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891A66">
        <w:rPr>
          <w:sz w:val="28"/>
          <w:szCs w:val="28"/>
          <w:lang w:val="uk-UA"/>
        </w:rPr>
        <w:t>KPI (</w:t>
      </w:r>
      <w:hyperlink r:id="rId15" w:history="1">
        <w:r w:rsidRPr="00891A66">
          <w:rPr>
            <w:rStyle w:val="af"/>
            <w:color w:val="auto"/>
            <w:sz w:val="28"/>
            <w:szCs w:val="28"/>
            <w:u w:val="none"/>
            <w:shd w:val="clear" w:color="auto" w:fill="FFFFFF"/>
            <w:lang w:val="uk-UA"/>
          </w:rPr>
          <w:t>Key Performance Indicators</w:t>
        </w:r>
      </w:hyperlink>
      <w:r w:rsidRPr="00891A66">
        <w:rPr>
          <w:rStyle w:val="m5tqyf"/>
          <w:sz w:val="28"/>
          <w:szCs w:val="28"/>
          <w:shd w:val="clear" w:color="auto" w:fill="FFFFFF"/>
          <w:lang w:val="uk-UA"/>
        </w:rPr>
        <w:t xml:space="preserve"> / </w:t>
      </w:r>
      <w:r w:rsidRPr="00891A66">
        <w:rPr>
          <w:sz w:val="28"/>
          <w:szCs w:val="28"/>
          <w:shd w:val="clear" w:color="auto" w:fill="FFFFFF"/>
          <w:lang w:val="uk-UA"/>
        </w:rPr>
        <w:t>ключові показники ефективності)</w:t>
      </w:r>
      <w:r w:rsidRPr="00891A66">
        <w:rPr>
          <w:sz w:val="28"/>
          <w:szCs w:val="28"/>
          <w:lang w:val="uk-UA"/>
        </w:rPr>
        <w:t xml:space="preserve">: </w:t>
      </w:r>
      <w:r w:rsidRPr="00A80B22">
        <w:rPr>
          <w:sz w:val="28"/>
          <w:szCs w:val="28"/>
          <w:lang w:val="uk-UA"/>
        </w:rPr>
        <w:t>кількість нових пацієнтів, завантаженість терапевтів, конверсія з онлайн - заявок.</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Моніторинг відгуків на Google Maps, сайті, соціальних мережах.</w:t>
      </w:r>
    </w:p>
    <w:p w:rsidR="00B0580F" w:rsidRPr="00A80B22" w:rsidRDefault="00B0580F" w:rsidP="009D4031">
      <w:pPr>
        <w:pStyle w:val="ad"/>
        <w:widowControl w:val="0"/>
        <w:numPr>
          <w:ilvl w:val="0"/>
          <w:numId w:val="32"/>
        </w:numPr>
        <w:spacing w:before="0" w:beforeAutospacing="0" w:after="0" w:afterAutospacing="0" w:line="360" w:lineRule="auto"/>
        <w:jc w:val="both"/>
        <w:rPr>
          <w:sz w:val="28"/>
          <w:szCs w:val="28"/>
          <w:lang w:val="uk-UA"/>
        </w:rPr>
      </w:pPr>
      <w:r w:rsidRPr="00A80B22">
        <w:rPr>
          <w:sz w:val="28"/>
          <w:szCs w:val="28"/>
          <w:lang w:val="uk-UA"/>
        </w:rPr>
        <w:t>Використання CRM для аналізу звернень.</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Матриця </w:t>
      </w:r>
      <w:r w:rsidRPr="00A80B22">
        <w:rPr>
          <w:bCs/>
          <w:sz w:val="28"/>
          <w:szCs w:val="28"/>
          <w:lang w:val="uk-UA"/>
        </w:rPr>
        <w:t>«Маркетинг і просування: канал – інструменти – очікуваний результат»</w:t>
      </w:r>
      <w:r w:rsidRPr="00A80B22">
        <w:rPr>
          <w:sz w:val="28"/>
          <w:szCs w:val="28"/>
          <w:lang w:val="uk-UA"/>
        </w:rPr>
        <w:t xml:space="preserve"> для Центру ментального здоров’я «Одрекс» представлена в табл. 3.3.</w:t>
      </w:r>
    </w:p>
    <w:p w:rsidR="00B0580F" w:rsidRPr="00A80B22" w:rsidRDefault="00B0580F" w:rsidP="00B0580F">
      <w:pPr>
        <w:pStyle w:val="ad"/>
        <w:widowControl w:val="0"/>
        <w:spacing w:before="0" w:beforeAutospacing="0" w:after="0" w:afterAutospacing="0" w:line="360" w:lineRule="auto"/>
        <w:jc w:val="right"/>
        <w:rPr>
          <w:b/>
          <w:sz w:val="28"/>
          <w:szCs w:val="28"/>
          <w:lang w:val="uk-UA"/>
        </w:rPr>
      </w:pPr>
      <w:r w:rsidRPr="00A80B22">
        <w:rPr>
          <w:b/>
          <w:sz w:val="28"/>
          <w:szCs w:val="28"/>
          <w:lang w:val="uk-UA"/>
        </w:rPr>
        <w:t>Таблиця 3.3</w:t>
      </w:r>
    </w:p>
    <w:p w:rsidR="00B0580F" w:rsidRPr="00A80B22" w:rsidRDefault="00B0580F" w:rsidP="00B0580F">
      <w:pPr>
        <w:pStyle w:val="ad"/>
        <w:widowControl w:val="0"/>
        <w:spacing w:before="0" w:beforeAutospacing="0" w:after="0" w:afterAutospacing="0" w:line="360" w:lineRule="auto"/>
        <w:jc w:val="center"/>
        <w:rPr>
          <w:b/>
          <w:sz w:val="28"/>
          <w:szCs w:val="28"/>
          <w:lang w:val="uk-UA"/>
        </w:rPr>
      </w:pPr>
      <w:r w:rsidRPr="00A80B22">
        <w:rPr>
          <w:b/>
          <w:sz w:val="28"/>
          <w:szCs w:val="28"/>
          <w:lang w:val="uk-UA"/>
        </w:rPr>
        <w:t xml:space="preserve">Матриця </w:t>
      </w:r>
      <w:r w:rsidRPr="00A80B22">
        <w:rPr>
          <w:b/>
          <w:bCs/>
          <w:sz w:val="28"/>
          <w:szCs w:val="28"/>
          <w:lang w:val="uk-UA"/>
        </w:rPr>
        <w:t>«Маркетинг і просування: канал – інструменти – очікуваний результат»</w:t>
      </w:r>
      <w:r w:rsidRPr="00A80B22">
        <w:rPr>
          <w:b/>
          <w:sz w:val="28"/>
          <w:szCs w:val="28"/>
          <w:lang w:val="uk-UA"/>
        </w:rPr>
        <w:t xml:space="preserve"> для Центру ментального здоров’я «Одрекс»</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9"/>
        <w:gridCol w:w="4564"/>
        <w:gridCol w:w="3172"/>
      </w:tblGrid>
      <w:tr w:rsidR="00B0580F" w:rsidRPr="00A80B22" w:rsidTr="0001500A">
        <w:trPr>
          <w:tblHeader/>
          <w:tblCellSpacing w:w="15" w:type="dxa"/>
        </w:trPr>
        <w:tc>
          <w:tcPr>
            <w:tcW w:w="889"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p>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Канал</w:t>
            </w:r>
          </w:p>
          <w:p w:rsidR="00B0580F" w:rsidRPr="00A80B22" w:rsidRDefault="00B0580F" w:rsidP="0001500A">
            <w:pPr>
              <w:jc w:val="center"/>
              <w:rPr>
                <w:rFonts w:ascii="Times New Roman" w:eastAsia="Times New Roman" w:hAnsi="Times New Roman" w:cs="Times New Roman"/>
                <w:b/>
                <w:bCs/>
                <w:sz w:val="28"/>
                <w:szCs w:val="28"/>
                <w:lang w:eastAsia="ru-RU"/>
              </w:rPr>
            </w:pPr>
          </w:p>
        </w:tc>
        <w:tc>
          <w:tcPr>
            <w:tcW w:w="2395"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Інструменти</w:t>
            </w:r>
          </w:p>
        </w:tc>
        <w:tc>
          <w:tcPr>
            <w:tcW w:w="1652"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Очікуваний результат</w:t>
            </w:r>
          </w:p>
        </w:tc>
      </w:tr>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Онлайн - маркетинг</w:t>
            </w:r>
          </w:p>
        </w:tc>
        <w:tc>
          <w:tcPr>
            <w:tcW w:w="2395" w:type="pct"/>
            <w:vAlign w:val="center"/>
            <w:hideMark/>
          </w:tcPr>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SEO та контент (статті, блог, відео)</w:t>
            </w:r>
          </w:p>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Google Ads, Facebook / Instagram таргетинг</w:t>
            </w:r>
          </w:p>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Вебінари, онлайн - лекції</w:t>
            </w:r>
          </w:p>
        </w:tc>
        <w:tc>
          <w:tcPr>
            <w:tcW w:w="1652" w:type="pct"/>
            <w:vAlign w:val="center"/>
            <w:hideMark/>
          </w:tcPr>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Підвищення видимості у пошуку</w:t>
            </w:r>
          </w:p>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20 – 30% нових звернень через сайт</w:t>
            </w:r>
          </w:p>
          <w:p w:rsidR="00B0580F" w:rsidRPr="00A80B22" w:rsidRDefault="00B0580F" w:rsidP="009D4031">
            <w:pPr>
              <w:pStyle w:val="a9"/>
              <w:numPr>
                <w:ilvl w:val="0"/>
                <w:numId w:val="33"/>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Формування експертного іміджу</w:t>
            </w:r>
          </w:p>
        </w:tc>
      </w:tr>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Офлайн - маркетинг</w:t>
            </w:r>
          </w:p>
        </w:tc>
        <w:tc>
          <w:tcPr>
            <w:tcW w:w="2395" w:type="pct"/>
            <w:vAlign w:val="center"/>
            <w:hideMark/>
          </w:tcPr>
          <w:p w:rsidR="00B0580F" w:rsidRPr="00A80B22" w:rsidRDefault="00B0580F" w:rsidP="009D4031">
            <w:pPr>
              <w:pStyle w:val="a9"/>
              <w:numPr>
                <w:ilvl w:val="0"/>
                <w:numId w:val="34"/>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Дні відкритих дверей</w:t>
            </w:r>
          </w:p>
          <w:p w:rsidR="00B0580F" w:rsidRPr="00A80B22" w:rsidRDefault="00B0580F" w:rsidP="009D4031">
            <w:pPr>
              <w:pStyle w:val="a9"/>
              <w:numPr>
                <w:ilvl w:val="0"/>
                <w:numId w:val="34"/>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Інформаційні заходи у школах, ЗВО, бізнес – центрах</w:t>
            </w:r>
          </w:p>
          <w:p w:rsidR="00B0580F" w:rsidRPr="00A80B22" w:rsidRDefault="00B0580F" w:rsidP="009D4031">
            <w:pPr>
              <w:pStyle w:val="a9"/>
              <w:numPr>
                <w:ilvl w:val="0"/>
                <w:numId w:val="34"/>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Партнерство з фітнес-клубами, освітніми платформами</w:t>
            </w:r>
          </w:p>
        </w:tc>
        <w:tc>
          <w:tcPr>
            <w:tcW w:w="1652" w:type="pct"/>
            <w:vAlign w:val="center"/>
            <w:hideMark/>
          </w:tcPr>
          <w:p w:rsidR="00B0580F" w:rsidRPr="00A80B22" w:rsidRDefault="00B0580F" w:rsidP="009D4031">
            <w:pPr>
              <w:pStyle w:val="a9"/>
              <w:numPr>
                <w:ilvl w:val="0"/>
                <w:numId w:val="34"/>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Розширення охоплення локальної аудиторії</w:t>
            </w:r>
          </w:p>
          <w:p w:rsidR="00B0580F" w:rsidRPr="00A80B22" w:rsidRDefault="00B0580F" w:rsidP="009D4031">
            <w:pPr>
              <w:pStyle w:val="a9"/>
              <w:numPr>
                <w:ilvl w:val="0"/>
                <w:numId w:val="34"/>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10 – 15% нових клієнтів з локальних подій</w:t>
            </w:r>
          </w:p>
        </w:tc>
      </w:tr>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PR та репутація</w:t>
            </w:r>
          </w:p>
        </w:tc>
        <w:tc>
          <w:tcPr>
            <w:tcW w:w="2395" w:type="pct"/>
            <w:vAlign w:val="center"/>
            <w:hideMark/>
          </w:tcPr>
          <w:p w:rsidR="00B0580F" w:rsidRPr="00A80B22" w:rsidRDefault="00B0580F" w:rsidP="009D4031">
            <w:pPr>
              <w:pStyle w:val="a9"/>
              <w:numPr>
                <w:ilvl w:val="0"/>
                <w:numId w:val="35"/>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Інтерв’ю у ЗМІ</w:t>
            </w:r>
          </w:p>
          <w:p w:rsidR="00B0580F" w:rsidRPr="00A80B22" w:rsidRDefault="00B0580F" w:rsidP="009D4031">
            <w:pPr>
              <w:pStyle w:val="a9"/>
              <w:numPr>
                <w:ilvl w:val="0"/>
                <w:numId w:val="35"/>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Публікації в профільних журналах</w:t>
            </w:r>
          </w:p>
          <w:p w:rsidR="00B0580F" w:rsidRPr="00A80B22" w:rsidRDefault="00B0580F" w:rsidP="009D4031">
            <w:pPr>
              <w:pStyle w:val="a9"/>
              <w:numPr>
                <w:ilvl w:val="0"/>
                <w:numId w:val="35"/>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Колаборації з громадськими організаціями (ветерани, молодіжні організації)</w:t>
            </w:r>
          </w:p>
        </w:tc>
        <w:tc>
          <w:tcPr>
            <w:tcW w:w="1652" w:type="pct"/>
            <w:vAlign w:val="center"/>
            <w:hideMark/>
          </w:tcPr>
          <w:p w:rsidR="00B0580F" w:rsidRPr="00A80B22" w:rsidRDefault="00B0580F" w:rsidP="009D4031">
            <w:pPr>
              <w:pStyle w:val="a9"/>
              <w:numPr>
                <w:ilvl w:val="0"/>
                <w:numId w:val="35"/>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Зміцнення довіри</w:t>
            </w:r>
          </w:p>
          <w:p w:rsidR="00B0580F" w:rsidRPr="00A80B22" w:rsidRDefault="00B0580F" w:rsidP="009D4031">
            <w:pPr>
              <w:pStyle w:val="a9"/>
              <w:numPr>
                <w:ilvl w:val="0"/>
                <w:numId w:val="35"/>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Зростання впізнаваності бренду «Одрекс» у сфері ментального здоров’я</w:t>
            </w:r>
          </w:p>
        </w:tc>
      </w:tr>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Продуктова стратегія</w:t>
            </w:r>
          </w:p>
        </w:tc>
        <w:tc>
          <w:tcPr>
            <w:tcW w:w="2395" w:type="pct"/>
            <w:vAlign w:val="center"/>
            <w:hideMark/>
          </w:tcPr>
          <w:p w:rsidR="00B0580F" w:rsidRPr="00A80B22" w:rsidRDefault="00B0580F" w:rsidP="009D4031">
            <w:pPr>
              <w:pStyle w:val="a9"/>
              <w:numPr>
                <w:ilvl w:val="0"/>
                <w:numId w:val="36"/>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Пакети послуг (базовий / розширений / преміум)</w:t>
            </w:r>
          </w:p>
          <w:p w:rsidR="00B0580F" w:rsidRPr="00A80B22" w:rsidRDefault="00B0580F" w:rsidP="009D4031">
            <w:pPr>
              <w:pStyle w:val="a9"/>
              <w:numPr>
                <w:ilvl w:val="0"/>
                <w:numId w:val="36"/>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Абонементи «Місяць підтримки», «Антистрес»</w:t>
            </w:r>
          </w:p>
          <w:p w:rsidR="00B0580F" w:rsidRPr="00A80B22" w:rsidRDefault="00B0580F" w:rsidP="009D4031">
            <w:pPr>
              <w:pStyle w:val="a9"/>
              <w:numPr>
                <w:ilvl w:val="0"/>
                <w:numId w:val="36"/>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Корпоративні програми для компаній</w:t>
            </w:r>
          </w:p>
        </w:tc>
        <w:tc>
          <w:tcPr>
            <w:tcW w:w="1652" w:type="pct"/>
            <w:vAlign w:val="center"/>
            <w:hideMark/>
          </w:tcPr>
          <w:p w:rsidR="00B0580F" w:rsidRPr="00A80B22" w:rsidRDefault="00B0580F" w:rsidP="009D4031">
            <w:pPr>
              <w:pStyle w:val="a9"/>
              <w:numPr>
                <w:ilvl w:val="0"/>
                <w:numId w:val="36"/>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Збільшення середнього чеку</w:t>
            </w:r>
          </w:p>
          <w:p w:rsidR="00B0580F" w:rsidRPr="00A80B22" w:rsidRDefault="00B0580F" w:rsidP="009D4031">
            <w:pPr>
              <w:pStyle w:val="a9"/>
              <w:numPr>
                <w:ilvl w:val="0"/>
                <w:numId w:val="36"/>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Довгострокові контракти з бізнесом</w:t>
            </w:r>
          </w:p>
        </w:tc>
      </w:tr>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Програма лояльності</w:t>
            </w:r>
          </w:p>
        </w:tc>
        <w:tc>
          <w:tcPr>
            <w:tcW w:w="2395" w:type="pct"/>
            <w:vAlign w:val="center"/>
            <w:hideMark/>
          </w:tcPr>
          <w:p w:rsidR="00B0580F" w:rsidRPr="00A80B22" w:rsidRDefault="00B0580F" w:rsidP="009D4031">
            <w:pPr>
              <w:pStyle w:val="a9"/>
              <w:numPr>
                <w:ilvl w:val="0"/>
                <w:numId w:val="37"/>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Знижки на повторні консультації</w:t>
            </w:r>
          </w:p>
          <w:p w:rsidR="00B0580F" w:rsidRPr="00A80B22" w:rsidRDefault="00B0580F" w:rsidP="009D4031">
            <w:pPr>
              <w:pStyle w:val="a9"/>
              <w:numPr>
                <w:ilvl w:val="0"/>
                <w:numId w:val="37"/>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Сімейні пакети</w:t>
            </w:r>
          </w:p>
          <w:p w:rsidR="00B0580F" w:rsidRPr="00A80B22" w:rsidRDefault="00B0580F" w:rsidP="009D4031">
            <w:pPr>
              <w:pStyle w:val="a9"/>
              <w:numPr>
                <w:ilvl w:val="0"/>
                <w:numId w:val="37"/>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Інтеграція з бонусними програмами клініки</w:t>
            </w:r>
          </w:p>
        </w:tc>
        <w:tc>
          <w:tcPr>
            <w:tcW w:w="1652" w:type="pct"/>
            <w:vAlign w:val="center"/>
            <w:hideMark/>
          </w:tcPr>
          <w:p w:rsidR="00B0580F" w:rsidRPr="00A80B22" w:rsidRDefault="00B0580F" w:rsidP="009D4031">
            <w:pPr>
              <w:pStyle w:val="a9"/>
              <w:numPr>
                <w:ilvl w:val="0"/>
                <w:numId w:val="37"/>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Утримання клієнтів</w:t>
            </w:r>
          </w:p>
          <w:p w:rsidR="00B0580F" w:rsidRPr="00A80B22" w:rsidRDefault="00B0580F" w:rsidP="009D4031">
            <w:pPr>
              <w:pStyle w:val="a9"/>
              <w:numPr>
                <w:ilvl w:val="0"/>
                <w:numId w:val="37"/>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Рекомендації «з вуст у вуста»</w:t>
            </w:r>
          </w:p>
        </w:tc>
      </w:tr>
    </w:tbl>
    <w:p w:rsidR="00B0580F" w:rsidRPr="00A80B22" w:rsidRDefault="00B0580F" w:rsidP="00B0580F">
      <w:pPr>
        <w:spacing w:line="360" w:lineRule="auto"/>
        <w:jc w:val="right"/>
        <w:rPr>
          <w:rFonts w:ascii="Times New Roman" w:hAnsi="Times New Roman" w:cs="Times New Roman"/>
        </w:rPr>
      </w:pPr>
      <w:r w:rsidRPr="00A80B22">
        <w:rPr>
          <w:rFonts w:ascii="Times New Roman" w:hAnsi="Times New Roman" w:cs="Times New Roman"/>
          <w:sz w:val="28"/>
          <w:szCs w:val="28"/>
        </w:rPr>
        <w:t>Продовження табл. 3.3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9"/>
        <w:gridCol w:w="4564"/>
        <w:gridCol w:w="3172"/>
      </w:tblGrid>
      <w:tr w:rsidR="00B0580F" w:rsidRPr="00A80B22" w:rsidTr="0001500A">
        <w:trPr>
          <w:tblCellSpacing w:w="15" w:type="dxa"/>
        </w:trPr>
        <w:tc>
          <w:tcPr>
            <w:tcW w:w="889"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Аналітика та контроль</w:t>
            </w:r>
          </w:p>
        </w:tc>
        <w:tc>
          <w:tcPr>
            <w:tcW w:w="2395" w:type="pct"/>
            <w:vAlign w:val="center"/>
            <w:hideMark/>
          </w:tcPr>
          <w:p w:rsidR="00B0580F" w:rsidRPr="00A80B22" w:rsidRDefault="00B0580F" w:rsidP="009D4031">
            <w:pPr>
              <w:pStyle w:val="a9"/>
              <w:numPr>
                <w:ilvl w:val="0"/>
                <w:numId w:val="3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CRM-система для управління пацієнтами</w:t>
            </w:r>
          </w:p>
          <w:p w:rsidR="00B0580F" w:rsidRPr="00A80B22" w:rsidRDefault="00B0580F" w:rsidP="009D4031">
            <w:pPr>
              <w:pStyle w:val="a9"/>
              <w:numPr>
                <w:ilvl w:val="0"/>
                <w:numId w:val="3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Моніторинг KPI (конверсія, завантаженість)</w:t>
            </w:r>
          </w:p>
          <w:p w:rsidR="00B0580F" w:rsidRPr="00A80B22" w:rsidRDefault="00B0580F" w:rsidP="009D4031">
            <w:pPr>
              <w:pStyle w:val="a9"/>
              <w:numPr>
                <w:ilvl w:val="0"/>
                <w:numId w:val="3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Збір і аналіз відгуків</w:t>
            </w:r>
          </w:p>
        </w:tc>
        <w:tc>
          <w:tcPr>
            <w:tcW w:w="1652" w:type="pct"/>
            <w:vAlign w:val="center"/>
            <w:hideMark/>
          </w:tcPr>
          <w:p w:rsidR="00B0580F" w:rsidRPr="00A80B22" w:rsidRDefault="00B0580F" w:rsidP="009D4031">
            <w:pPr>
              <w:pStyle w:val="a9"/>
              <w:numPr>
                <w:ilvl w:val="0"/>
                <w:numId w:val="3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Прозорий контроль ефективності маркетингу</w:t>
            </w:r>
          </w:p>
          <w:p w:rsidR="00B0580F" w:rsidRPr="00A80B22" w:rsidRDefault="00B0580F" w:rsidP="009D4031">
            <w:pPr>
              <w:pStyle w:val="a9"/>
              <w:numPr>
                <w:ilvl w:val="0"/>
                <w:numId w:val="38"/>
              </w:numPr>
              <w:rPr>
                <w:rFonts w:ascii="Times New Roman" w:eastAsia="Times New Roman" w:hAnsi="Times New Roman" w:cs="Times New Roman"/>
                <w:sz w:val="28"/>
                <w:szCs w:val="28"/>
              </w:rPr>
            </w:pPr>
            <w:r w:rsidRPr="00A80B22">
              <w:rPr>
                <w:rFonts w:ascii="Times New Roman" w:eastAsia="Times New Roman" w:hAnsi="Times New Roman" w:cs="Times New Roman"/>
                <w:sz w:val="28"/>
                <w:szCs w:val="28"/>
              </w:rPr>
              <w:t>Оптимізація каналів з найбільшим ROI</w:t>
            </w:r>
          </w:p>
        </w:tc>
      </w:tr>
    </w:tbl>
    <w:p w:rsidR="00B0580F" w:rsidRPr="00A80B22" w:rsidRDefault="00B0580F" w:rsidP="00B0580F">
      <w:pPr>
        <w:spacing w:line="360" w:lineRule="auto"/>
        <w:rPr>
          <w:rFonts w:ascii="Times New Roman" w:eastAsia="Times New Roman" w:hAnsi="Times New Roman" w:cs="Times New Roman"/>
          <w:sz w:val="28"/>
          <w:szCs w:val="28"/>
          <w:lang w:eastAsia="ru-RU"/>
        </w:rPr>
      </w:pP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 xml:space="preserve">Наведемо орієнтовний варіант </w:t>
      </w:r>
      <w:r w:rsidRPr="00A80B22">
        <w:rPr>
          <w:rFonts w:ascii="Times New Roman" w:eastAsia="Times New Roman" w:hAnsi="Times New Roman" w:cs="Times New Roman"/>
          <w:bCs/>
          <w:sz w:val="28"/>
          <w:szCs w:val="28"/>
          <w:lang w:eastAsia="ru-RU"/>
        </w:rPr>
        <w:t>бюджету маркетингу для Центру ментального здоров’я «Одрекс»</w:t>
      </w:r>
      <w:r w:rsidRPr="00A80B22">
        <w:rPr>
          <w:rFonts w:ascii="Times New Roman" w:eastAsia="Times New Roman" w:hAnsi="Times New Roman" w:cs="Times New Roman"/>
          <w:sz w:val="28"/>
          <w:szCs w:val="28"/>
          <w:lang w:eastAsia="ru-RU"/>
        </w:rPr>
        <w:t xml:space="preserve">. </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Зазвичай для медичних послуг ефективним вважається витрачати 8 – 12% від прогнозованого річного обороту на маркетинг, а для нового напряму — навіть 15% у перший рік. Я</w:t>
      </w:r>
      <w:r w:rsidRPr="00A80B22">
        <w:rPr>
          <w:rFonts w:ascii="Times New Roman" w:eastAsia="Times New Roman" w:hAnsi="Times New Roman" w:cs="Times New Roman"/>
          <w:bCs/>
          <w:sz w:val="28"/>
          <w:szCs w:val="28"/>
          <w:lang w:eastAsia="ru-RU"/>
        </w:rPr>
        <w:t>кщо бюджет буде дорівнювати 1 000 000 грн. на рік, то орієнтовна структура бюджету маркетингу у % та в грошовому еквіваленті від загального маркетингового бюджету, буде виглядати так, як представлено в табл. 3.4.</w:t>
      </w:r>
    </w:p>
    <w:p w:rsidR="00B0580F" w:rsidRPr="00A80B22" w:rsidRDefault="00B0580F" w:rsidP="00B0580F">
      <w:pPr>
        <w:spacing w:line="360" w:lineRule="auto"/>
        <w:jc w:val="right"/>
        <w:outlineLvl w:val="2"/>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Таблиця 3.4</w:t>
      </w:r>
    </w:p>
    <w:p w:rsidR="00B0580F" w:rsidRPr="00A80B22" w:rsidRDefault="00B0580F" w:rsidP="00B0580F">
      <w:pPr>
        <w:spacing w:line="360" w:lineRule="auto"/>
        <w:jc w:val="center"/>
        <w:outlineLvl w:val="2"/>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 xml:space="preserve">Орієнтовна структура бюджету маркетингу </w:t>
      </w:r>
    </w:p>
    <w:p w:rsidR="00B0580F" w:rsidRPr="00A80B22" w:rsidRDefault="00B0580F" w:rsidP="00B0580F">
      <w:pPr>
        <w:spacing w:line="360" w:lineRule="auto"/>
        <w:jc w:val="center"/>
        <w:outlineLvl w:val="2"/>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для Центру ментального здоров’я «Одрекс»</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8"/>
        <w:gridCol w:w="1274"/>
        <w:gridCol w:w="1278"/>
        <w:gridCol w:w="5155"/>
      </w:tblGrid>
      <w:tr w:rsidR="00B0580F" w:rsidRPr="00A80B22" w:rsidTr="0001500A">
        <w:trPr>
          <w:tblHeader/>
          <w:tblCellSpacing w:w="15" w:type="dxa"/>
        </w:trPr>
        <w:tc>
          <w:tcPr>
            <w:tcW w:w="905"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Канал / напрям</w:t>
            </w:r>
          </w:p>
        </w:tc>
        <w:tc>
          <w:tcPr>
            <w:tcW w:w="657"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 від бюджету</w:t>
            </w:r>
          </w:p>
        </w:tc>
        <w:tc>
          <w:tcPr>
            <w:tcW w:w="659" w:type="pct"/>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грн.</w:t>
            </w:r>
          </w:p>
        </w:tc>
        <w:tc>
          <w:tcPr>
            <w:tcW w:w="2700" w:type="pct"/>
            <w:vAlign w:val="center"/>
            <w:hideMark/>
          </w:tcPr>
          <w:p w:rsidR="00B0580F" w:rsidRPr="00A80B22" w:rsidRDefault="00B0580F" w:rsidP="0001500A">
            <w:pPr>
              <w:jc w:val="center"/>
              <w:rPr>
                <w:rFonts w:ascii="Times New Roman" w:eastAsia="Times New Roman" w:hAnsi="Times New Roman" w:cs="Times New Roman"/>
                <w:b/>
                <w:bCs/>
                <w:sz w:val="28"/>
                <w:szCs w:val="28"/>
                <w:lang w:eastAsia="ru-RU"/>
              </w:rPr>
            </w:pPr>
            <w:r w:rsidRPr="00A80B22">
              <w:rPr>
                <w:rFonts w:ascii="Times New Roman" w:eastAsia="Times New Roman" w:hAnsi="Times New Roman" w:cs="Times New Roman"/>
                <w:b/>
                <w:bCs/>
                <w:sz w:val="28"/>
                <w:szCs w:val="28"/>
                <w:lang w:eastAsia="ru-RU"/>
              </w:rPr>
              <w:t>Приклад витрат</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Онлайн-маркетинг</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40%</w:t>
            </w:r>
          </w:p>
        </w:tc>
        <w:tc>
          <w:tcPr>
            <w:tcW w:w="659" w:type="pct"/>
            <w:vAlign w:val="center"/>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Cs/>
                <w:sz w:val="28"/>
                <w:szCs w:val="28"/>
                <w:lang w:eastAsia="ru-RU"/>
              </w:rPr>
              <w:t>400 000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SEO-просування, контент (статті, блог, відео), Google Ads, таргет у Facebook / Instagram</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Офлайн-маркетинг</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15%</w:t>
            </w:r>
          </w:p>
        </w:tc>
        <w:tc>
          <w:tcPr>
            <w:tcW w:w="659" w:type="pct"/>
            <w:vAlign w:val="center"/>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Cs/>
                <w:sz w:val="28"/>
                <w:szCs w:val="28"/>
                <w:lang w:eastAsia="ru-RU"/>
              </w:rPr>
              <w:t>150 000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Організація «Днів відкритих дверей», друковані матеріали, заходи у школах, ЗВО, бізнес-центрах</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PR та репутація</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15%</w:t>
            </w:r>
          </w:p>
        </w:tc>
        <w:tc>
          <w:tcPr>
            <w:tcW w:w="659" w:type="pct"/>
            <w:vAlign w:val="center"/>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Cs/>
                <w:sz w:val="28"/>
                <w:szCs w:val="28"/>
                <w:lang w:eastAsia="ru-RU"/>
              </w:rPr>
              <w:t>150 000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Публікації в медіа, інтерв’ю, партнерські проекти з ГО, медійні колаборації</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Продуктова стратегія (просування пакетів)</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10%</w:t>
            </w:r>
          </w:p>
        </w:tc>
        <w:tc>
          <w:tcPr>
            <w:tcW w:w="659" w:type="pct"/>
            <w:vAlign w:val="center"/>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Cs/>
                <w:sz w:val="28"/>
                <w:szCs w:val="28"/>
                <w:lang w:eastAsia="ru-RU"/>
              </w:rPr>
              <w:t>100 000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Розробка рекламних матеріалів для пакетів, презентації корпоративним клієнтам</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Програма лояльності</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10%</w:t>
            </w:r>
          </w:p>
        </w:tc>
        <w:tc>
          <w:tcPr>
            <w:tcW w:w="659" w:type="pct"/>
            <w:vAlign w:val="center"/>
          </w:tcPr>
          <w:p w:rsidR="00B0580F" w:rsidRPr="00A80B22" w:rsidRDefault="00B0580F" w:rsidP="0001500A">
            <w:pPr>
              <w:jc w:val="center"/>
            </w:pPr>
            <w:r w:rsidRPr="00A80B22">
              <w:rPr>
                <w:rFonts w:ascii="Times New Roman" w:eastAsia="Times New Roman" w:hAnsi="Times New Roman" w:cs="Times New Roman"/>
                <w:bCs/>
                <w:sz w:val="28"/>
                <w:szCs w:val="28"/>
                <w:lang w:eastAsia="ru-RU"/>
              </w:rPr>
              <w:t>100 000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Система знижок, бонусні програми, сімейні пропозиції</w:t>
            </w:r>
          </w:p>
        </w:tc>
      </w:tr>
      <w:tr w:rsidR="00B0580F" w:rsidRPr="00A80B22" w:rsidTr="0001500A">
        <w:trPr>
          <w:tblCellSpacing w:w="15" w:type="dxa"/>
        </w:trPr>
        <w:tc>
          <w:tcPr>
            <w:tcW w:w="905"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b/>
                <w:bCs/>
                <w:sz w:val="28"/>
                <w:szCs w:val="28"/>
                <w:lang w:eastAsia="ru-RU"/>
              </w:rPr>
              <w:t>Аналітика та контроль</w:t>
            </w:r>
          </w:p>
        </w:tc>
        <w:tc>
          <w:tcPr>
            <w:tcW w:w="657" w:type="pct"/>
            <w:vAlign w:val="center"/>
            <w:hideMark/>
          </w:tcPr>
          <w:p w:rsidR="00B0580F" w:rsidRPr="00A80B22" w:rsidRDefault="00B0580F" w:rsidP="0001500A">
            <w:pPr>
              <w:jc w:val="cente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10%</w:t>
            </w:r>
          </w:p>
        </w:tc>
        <w:tc>
          <w:tcPr>
            <w:tcW w:w="659" w:type="pct"/>
            <w:vAlign w:val="center"/>
          </w:tcPr>
          <w:p w:rsidR="00B0580F" w:rsidRPr="00A80B22" w:rsidRDefault="00B0580F" w:rsidP="0001500A">
            <w:pPr>
              <w:jc w:val="center"/>
            </w:pPr>
            <w:r w:rsidRPr="00A80B22">
              <w:rPr>
                <w:rFonts w:ascii="Times New Roman" w:eastAsia="Times New Roman" w:hAnsi="Times New Roman" w:cs="Times New Roman"/>
                <w:bCs/>
                <w:sz w:val="28"/>
                <w:szCs w:val="28"/>
                <w:lang w:eastAsia="ru-RU"/>
              </w:rPr>
              <w:t>100 000</w:t>
            </w:r>
          </w:p>
        </w:tc>
        <w:tc>
          <w:tcPr>
            <w:tcW w:w="2700" w:type="pct"/>
            <w:vAlign w:val="center"/>
            <w:hideMark/>
          </w:tcPr>
          <w:p w:rsidR="00B0580F" w:rsidRPr="00A80B22" w:rsidRDefault="00B0580F" w:rsidP="0001500A">
            <w:pPr>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CRM-система, моніторинг KPI, збір відгуків, оптимізація реклами</w:t>
            </w:r>
          </w:p>
        </w:tc>
      </w:tr>
    </w:tbl>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 xml:space="preserve">Далі наведемо приклад </w:t>
      </w:r>
      <w:r w:rsidRPr="00A80B22">
        <w:rPr>
          <w:rFonts w:ascii="Times New Roman" w:eastAsia="Times New Roman" w:hAnsi="Times New Roman" w:cs="Times New Roman"/>
          <w:bCs/>
          <w:sz w:val="28"/>
          <w:szCs w:val="28"/>
          <w:lang w:eastAsia="ru-RU"/>
        </w:rPr>
        <w:t xml:space="preserve">поквартального плану маркетингових активностей для Центру ментального здоров’я «Одрекс» для </w:t>
      </w:r>
      <w:r w:rsidRPr="00A80B22">
        <w:rPr>
          <w:rFonts w:ascii="Times New Roman" w:eastAsia="Times New Roman" w:hAnsi="Times New Roman" w:cs="Times New Roman"/>
          <w:sz w:val="28"/>
          <w:szCs w:val="28"/>
          <w:lang w:eastAsia="ru-RU"/>
        </w:rPr>
        <w:t>першого року роботи:</w:t>
      </w:r>
    </w:p>
    <w:p w:rsidR="00B0580F" w:rsidRPr="00A80B22" w:rsidRDefault="00B0580F" w:rsidP="00B0580F">
      <w:pPr>
        <w:spacing w:line="360" w:lineRule="auto"/>
        <w:ind w:firstLine="708"/>
        <w:jc w:val="both"/>
        <w:rPr>
          <w:rFonts w:ascii="Times New Roman" w:eastAsia="Times New Roman" w:hAnsi="Times New Roman" w:cs="Times New Roman"/>
          <w:bCs/>
          <w:sz w:val="28"/>
          <w:szCs w:val="28"/>
          <w:lang w:eastAsia="ru-RU"/>
        </w:rPr>
      </w:pPr>
      <w:r w:rsidRPr="00A80B22">
        <w:rPr>
          <w:rFonts w:ascii="Times New Roman" w:eastAsia="Times New Roman" w:hAnsi="Times New Roman" w:cs="Times New Roman"/>
          <w:sz w:val="28"/>
          <w:szCs w:val="28"/>
          <w:lang w:eastAsia="ru-RU"/>
        </w:rPr>
        <w:t xml:space="preserve">Перший квартал - </w:t>
      </w:r>
      <w:r w:rsidRPr="00A80B22">
        <w:rPr>
          <w:rFonts w:ascii="Times New Roman" w:eastAsia="Times New Roman" w:hAnsi="Times New Roman" w:cs="Times New Roman"/>
          <w:bCs/>
          <w:sz w:val="28"/>
          <w:szCs w:val="28"/>
          <w:lang w:eastAsia="ru-RU"/>
        </w:rPr>
        <w:t>Q1 (старт, запуск проєкту).</w:t>
      </w:r>
    </w:p>
    <w:p w:rsidR="00B0580F" w:rsidRPr="00A80B22" w:rsidRDefault="00B0580F" w:rsidP="00B0580F">
      <w:pPr>
        <w:spacing w:line="360" w:lineRule="auto"/>
        <w:ind w:firstLine="708"/>
        <w:jc w:val="both"/>
        <w:rPr>
          <w:rFonts w:ascii="Times New Roman" w:eastAsia="Times New Roman" w:hAnsi="Times New Roman" w:cs="Times New Roman"/>
          <w:bCs/>
          <w:sz w:val="28"/>
          <w:szCs w:val="28"/>
          <w:lang w:eastAsia="ru-RU"/>
        </w:rPr>
      </w:pPr>
      <w:r w:rsidRPr="00A80B22">
        <w:rPr>
          <w:rFonts w:ascii="Times New Roman" w:eastAsia="Times New Roman" w:hAnsi="Times New Roman" w:cs="Times New Roman"/>
          <w:sz w:val="28"/>
          <w:szCs w:val="28"/>
          <w:lang w:eastAsia="ru-RU"/>
        </w:rPr>
        <w:t>Ціль: Формування впізнаваності, запуск центру.</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Розробка фірмового стилю та брендингу Центру.</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SEO-оптимізація сайту та створення розділу «Ментальне здоров’я».</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Запуск таргетованої реклами в соцмережах (Facebook / Instagram).</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Перші прес - релізи у ЗМІ та інтерв’ю з лікарями</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Організація «Дня відкритих дверей» у клініці.</w:t>
      </w:r>
    </w:p>
    <w:p w:rsidR="00B0580F" w:rsidRPr="00A80B22" w:rsidRDefault="00B0580F" w:rsidP="009D4031">
      <w:pPr>
        <w:pStyle w:val="a9"/>
        <w:numPr>
          <w:ilvl w:val="0"/>
          <w:numId w:val="39"/>
        </w:numPr>
        <w:spacing w:line="360" w:lineRule="auto"/>
        <w:jc w:val="both"/>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Підключення CRM для обліку звернень.</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lang w:eastAsia="ru-RU"/>
        </w:rPr>
      </w:pPr>
      <w:r w:rsidRPr="00A80B22">
        <w:rPr>
          <w:rFonts w:ascii="Times New Roman" w:eastAsia="Times New Roman" w:hAnsi="Times New Roman" w:cs="Times New Roman"/>
          <w:bCs/>
          <w:sz w:val="28"/>
          <w:szCs w:val="28"/>
          <w:lang w:eastAsia="ru-RU"/>
        </w:rPr>
        <w:t>Другий квартал - Q2 (розвиток і нарощування трафіку).</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lang w:eastAsia="ru-RU"/>
        </w:rPr>
      </w:pPr>
      <w:r w:rsidRPr="00A80B22">
        <w:rPr>
          <w:rFonts w:ascii="Times New Roman" w:eastAsia="Times New Roman" w:hAnsi="Times New Roman" w:cs="Times New Roman"/>
          <w:sz w:val="28"/>
          <w:szCs w:val="28"/>
          <w:lang w:eastAsia="ru-RU"/>
        </w:rPr>
        <w:t>Ціль: Отримати перший стабільний потік клієнтів.</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Серія вебінарів (наприклад, «Як подолати тривогу», «Психологія стресу»).</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Контент-маркетинг: блог та відео на YouTube з експертами.</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Просування пакетів наприклад, «Антистрес» і «Місяць підтримки».</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Партнерство з університетами та школами (пілотні лекції).</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rPr>
        <w:t>Початок корпоративних переговорів з IT-компаніями та великим бізнесом.</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bCs/>
          <w:sz w:val="28"/>
          <w:szCs w:val="28"/>
        </w:rPr>
        <w:t>Третій квартал - Q3 (масштабування, репутаційний маркетинг).</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lang w:eastAsia="ru-RU"/>
        </w:rPr>
        <w:t>Ціль: Закріпити довіру, розширити аудиторію.</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Інтерв’ю спеціалістів на місцевому телебаченні та радіо.</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Запуск програми лояльності (знижки на повторні консультації, сімейні пакети).</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PR-кампанії з акцентом на ветеранів та поствоєнну підтримку.</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Участь у міських форумах / конференціях з охорони здоров’я.</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Запуск онлайн - програм (курси самодопомоги, групова терапія онлайн).</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bCs/>
          <w:sz w:val="28"/>
          <w:szCs w:val="28"/>
        </w:rPr>
        <w:t>Четвертий квартал - Q4 (аналіз та оптимізація).</w:t>
      </w:r>
    </w:p>
    <w:p w:rsidR="00B0580F" w:rsidRPr="00A80B22" w:rsidRDefault="00B0580F" w:rsidP="00B0580F">
      <w:pPr>
        <w:spacing w:line="360" w:lineRule="auto"/>
        <w:ind w:firstLine="708"/>
        <w:jc w:val="both"/>
        <w:outlineLvl w:val="2"/>
        <w:rPr>
          <w:rFonts w:ascii="Times New Roman" w:eastAsia="Times New Roman" w:hAnsi="Times New Roman" w:cs="Times New Roman"/>
          <w:bCs/>
          <w:sz w:val="28"/>
          <w:szCs w:val="28"/>
        </w:rPr>
      </w:pPr>
      <w:r w:rsidRPr="00A80B22">
        <w:rPr>
          <w:rFonts w:ascii="Times New Roman" w:eastAsia="Times New Roman" w:hAnsi="Times New Roman" w:cs="Times New Roman"/>
          <w:sz w:val="28"/>
          <w:szCs w:val="28"/>
          <w:lang w:eastAsia="ru-RU"/>
        </w:rPr>
        <w:t>Ціль: Підбити підсумки, підготувати масштабування на наступний рік.</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891A66">
        <w:rPr>
          <w:rFonts w:ascii="Times New Roman" w:eastAsia="Times New Roman" w:hAnsi="Times New Roman" w:cs="Times New Roman"/>
          <w:sz w:val="28"/>
          <w:szCs w:val="28"/>
        </w:rPr>
        <w:t xml:space="preserve">Аналіз KPI </w:t>
      </w:r>
      <w:r w:rsidRPr="00891A66">
        <w:rPr>
          <w:rFonts w:ascii="Times New Roman" w:hAnsi="Times New Roman" w:cs="Times New Roman"/>
          <w:color w:val="auto"/>
          <w:sz w:val="28"/>
          <w:szCs w:val="28"/>
        </w:rPr>
        <w:t>(</w:t>
      </w:r>
      <w:hyperlink r:id="rId16" w:history="1">
        <w:r w:rsidRPr="00891A66">
          <w:rPr>
            <w:rStyle w:val="af"/>
            <w:rFonts w:ascii="Times New Roman" w:hAnsi="Times New Roman" w:cs="Times New Roman"/>
            <w:color w:val="auto"/>
            <w:sz w:val="28"/>
            <w:szCs w:val="28"/>
            <w:u w:val="none"/>
            <w:shd w:val="clear" w:color="auto" w:fill="FFFFFF"/>
          </w:rPr>
          <w:t>Key Performance Indicators</w:t>
        </w:r>
      </w:hyperlink>
      <w:r w:rsidRPr="00891A66">
        <w:rPr>
          <w:rStyle w:val="m5tqyf"/>
          <w:rFonts w:ascii="Times New Roman" w:hAnsi="Times New Roman" w:cs="Times New Roman"/>
          <w:color w:val="auto"/>
          <w:sz w:val="28"/>
          <w:szCs w:val="28"/>
          <w:shd w:val="clear" w:color="auto" w:fill="FFFFFF"/>
        </w:rPr>
        <w:t xml:space="preserve"> / </w:t>
      </w:r>
      <w:r w:rsidRPr="00891A66">
        <w:rPr>
          <w:rFonts w:ascii="Times New Roman" w:hAnsi="Times New Roman" w:cs="Times New Roman"/>
          <w:color w:val="auto"/>
          <w:sz w:val="28"/>
          <w:szCs w:val="28"/>
          <w:shd w:val="clear" w:color="auto" w:fill="FFFFFF"/>
        </w:rPr>
        <w:t>ключові показники ефективності</w:t>
      </w:r>
      <w:r w:rsidRPr="00891A66">
        <w:rPr>
          <w:sz w:val="28"/>
          <w:szCs w:val="28"/>
          <w:shd w:val="clear" w:color="auto" w:fill="FFFFFF"/>
        </w:rPr>
        <w:t>)</w:t>
      </w:r>
      <w:r w:rsidRPr="00891A66">
        <w:rPr>
          <w:sz w:val="28"/>
          <w:szCs w:val="28"/>
        </w:rPr>
        <w:t>:</w:t>
      </w:r>
      <w:r w:rsidRPr="00A80B22">
        <w:rPr>
          <w:sz w:val="28"/>
          <w:szCs w:val="28"/>
        </w:rPr>
        <w:t xml:space="preserve"> </w:t>
      </w:r>
      <w:r w:rsidRPr="00A80B22">
        <w:rPr>
          <w:rFonts w:ascii="Times New Roman" w:eastAsia="Times New Roman" w:hAnsi="Times New Roman" w:cs="Times New Roman"/>
          <w:sz w:val="28"/>
          <w:szCs w:val="28"/>
        </w:rPr>
        <w:t>кількість звернень, завантаженість кабінетів, конверсія реклами.</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Оптимізація рекламних кампаній (збільшення бюджету на найефективніші канали).</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Проведення масштабної акції, наприклад, «Тиждень ментального здоров’я».</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Опитування пацієнтів щодо якості послуг.</w:t>
      </w:r>
    </w:p>
    <w:p w:rsidR="00B0580F" w:rsidRPr="00A80B22" w:rsidRDefault="00B0580F" w:rsidP="009D4031">
      <w:pPr>
        <w:pStyle w:val="a9"/>
        <w:numPr>
          <w:ilvl w:val="0"/>
          <w:numId w:val="32"/>
        </w:numPr>
        <w:spacing w:line="360" w:lineRule="auto"/>
        <w:jc w:val="both"/>
        <w:outlineLvl w:val="2"/>
        <w:rPr>
          <w:rFonts w:ascii="Times New Roman" w:eastAsia="Times New Roman" w:hAnsi="Times New Roman" w:cs="Times New Roman"/>
          <w:bCs/>
          <w:sz w:val="28"/>
          <w:szCs w:val="28"/>
          <w:lang w:eastAsia="en-US"/>
        </w:rPr>
      </w:pPr>
      <w:r w:rsidRPr="00A80B22">
        <w:rPr>
          <w:rFonts w:ascii="Times New Roman" w:eastAsia="Times New Roman" w:hAnsi="Times New Roman" w:cs="Times New Roman"/>
          <w:sz w:val="28"/>
          <w:szCs w:val="28"/>
        </w:rPr>
        <w:t>Підготовка стратегії на другий рік (нові формати послуг, партнерства, інновації).</w:t>
      </w:r>
    </w:p>
    <w:p w:rsidR="00B0580F" w:rsidRPr="00B16CC6" w:rsidRDefault="00B0580F" w:rsidP="00B0580F">
      <w:pPr>
        <w:spacing w:line="360" w:lineRule="auto"/>
        <w:ind w:firstLine="708"/>
        <w:jc w:val="both"/>
        <w:outlineLvl w:val="2"/>
        <w:rPr>
          <w:rFonts w:ascii="Times New Roman" w:eastAsia="Times New Roman" w:hAnsi="Times New Roman" w:cs="Times New Roman"/>
          <w:bCs/>
          <w:sz w:val="28"/>
          <w:szCs w:val="28"/>
          <w:lang w:eastAsia="ru-RU"/>
        </w:rPr>
      </w:pPr>
      <w:r w:rsidRPr="00B16CC6">
        <w:rPr>
          <w:rFonts w:ascii="Times New Roman" w:eastAsia="Times New Roman" w:hAnsi="Times New Roman" w:cs="Times New Roman"/>
          <w:sz w:val="28"/>
          <w:szCs w:val="28"/>
        </w:rPr>
        <w:t xml:space="preserve">Таким чином, кожен квартал має чіткі завдання: </w:t>
      </w:r>
      <w:r w:rsidRPr="00B16CC6">
        <w:rPr>
          <w:rFonts w:ascii="Times New Roman" w:eastAsia="Times New Roman" w:hAnsi="Times New Roman" w:cs="Times New Roman"/>
          <w:bCs/>
          <w:sz w:val="28"/>
          <w:szCs w:val="28"/>
          <w:lang w:eastAsia="ru-RU"/>
        </w:rPr>
        <w:t xml:space="preserve">Q1 — впізнаваність і запуск, Q2 — стабільний потік пацієнтів, Q3 — репутація та розширення, Q4 — аналіз і масштабування. </w:t>
      </w:r>
    </w:p>
    <w:p w:rsidR="00B0580F" w:rsidRPr="00A80B22" w:rsidRDefault="00B0580F" w:rsidP="00B0580F">
      <w:pPr>
        <w:spacing w:line="360" w:lineRule="auto"/>
        <w:ind w:firstLine="708"/>
        <w:jc w:val="both"/>
        <w:outlineLvl w:val="2"/>
        <w:rPr>
          <w:rFonts w:ascii="Times New Roman" w:eastAsia="Times New Roman" w:hAnsi="Times New Roman" w:cs="Times New Roman"/>
          <w:sz w:val="28"/>
          <w:szCs w:val="28"/>
          <w:lang w:eastAsia="ru-RU"/>
        </w:rPr>
      </w:pPr>
      <w:r w:rsidRPr="00B16CC6">
        <w:rPr>
          <w:rFonts w:ascii="Times New Roman" w:eastAsia="Times New Roman" w:hAnsi="Times New Roman" w:cs="Times New Roman"/>
          <w:bCs/>
          <w:sz w:val="28"/>
          <w:szCs w:val="28"/>
          <w:lang w:eastAsia="ru-RU"/>
        </w:rPr>
        <w:t>Діаграма Гантта (графік у часі)</w:t>
      </w:r>
      <w:r w:rsidRPr="00B16CC6">
        <w:rPr>
          <w:rFonts w:ascii="Times New Roman" w:eastAsia="Times New Roman" w:hAnsi="Times New Roman" w:cs="Times New Roman"/>
          <w:sz w:val="28"/>
          <w:szCs w:val="28"/>
          <w:lang w:eastAsia="ru-RU"/>
        </w:rPr>
        <w:t xml:space="preserve"> з цими маркетинговими активностями </w:t>
      </w:r>
      <w:r w:rsidRPr="00B16CC6">
        <w:rPr>
          <w:rFonts w:ascii="Times New Roman" w:hAnsi="Times New Roman" w:cs="Times New Roman"/>
          <w:sz w:val="28"/>
          <w:szCs w:val="28"/>
        </w:rPr>
        <w:t xml:space="preserve">Центру ментального здоров’я «Одрекс» на перший рік </w:t>
      </w:r>
      <w:r w:rsidRPr="00B16CC6">
        <w:rPr>
          <w:rFonts w:ascii="Times New Roman" w:eastAsia="Times New Roman" w:hAnsi="Times New Roman" w:cs="Times New Roman"/>
          <w:sz w:val="28"/>
          <w:szCs w:val="28"/>
          <w:lang w:eastAsia="ru-RU"/>
        </w:rPr>
        <w:t xml:space="preserve">наочно показує коли і що робиться (див. Додаток 2). </w:t>
      </w:r>
      <w:r w:rsidRPr="00B16CC6">
        <w:rPr>
          <w:rFonts w:ascii="Times New Roman" w:hAnsi="Times New Roman" w:cs="Times New Roman"/>
          <w:sz w:val="28"/>
          <w:szCs w:val="28"/>
        </w:rPr>
        <w:t>Вона показує, які дії відбуваються у кожному кварталі, які мають тривалий ефект (наприклад, онлайн - реклама) і які є разовими (наприклад, «Тиждень ментального здоров’я»).</w:t>
      </w:r>
    </w:p>
    <w:p w:rsidR="00B0580F" w:rsidRPr="00A80B22" w:rsidRDefault="00B0580F" w:rsidP="00B0580F">
      <w:pPr>
        <w:spacing w:line="360" w:lineRule="auto"/>
        <w:rPr>
          <w:rFonts w:ascii="Times New Roman" w:hAnsi="Times New Roman" w:cs="Times New Roman"/>
          <w:sz w:val="28"/>
          <w:szCs w:val="28"/>
        </w:rPr>
      </w:pPr>
    </w:p>
    <w:p w:rsidR="00B0580F" w:rsidRPr="00A80B22" w:rsidRDefault="00B0580F" w:rsidP="00B0580F">
      <w:pPr>
        <w:pStyle w:val="ad"/>
        <w:widowControl w:val="0"/>
        <w:spacing w:before="0" w:beforeAutospacing="0" w:after="0" w:afterAutospacing="0" w:line="360" w:lineRule="auto"/>
        <w:ind w:firstLine="708"/>
        <w:jc w:val="both"/>
        <w:rPr>
          <w:rStyle w:val="a4"/>
          <w:rFonts w:eastAsia="Arial Unicode MS"/>
          <w:b w:val="0"/>
          <w:sz w:val="28"/>
          <w:szCs w:val="28"/>
          <w:lang w:val="uk-UA"/>
        </w:rPr>
      </w:pPr>
      <w:r w:rsidRPr="00A80B22">
        <w:rPr>
          <w:b/>
          <w:sz w:val="28"/>
          <w:szCs w:val="28"/>
          <w:lang w:val="uk-UA"/>
        </w:rPr>
        <w:t>3.3.</w:t>
      </w:r>
      <w:r w:rsidRPr="00A80B22">
        <w:rPr>
          <w:sz w:val="28"/>
          <w:szCs w:val="28"/>
          <w:lang w:val="uk-UA"/>
        </w:rPr>
        <w:t xml:space="preserve"> </w:t>
      </w:r>
      <w:r w:rsidRPr="00A80B22">
        <w:rPr>
          <w:rStyle w:val="a4"/>
          <w:rFonts w:eastAsia="Arial Unicode MS"/>
          <w:sz w:val="28"/>
          <w:szCs w:val="28"/>
          <w:lang w:val="uk-UA"/>
        </w:rPr>
        <w:t xml:space="preserve">Фінансова модель для </w:t>
      </w:r>
      <w:r w:rsidRPr="00A80B22">
        <w:rPr>
          <w:b/>
          <w:sz w:val="28"/>
          <w:szCs w:val="28"/>
          <w:lang w:val="uk-UA"/>
        </w:rPr>
        <w:t>Центру ментального здоров’я «Одрекс» та перспективи співпраці з НСЗУ</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Орієнтовні цифри / фінансові показники наступні:</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Інвестиції на старт</w:t>
      </w:r>
      <w:r w:rsidRPr="00891A66">
        <w:rPr>
          <w:rFonts w:ascii="Times New Roman" w:hAnsi="Times New Roman" w:cs="Times New Roman"/>
          <w:sz w:val="28"/>
          <w:szCs w:val="28"/>
        </w:rPr>
        <w:t>: ремонт або облаштування кімнат для терапії та груп (можливо переформатування існуючих приміщень), купівля або ліцензування програмного забезпечення для онлайн - порталу, веб - платформи, відео / аудіо обладнання — можливо кілька сотень тисяч до мільйона гривень (залежно від масштабів).</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Персонал</w:t>
      </w:r>
      <w:r w:rsidRPr="00891A66">
        <w:rPr>
          <w:rFonts w:ascii="Times New Roman" w:hAnsi="Times New Roman" w:cs="Times New Roman"/>
          <w:sz w:val="28"/>
          <w:szCs w:val="28"/>
        </w:rPr>
        <w:t>: кілька психологів / психотерапевтів, психіатр (можливо часткова ставка), медсестра / адміністратор, маркетолог.</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Середній чек</w:t>
      </w:r>
      <w:r w:rsidRPr="00891A66">
        <w:rPr>
          <w:rFonts w:ascii="Times New Roman" w:hAnsi="Times New Roman" w:cs="Times New Roman"/>
          <w:sz w:val="28"/>
          <w:szCs w:val="28"/>
        </w:rPr>
        <w:t>: залежно від досвіду лікаря / терапевта і виду послуги — онлайн та офлайн, терапія індивідуальна чи групова. Наприклад, індивідуальна консультація може коштувати (умовно) х грн. / год., групові сесії дешевші.</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Поточні витрати</w:t>
      </w:r>
      <w:r w:rsidRPr="00891A66">
        <w:rPr>
          <w:rFonts w:ascii="Times New Roman" w:hAnsi="Times New Roman" w:cs="Times New Roman"/>
          <w:sz w:val="28"/>
          <w:szCs w:val="28"/>
        </w:rPr>
        <w:t>: зарплати, орендні платежі / утримання приміщень, комунальні, підтримка IT, маркетинг.</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Планований дохід</w:t>
      </w:r>
      <w:r w:rsidRPr="00891A66">
        <w:rPr>
          <w:rFonts w:ascii="Times New Roman" w:hAnsi="Times New Roman" w:cs="Times New Roman"/>
          <w:sz w:val="28"/>
          <w:szCs w:val="28"/>
        </w:rPr>
        <w:t>: якщо, наприклад, щодня 5 - 10 індивідуальних клієнтів, плюс кілька групових, корпоративні контракти — може бути прибуток уже з 1 - 2 року.</w:t>
      </w:r>
    </w:p>
    <w:p w:rsidR="00B0580F" w:rsidRPr="00891A66" w:rsidRDefault="00B0580F" w:rsidP="009D4031">
      <w:pPr>
        <w:pStyle w:val="a9"/>
        <w:numPr>
          <w:ilvl w:val="0"/>
          <w:numId w:val="40"/>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Окупність</w:t>
      </w:r>
      <w:r w:rsidRPr="00891A66">
        <w:rPr>
          <w:rFonts w:ascii="Times New Roman" w:hAnsi="Times New Roman" w:cs="Times New Roman"/>
          <w:sz w:val="28"/>
          <w:szCs w:val="28"/>
        </w:rPr>
        <w:t>: залежить від масштабів, але у хорошому сценарії 1 - 2 роки.</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Ризики можуть бути такі:</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недостатня кількість кваліфікованих психотерапевтів / психіатрів у місті;</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складнощі із довірою клієнтів, стигма, несвідомість необхідності послуг;</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регуляторні вимоги та зміни, необхідність сертифікацій;</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конкуренція як від державних, так і приватних закладів, онлайн – форматів.</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Рекомендації на початку створення Центру ментального здоров’я «Одрекс»:</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 xml:space="preserve">Починати з </w:t>
      </w:r>
      <w:r w:rsidRPr="00891A66">
        <w:rPr>
          <w:rStyle w:val="a4"/>
          <w:rFonts w:ascii="Times New Roman" w:hAnsi="Times New Roman" w:cs="Times New Roman"/>
          <w:b w:val="0"/>
          <w:sz w:val="28"/>
          <w:szCs w:val="28"/>
        </w:rPr>
        <w:t>пілотного проекту</w:t>
      </w:r>
      <w:r w:rsidRPr="00891A66">
        <w:rPr>
          <w:rFonts w:ascii="Times New Roman" w:hAnsi="Times New Roman" w:cs="Times New Roman"/>
          <w:sz w:val="28"/>
          <w:szCs w:val="28"/>
        </w:rPr>
        <w:t>: обмежений набір послуг (наприклад індивідуальні та психіатричні консультації та групові заняття), щоб протестувати попит, моделі ціноутворення.</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Використовувати вже існуючі ресурси клініки (приміщення, бренд, адміністраторів) для зменшення стартових витрат.</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Співпрацю з місцевими бізнесами — корпоративні пакети.</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Онлайн - формати: дуже важливо зараз — клієнтам зручно.</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Домовитись про партнерство з державними програмами чи недержавними громадськими організаціями, які підтримують ментальне здоров’я, щоб отримати гранти або субсидії.</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 xml:space="preserve">Розробимо фінансову модель для </w:t>
      </w:r>
      <w:r w:rsidRPr="00891A66">
        <w:rPr>
          <w:rStyle w:val="a4"/>
          <w:rFonts w:ascii="Times New Roman" w:hAnsi="Times New Roman" w:cs="Times New Roman"/>
          <w:b w:val="0"/>
          <w:sz w:val="28"/>
          <w:szCs w:val="28"/>
        </w:rPr>
        <w:t xml:space="preserve">Центру ментального здоров’я «Одрекс» по </w:t>
      </w:r>
      <w:r w:rsidRPr="00891A66">
        <w:rPr>
          <w:rFonts w:ascii="Times New Roman" w:hAnsi="Times New Roman" w:cs="Times New Roman"/>
          <w:sz w:val="28"/>
          <w:szCs w:val="28"/>
        </w:rPr>
        <w:t>трьох сценаріях (оптимістичний / базовий / песимістичний), орієнтуючись на середні ціни в Одесі й типові витрати на такі проекти.</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 xml:space="preserve">1. Вхідні дані для моделей такі: </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Індивідуальна консультація психолога / психотерапевта</w:t>
      </w:r>
      <w:r w:rsidRPr="00891A66">
        <w:rPr>
          <w:rFonts w:ascii="Times New Roman" w:hAnsi="Times New Roman" w:cs="Times New Roman"/>
          <w:sz w:val="28"/>
          <w:szCs w:val="28"/>
        </w:rPr>
        <w:t>: 1000 – 1200 грн. за 50 хвилин.</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Консультація психіатра</w:t>
      </w:r>
      <w:r w:rsidRPr="00891A66">
        <w:rPr>
          <w:rFonts w:ascii="Times New Roman" w:hAnsi="Times New Roman" w:cs="Times New Roman"/>
          <w:sz w:val="28"/>
          <w:szCs w:val="28"/>
        </w:rPr>
        <w:t>: 1500 – 1800 грн.</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Групова терапія</w:t>
      </w:r>
      <w:r w:rsidRPr="00891A66">
        <w:rPr>
          <w:rFonts w:ascii="Times New Roman" w:hAnsi="Times New Roman" w:cs="Times New Roman"/>
          <w:sz w:val="28"/>
          <w:szCs w:val="28"/>
        </w:rPr>
        <w:t>: 400 – 600 грн. / учасник.</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Корпоративні пакети</w:t>
      </w:r>
      <w:r w:rsidRPr="00891A66">
        <w:rPr>
          <w:rFonts w:ascii="Times New Roman" w:hAnsi="Times New Roman" w:cs="Times New Roman"/>
          <w:sz w:val="28"/>
          <w:szCs w:val="28"/>
        </w:rPr>
        <w:t>: абонемент на 10 співробітників приблизно 20 000 грн. / місяць.</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 xml:space="preserve">Персонал (мінімум для старту): </w:t>
      </w:r>
      <w:r w:rsidRPr="00891A66">
        <w:rPr>
          <w:rFonts w:ascii="Times New Roman" w:hAnsi="Times New Roman" w:cs="Times New Roman"/>
          <w:sz w:val="28"/>
          <w:szCs w:val="28"/>
        </w:rPr>
        <w:t>3 психотерапевти (середня зарплата 30000 грн. / місяць кожен), 1 психіатр (40 000 грн. / місяць), 1 адміністратор (20 000 грн. / місяць), 1 маркетолог (20000 грн. / місяць). Разом: 170 000 грн. / місяць на зарплати.</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Оренда / комунальні / IT / реклама / витрати на платформу</w:t>
      </w:r>
      <w:r w:rsidRPr="00891A66">
        <w:rPr>
          <w:rFonts w:ascii="Times New Roman" w:hAnsi="Times New Roman" w:cs="Times New Roman"/>
          <w:sz w:val="28"/>
          <w:szCs w:val="28"/>
        </w:rPr>
        <w:t xml:space="preserve">: 80 000 грн. / місяць (якщо використовувати існуючі площі </w:t>
      </w:r>
      <w:r w:rsidR="00DB7D29">
        <w:rPr>
          <w:rFonts w:ascii="Times New Roman" w:hAnsi="Times New Roman" w:cs="Times New Roman"/>
          <w:sz w:val="28"/>
          <w:szCs w:val="28"/>
        </w:rPr>
        <w:t>клініки «</w:t>
      </w:r>
      <w:r w:rsidRPr="00891A66">
        <w:rPr>
          <w:rFonts w:ascii="Times New Roman" w:hAnsi="Times New Roman" w:cs="Times New Roman"/>
          <w:sz w:val="28"/>
          <w:szCs w:val="28"/>
        </w:rPr>
        <w:t>Одрекс</w:t>
      </w:r>
      <w:r w:rsidR="00DB7D29">
        <w:rPr>
          <w:rFonts w:ascii="Times New Roman" w:hAnsi="Times New Roman" w:cs="Times New Roman"/>
          <w:sz w:val="28"/>
          <w:szCs w:val="28"/>
        </w:rPr>
        <w:t>»</w:t>
      </w:r>
      <w:r w:rsidRPr="00891A66">
        <w:rPr>
          <w:rFonts w:ascii="Times New Roman" w:hAnsi="Times New Roman" w:cs="Times New Roman"/>
          <w:sz w:val="28"/>
          <w:szCs w:val="28"/>
        </w:rPr>
        <w:t xml:space="preserve">, можна менше). </w:t>
      </w:r>
    </w:p>
    <w:p w:rsidR="00B0580F" w:rsidRPr="00891A66" w:rsidRDefault="00B0580F" w:rsidP="009D4031">
      <w:pPr>
        <w:pStyle w:val="a9"/>
        <w:numPr>
          <w:ilvl w:val="0"/>
          <w:numId w:val="41"/>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Фіксовані витрати:</w:t>
      </w:r>
      <w:r w:rsidRPr="00891A66">
        <w:rPr>
          <w:rFonts w:ascii="Times New Roman" w:hAnsi="Times New Roman" w:cs="Times New Roman"/>
          <w:sz w:val="28"/>
          <w:szCs w:val="28"/>
        </w:rPr>
        <w:t xml:space="preserve"> 250 000 грн. / місяць.</w:t>
      </w:r>
    </w:p>
    <w:p w:rsidR="00B0580F" w:rsidRPr="00891A66" w:rsidRDefault="00B0580F" w:rsidP="00B0580F">
      <w:pPr>
        <w:pStyle w:val="a9"/>
        <w:spacing w:line="360" w:lineRule="auto"/>
        <w:ind w:left="0" w:firstLine="708"/>
        <w:jc w:val="both"/>
        <w:rPr>
          <w:rFonts w:ascii="Times New Roman" w:hAnsi="Times New Roman" w:cs="Times New Roman"/>
          <w:color w:val="auto"/>
          <w:sz w:val="28"/>
          <w:szCs w:val="28"/>
        </w:rPr>
      </w:pPr>
      <w:r w:rsidRPr="00891A66">
        <w:rPr>
          <w:rFonts w:ascii="Times New Roman" w:hAnsi="Times New Roman" w:cs="Times New Roman"/>
          <w:color w:val="auto"/>
          <w:sz w:val="28"/>
          <w:szCs w:val="28"/>
        </w:rPr>
        <w:t>2. Доходи за трьома сценаріями.</w:t>
      </w:r>
    </w:p>
    <w:p w:rsidR="00B0580F" w:rsidRPr="00891A66" w:rsidRDefault="00B0580F" w:rsidP="00B0580F">
      <w:pPr>
        <w:pStyle w:val="a9"/>
        <w:spacing w:line="360" w:lineRule="auto"/>
        <w:ind w:left="360" w:firstLine="348"/>
        <w:jc w:val="both"/>
        <w:rPr>
          <w:rFonts w:ascii="Times New Roman" w:hAnsi="Times New Roman" w:cs="Times New Roman"/>
          <w:sz w:val="28"/>
          <w:szCs w:val="28"/>
        </w:rPr>
      </w:pPr>
      <w:r w:rsidRPr="00891A66">
        <w:rPr>
          <w:rFonts w:ascii="Times New Roman" w:hAnsi="Times New Roman" w:cs="Times New Roman"/>
          <w:sz w:val="28"/>
          <w:szCs w:val="28"/>
        </w:rPr>
        <w:t>Песимістичний сценарій (низьке завантаження, стартові ризики):</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3 психотерапевти ведуть 2 клієнти на день × 20 днів × 1000 грн = 120 000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1 психіатр: 1 клієнт на день × 20 днів × 1500 грн = 30 000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Групова терапія: 2 групи на тиждень × 6 учасників × 500 грн × 4 тижні = 24 000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Корпоративні пакети: 0.</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Разом доходи ≈ 174 000 грн. / місяць. Збиток ≈ – 76 000 грн. / місяць</w:t>
      </w:r>
      <w:r w:rsidRPr="00891A66">
        <w:rPr>
          <w:rFonts w:ascii="Times New Roman" w:hAnsi="Times New Roman" w:cs="Times New Roman"/>
          <w:sz w:val="28"/>
          <w:szCs w:val="28"/>
        </w:rPr>
        <w:t xml:space="preserve"> (фаза запуску).</w:t>
      </w:r>
    </w:p>
    <w:p w:rsidR="00B0580F" w:rsidRPr="00891A66" w:rsidRDefault="00B0580F" w:rsidP="00B0580F">
      <w:pPr>
        <w:pStyle w:val="a9"/>
        <w:spacing w:line="360" w:lineRule="auto"/>
        <w:ind w:left="360" w:firstLine="348"/>
        <w:jc w:val="both"/>
        <w:rPr>
          <w:rFonts w:ascii="Times New Roman" w:hAnsi="Times New Roman" w:cs="Times New Roman"/>
          <w:sz w:val="28"/>
          <w:szCs w:val="28"/>
        </w:rPr>
      </w:pPr>
      <w:r w:rsidRPr="00891A66">
        <w:rPr>
          <w:rFonts w:ascii="Times New Roman" w:hAnsi="Times New Roman" w:cs="Times New Roman"/>
          <w:sz w:val="28"/>
          <w:szCs w:val="28"/>
        </w:rPr>
        <w:t>Базовий сценарій (середнє завантаження):</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3 психотерапевти: 4 клієнти на день × 20 днів × 1000 грн. = 240 000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Психіатр: 2 клієнти на день × 20 днів × 1500 грн. = 60 000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Групова терапія: 4 групи на тиждень × 6 учасників × 500 грн. × 4 тижні = 48 000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Корпоративні пакети: 2 компанії × 20 000 грн. = 40 000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Разом доходи ≈ 388 000 грн. / місяць. Прибуток ≈ + 138 000 грн. / місяць</w:t>
      </w:r>
      <w:r w:rsidRPr="00891A66">
        <w:rPr>
          <w:rFonts w:ascii="Times New Roman" w:hAnsi="Times New Roman" w:cs="Times New Roman"/>
          <w:sz w:val="28"/>
          <w:szCs w:val="28"/>
        </w:rPr>
        <w:t>.</w:t>
      </w:r>
    </w:p>
    <w:p w:rsidR="00B0580F" w:rsidRPr="00891A66" w:rsidRDefault="00B0580F" w:rsidP="00B0580F">
      <w:pPr>
        <w:spacing w:line="360" w:lineRule="auto"/>
        <w:ind w:firstLine="708"/>
        <w:jc w:val="both"/>
        <w:rPr>
          <w:rFonts w:ascii="Times New Roman" w:hAnsi="Times New Roman" w:cs="Times New Roman"/>
          <w:sz w:val="28"/>
          <w:szCs w:val="28"/>
        </w:rPr>
      </w:pPr>
      <w:r w:rsidRPr="00891A66">
        <w:rPr>
          <w:rFonts w:ascii="Times New Roman" w:hAnsi="Times New Roman" w:cs="Times New Roman"/>
          <w:sz w:val="28"/>
          <w:szCs w:val="28"/>
        </w:rPr>
        <w:t>Оптимістичний сценарій (високе завантаження, розкрутка бренду):</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3 психотерапевти: 6 клієнтів на день × 20 днів × 1000 грн. = 360 000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Психіатр: 3 клієнти на день × 20 днів × 1500 грн. = 90 000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Групова терапія: 6 груп на тиждень × 8 учасників × 500 грн. × 4 тижні = 96000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Корпоративні пакети: 4 компанії × 20 000 грн. = 80 000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Style w:val="a4"/>
          <w:rFonts w:ascii="Times New Roman" w:hAnsi="Times New Roman" w:cs="Times New Roman"/>
          <w:b w:val="0"/>
          <w:sz w:val="28"/>
          <w:szCs w:val="28"/>
        </w:rPr>
        <w:t>Разом доходи ≈ 626 000 грн. / місяць. Прибуток ≈ + 376 000 грн. / місяць</w:t>
      </w:r>
      <w:r w:rsidRPr="00891A66">
        <w:rPr>
          <w:rFonts w:ascii="Times New Roman" w:hAnsi="Times New Roman" w:cs="Times New Roman"/>
          <w:sz w:val="28"/>
          <w:szCs w:val="28"/>
        </w:rPr>
        <w:t>.</w:t>
      </w:r>
    </w:p>
    <w:p w:rsidR="00B0580F" w:rsidRPr="00891A66" w:rsidRDefault="00B0580F" w:rsidP="00B0580F">
      <w:pPr>
        <w:pStyle w:val="a9"/>
        <w:spacing w:line="360" w:lineRule="auto"/>
        <w:ind w:left="360" w:firstLine="348"/>
        <w:jc w:val="both"/>
        <w:rPr>
          <w:rFonts w:ascii="Times New Roman" w:hAnsi="Times New Roman" w:cs="Times New Roman"/>
          <w:color w:val="auto"/>
          <w:sz w:val="28"/>
          <w:szCs w:val="28"/>
        </w:rPr>
      </w:pPr>
      <w:r w:rsidRPr="00891A66">
        <w:rPr>
          <w:rFonts w:ascii="Times New Roman" w:hAnsi="Times New Roman" w:cs="Times New Roman"/>
          <w:color w:val="auto"/>
          <w:sz w:val="28"/>
          <w:szCs w:val="28"/>
        </w:rPr>
        <w:t>3. Інвестиції на старт:</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Ремонт / облаштування 3 кабінетів + кімната групової терапії: ≈ 600 000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IT-платформа, сайт, мобільний додаток: ≈ 300 000 грн.</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Маркетинг на запуск: ≈ 200 000 грн.</w:t>
      </w:r>
    </w:p>
    <w:p w:rsidR="00B0580F" w:rsidRPr="00891A66" w:rsidRDefault="00B0580F" w:rsidP="009D4031">
      <w:pPr>
        <w:pStyle w:val="a9"/>
        <w:numPr>
          <w:ilvl w:val="0"/>
          <w:numId w:val="32"/>
        </w:numPr>
        <w:spacing w:line="360" w:lineRule="auto"/>
        <w:jc w:val="both"/>
        <w:rPr>
          <w:rStyle w:val="a4"/>
          <w:rFonts w:ascii="Times New Roman" w:hAnsi="Times New Roman" w:cs="Times New Roman"/>
          <w:b w:val="0"/>
          <w:bCs w:val="0"/>
          <w:sz w:val="28"/>
          <w:szCs w:val="28"/>
        </w:rPr>
      </w:pPr>
      <w:r w:rsidRPr="00891A66">
        <w:rPr>
          <w:rStyle w:val="a4"/>
          <w:rFonts w:ascii="Times New Roman" w:hAnsi="Times New Roman" w:cs="Times New Roman"/>
          <w:b w:val="0"/>
          <w:sz w:val="28"/>
          <w:szCs w:val="28"/>
        </w:rPr>
        <w:t>Разом стартові інвестиції ≈ 1,1 – 1,2 млн. грн.</w:t>
      </w:r>
    </w:p>
    <w:p w:rsidR="00B0580F" w:rsidRPr="00891A66" w:rsidRDefault="00B0580F" w:rsidP="00B0580F">
      <w:pPr>
        <w:pStyle w:val="a9"/>
        <w:spacing w:line="360" w:lineRule="auto"/>
        <w:ind w:left="360" w:firstLine="348"/>
        <w:jc w:val="both"/>
        <w:rPr>
          <w:rFonts w:ascii="Times New Roman" w:hAnsi="Times New Roman" w:cs="Times New Roman"/>
          <w:color w:val="auto"/>
          <w:sz w:val="28"/>
          <w:szCs w:val="28"/>
        </w:rPr>
      </w:pPr>
      <w:r w:rsidRPr="00891A66">
        <w:rPr>
          <w:rFonts w:ascii="Times New Roman" w:hAnsi="Times New Roman" w:cs="Times New Roman"/>
          <w:color w:val="auto"/>
          <w:sz w:val="28"/>
          <w:szCs w:val="28"/>
        </w:rPr>
        <w:t>4. Окупність:</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 xml:space="preserve">В базовому сценарії прибуток ≈ 138 000 грн. / місяць. </w:t>
      </w:r>
      <w:r w:rsidRPr="00891A66">
        <w:rPr>
          <w:rStyle w:val="a4"/>
          <w:rFonts w:ascii="Times New Roman" w:hAnsi="Times New Roman" w:cs="Times New Roman"/>
          <w:b w:val="0"/>
          <w:sz w:val="28"/>
          <w:szCs w:val="28"/>
        </w:rPr>
        <w:t>Термін окупності - 9 – 12 місяців</w:t>
      </w:r>
      <w:r w:rsidRPr="00891A66">
        <w:rPr>
          <w:rFonts w:ascii="Times New Roman" w:hAnsi="Times New Roman" w:cs="Times New Roman"/>
          <w:sz w:val="28"/>
          <w:szCs w:val="28"/>
        </w:rPr>
        <w:t>.</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 xml:space="preserve">В оптимістичному сценарії прибуток </w:t>
      </w:r>
      <w:r w:rsidRPr="00891A66">
        <w:rPr>
          <w:rStyle w:val="a4"/>
          <w:rFonts w:ascii="Times New Roman" w:hAnsi="Times New Roman" w:cs="Times New Roman"/>
          <w:b w:val="0"/>
          <w:sz w:val="28"/>
          <w:szCs w:val="28"/>
        </w:rPr>
        <w:t>≈ 376 000 грн. / місяць</w:t>
      </w:r>
      <w:r w:rsidRPr="00891A66">
        <w:rPr>
          <w:rFonts w:ascii="Times New Roman" w:hAnsi="Times New Roman" w:cs="Times New Roman"/>
          <w:sz w:val="28"/>
          <w:szCs w:val="28"/>
        </w:rPr>
        <w:t>. Термін окупності 5 – 7 місяців.</w:t>
      </w:r>
    </w:p>
    <w:p w:rsidR="00B0580F" w:rsidRPr="00891A66" w:rsidRDefault="00B0580F" w:rsidP="009D4031">
      <w:pPr>
        <w:pStyle w:val="a9"/>
        <w:numPr>
          <w:ilvl w:val="0"/>
          <w:numId w:val="32"/>
        </w:numPr>
        <w:spacing w:line="360" w:lineRule="auto"/>
        <w:jc w:val="both"/>
        <w:rPr>
          <w:rFonts w:ascii="Times New Roman" w:hAnsi="Times New Roman" w:cs="Times New Roman"/>
          <w:sz w:val="28"/>
          <w:szCs w:val="28"/>
        </w:rPr>
      </w:pPr>
      <w:r w:rsidRPr="00891A66">
        <w:rPr>
          <w:rFonts w:ascii="Times New Roman" w:hAnsi="Times New Roman" w:cs="Times New Roman"/>
          <w:sz w:val="28"/>
          <w:szCs w:val="28"/>
        </w:rPr>
        <w:t>В песимістичному сценарії — проект збитковий перші 6 – 9 місяців, але може «вийти в плюс» після масштабування та залучення корпоративних клієнтів.</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Далі, наведемо три оціночні сценарії для Центру ментального здоров’я «Одрекс» щодо реалістичного захоплення частки платного ринку Одеси (на рік) за такими вхідними припущеннями (табл. 3.5):</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sz w:val="28"/>
          <w:szCs w:val="28"/>
          <w:lang w:val="uk-UA"/>
        </w:rPr>
        <w:t xml:space="preserve">середня кількість сесій на клієнта за рік = </w:t>
      </w:r>
      <w:r w:rsidRPr="00891A66">
        <w:rPr>
          <w:rStyle w:val="a4"/>
          <w:rFonts w:eastAsia="Arial Unicode MS"/>
          <w:b w:val="0"/>
          <w:sz w:val="28"/>
          <w:szCs w:val="28"/>
          <w:lang w:val="uk-UA"/>
        </w:rPr>
        <w:t>6</w:t>
      </w:r>
      <w:r w:rsidRPr="00891A66">
        <w:rPr>
          <w:sz w:val="28"/>
          <w:szCs w:val="28"/>
          <w:lang w:val="uk-UA"/>
        </w:rPr>
        <w:t xml:space="preserve"> (короткий терапевтичний курс / супервізії);</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sz w:val="28"/>
          <w:szCs w:val="28"/>
          <w:lang w:val="uk-UA"/>
        </w:rPr>
        <w:t xml:space="preserve">середня ціна / сесія = </w:t>
      </w:r>
      <w:r w:rsidRPr="00891A66">
        <w:rPr>
          <w:rStyle w:val="a4"/>
          <w:rFonts w:eastAsia="Arial Unicode MS"/>
          <w:b w:val="0"/>
          <w:sz w:val="28"/>
          <w:szCs w:val="28"/>
          <w:lang w:val="uk-UA"/>
        </w:rPr>
        <w:t>1200 грн.</w:t>
      </w:r>
      <w:r w:rsidRPr="00891A66">
        <w:rPr>
          <w:sz w:val="28"/>
          <w:szCs w:val="28"/>
          <w:lang w:val="uk-UA"/>
        </w:rPr>
        <w:t xml:space="preserve"> (середній показник по ринку між низьким і високим прайсом).</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 xml:space="preserve">Розрахунок здійснювався наступним чином: клієнти = 48 321 × частка; річний дохід = клієнти × 6 сесій × 1 200 грн. </w:t>
      </w:r>
    </w:p>
    <w:p w:rsidR="00B0580F" w:rsidRPr="00891A66" w:rsidRDefault="00B0580F" w:rsidP="00B0580F">
      <w:pPr>
        <w:pStyle w:val="ad"/>
        <w:widowControl w:val="0"/>
        <w:spacing w:before="0" w:beforeAutospacing="0" w:after="0" w:afterAutospacing="0" w:line="360" w:lineRule="auto"/>
        <w:ind w:firstLine="708"/>
        <w:jc w:val="both"/>
        <w:rPr>
          <w:sz w:val="28"/>
          <w:szCs w:val="28"/>
          <w:lang w:val="uk-UA"/>
        </w:rPr>
      </w:pPr>
      <w:r w:rsidRPr="00891A66">
        <w:rPr>
          <w:sz w:val="28"/>
          <w:szCs w:val="28"/>
          <w:lang w:val="uk-UA"/>
        </w:rPr>
        <w:t>Наведемо оцінку робочої завантаженості (значення сценарію для щомісячної операційної діяльності Центру ментального здоров’я «Одрекс»):</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 xml:space="preserve">Консервативний сценарій (241 клієнт / рік): </w:t>
      </w:r>
      <w:r w:rsidRPr="00891A66">
        <w:rPr>
          <w:sz w:val="28"/>
          <w:szCs w:val="28"/>
          <w:lang w:val="uk-UA"/>
        </w:rPr>
        <w:t>приблизно 20 клієнтів / місяць (якщо припустити рівномірний потік), тобто невелика команда може обслуговувати це навантаження (1 – 2 фахівця частково).</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Базовий сценарій (483 клієнта / рік):</w:t>
      </w:r>
      <w:r w:rsidRPr="00891A66">
        <w:rPr>
          <w:sz w:val="28"/>
          <w:szCs w:val="28"/>
          <w:lang w:val="uk-UA"/>
        </w:rPr>
        <w:t xml:space="preserve"> приблизно 40 клієнтів / місяць - це означає стабільне навантаження для 2 – 4 фахівців (залежно від кількості робочих днів і групових сесій).</w:t>
      </w:r>
    </w:p>
    <w:p w:rsidR="00B0580F" w:rsidRPr="00891A66"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891A66">
        <w:rPr>
          <w:rStyle w:val="a4"/>
          <w:rFonts w:eastAsia="Arial Unicode MS"/>
          <w:b w:val="0"/>
          <w:sz w:val="28"/>
          <w:szCs w:val="28"/>
          <w:lang w:val="uk-UA"/>
        </w:rPr>
        <w:t xml:space="preserve">Амбітний сценарій (1449 клієнтів / рік): приблизно </w:t>
      </w:r>
      <w:r w:rsidRPr="00891A66">
        <w:rPr>
          <w:sz w:val="28"/>
          <w:szCs w:val="28"/>
          <w:lang w:val="uk-UA"/>
        </w:rPr>
        <w:t>120 клієнтів / місяць - потребує щонайменше 6+ активних терапевтів, та добре налагодженої адміністраторської / маркетингової підтримки, онлайн - гілки та корпоративних контрактів.</w:t>
      </w:r>
    </w:p>
    <w:p w:rsidR="00B0580F" w:rsidRPr="00DB7D29" w:rsidRDefault="00B0580F" w:rsidP="00B0580F">
      <w:pPr>
        <w:pStyle w:val="ad"/>
        <w:widowControl w:val="0"/>
        <w:spacing w:before="0" w:beforeAutospacing="0" w:after="0" w:afterAutospacing="0" w:line="360" w:lineRule="auto"/>
        <w:jc w:val="right"/>
        <w:rPr>
          <w:b/>
          <w:sz w:val="28"/>
          <w:szCs w:val="28"/>
          <w:lang w:val="uk-UA"/>
        </w:rPr>
      </w:pPr>
      <w:r w:rsidRPr="00DB7D29">
        <w:rPr>
          <w:b/>
          <w:sz w:val="28"/>
          <w:szCs w:val="28"/>
          <w:lang w:val="uk-UA"/>
        </w:rPr>
        <w:t>Таблиця 3.5</w:t>
      </w:r>
    </w:p>
    <w:p w:rsidR="00B0580F" w:rsidRPr="00DB7D29" w:rsidRDefault="00B0580F" w:rsidP="00B0580F">
      <w:pPr>
        <w:pStyle w:val="ad"/>
        <w:widowControl w:val="0"/>
        <w:spacing w:before="0" w:beforeAutospacing="0" w:after="0" w:afterAutospacing="0" w:line="360" w:lineRule="auto"/>
        <w:jc w:val="center"/>
        <w:rPr>
          <w:b/>
          <w:sz w:val="28"/>
          <w:szCs w:val="28"/>
          <w:lang w:val="uk-UA"/>
        </w:rPr>
      </w:pPr>
      <w:r w:rsidRPr="00DB7D29">
        <w:rPr>
          <w:b/>
          <w:sz w:val="28"/>
          <w:szCs w:val="28"/>
          <w:lang w:val="uk-UA"/>
        </w:rPr>
        <w:t>Оціночні сценарії для Центру ментального здоров’я «Одрекс» (на рік)</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33"/>
        <w:gridCol w:w="2699"/>
        <w:gridCol w:w="2333"/>
      </w:tblGrid>
      <w:tr w:rsidR="00B0580F" w:rsidRPr="00A80B22" w:rsidTr="0001500A">
        <w:trPr>
          <w:tblHeader/>
          <w:tblCellSpacing w:w="15" w:type="dxa"/>
        </w:trPr>
        <w:tc>
          <w:tcPr>
            <w:tcW w:w="2318"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 xml:space="preserve">Сценарій </w:t>
            </w:r>
          </w:p>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(частка платного ринку, %)</w:t>
            </w:r>
          </w:p>
        </w:tc>
        <w:tc>
          <w:tcPr>
            <w:tcW w:w="1410"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Кількість клієнтів / рік</w:t>
            </w:r>
          </w:p>
        </w:tc>
        <w:tc>
          <w:tcPr>
            <w:tcW w:w="1208"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Річний дохід (UAH)</w:t>
            </w:r>
          </w:p>
        </w:tc>
      </w:tr>
      <w:tr w:rsidR="00B0580F" w:rsidRPr="00A80B22" w:rsidTr="0001500A">
        <w:trPr>
          <w:tblCellSpacing w:w="15" w:type="dxa"/>
        </w:trPr>
        <w:tc>
          <w:tcPr>
            <w:tcW w:w="2318"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 xml:space="preserve">Консервативний сценарій — </w:t>
            </w:r>
            <w:r w:rsidRPr="00DB7D29">
              <w:rPr>
                <w:rStyle w:val="a4"/>
                <w:rFonts w:ascii="Times New Roman" w:hAnsi="Times New Roman" w:cs="Times New Roman"/>
                <w:b w:val="0"/>
                <w:sz w:val="28"/>
                <w:szCs w:val="28"/>
              </w:rPr>
              <w:t>0.5%</w:t>
            </w:r>
            <w:r w:rsidRPr="00DB7D29">
              <w:rPr>
                <w:rFonts w:ascii="Times New Roman" w:hAnsi="Times New Roman" w:cs="Times New Roman"/>
                <w:b/>
                <w:sz w:val="28"/>
                <w:szCs w:val="28"/>
              </w:rPr>
              <w:t xml:space="preserve"> </w:t>
            </w:r>
            <w:r w:rsidRPr="00A80B22">
              <w:rPr>
                <w:rFonts w:ascii="Times New Roman" w:hAnsi="Times New Roman" w:cs="Times New Roman"/>
                <w:sz w:val="28"/>
                <w:szCs w:val="28"/>
              </w:rPr>
              <w:t>(малий охват)</w:t>
            </w:r>
          </w:p>
        </w:tc>
        <w:tc>
          <w:tcPr>
            <w:tcW w:w="1410"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241 клієнт</w:t>
            </w:r>
          </w:p>
        </w:tc>
        <w:tc>
          <w:tcPr>
            <w:tcW w:w="120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1 735 200 грн.</w:t>
            </w:r>
          </w:p>
        </w:tc>
      </w:tr>
      <w:tr w:rsidR="00B0580F" w:rsidRPr="00A80B22" w:rsidTr="0001500A">
        <w:trPr>
          <w:tblCellSpacing w:w="15" w:type="dxa"/>
        </w:trPr>
        <w:tc>
          <w:tcPr>
            <w:tcW w:w="2318"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 xml:space="preserve">Базовий сценарій — </w:t>
            </w:r>
            <w:r w:rsidRPr="00DB7D29">
              <w:rPr>
                <w:rStyle w:val="a4"/>
                <w:rFonts w:ascii="Times New Roman" w:hAnsi="Times New Roman" w:cs="Times New Roman"/>
                <w:b w:val="0"/>
                <w:sz w:val="28"/>
                <w:szCs w:val="28"/>
              </w:rPr>
              <w:t>1.0%</w:t>
            </w:r>
          </w:p>
        </w:tc>
        <w:tc>
          <w:tcPr>
            <w:tcW w:w="1410"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483 клієнти</w:t>
            </w:r>
          </w:p>
        </w:tc>
        <w:tc>
          <w:tcPr>
            <w:tcW w:w="120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3 477 600 грн.</w:t>
            </w:r>
          </w:p>
        </w:tc>
      </w:tr>
      <w:tr w:rsidR="00B0580F" w:rsidRPr="00A80B22" w:rsidTr="0001500A">
        <w:trPr>
          <w:tblCellSpacing w:w="15" w:type="dxa"/>
        </w:trPr>
        <w:tc>
          <w:tcPr>
            <w:tcW w:w="2318"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 xml:space="preserve">Амбітний сценарій — </w:t>
            </w:r>
            <w:r w:rsidRPr="00DB7D29">
              <w:rPr>
                <w:rStyle w:val="a4"/>
                <w:rFonts w:ascii="Times New Roman" w:hAnsi="Times New Roman" w:cs="Times New Roman"/>
                <w:b w:val="0"/>
                <w:sz w:val="28"/>
                <w:szCs w:val="28"/>
              </w:rPr>
              <w:t>3.0%</w:t>
            </w:r>
          </w:p>
        </w:tc>
        <w:tc>
          <w:tcPr>
            <w:tcW w:w="1410"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1 449 клієнтів</w:t>
            </w:r>
          </w:p>
        </w:tc>
        <w:tc>
          <w:tcPr>
            <w:tcW w:w="1208" w:type="pct"/>
            <w:vAlign w:val="center"/>
            <w:hideMark/>
          </w:tcPr>
          <w:p w:rsidR="00B0580F" w:rsidRPr="00A80B22" w:rsidRDefault="00B0580F" w:rsidP="0001500A">
            <w:pPr>
              <w:jc w:val="center"/>
              <w:rPr>
                <w:rFonts w:ascii="Times New Roman" w:hAnsi="Times New Roman" w:cs="Times New Roman"/>
                <w:sz w:val="28"/>
                <w:szCs w:val="28"/>
              </w:rPr>
            </w:pPr>
            <w:r w:rsidRPr="00A80B22">
              <w:rPr>
                <w:rFonts w:ascii="Times New Roman" w:hAnsi="Times New Roman" w:cs="Times New Roman"/>
                <w:sz w:val="28"/>
                <w:szCs w:val="28"/>
              </w:rPr>
              <w:t>10 432 800 грн.</w:t>
            </w:r>
          </w:p>
        </w:tc>
      </w:tr>
    </w:tbl>
    <w:p w:rsidR="00B0580F" w:rsidRPr="00A80B22" w:rsidRDefault="00B0580F" w:rsidP="00B0580F">
      <w:pPr>
        <w:pStyle w:val="ad"/>
        <w:widowControl w:val="0"/>
        <w:spacing w:before="0" w:beforeAutospacing="0" w:after="0" w:afterAutospacing="0" w:line="360" w:lineRule="auto"/>
        <w:rPr>
          <w:sz w:val="28"/>
          <w:szCs w:val="28"/>
          <w:lang w:val="uk-UA"/>
        </w:rPr>
      </w:pP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Висновок, який можна зробити для Центру ментального здоров’я «Одрекс»: для того щоб досягти базового сценарію — потрібно поєднання офлайн - прийому, групових програм і корпоративних продажів; амбітний сценарій можливий при інтенсивному маркетингу, сильної команди та відпрацьованих B2B (</w:t>
      </w:r>
      <w:r w:rsidRPr="009E70E4">
        <w:rPr>
          <w:color w:val="001D35"/>
          <w:sz w:val="28"/>
          <w:szCs w:val="28"/>
          <w:shd w:val="clear" w:color="auto" w:fill="FFFFFF"/>
          <w:lang w:val="uk-UA"/>
        </w:rPr>
        <w:t xml:space="preserve">Business-to-Business / бізнес для бізнесу) </w:t>
      </w:r>
      <w:r w:rsidRPr="009E70E4">
        <w:rPr>
          <w:sz w:val="28"/>
          <w:szCs w:val="28"/>
          <w:lang w:val="uk-UA"/>
        </w:rPr>
        <w:t>- продажах.</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rStyle w:val="a4"/>
          <w:rFonts w:eastAsia="Arial Unicode MS"/>
          <w:b w:val="0"/>
          <w:sz w:val="28"/>
          <w:szCs w:val="28"/>
          <w:lang w:val="uk-UA"/>
        </w:rPr>
        <w:t>Перевага клініки «Одрекс»</w:t>
      </w:r>
      <w:r w:rsidRPr="009E70E4">
        <w:rPr>
          <w:sz w:val="28"/>
          <w:szCs w:val="28"/>
          <w:lang w:val="uk-UA"/>
        </w:rPr>
        <w:t xml:space="preserve">: вже існуючий бренд і інфраструктура (реабілітація), наявність медичного бекграунду, можливість інтегрувати психіатричні послуги з реабілітацією — це відрізняє від одноосібних практик. </w:t>
      </w:r>
    </w:p>
    <w:p w:rsidR="009E70E4" w:rsidRDefault="009E70E4" w:rsidP="00B0580F">
      <w:pPr>
        <w:pStyle w:val="ad"/>
        <w:widowControl w:val="0"/>
        <w:spacing w:before="0" w:beforeAutospacing="0" w:after="0" w:afterAutospacing="0" w:line="360" w:lineRule="auto"/>
        <w:ind w:firstLine="708"/>
        <w:jc w:val="both"/>
        <w:rPr>
          <w:rStyle w:val="a4"/>
          <w:rFonts w:eastAsia="Arial Unicode MS"/>
          <w:b w:val="0"/>
          <w:sz w:val="28"/>
          <w:szCs w:val="28"/>
          <w:lang w:val="uk-UA"/>
        </w:rPr>
      </w:pP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rStyle w:val="a4"/>
          <w:rFonts w:eastAsia="Arial Unicode MS"/>
          <w:b w:val="0"/>
          <w:sz w:val="28"/>
          <w:szCs w:val="28"/>
          <w:lang w:val="uk-UA"/>
        </w:rPr>
        <w:t xml:space="preserve">Рекомендована тарифна сітка, як </w:t>
      </w:r>
      <w:r w:rsidRPr="009E70E4">
        <w:rPr>
          <w:sz w:val="28"/>
          <w:szCs w:val="28"/>
          <w:lang w:val="uk-UA"/>
        </w:rPr>
        <w:t>орієнтир ринку, для Центру ментального здоров’я «Одрекс» наступна:</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 xml:space="preserve">індивідуальна консультація психолога: </w:t>
      </w:r>
      <w:r w:rsidRPr="009E70E4">
        <w:rPr>
          <w:rStyle w:val="a4"/>
          <w:rFonts w:eastAsia="Arial Unicode MS"/>
          <w:b w:val="0"/>
          <w:sz w:val="28"/>
          <w:szCs w:val="28"/>
          <w:lang w:val="uk-UA"/>
        </w:rPr>
        <w:t>800 – 1500 грн</w:t>
      </w:r>
      <w:r w:rsidRPr="009E70E4">
        <w:rPr>
          <w:sz w:val="28"/>
          <w:szCs w:val="28"/>
          <w:lang w:val="uk-UA"/>
        </w:rPr>
        <w:t>;</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 xml:space="preserve">консультація психіатра: </w:t>
      </w:r>
      <w:r w:rsidRPr="009E70E4">
        <w:rPr>
          <w:rStyle w:val="a4"/>
          <w:rFonts w:eastAsia="Arial Unicode MS"/>
          <w:b w:val="0"/>
          <w:sz w:val="28"/>
          <w:szCs w:val="28"/>
          <w:lang w:val="uk-UA"/>
        </w:rPr>
        <w:t>900 – 1800 грн</w:t>
      </w:r>
      <w:r w:rsidRPr="009E70E4">
        <w:rPr>
          <w:sz w:val="28"/>
          <w:szCs w:val="28"/>
          <w:lang w:val="uk-UA"/>
        </w:rPr>
        <w:t>;</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 xml:space="preserve">групові сесії: </w:t>
      </w:r>
      <w:r w:rsidRPr="009E70E4">
        <w:rPr>
          <w:rStyle w:val="a4"/>
          <w:rFonts w:eastAsia="Arial Unicode MS"/>
          <w:b w:val="0"/>
          <w:sz w:val="28"/>
          <w:szCs w:val="28"/>
          <w:lang w:val="uk-UA"/>
        </w:rPr>
        <w:t>від 400 грн./учасник</w:t>
      </w:r>
      <w:r w:rsidRPr="009E70E4">
        <w:rPr>
          <w:sz w:val="28"/>
          <w:szCs w:val="28"/>
          <w:lang w:val="uk-UA"/>
        </w:rPr>
        <w:t>;</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пакети / курс (6 – 10 сесій): знижка 10 – 20% (бажано).</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Це дозволяє Центру ментального здоров’я «Одрекс» позиціонуватися як «преміум – доступний» центр (середній чек приблизно 1000 – 1400 грн.).</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Одним із стратегічних напрямів розвитку Центру ментального здоров’я «Одрекс» може стати співпраця з Національною службою здоров’я України (НСЗУ) та інтеграція у Програму медичних гарантій (ПМГ). Це дозволить забезпечити доступність послуг для ширшого кола населення, отримати додаткові джерела фінансування та підвищити соціальну значимість закладу.</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 xml:space="preserve">Розглянемо можливість співпраці </w:t>
      </w:r>
      <w:r w:rsidRPr="009E70E4">
        <w:rPr>
          <w:bCs/>
          <w:sz w:val="28"/>
          <w:szCs w:val="28"/>
          <w:lang w:val="uk-UA"/>
        </w:rPr>
        <w:t>клініки «Одрекс»</w:t>
      </w:r>
      <w:r w:rsidRPr="009E70E4">
        <w:rPr>
          <w:sz w:val="28"/>
          <w:szCs w:val="28"/>
          <w:lang w:val="uk-UA"/>
        </w:rPr>
        <w:t xml:space="preserve"> з НСЗУ у сфері ментального здоров’я. Вона є реальною, але має певні умови та обмеження.</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По-перше, у Програмі медичних гарантій на 2025 рік передбачено кілька пакетів послуг, що прямо стосуються психічного здоров’я:</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Амбулаторна психіатрична допомога дорослим та дітям</w:t>
      </w:r>
      <w:r w:rsidRPr="009E70E4">
        <w:rPr>
          <w:sz w:val="28"/>
          <w:szCs w:val="28"/>
          <w:lang w:val="uk-UA"/>
        </w:rPr>
        <w:t xml:space="preserve"> (передбачає консультації психіатра, психолога, психотерапевта, призначення лікування).</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Мобільні бригади психосоціальної підтримки</w:t>
      </w:r>
      <w:r w:rsidRPr="009E70E4">
        <w:rPr>
          <w:sz w:val="28"/>
          <w:szCs w:val="28"/>
          <w:lang w:val="uk-UA"/>
        </w:rPr>
        <w:t xml:space="preserve"> (актуально у воєнний час, особливо для ТПО та військових).</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Стаціонарна допомога при психічних розладах</w:t>
      </w:r>
      <w:r w:rsidRPr="009E70E4">
        <w:rPr>
          <w:sz w:val="28"/>
          <w:szCs w:val="28"/>
          <w:lang w:val="uk-UA"/>
        </w:rPr>
        <w:t xml:space="preserve"> (для клінік, які мають стаціонарні ліжка).</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Програми реабілітації (у тому числі психологічної)</w:t>
      </w:r>
      <w:r w:rsidRPr="009E70E4">
        <w:rPr>
          <w:sz w:val="28"/>
          <w:szCs w:val="28"/>
          <w:lang w:val="uk-UA"/>
        </w:rPr>
        <w:t xml:space="preserve"> для ветеранів, постраждалих від війни, осіб з ПТСР.</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 xml:space="preserve">Це означає, що </w:t>
      </w:r>
      <w:r w:rsidRPr="009E70E4">
        <w:rPr>
          <w:bCs/>
          <w:sz w:val="28"/>
          <w:szCs w:val="28"/>
          <w:lang w:val="uk-UA"/>
        </w:rPr>
        <w:t>приватні медичні заклади можуть укладати договори з НСЗУ</w:t>
      </w:r>
      <w:r w:rsidRPr="009E70E4">
        <w:rPr>
          <w:sz w:val="28"/>
          <w:szCs w:val="28"/>
          <w:lang w:val="uk-UA"/>
        </w:rPr>
        <w:t xml:space="preserve"> і отримувати фінансування, якщо відповідають вимогам до матеріально-технічної бази та кадрового складу.</w:t>
      </w:r>
    </w:p>
    <w:p w:rsidR="00B16CC6" w:rsidRDefault="00B16CC6" w:rsidP="00B0580F">
      <w:pPr>
        <w:pStyle w:val="ad"/>
        <w:widowControl w:val="0"/>
        <w:spacing w:before="0" w:beforeAutospacing="0" w:after="0" w:afterAutospacing="0" w:line="360" w:lineRule="auto"/>
        <w:ind w:firstLine="708"/>
        <w:jc w:val="both"/>
        <w:rPr>
          <w:sz w:val="28"/>
          <w:szCs w:val="28"/>
          <w:lang w:val="uk-UA"/>
        </w:rPr>
      </w:pP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По-друге, є у</w:t>
      </w:r>
      <w:r w:rsidRPr="009E70E4">
        <w:rPr>
          <w:bCs/>
          <w:sz w:val="28"/>
          <w:szCs w:val="28"/>
          <w:lang w:val="uk-UA"/>
        </w:rPr>
        <w:t xml:space="preserve">мови для співпраці із НСЗУ. </w:t>
      </w:r>
      <w:r w:rsidRPr="009E70E4">
        <w:rPr>
          <w:sz w:val="28"/>
          <w:szCs w:val="28"/>
          <w:lang w:val="uk-UA"/>
        </w:rPr>
        <w:t>Для входження в Програму медичних гарантій Центр ментального здоров’я «Одрекс» має забезпечити:</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Кадровий склад</w:t>
      </w:r>
      <w:r w:rsidRPr="009E70E4">
        <w:rPr>
          <w:sz w:val="28"/>
          <w:szCs w:val="28"/>
          <w:lang w:val="uk-UA"/>
        </w:rPr>
        <w:t>: лікарі-психіатри, клінічні психологи, психотерапевти, соціальні працівники.</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Матеріально-технічну базу</w:t>
      </w:r>
      <w:r w:rsidRPr="009E70E4">
        <w:rPr>
          <w:sz w:val="28"/>
          <w:szCs w:val="28"/>
          <w:lang w:val="uk-UA"/>
        </w:rPr>
        <w:t>: кабінети для консультацій, можливість проведення групової терапії, окремі умови для дітей / підлітків.</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Електронну систему охорони здоров’я</w:t>
      </w:r>
      <w:r w:rsidRPr="009E70E4">
        <w:rPr>
          <w:sz w:val="28"/>
          <w:szCs w:val="28"/>
          <w:lang w:val="uk-UA"/>
        </w:rPr>
        <w:t>: реєстрація всіх пацієнтів, направлень, рецептів.</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Наявність ліцензії</w:t>
      </w:r>
      <w:r w:rsidRPr="009E70E4">
        <w:rPr>
          <w:sz w:val="28"/>
          <w:szCs w:val="28"/>
          <w:lang w:val="uk-UA"/>
        </w:rPr>
        <w:t xml:space="preserve"> на психіатричну практику (якщо буде психіатр).</w:t>
      </w:r>
    </w:p>
    <w:p w:rsidR="00B0580F" w:rsidRPr="009E70E4" w:rsidRDefault="00B0580F" w:rsidP="00B0580F">
      <w:pPr>
        <w:pStyle w:val="ad"/>
        <w:widowControl w:val="0"/>
        <w:spacing w:before="0" w:beforeAutospacing="0" w:after="0" w:afterAutospacing="0" w:line="360" w:lineRule="auto"/>
        <w:ind w:firstLine="708"/>
        <w:jc w:val="both"/>
        <w:rPr>
          <w:bCs/>
          <w:sz w:val="28"/>
          <w:szCs w:val="28"/>
          <w:lang w:val="uk-UA"/>
        </w:rPr>
      </w:pPr>
      <w:r w:rsidRPr="009E70E4">
        <w:rPr>
          <w:bCs/>
          <w:sz w:val="28"/>
          <w:szCs w:val="28"/>
          <w:lang w:val="uk-UA"/>
        </w:rPr>
        <w:t>Таким чином, формати співпраці з НСЗУ для клініки «Одрекс» можуть бути такими:</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Амбулаторні послуги</w:t>
      </w:r>
      <w:r w:rsidRPr="009E70E4">
        <w:rPr>
          <w:sz w:val="28"/>
          <w:szCs w:val="28"/>
          <w:lang w:val="uk-UA"/>
        </w:rPr>
        <w:t>: клініка може укласти договір з НСЗУ на надання психіатричних та психологічних консультацій — пацієнти отримують безкоштовну допомогу в рамках ПМГ, а заклад отримує оплату від НСЗУ.</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Реабілітація ветеранів та ТПО</w:t>
      </w:r>
      <w:r w:rsidRPr="009E70E4">
        <w:rPr>
          <w:sz w:val="28"/>
          <w:szCs w:val="28"/>
          <w:lang w:val="uk-UA"/>
        </w:rPr>
        <w:t>: держава фінансує програми психологічної та психосоціальної реабілітації, що особливо актуально для Одеси.</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bCs/>
          <w:sz w:val="28"/>
          <w:szCs w:val="28"/>
          <w:lang w:val="uk-UA"/>
        </w:rPr>
        <w:t>Платні та бюджетні послуги</w:t>
      </w:r>
      <w:r w:rsidRPr="009E70E4">
        <w:rPr>
          <w:sz w:val="28"/>
          <w:szCs w:val="28"/>
          <w:lang w:val="uk-UA"/>
        </w:rPr>
        <w:t>: клініка «Одрекс» може поєднувати співпрацю з НСЗУ (базові послуги безкоштовні для пацієнтів) із комерційними програмами (розширені пакети психологічного супроводу, коучинг, корпоративні програми ментального здоров’я).</w:t>
      </w:r>
    </w:p>
    <w:p w:rsidR="00B0580F" w:rsidRPr="009E70E4" w:rsidRDefault="00B0580F" w:rsidP="00B0580F">
      <w:pPr>
        <w:pStyle w:val="ad"/>
        <w:widowControl w:val="0"/>
        <w:spacing w:before="0" w:beforeAutospacing="0" w:after="0" w:afterAutospacing="0" w:line="360" w:lineRule="auto"/>
        <w:ind w:firstLine="708"/>
        <w:jc w:val="both"/>
        <w:rPr>
          <w:bCs/>
          <w:sz w:val="28"/>
          <w:szCs w:val="28"/>
          <w:lang w:val="uk-UA"/>
        </w:rPr>
      </w:pPr>
      <w:r w:rsidRPr="009E70E4">
        <w:rPr>
          <w:bCs/>
          <w:sz w:val="28"/>
          <w:szCs w:val="28"/>
          <w:lang w:val="uk-UA"/>
        </w:rPr>
        <w:t>Вигоди для клініки «Одрекс» від співпраці з НСЗУ наступні:</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Доступ до державного фінансування - зниження фінансового навантаження на пацієнтів за рахунок того, що частину послуг буде оплачувати НСЗУ.</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Зростання довіри пацієнтів - бо послуги безкоштовні або частково безкоштовні.</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Можливість поєднання державних та приватних потоків клієнтів - можливість пропонувати розширені програми ментального здоров’я як комерційні продукти.</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Посилення іміджу клініки як соціально відповідальної та інноваційної - позиціонування клініки як сучасного центру інтегрованої медицини.</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Потенційними пакетами ПМГ, які доступні для клініки «Одрекс», є:</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rStyle w:val="a4"/>
          <w:rFonts w:eastAsia="Arial Unicode MS"/>
          <w:b w:val="0"/>
          <w:sz w:val="28"/>
          <w:szCs w:val="28"/>
          <w:lang w:val="uk-UA"/>
        </w:rPr>
        <w:t xml:space="preserve">Амбулаторна психіатрична допомога дорослим і дітям. </w:t>
      </w:r>
      <w:r w:rsidRPr="009E70E4">
        <w:rPr>
          <w:sz w:val="28"/>
          <w:szCs w:val="28"/>
          <w:lang w:val="uk-UA"/>
        </w:rPr>
        <w:t>Консультації лікаря-психіатра, клінічного психолога, психотерапевта з веденням пацієнтів в електронній системі охорони здоров’я.</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rStyle w:val="a4"/>
          <w:rFonts w:eastAsia="Arial Unicode MS"/>
          <w:b w:val="0"/>
          <w:sz w:val="28"/>
          <w:szCs w:val="28"/>
          <w:lang w:val="uk-UA"/>
        </w:rPr>
        <w:t>Психологічна та психосоціальна підтримка ТПО та ветеранів.</w:t>
      </w:r>
      <w:r w:rsidRPr="009E70E4">
        <w:rPr>
          <w:sz w:val="28"/>
          <w:szCs w:val="28"/>
          <w:lang w:val="uk-UA"/>
        </w:rPr>
        <w:t xml:space="preserve"> Реабілітаційні програми, групова терапія, робота з посттравматичними стресовими розладами (ПТСР).</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rStyle w:val="a4"/>
          <w:rFonts w:eastAsia="Arial Unicode MS"/>
          <w:b w:val="0"/>
          <w:sz w:val="28"/>
          <w:szCs w:val="28"/>
          <w:lang w:val="uk-UA"/>
        </w:rPr>
        <w:t>Реабілітаційні пакети. П</w:t>
      </w:r>
      <w:r w:rsidRPr="009E70E4">
        <w:rPr>
          <w:sz w:val="28"/>
          <w:szCs w:val="28"/>
          <w:lang w:val="uk-UA"/>
        </w:rPr>
        <w:t>сихологічна складова комплексних програм реабілітації після травм, операцій, для осіб з інвалідністю.</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rStyle w:val="a4"/>
          <w:rFonts w:eastAsia="Arial Unicode MS"/>
          <w:b w:val="0"/>
          <w:sz w:val="28"/>
          <w:szCs w:val="28"/>
          <w:lang w:val="uk-UA"/>
        </w:rPr>
        <w:t>Стаціонарна допомога при психічних розладах</w:t>
      </w:r>
      <w:r w:rsidRPr="009E70E4">
        <w:rPr>
          <w:sz w:val="28"/>
          <w:szCs w:val="28"/>
          <w:lang w:val="uk-UA"/>
        </w:rPr>
        <w:t xml:space="preserve"> - перспективний напрям у випадку створення спеціалізованих ліжок.</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 xml:space="preserve">Отже, діяльність </w:t>
      </w:r>
      <w:r w:rsidRPr="009E70E4">
        <w:rPr>
          <w:bCs/>
          <w:sz w:val="28"/>
          <w:szCs w:val="28"/>
          <w:lang w:val="uk-UA"/>
        </w:rPr>
        <w:t>Центру ментального здоров’я «Одрекс»</w:t>
      </w:r>
      <w:r w:rsidRPr="009E70E4">
        <w:rPr>
          <w:sz w:val="28"/>
          <w:szCs w:val="28"/>
          <w:lang w:val="uk-UA"/>
        </w:rPr>
        <w:t xml:space="preserve"> може бути інтегрована в Програму медичних гарантій. Найбільш реалістичними напрямами для співпраці є </w:t>
      </w:r>
      <w:r w:rsidRPr="009E70E4">
        <w:rPr>
          <w:bCs/>
          <w:sz w:val="28"/>
          <w:szCs w:val="28"/>
          <w:lang w:val="uk-UA"/>
        </w:rPr>
        <w:t>амбулаторна психіатрична допомога, психологічні консультації та психосоціальна підтримка ветеранів та ТПО</w:t>
      </w:r>
      <w:r w:rsidRPr="009E70E4">
        <w:rPr>
          <w:sz w:val="28"/>
          <w:szCs w:val="28"/>
          <w:lang w:val="uk-UA"/>
        </w:rPr>
        <w:t>.</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Залежно від пакета ПМГ, держава компенсує (прогнозований обсяг фінансування):</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амбулаторний прийом - від 500 до 700 грн. за випадок (у середньому);</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ведення пацієнтів з ПТСР та ветеранів - програми фінансуються окремо, з пріоритетом для воєнного часу;</w:t>
      </w:r>
    </w:p>
    <w:p w:rsidR="00B0580F" w:rsidRPr="009E70E4" w:rsidRDefault="00B0580F" w:rsidP="009D4031">
      <w:pPr>
        <w:pStyle w:val="ad"/>
        <w:widowControl w:val="0"/>
        <w:numPr>
          <w:ilvl w:val="0"/>
          <w:numId w:val="26"/>
        </w:numPr>
        <w:spacing w:before="0" w:beforeAutospacing="0" w:after="0" w:afterAutospacing="0" w:line="360" w:lineRule="auto"/>
        <w:jc w:val="both"/>
        <w:rPr>
          <w:sz w:val="28"/>
          <w:szCs w:val="28"/>
          <w:lang w:val="uk-UA"/>
        </w:rPr>
      </w:pPr>
      <w:r w:rsidRPr="009E70E4">
        <w:rPr>
          <w:sz w:val="28"/>
          <w:szCs w:val="28"/>
          <w:lang w:val="uk-UA"/>
        </w:rPr>
        <w:t>стаціонарне лікування - від 4 000 грн. за випадок і вище.</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 xml:space="preserve">Таким чином, у разі залучення приблизно 500 пацієнтів на рік у межах співпраці з НСЗУ, Центр ментального здоров’я «Одрекс» може отримати </w:t>
      </w:r>
      <w:r w:rsidRPr="009E70E4">
        <w:rPr>
          <w:rStyle w:val="a4"/>
          <w:rFonts w:eastAsia="Arial Unicode MS"/>
          <w:b w:val="0"/>
          <w:sz w:val="28"/>
          <w:szCs w:val="28"/>
          <w:lang w:val="uk-UA"/>
        </w:rPr>
        <w:t>2,5 – 3,5 млн. грн. щорічного додаткового фінансування.</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Співпраця з НСЗУ дозволяє інтегрувати Центр ментального здоров’я «Одрекс» у державну систему охорони здоров’я, отримати стабільне фінансування та підвищити конкурентоспроможність клініки.</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Порівняльна таблиця, яка демонструє пакети НСЗУ та можливості для Центру ментального здоров’я «Одрекс» наведена далі у табл. 3.6.</w:t>
      </w:r>
    </w:p>
    <w:p w:rsidR="00B0580F" w:rsidRPr="009E70E4" w:rsidRDefault="00B0580F" w:rsidP="00B0580F">
      <w:pPr>
        <w:pStyle w:val="ad"/>
        <w:widowControl w:val="0"/>
        <w:spacing w:before="0" w:beforeAutospacing="0" w:after="0" w:afterAutospacing="0" w:line="360" w:lineRule="auto"/>
        <w:ind w:firstLine="708"/>
        <w:jc w:val="both"/>
        <w:rPr>
          <w:sz w:val="28"/>
          <w:szCs w:val="28"/>
          <w:lang w:val="uk-UA"/>
        </w:rPr>
      </w:pPr>
      <w:r w:rsidRPr="009E70E4">
        <w:rPr>
          <w:sz w:val="28"/>
          <w:szCs w:val="28"/>
          <w:lang w:val="uk-UA"/>
        </w:rPr>
        <w:t xml:space="preserve">У разі укладання договорів за кількома пакетами НСЗУ можна розраховувати на ще більше </w:t>
      </w:r>
      <w:r w:rsidRPr="009E70E4">
        <w:rPr>
          <w:rStyle w:val="a4"/>
          <w:rFonts w:eastAsia="Arial Unicode MS"/>
          <w:b w:val="0"/>
          <w:sz w:val="28"/>
          <w:szCs w:val="28"/>
          <w:lang w:val="uk-UA"/>
        </w:rPr>
        <w:t>державне фінансування</w:t>
      </w:r>
      <w:r w:rsidRPr="009E70E4">
        <w:rPr>
          <w:sz w:val="28"/>
          <w:szCs w:val="28"/>
          <w:lang w:val="uk-UA"/>
        </w:rPr>
        <w:t>, що стане стабільною основою для розвитку послуг та залучення пацієнтів.</w:t>
      </w:r>
    </w:p>
    <w:p w:rsidR="00B0580F" w:rsidRPr="009E70E4" w:rsidRDefault="00B0580F" w:rsidP="00B0580F">
      <w:pPr>
        <w:pStyle w:val="ad"/>
        <w:widowControl w:val="0"/>
        <w:spacing w:before="0" w:beforeAutospacing="0" w:after="0" w:afterAutospacing="0" w:line="360" w:lineRule="auto"/>
        <w:jc w:val="right"/>
        <w:rPr>
          <w:b/>
          <w:sz w:val="28"/>
          <w:szCs w:val="28"/>
          <w:lang w:val="uk-UA"/>
        </w:rPr>
      </w:pPr>
      <w:r w:rsidRPr="009E70E4">
        <w:rPr>
          <w:b/>
          <w:sz w:val="28"/>
          <w:szCs w:val="28"/>
          <w:lang w:val="uk-UA"/>
        </w:rPr>
        <w:t>Таблиця 3.6</w:t>
      </w:r>
    </w:p>
    <w:p w:rsidR="00B0580F" w:rsidRPr="009E70E4" w:rsidRDefault="00B0580F" w:rsidP="00B0580F">
      <w:pPr>
        <w:pStyle w:val="ad"/>
        <w:widowControl w:val="0"/>
        <w:spacing w:before="0" w:beforeAutospacing="0" w:after="0" w:afterAutospacing="0" w:line="360" w:lineRule="auto"/>
        <w:jc w:val="center"/>
        <w:rPr>
          <w:b/>
          <w:sz w:val="28"/>
          <w:szCs w:val="28"/>
          <w:lang w:val="uk-UA"/>
        </w:rPr>
      </w:pPr>
      <w:r w:rsidRPr="009E70E4">
        <w:rPr>
          <w:b/>
          <w:sz w:val="28"/>
          <w:szCs w:val="28"/>
          <w:lang w:val="uk-UA"/>
        </w:rPr>
        <w:t>Пакети НСЗУ та можливості для Центру ментального здоров’я «Одрекс»</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213"/>
        <w:gridCol w:w="2214"/>
        <w:gridCol w:w="2575"/>
        <w:gridCol w:w="2463"/>
      </w:tblGrid>
      <w:tr w:rsidR="00B0580F" w:rsidRPr="00A80B22" w:rsidTr="0001500A">
        <w:trPr>
          <w:tblHeader/>
          <w:tblCellSpacing w:w="15" w:type="dxa"/>
        </w:trPr>
        <w:tc>
          <w:tcPr>
            <w:tcW w:w="1145"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Пакет НСЗУ (ПМГ)</w:t>
            </w:r>
          </w:p>
        </w:tc>
        <w:tc>
          <w:tcPr>
            <w:tcW w:w="1154"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Зміст послуг</w:t>
            </w:r>
          </w:p>
        </w:tc>
        <w:tc>
          <w:tcPr>
            <w:tcW w:w="1344"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Можливості для клініки «Одрекс»</w:t>
            </w:r>
          </w:p>
        </w:tc>
        <w:tc>
          <w:tcPr>
            <w:tcW w:w="1277" w:type="pct"/>
            <w:vAlign w:val="center"/>
            <w:hideMark/>
          </w:tcPr>
          <w:p w:rsidR="00B0580F" w:rsidRPr="00A80B22" w:rsidRDefault="00B0580F"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Фінансовий ефект (орієнтовно)</w:t>
            </w:r>
          </w:p>
        </w:tc>
      </w:tr>
      <w:tr w:rsidR="00B0580F" w:rsidRPr="00A80B22" w:rsidTr="0001500A">
        <w:trPr>
          <w:tblCellSpacing w:w="15" w:type="dxa"/>
        </w:trPr>
        <w:tc>
          <w:tcPr>
            <w:tcW w:w="1145" w:type="pct"/>
            <w:vAlign w:val="center"/>
            <w:hideMark/>
          </w:tcPr>
          <w:p w:rsidR="00B0580F" w:rsidRPr="00A80B22" w:rsidRDefault="00B0580F" w:rsidP="0001500A">
            <w:pPr>
              <w:rPr>
                <w:rFonts w:ascii="Times New Roman" w:hAnsi="Times New Roman" w:cs="Times New Roman"/>
                <w:sz w:val="28"/>
                <w:szCs w:val="28"/>
              </w:rPr>
            </w:pPr>
            <w:r w:rsidRPr="00A80B22">
              <w:rPr>
                <w:rStyle w:val="a4"/>
                <w:rFonts w:ascii="Times New Roman" w:hAnsi="Times New Roman" w:cs="Times New Roman"/>
                <w:sz w:val="28"/>
                <w:szCs w:val="28"/>
              </w:rPr>
              <w:t>Амбулаторна психіатрична допомога дорослим та дітям</w:t>
            </w:r>
          </w:p>
        </w:tc>
        <w:tc>
          <w:tcPr>
            <w:tcW w:w="115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Консультації психіатра, психолога, психотерапевта; призначення лікування; ведення у eHealth</w:t>
            </w:r>
          </w:p>
        </w:tc>
        <w:tc>
          <w:tcPr>
            <w:tcW w:w="134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Розширення послуги «консультація психолога» до повноцінного відділення; залучення нових пацієнтів</w:t>
            </w:r>
          </w:p>
        </w:tc>
        <w:tc>
          <w:tcPr>
            <w:tcW w:w="1277"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~500–700 грн. / випадок; при 1 000 пацієнтів / рік = 0,5 – 0,7 млн. грн..</w:t>
            </w:r>
          </w:p>
        </w:tc>
      </w:tr>
      <w:tr w:rsidR="00B0580F" w:rsidRPr="00A80B22" w:rsidTr="0001500A">
        <w:trPr>
          <w:tblCellSpacing w:w="15" w:type="dxa"/>
        </w:trPr>
        <w:tc>
          <w:tcPr>
            <w:tcW w:w="1145" w:type="pct"/>
            <w:vAlign w:val="center"/>
            <w:hideMark/>
          </w:tcPr>
          <w:p w:rsidR="00B0580F" w:rsidRPr="00A80B22" w:rsidRDefault="00B0580F" w:rsidP="0001500A">
            <w:pPr>
              <w:rPr>
                <w:rFonts w:ascii="Times New Roman" w:hAnsi="Times New Roman" w:cs="Times New Roman"/>
                <w:sz w:val="28"/>
                <w:szCs w:val="28"/>
              </w:rPr>
            </w:pPr>
            <w:r w:rsidRPr="00A80B22">
              <w:rPr>
                <w:rStyle w:val="a4"/>
                <w:rFonts w:ascii="Times New Roman" w:hAnsi="Times New Roman" w:cs="Times New Roman"/>
                <w:sz w:val="28"/>
                <w:szCs w:val="28"/>
              </w:rPr>
              <w:t>Психологічна допомога та психосоціальна підтримка ТПО та ветеранів</w:t>
            </w:r>
          </w:p>
        </w:tc>
        <w:tc>
          <w:tcPr>
            <w:tcW w:w="115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Індивідуальна та групова терапія, програми підтримки при ПТСР</w:t>
            </w:r>
          </w:p>
        </w:tc>
        <w:tc>
          <w:tcPr>
            <w:tcW w:w="134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Створення спеціалізованих програм для ветеранів і ТПО; соціальний імідж</w:t>
            </w:r>
          </w:p>
        </w:tc>
        <w:tc>
          <w:tcPr>
            <w:tcW w:w="1277"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окреме фінансування (пілотні програми) — потенційно 1 – 2 млн. грн. / рік</w:t>
            </w:r>
          </w:p>
        </w:tc>
      </w:tr>
      <w:tr w:rsidR="00B0580F" w:rsidRPr="00A80B22" w:rsidTr="0001500A">
        <w:trPr>
          <w:tblCellSpacing w:w="15" w:type="dxa"/>
        </w:trPr>
        <w:tc>
          <w:tcPr>
            <w:tcW w:w="1145" w:type="pct"/>
            <w:vAlign w:val="center"/>
            <w:hideMark/>
          </w:tcPr>
          <w:p w:rsidR="00B0580F" w:rsidRPr="00A80B22" w:rsidRDefault="00B0580F" w:rsidP="0001500A">
            <w:pPr>
              <w:rPr>
                <w:rFonts w:ascii="Times New Roman" w:hAnsi="Times New Roman" w:cs="Times New Roman"/>
                <w:sz w:val="28"/>
                <w:szCs w:val="28"/>
              </w:rPr>
            </w:pPr>
            <w:r w:rsidRPr="00A80B22">
              <w:rPr>
                <w:rStyle w:val="a4"/>
                <w:rFonts w:ascii="Times New Roman" w:hAnsi="Times New Roman" w:cs="Times New Roman"/>
                <w:sz w:val="28"/>
                <w:szCs w:val="28"/>
              </w:rPr>
              <w:t>Реабілітаційні пакети (психологічна складова)</w:t>
            </w:r>
          </w:p>
        </w:tc>
        <w:tc>
          <w:tcPr>
            <w:tcW w:w="115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Психологічний супровід у комплексній реабілітації після травм та операцій</w:t>
            </w:r>
          </w:p>
        </w:tc>
        <w:tc>
          <w:tcPr>
            <w:tcW w:w="134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Синергія з уже існуючим Центром реабілітації Одрекс; інтеграція мульти-дисциплінарного підходу</w:t>
            </w:r>
          </w:p>
        </w:tc>
        <w:tc>
          <w:tcPr>
            <w:tcW w:w="1277"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~2 000 – 4 000  грн. / курс; при 300 пацієнтах / рік = 0,6 – 1,2 млн. грн..</w:t>
            </w:r>
          </w:p>
        </w:tc>
      </w:tr>
      <w:tr w:rsidR="00B0580F" w:rsidRPr="00A80B22" w:rsidTr="0001500A">
        <w:trPr>
          <w:tblCellSpacing w:w="15" w:type="dxa"/>
        </w:trPr>
        <w:tc>
          <w:tcPr>
            <w:tcW w:w="1145" w:type="pct"/>
            <w:vAlign w:val="center"/>
            <w:hideMark/>
          </w:tcPr>
          <w:p w:rsidR="00B0580F" w:rsidRPr="00A80B22" w:rsidRDefault="00B0580F" w:rsidP="0001500A">
            <w:pPr>
              <w:rPr>
                <w:rFonts w:ascii="Times New Roman" w:hAnsi="Times New Roman" w:cs="Times New Roman"/>
                <w:sz w:val="28"/>
                <w:szCs w:val="28"/>
              </w:rPr>
            </w:pPr>
            <w:r w:rsidRPr="00A80B22">
              <w:rPr>
                <w:rStyle w:val="a4"/>
                <w:rFonts w:ascii="Times New Roman" w:hAnsi="Times New Roman" w:cs="Times New Roman"/>
                <w:sz w:val="28"/>
                <w:szCs w:val="28"/>
              </w:rPr>
              <w:t>Стаціонарна допомога при психічних розладах</w:t>
            </w:r>
          </w:p>
        </w:tc>
        <w:tc>
          <w:tcPr>
            <w:tcW w:w="115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Короткотривале стаціонарне лікування з психіатричним супроводом</w:t>
            </w:r>
          </w:p>
        </w:tc>
        <w:tc>
          <w:tcPr>
            <w:tcW w:w="1344"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Перспективний напрям — у випадку відкриття психіатричних ліжок</w:t>
            </w:r>
          </w:p>
        </w:tc>
        <w:tc>
          <w:tcPr>
            <w:tcW w:w="1277" w:type="pct"/>
            <w:vAlign w:val="center"/>
            <w:hideMark/>
          </w:tcPr>
          <w:p w:rsidR="00B0580F" w:rsidRPr="00A80B22" w:rsidRDefault="00B0580F" w:rsidP="0001500A">
            <w:pPr>
              <w:rPr>
                <w:rFonts w:ascii="Times New Roman" w:hAnsi="Times New Roman" w:cs="Times New Roman"/>
                <w:sz w:val="28"/>
                <w:szCs w:val="28"/>
              </w:rPr>
            </w:pPr>
            <w:r w:rsidRPr="00A80B22">
              <w:rPr>
                <w:rFonts w:ascii="Times New Roman" w:hAnsi="Times New Roman" w:cs="Times New Roman"/>
                <w:sz w:val="28"/>
                <w:szCs w:val="28"/>
              </w:rPr>
              <w:t>від 4 000 грн. / випадок; при 200 випадках / рік = 0,8 млн. грн..</w:t>
            </w:r>
          </w:p>
        </w:tc>
      </w:tr>
    </w:tbl>
    <w:p w:rsidR="00B0580F" w:rsidRPr="00A80B22" w:rsidRDefault="00B0580F" w:rsidP="00B0580F">
      <w:pPr>
        <w:pStyle w:val="ad"/>
        <w:widowControl w:val="0"/>
        <w:spacing w:before="0" w:beforeAutospacing="0" w:after="0" w:afterAutospacing="0" w:line="360" w:lineRule="auto"/>
        <w:jc w:val="both"/>
        <w:rPr>
          <w:sz w:val="28"/>
          <w:szCs w:val="28"/>
          <w:lang w:val="uk-UA"/>
        </w:rPr>
      </w:pPr>
    </w:p>
    <w:p w:rsidR="00B0580F" w:rsidRPr="009E70E4" w:rsidRDefault="00B0580F" w:rsidP="00B0580F">
      <w:pPr>
        <w:spacing w:line="360" w:lineRule="auto"/>
        <w:ind w:firstLine="708"/>
        <w:jc w:val="both"/>
        <w:rPr>
          <w:rStyle w:val="fontstyle11"/>
          <w:rFonts w:ascii="Times New Roman" w:hAnsi="Times New Roman"/>
          <w:b/>
          <w:sz w:val="28"/>
          <w:szCs w:val="28"/>
        </w:rPr>
      </w:pPr>
      <w:r w:rsidRPr="009E70E4">
        <w:rPr>
          <w:rStyle w:val="fontstyle11"/>
          <w:rFonts w:ascii="Times New Roman" w:hAnsi="Times New Roman" w:cs="Times New Roman"/>
          <w:b/>
          <w:sz w:val="28"/>
          <w:szCs w:val="28"/>
        </w:rPr>
        <w:t>Висновок до розділу 3</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Проведений аналіз ринку ментального здоров’я у місті Одесі та південному регіоні України підтвердив стратегічну доцільність створення Центру ментального здоров’я у складі багатопрофільної клініки «Одрекс». Соціально-демографічні, економічні та медико-психологічні чинники свідчать про наявність стабільного й зростаючого попиту на якісні психологічні та психотерапевтичні послуги.</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Насамперед слід підкреслити, що тривалий військовий конфлікт, соціально-економічна нестабільність та зростання рівня стресу в суспільстві сприяли значному збільшенню випадків посттравматичних стресових розладів, депресій, тривожних станів та розладів адаптації серед різних груп населення. Цей чинник формує потужний пласт цільової аудиторії: ветерани та військові, внутрішньо переміщені особи, сім’ї з дітьми, підлітки, люди працездатного віку. Таким чином, формування спеціалізованого центру у складі «Одрекс» є не лише економічно доцільним, але й соціально необхідним.</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Другим важливим аспектом є висока концентрація потенційних клієнтів. Згідно з орієнтовними розрахунками, лише в Одесі щороку близько 100–150 тис. осіб потребують консультацій або тривалої терапії, тоді як у масштабах області ця кількість значно зростає. Частина попиту задовольняється державними закладами, проте рівень якості та доступності послуг у державному секторі є обмеженим, що відкриває широкі можливості для приватної медицини.</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Аналіз конкурентного середовища показав, що на ринку Одеси вже діє низка приватних психологічних центрів та окремих практикуючих фахівців, проте більшість із них не пропонують комплексних послуг «під ключ». «Одрекс» має низку стратегічних переваг: бренд, який асоціюється з якістю та безпекою; наявність багатопрофільної медичної інфраструктури; можливість інтеграції психіатричної, психологічної та соматичної допомоги; сучасна цифрова платформа для запису, комунікації та дистанційної терапії. Саме ці чинники формують конкурентоспроможність майбутнього Центру.</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Особливої уваги заслуговує розроблена модель послуг, яка передбачає поділ на базовий, розширений та преміум-рівні, а також індивідуальний, груповий та онлайн-формати. Такий підхід дозволяє охопити різні сегменти клієнтів: від широких верств населення, які шукають доступні консультації, до корпоративних клієнтів та іноземних пацієнтів, що очікують високого рівня сервісу. Введення пакетних програм («Місяць підтримки», «Антистрес», корпоративні контракти) сприяє формуванню стабільного доходу та довгострокових відносин з клієнтами.</w:t>
      </w:r>
    </w:p>
    <w:p w:rsidR="00B0580F" w:rsidRPr="00A80B22" w:rsidRDefault="00B0580F" w:rsidP="00B0580F">
      <w:pPr>
        <w:spacing w:line="360" w:lineRule="auto"/>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З точки зору організації та управління, ключовою умовою успіху є створення мультидисциплінарної команди: психологів різних напрямів, психотерапевтів, психіатра, медсестер, соціального працівника та адміністративного персоналу. Ретельно продумана організація простору (кабінети індивідуальної терапії, зали для групових занять, онлайн-студія, простір для релаксації) формує комфортне середовище для клієнтів та підвищує ефективність терапії.</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Окремо слід наголосити на важливості цифрових технологій: використання захищених платформ для відеоконсультацій, програмного забезпечення для дистанційної роботи з пацієнтами та інтеграції з eHealth. Це не лише спрощує доступність послуг, але й забезпечує сучасний формат лікування, особливо затребуваний у молодих пацієнтів і корпоративного сегмента.</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Маркетингова стратегія, розроблена для Центру, орієнтована на комплексний підхід: поєднання онлайн-просування (SEO, контент, соціальні мережі), офлайн-активностей (дні відкритих дверей, партнерства з університетами та бізнесом), PR-кампаній і програм лояльності. Така багатоканальність дозволяє швидко охопити різні цільові групи, створити позитивний імідж та забезпечити сталий потік клієнтів.</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Водночас необхідно враховувати низку ризиків: високу конкуренцію, обмежену кількість кваліфікованих кадрів у сфері ментального здоров’я, можливі зміни у державній політиці фінансування охорони здоров’я, а також економічну нестабільність. Вирішення цих проблем потребує активної кадрової політики (залучення спеціалістів з інших регіонів, навчання, мотиваційні програми), гнучкого фінансового планування та диверсифікації джерел доходу (корпоративні контракти, міжнародні проекти, співпраця з НСЗУ).</w:t>
      </w:r>
    </w:p>
    <w:p w:rsidR="009E70E4" w:rsidRDefault="009E70E4" w:rsidP="00B0580F">
      <w:pPr>
        <w:pStyle w:val="ad"/>
        <w:widowControl w:val="0"/>
        <w:spacing w:before="0" w:beforeAutospacing="0" w:after="0" w:afterAutospacing="0" w:line="360" w:lineRule="auto"/>
        <w:ind w:firstLine="708"/>
        <w:jc w:val="both"/>
        <w:rPr>
          <w:sz w:val="28"/>
          <w:szCs w:val="28"/>
          <w:lang w:val="uk-UA"/>
        </w:rPr>
      </w:pP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Діяльність </w:t>
      </w:r>
      <w:r w:rsidRPr="00A80B22">
        <w:rPr>
          <w:bCs/>
          <w:sz w:val="28"/>
          <w:szCs w:val="28"/>
          <w:lang w:val="uk-UA"/>
        </w:rPr>
        <w:t>Центру ментального здоров’я «Одрекс»</w:t>
      </w:r>
      <w:r w:rsidRPr="00A80B22">
        <w:rPr>
          <w:sz w:val="28"/>
          <w:szCs w:val="28"/>
          <w:lang w:val="uk-UA"/>
        </w:rPr>
        <w:t xml:space="preserve"> може бути інтегрована в Програму медичних гарантій. Найбільш реалістичними напрямами для співпраці є </w:t>
      </w:r>
      <w:r w:rsidRPr="00A80B22">
        <w:rPr>
          <w:bCs/>
          <w:sz w:val="28"/>
          <w:szCs w:val="28"/>
          <w:lang w:val="uk-UA"/>
        </w:rPr>
        <w:t>амбулаторна психіатрична допомога, психологічні консультації та психосоціальна підтримка ветеранів та ТПО</w:t>
      </w:r>
      <w:r w:rsidRPr="00A80B22">
        <w:rPr>
          <w:sz w:val="28"/>
          <w:szCs w:val="28"/>
          <w:lang w:val="uk-UA"/>
        </w:rPr>
        <w:t>.</w:t>
      </w:r>
    </w:p>
    <w:p w:rsidR="00B0580F" w:rsidRPr="00A80B22" w:rsidRDefault="00B0580F" w:rsidP="00B0580F">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Співпраця з НСЗУ дозволяє інтегрувати Центр ментального здоров’я «Одрекс» у державну систему охорони здоров’я, отримати стабільне фінансування та підвищити конкурентоспроможність клініки.</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Узагальнюючи результати, можна стверджувати, що створення Центру ментального здоров’я «Одрекс» є перспективним напрямом розвитку багатопрофільної клініки, який поєднує соціальну місію з високим комерційним потенціалом. Впровадження цієї ініціативи сприятиме зміцненню позицій клініки як інноваційного медичного хабу південного регіону, підвищенню доступності послуг з ментального здоров’я для населення та формуванню нового стандарту приватної психотерапевтичної практики в Україні.</w:t>
      </w:r>
    </w:p>
    <w:p w:rsidR="00B0580F" w:rsidRPr="00A80B22" w:rsidRDefault="00B0580F" w:rsidP="00B0580F">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Таким чином, розділ показав, що бізнес-план Центру ментального здоров’я «Одрекс» має під собою науково обґрунтовану базу, відповідає сучасним соціальним викликам і ринковим тенденціям, а також відкриває широкі перспективи для розвитку клініки і підвищення її конкурентоспроможності.</w:t>
      </w:r>
    </w:p>
    <w:p w:rsidR="00B0580F" w:rsidRPr="00A80B22" w:rsidRDefault="00B0580F" w:rsidP="00B0580F">
      <w:pPr>
        <w:pStyle w:val="ad"/>
        <w:widowControl w:val="0"/>
        <w:spacing w:before="0" w:beforeAutospacing="0" w:after="0" w:afterAutospacing="0" w:line="360" w:lineRule="auto"/>
        <w:jc w:val="both"/>
        <w:rPr>
          <w:sz w:val="28"/>
          <w:szCs w:val="28"/>
          <w:lang w:val="uk-UA"/>
        </w:rPr>
      </w:pPr>
    </w:p>
    <w:p w:rsidR="004A5F88" w:rsidRPr="00A80B22" w:rsidRDefault="004A5F88">
      <w:pPr>
        <w:widowControl/>
        <w:spacing w:after="200" w:line="276" w:lineRule="auto"/>
        <w:rPr>
          <w:rFonts w:ascii="Times New Roman" w:hAnsi="Times New Roman" w:cs="Times New Roman"/>
          <w:color w:val="auto"/>
          <w:sz w:val="28"/>
          <w:szCs w:val="28"/>
        </w:rPr>
      </w:pPr>
      <w:r w:rsidRPr="00A80B22">
        <w:rPr>
          <w:rFonts w:ascii="Times New Roman" w:hAnsi="Times New Roman" w:cs="Times New Roman"/>
          <w:color w:val="auto"/>
          <w:sz w:val="28"/>
          <w:szCs w:val="28"/>
        </w:rPr>
        <w:br w:type="page"/>
      </w:r>
    </w:p>
    <w:p w:rsidR="004A5F88" w:rsidRPr="00A80B22" w:rsidRDefault="004A5F88" w:rsidP="004A5F88">
      <w:pPr>
        <w:spacing w:line="360" w:lineRule="auto"/>
        <w:jc w:val="center"/>
        <w:rPr>
          <w:rStyle w:val="fontstyle11"/>
          <w:rFonts w:ascii="Times New Roman" w:hAnsi="Times New Roman" w:cs="Times New Roman"/>
          <w:b/>
          <w:color w:val="auto"/>
          <w:sz w:val="28"/>
          <w:szCs w:val="28"/>
        </w:rPr>
      </w:pPr>
      <w:r w:rsidRPr="00A80B22">
        <w:rPr>
          <w:rStyle w:val="fontstyle11"/>
          <w:rFonts w:ascii="Times New Roman" w:hAnsi="Times New Roman" w:cs="Times New Roman"/>
          <w:b/>
          <w:color w:val="auto"/>
          <w:sz w:val="28"/>
          <w:szCs w:val="28"/>
        </w:rPr>
        <w:t>ВИСНОВКИ</w:t>
      </w:r>
    </w:p>
    <w:p w:rsidR="004A5F88" w:rsidRPr="00A80B22" w:rsidRDefault="004A5F88" w:rsidP="004A5F88">
      <w:pPr>
        <w:spacing w:line="360" w:lineRule="auto"/>
        <w:rPr>
          <w:rStyle w:val="fontstyle11"/>
          <w:rFonts w:ascii="Times New Roman" w:hAnsi="Times New Roman" w:cs="Times New Roman"/>
          <w:color w:val="auto"/>
          <w:sz w:val="28"/>
          <w:szCs w:val="28"/>
        </w:rPr>
      </w:pP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Проведений аналіз бізнес-планування у сфері охорони здоров’я дав змогу систематизувати наукові підходи вітчизняних і зарубіжних дослідників та окреслити ключові особливості цього процесу в сучасних умовах.</w:t>
      </w: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Встановлено, що бізнес-планування в медицині є багатофункціональним інструментом, який одночасно виконує економічну, організаційну, соціальну та управлінську функції. На відміну від інших сфер економіки, воно має підвищений рівень складності через необхідність врахування медико-соціальних аспектів, стандартів якості та державного регулювання. Бізнес-план у медицині виступає не лише як техніко-економічне обґрунтування проєкту, але і як стратегічна дорожня карта, що визначає місію, цілі та довгострокові орієнтири закладу охорони здоров’я.</w:t>
      </w: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Аналіз сутності та значення бізнес-планування показав, що воно має різні акценти залежно від форми власності закладу. Для приватних клінік бізнес-планування є основою інвестиційної привабливості, залучення фінансування, пошуку конкурентних ніш та впровадження інноваційних моделей (телемедицина, центри ментального здоров’я). Для державних установ воно забезпечує ефективність використання бюджетних коштів, оптимізацію внутрішніх процесів та участь у Програмі медичних гарантій. В обох випадках бізнес-планування є умовою підвищення якості медичних послуг і довіри з боку пацієнтів та партнерів.</w:t>
      </w: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Розкрито специфіку бізнес-планування у сфері охорони здоров’я, яка полягає у поєднанні комерційних завдань із соціальною місією. На відміну від інших галузей, тут результативність бізнес-плану оцінюється не лише за фінансовими показниками, але й за соціальним ефектом, доступністю та безпекою медичної допомоги. Ключовими особливостями виступають: регламентованість діяльності через ліцензування й акредитацію, висока капіталомісткість, тривалий термін окупності інвестицій, інформаційна асиметрія між лікарем і пацієнтом. Це визначає необхідність додаткових розділів у бізнес-плані, присвячених дотриманню етичних стандартів, забезпеченню конфіденційності даних, підвищенню якості сервісу.</w:t>
      </w: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По-п’яте, дослідження методологічних підходів показало, що міжнародна практика бізнес-планування акцентує увагу на структурованості, прозорості фінансових прогнозів, сценарному плануванні та оцінці соціальної ефективності. Вітчизняна практика інтегрує ці моделі з урахуванням специфіки національної системи охорони здоров’я, ролі НСЗУ, вимог ліцензування та багатоканальності фінансування. Це доводить, що українським закладам доцільно комбінувати міжнародні стандарти з локальною нормативною базою, що забезпечує як інвестиційну привабливість, так і соціальну відповідальність.</w:t>
      </w:r>
    </w:p>
    <w:p w:rsidR="004A5F88" w:rsidRPr="00A80B22" w:rsidRDefault="004A5F88" w:rsidP="004A5F88">
      <w:pPr>
        <w:spacing w:line="360" w:lineRule="auto"/>
        <w:ind w:firstLine="709"/>
        <w:jc w:val="both"/>
        <w:rPr>
          <w:rFonts w:ascii="Times New Roman" w:hAnsi="Times New Roman" w:cs="Times New Roman"/>
          <w:sz w:val="28"/>
          <w:szCs w:val="28"/>
        </w:rPr>
      </w:pPr>
      <w:r w:rsidRPr="00A80B22">
        <w:rPr>
          <w:rFonts w:ascii="Times New Roman" w:hAnsi="Times New Roman" w:cs="Times New Roman"/>
          <w:sz w:val="28"/>
          <w:szCs w:val="28"/>
        </w:rPr>
        <w:t>Сучасні тенденції бізнес-планування в Україні визначаються впливом трьох головних чинників: реформи фінансування та запровадження Програми медичних гарантій, цифровізації (eHealth, телемедицина, аналітика даних), а також зростанням ролі приватної медицини й державно-приватних партнерств. Це означає, що бізнес-планування має включати ІТ-інфраструктуру, співпрацю з НСЗУ, багатоканальні фінансові моделі, а також стратегії соціальної відповідальності та медичного туризму.</w:t>
      </w:r>
    </w:p>
    <w:p w:rsidR="004A5F88" w:rsidRPr="00A80B22" w:rsidRDefault="004A5F88" w:rsidP="004A5F88">
      <w:pPr>
        <w:spacing w:line="360" w:lineRule="auto"/>
        <w:ind w:firstLine="709"/>
        <w:jc w:val="both"/>
        <w:rPr>
          <w:rFonts w:ascii="Times New Roman" w:hAnsi="Times New Roman" w:cs="Times New Roman"/>
          <w:b/>
          <w:sz w:val="28"/>
          <w:szCs w:val="28"/>
        </w:rPr>
      </w:pPr>
      <w:r w:rsidRPr="00A80B22">
        <w:rPr>
          <w:rFonts w:ascii="Times New Roman" w:hAnsi="Times New Roman" w:cs="Times New Roman"/>
          <w:sz w:val="28"/>
          <w:szCs w:val="28"/>
        </w:rPr>
        <w:t>Таким чином, узагальнення основ бізнес-планування у сфері охорони здоров’я дозволяє зробити кілька ключових висновків: бізнес-план у медицині є інтегрованим документом, що поєднує економічні, соціальні та регуляторні аспекти; міжнародні моделі бізнес-планів забезпечують структурованість і прозорість, тоді як українські підходи — адаптацію до національних реалій і нормативних вимог; специфіка медицини зумовлює особливу увагу до питань якості, соціальної ефективності, ліцензування та тривалої окупності; сучасні умови в Україні диктують необхідність орієнтації на НСЗУ, цифрові технології, інноваційні бізнес-моделі та партнерство з приватним сектором; успішне бізнес-планування є необхідною умовою конкурентоспроможності та стійкого розвитку як приватних, так і державних медичних закладів.</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Клініка «Одрекс» постає як один із провідних приватних медичних закладів південного регіону України, що поєднує сучасний підхід до організації системи управління з високими стандартами медичного обслуговування. Проведений аналіз засвідчив, що модель управління клінікою базується на принципах багатопрофільності, діджиталізації, клієнтоорієнтованості та інтеграції в загальнонаціональну систему охорони здоров’я.</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Одним із ключових факторів конкурентоспроможності «Одрекс» є широка палітра надання медичних послуг — від первинної консультації до спеціалізованої діагностики, стаціонарного лікування та реабілітації. Така структура забезпечує комплексний підхід до пацієнта, формує довіру та сприяє утриманню клієнтів у довгостроковій перспективі. Важливим елементом організації є функціонування поліклінічної служби, яка виступає стартовою точкою маршруту пацієнта і створює основу для вибудовування стійких відносин між пацієнтом і клінікою.</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Дослідження також показало, що одним із визначальних чинників успіху управлінської моделі є клієнтоорієнтованість. Клініка активно впроваджує сервіси, які підвищують зручність для пацієнтів: електронне бронювання, доступність результатів онлайн, прозора цінова політика, гнучкий графік прийому та комунікація через сучасні канали. Це дозволяє мінімізувати стрес пацієнта і водночас підвищує ефективність управління потоками відвідувачів.</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Суттєвою перевагою є також високий рівень діджиталізації клініки. Використання електронних медичних карток, інтеграція лабораторних і діагностичних даних, можливість телемедичних консультацій формують сучасну цифрову екосистему. Це дозволяє не лише оптимізувати роботу лікарів та адміністративного персоналу, а й підвищує точність і швидкість прийняття клінічних рішень. У свою чергу, цифровізація сприяє формуванню іміджу «Одрекс» як інноваційної клініки, здатної відповідати викликам часу.</w:t>
      </w:r>
    </w:p>
    <w:p w:rsidR="00995D95" w:rsidRDefault="00995D95" w:rsidP="004A5F88">
      <w:pPr>
        <w:pStyle w:val="ad"/>
        <w:widowControl w:val="0"/>
        <w:spacing w:before="0" w:beforeAutospacing="0" w:after="0" w:afterAutospacing="0" w:line="360" w:lineRule="auto"/>
        <w:ind w:firstLine="708"/>
        <w:jc w:val="both"/>
        <w:rPr>
          <w:sz w:val="28"/>
          <w:szCs w:val="28"/>
          <w:lang w:val="uk-UA"/>
        </w:rPr>
      </w:pP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З точки зору організації системи управління, клініка демонструє високий рівень структурованості. Важливою рисою є розподіл поліклінічних підрозділів як окремих бізнес-одиниць. Це дає можливість більш гнучко управляти витратами, планувати завантаження лікарів, вибудовувати маркетингові кампанії та підвищувати якість послуг. Такий підхід зближує «Одрекс» з моделлю корпоративного управління, властивою сучасним медичним мережам.</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Значущим чинником розвитку клініки є її співпраця з Національною службою здоров’я України в межах Програми медичних гарантій. Це не лише забезпечує додаткові джерела фінансування, але й свідчить про відповідність «Одрекс» державним стандартам якості та безпеки. Участь у ПМГ дозволяє приватному закладу розширювати доступність своїх послуг для ширших верств населення та підвищує його соціальну відповідальність.</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Водночас аналіз виявив і низку викликів, які потребують уваги. Серед них — висока конкуренція на ринку приватних медичних послуг Одеси та південного регіону, необхідність постійного оновлення технологічної бази, утримання висококваліфікованих кадрів у складних соціально-економічних умовах. Додатковим фактором ризику є залежність від державної політики у сфері фінансування медицини, що може впливати на умови співпраці з НСЗУ.</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Проведене дослідження засвідчило, що «Одрекс» у своїй діяльності поєднує принципи доказової медицини, пацієнтоорієнтованості та стратегічного менеджменту. Клініка не лише надає якісні медичні послуги, але й активно впроваджує сучасні управлінські практики, що дозволяє їй зберігати лідерські позиції на регіональному ринку.</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У перспективі подальшого розвитку ключовими напрямами для вдосконалення системи управління можуть стати: розширення спектра цифрових сервісів для пацієнтів; активніша інтеграція у міжнародні стандарти акредитації та менеджменту якості; розробка нових бізнес-напрямів (зокрема, створення центру ментального здоров’я як перспективної сфери медичного ринку); посилення корпоративної соціальної відповідальності та програм співпраці з громадою.</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Таким чином, узагальнені результати аналізу підтверджують, що клініка «Одрекс» є прикладом успішної моделі управління приватним закладом охорони здоров’я, яка поєднує високі стандарти якості, інноваційні технології та ефективні управлінські інструменти. Її досвід може бути використаний як орієнтир для інших приватних медичних закладів в Україні, що прагнуть до розвитку та зміцнення конкурентоспроможності.</w:t>
      </w:r>
    </w:p>
    <w:p w:rsidR="004A5F88" w:rsidRPr="00A80B22" w:rsidRDefault="004A5F88" w:rsidP="004A5F88">
      <w:pPr>
        <w:spacing w:line="360" w:lineRule="auto"/>
        <w:ind w:firstLine="708"/>
        <w:jc w:val="both"/>
        <w:rPr>
          <w:rFonts w:ascii="Times New Roman" w:hAnsi="Times New Roman" w:cs="Times New Roman"/>
          <w:sz w:val="28"/>
          <w:szCs w:val="28"/>
        </w:rPr>
      </w:pPr>
      <w:r w:rsidRPr="00A80B22">
        <w:rPr>
          <w:rFonts w:ascii="Times New Roman" w:hAnsi="Times New Roman" w:cs="Times New Roman"/>
          <w:sz w:val="28"/>
          <w:szCs w:val="28"/>
        </w:rPr>
        <w:t>Для п</w:t>
      </w:r>
      <w:r w:rsidRPr="00A80B22">
        <w:rPr>
          <w:rFonts w:ascii="Times New Roman" w:hAnsi="Times New Roman" w:cs="Times New Roman"/>
          <w:bCs/>
          <w:sz w:val="28"/>
          <w:szCs w:val="28"/>
        </w:rPr>
        <w:t>риватної багатопрофільної клініки «Одрекс»</w:t>
      </w:r>
      <w:r w:rsidRPr="00A80B22">
        <w:rPr>
          <w:rFonts w:ascii="Times New Roman" w:hAnsi="Times New Roman" w:cs="Times New Roman"/>
          <w:sz w:val="28"/>
          <w:szCs w:val="28"/>
        </w:rPr>
        <w:t xml:space="preserve">, яка вже має розвинену інфраструктуру та широку мережу послуг, бізнес-план може стосуватися не відкриття «з нуля», а </w:t>
      </w:r>
      <w:r w:rsidRPr="00A80B22">
        <w:rPr>
          <w:rFonts w:ascii="Times New Roman" w:hAnsi="Times New Roman" w:cs="Times New Roman"/>
          <w:bCs/>
          <w:sz w:val="28"/>
          <w:szCs w:val="28"/>
        </w:rPr>
        <w:t>розширення, інноваційного розвитку чи поглиблення наявних напрямків</w:t>
      </w:r>
      <w:r w:rsidRPr="00A80B22">
        <w:rPr>
          <w:rFonts w:ascii="Times New Roman" w:hAnsi="Times New Roman" w:cs="Times New Roman"/>
          <w:sz w:val="28"/>
          <w:szCs w:val="28"/>
        </w:rPr>
        <w:t>. В розділі запропоновано розглянути кілька реалістичних сценаріїв: б</w:t>
      </w:r>
      <w:r w:rsidRPr="00A80B22">
        <w:rPr>
          <w:rFonts w:ascii="Times New Roman" w:hAnsi="Times New Roman" w:cs="Times New Roman"/>
          <w:bCs/>
          <w:sz w:val="28"/>
          <w:szCs w:val="28"/>
        </w:rPr>
        <w:t xml:space="preserve">ізнес-план нового напрямку діяльності, бізнес-план для нової послуги, бізнес-план із фокусом на медичний туризм. </w:t>
      </w:r>
    </w:p>
    <w:p w:rsidR="004A5F88" w:rsidRPr="00A80B22" w:rsidRDefault="004A5F88" w:rsidP="004A5F88">
      <w:pPr>
        <w:spacing w:line="360" w:lineRule="auto"/>
        <w:ind w:firstLine="708"/>
        <w:jc w:val="both"/>
        <w:rPr>
          <w:rFonts w:ascii="Times New Roman" w:hAnsi="Times New Roman" w:cs="Times New Roman"/>
          <w:sz w:val="28"/>
          <w:szCs w:val="28"/>
        </w:rPr>
      </w:pPr>
      <w:r w:rsidRPr="00A80B22">
        <w:rPr>
          <w:rFonts w:ascii="Times New Roman" w:hAnsi="Times New Roman" w:cs="Times New Roman"/>
          <w:sz w:val="28"/>
          <w:szCs w:val="28"/>
        </w:rPr>
        <w:t xml:space="preserve">Запропоновано розробити бізнес-план з розвитку повноцінного </w:t>
      </w:r>
      <w:r w:rsidRPr="00995D95">
        <w:rPr>
          <w:rStyle w:val="a4"/>
          <w:rFonts w:ascii="Times New Roman" w:hAnsi="Times New Roman" w:cs="Times New Roman"/>
          <w:b w:val="0"/>
          <w:sz w:val="28"/>
          <w:szCs w:val="28"/>
        </w:rPr>
        <w:t>Центру ментального здоров’я</w:t>
      </w:r>
      <w:r w:rsidRPr="00995D95">
        <w:rPr>
          <w:rFonts w:ascii="Times New Roman" w:hAnsi="Times New Roman" w:cs="Times New Roman"/>
          <w:b/>
          <w:sz w:val="28"/>
          <w:szCs w:val="28"/>
        </w:rPr>
        <w:t xml:space="preserve"> </w:t>
      </w:r>
      <w:r w:rsidRPr="00A80B22">
        <w:rPr>
          <w:rFonts w:ascii="Times New Roman" w:hAnsi="Times New Roman" w:cs="Times New Roman"/>
          <w:sz w:val="28"/>
          <w:szCs w:val="28"/>
        </w:rPr>
        <w:t>«Одрекс» на базі існуючої психологічної служби клініки «Одрекс». Причини, чому зараз слушний час для розвитку Центру ментального здоров’я «Одрекс», це:</w:t>
      </w:r>
    </w:p>
    <w:p w:rsidR="004A5F88" w:rsidRPr="00A80B22" w:rsidRDefault="004A5F88" w:rsidP="004A5F88">
      <w:pPr>
        <w:spacing w:line="360" w:lineRule="auto"/>
        <w:ind w:firstLine="708"/>
        <w:jc w:val="both"/>
        <w:rPr>
          <w:rFonts w:ascii="Times New Roman" w:hAnsi="Times New Roman" w:cs="Times New Roman"/>
          <w:sz w:val="28"/>
          <w:szCs w:val="28"/>
        </w:rPr>
      </w:pPr>
      <w:r w:rsidRPr="00A80B22">
        <w:rPr>
          <w:rFonts w:ascii="Times New Roman" w:hAnsi="Times New Roman" w:cs="Times New Roman"/>
          <w:sz w:val="28"/>
          <w:szCs w:val="28"/>
        </w:rPr>
        <w:t>1. З</w:t>
      </w:r>
      <w:r w:rsidRPr="00995D95">
        <w:rPr>
          <w:rStyle w:val="a4"/>
          <w:rFonts w:ascii="Times New Roman" w:hAnsi="Times New Roman" w:cs="Times New Roman"/>
          <w:b w:val="0"/>
          <w:sz w:val="28"/>
          <w:szCs w:val="28"/>
        </w:rPr>
        <w:t>аконодавчі зміни. Нещодавно у</w:t>
      </w:r>
      <w:r w:rsidRPr="00A80B22">
        <w:rPr>
          <w:rFonts w:ascii="Times New Roman" w:hAnsi="Times New Roman" w:cs="Times New Roman"/>
          <w:sz w:val="28"/>
          <w:szCs w:val="28"/>
        </w:rPr>
        <w:t xml:space="preserve">хвалено Закон України «Про систему охорони психічного здоров’я в Україні» </w:t>
      </w:r>
      <w:r w:rsidRPr="00A80B22">
        <w:rPr>
          <w:rFonts w:ascii="Times New Roman" w:hAnsi="Times New Roman" w:cs="Times New Roman"/>
          <w:sz w:val="28"/>
          <w:szCs w:val="28"/>
          <w:shd w:val="clear" w:color="auto" w:fill="FFFFFF"/>
        </w:rPr>
        <w:t xml:space="preserve">№ </w:t>
      </w:r>
      <w:r w:rsidRPr="00995D95">
        <w:rPr>
          <w:rStyle w:val="a4"/>
          <w:rFonts w:ascii="Times New Roman" w:hAnsi="Times New Roman" w:cs="Times New Roman"/>
          <w:b w:val="0"/>
          <w:sz w:val="28"/>
          <w:szCs w:val="28"/>
          <w:shd w:val="clear" w:color="auto" w:fill="FFFFFF"/>
        </w:rPr>
        <w:t>4223-IX</w:t>
      </w:r>
      <w:r w:rsidRPr="00995D95">
        <w:rPr>
          <w:rFonts w:ascii="Times New Roman" w:hAnsi="Times New Roman" w:cs="Times New Roman"/>
          <w:b/>
          <w:sz w:val="28"/>
          <w:szCs w:val="28"/>
        </w:rPr>
        <w:t xml:space="preserve"> </w:t>
      </w:r>
      <w:r w:rsidRPr="00A80B22">
        <w:rPr>
          <w:rFonts w:ascii="Times New Roman" w:hAnsi="Times New Roman" w:cs="Times New Roman"/>
          <w:sz w:val="28"/>
          <w:szCs w:val="28"/>
        </w:rPr>
        <w:t xml:space="preserve">від </w:t>
      </w:r>
      <w:r w:rsidRPr="00A80B22">
        <w:rPr>
          <w:rFonts w:ascii="Times New Roman" w:hAnsi="Times New Roman" w:cs="Times New Roman"/>
          <w:sz w:val="28"/>
          <w:szCs w:val="28"/>
          <w:shd w:val="clear" w:color="auto" w:fill="FFFFFF"/>
        </w:rPr>
        <w:t>15.01.2025 р.</w:t>
      </w:r>
      <w:r w:rsidRPr="00A80B22">
        <w:rPr>
          <w:rFonts w:ascii="Times New Roman" w:hAnsi="Times New Roman" w:cs="Times New Roman"/>
          <w:sz w:val="28"/>
          <w:szCs w:val="28"/>
        </w:rPr>
        <w:t>, який встановлює нові стандарти, сертифікацію психологів і психотерапевтів, захист прав пацієнтів. Держава ставить задачу створити мережу центрів психічного здоров’я на базі лікарень — і це створює можливості для приватного сектору як партнерів або доповнення до державних послуг.</w:t>
      </w:r>
    </w:p>
    <w:p w:rsidR="004A5F88" w:rsidRPr="00A80B22" w:rsidRDefault="004A5F88" w:rsidP="004A5F88">
      <w:pPr>
        <w:spacing w:line="360" w:lineRule="auto"/>
        <w:ind w:firstLine="708"/>
        <w:jc w:val="both"/>
        <w:rPr>
          <w:rFonts w:ascii="Times New Roman" w:hAnsi="Times New Roman" w:cs="Times New Roman"/>
          <w:sz w:val="28"/>
          <w:szCs w:val="28"/>
        </w:rPr>
      </w:pPr>
      <w:r w:rsidRPr="00A80B22">
        <w:rPr>
          <w:rFonts w:ascii="Times New Roman" w:hAnsi="Times New Roman" w:cs="Times New Roman"/>
          <w:sz w:val="28"/>
          <w:szCs w:val="28"/>
        </w:rPr>
        <w:t>2. З</w:t>
      </w:r>
      <w:r w:rsidRPr="00995D95">
        <w:rPr>
          <w:rStyle w:val="a4"/>
          <w:rFonts w:ascii="Times New Roman" w:hAnsi="Times New Roman" w:cs="Times New Roman"/>
          <w:b w:val="0"/>
          <w:sz w:val="28"/>
          <w:szCs w:val="28"/>
        </w:rPr>
        <w:t xml:space="preserve">ростаючий попит. </w:t>
      </w:r>
      <w:r w:rsidRPr="00A80B22">
        <w:rPr>
          <w:rFonts w:ascii="Times New Roman" w:hAnsi="Times New Roman" w:cs="Times New Roman"/>
          <w:sz w:val="28"/>
          <w:szCs w:val="28"/>
        </w:rPr>
        <w:t>Через війну, соціально-економічні стреси, еміграцію, травми ПТСР — зросла потреба у психологічній підтримці, психотерапії, психіатричній допомозі. В Одесі вже є велика кількість психологів, але, ймовірно, існує недостатність комплексних, мультидисциплінарних послуг, де можна отримати не лише консультацію, а супровід, стаціонарні чи денні програми, телепослуги тощо.</w:t>
      </w:r>
    </w:p>
    <w:p w:rsidR="004A5F88" w:rsidRPr="00A80B22" w:rsidRDefault="004A5F88" w:rsidP="004A5F88">
      <w:pPr>
        <w:spacing w:line="360" w:lineRule="auto"/>
        <w:ind w:firstLine="708"/>
        <w:jc w:val="both"/>
        <w:rPr>
          <w:rFonts w:ascii="Times New Roman" w:hAnsi="Times New Roman" w:cs="Times New Roman"/>
          <w:sz w:val="28"/>
          <w:szCs w:val="28"/>
        </w:rPr>
      </w:pPr>
      <w:r w:rsidRPr="00A80B22">
        <w:rPr>
          <w:rFonts w:ascii="Times New Roman" w:hAnsi="Times New Roman" w:cs="Times New Roman"/>
          <w:sz w:val="28"/>
          <w:szCs w:val="28"/>
        </w:rPr>
        <w:t>3. К</w:t>
      </w:r>
      <w:r w:rsidRPr="00995D95">
        <w:rPr>
          <w:rStyle w:val="a4"/>
          <w:rFonts w:ascii="Times New Roman" w:hAnsi="Times New Roman" w:cs="Times New Roman"/>
          <w:b w:val="0"/>
          <w:sz w:val="28"/>
          <w:szCs w:val="28"/>
        </w:rPr>
        <w:t xml:space="preserve">онцепція державної підтримки ментального здоров’я. Існують </w:t>
      </w:r>
      <w:r w:rsidRPr="00A80B22">
        <w:rPr>
          <w:rFonts w:ascii="Times New Roman" w:hAnsi="Times New Roman" w:cs="Times New Roman"/>
          <w:sz w:val="28"/>
          <w:szCs w:val="28"/>
        </w:rPr>
        <w:t xml:space="preserve">державні та міжнародні програми, які підтримують розвиток ментального здоров’я, онлайн - платформи, гранти. </w:t>
      </w:r>
    </w:p>
    <w:p w:rsidR="004A5F88" w:rsidRPr="00A80B22" w:rsidRDefault="004A5F88" w:rsidP="004A5F88">
      <w:pPr>
        <w:spacing w:line="360" w:lineRule="auto"/>
        <w:ind w:firstLine="708"/>
        <w:jc w:val="both"/>
        <w:rPr>
          <w:rFonts w:ascii="Times New Roman" w:hAnsi="Times New Roman" w:cs="Times New Roman"/>
          <w:bCs/>
          <w:sz w:val="28"/>
          <w:szCs w:val="28"/>
        </w:rPr>
      </w:pPr>
      <w:r w:rsidRPr="00A80B22">
        <w:rPr>
          <w:rFonts w:ascii="Times New Roman" w:hAnsi="Times New Roman" w:cs="Times New Roman"/>
          <w:sz w:val="28"/>
          <w:szCs w:val="28"/>
        </w:rPr>
        <w:t>В розділі запропоновано структуру бізнес – плану Центру ментального здоров’я «Одрекс» за ключовими розділами.</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Проведений аналіз ринку ментального здоров’я у місті Одесі та південному регіоні України підтвердив стратегічну доцільність створення Центру ментального здоров’я у складі багатопрофільної клініки «Одрекс». Соціально-демографічні, економічні та медико-психологічні чинники свідчать про наявність стабільного й зростаючого попиту на якісні психологічні та психотерапевтичні послуги.</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Насамперед слід підкреслити, що тривалий військовий конфлікт, соціально-економічна нестабільність та зростання рівня стресу в суспільстві сприяли значному збільшенню випадків посттравматичних стресових розладів, депресій, тривожних станів та розладів адаптації серед різних груп населення. Цей чинник формує потужний пласт цільової аудиторії: ветерани та військові, внутрішньо переміщені особи, сім’ї з дітьми, підлітки, люди працездатного віку. Таким чином, формування спеціалізованого центру у складі «Одрекс» є не лише економічно доцільним, але й соціально необхідним.</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Другим важливим аспектом є висока концентрація потенційних клієнтів. Згідно з орієнтовними розрахунками, лише в Одесі щороку близько 100–150 тис. осіб потребують консультацій або тривалої терапії, тоді як у масштабах області ця кількість значно зростає. Частина попиту задовольняється державними закладами, проте рівень якості та доступності послуг у державному секторі є обмеженим, що відкриває широкі можливості для приватної медицини.</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Аналіз конкурентного середовища показав, що на ринку Одеси вже діє низка приватних психологічних центрів та окремих практикуючих фахівців, проте більшість із них не пропонують комплексних послуг «під ключ». «Одрекс» має низку стратегічних переваг: бренд, який асоціюється з якістю та безпекою; наявність багатопрофільної медичної інфраструктури; можливість інтеграції психіатричної, психологічної та соматичної допомоги; сучасна цифрова платформа для запису, комунікації та дистанційної терапії. Саме ці чинники формують конкурентоспроможність майбутнього Центру.</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Особливої уваги заслуговує розроблена модель послуг, яка передбачає поділ на базовий, розширений та преміум-рівні, а також індивідуальний, груповий та онлайн-формати. Такий підхід дозволяє охопити різні сегменти клієнтів: від широких верств населення, які шукають доступні консультації, до корпоративних клієнтів та іноземних пацієнтів, що очікують високого рівня сервісу. Введення пакетних програм («Місяць підтримки», «Антистрес», корпоративні контракти) сприяє формуванню стабільного доходу та довгострокових відносин з клієнтами.</w:t>
      </w:r>
    </w:p>
    <w:p w:rsidR="004A5F88" w:rsidRPr="00A80B22" w:rsidRDefault="004A5F88" w:rsidP="004A5F88">
      <w:pPr>
        <w:spacing w:line="360" w:lineRule="auto"/>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З точки зору організації та управління, ключовою умовою успіху є створення мультидисциплінарної команди: психологів різних напрямів, психотерапевтів, психіатра, медсестер, соціального працівника та адміністративного персоналу. Ретельно продумана організація простору (кабінети індивідуальної терапії, зали для групових занять, онлайн-студія, простір для релаксації) формує комфортне середовище для клієнтів та підвищує ефективність терапії.</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Окремо слід наголосити на важливості цифрових технологій: використання захищених платформ для відеоконсультацій, програмного забезпечення для дистанційної роботи з пацієнтами та інтеграції з eHealth. Це не лише спрощує доступність послуг, але й забезпечує сучасний формат лікування, особливо затребуваний у молодих пацієнтів і корпоративного сегмента.</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Маркетингова стратегія, розроблена для Центру, орієнтована на комплексний підхід: поєднання онлайн-просування (SEO, контент, соціальні мережі), офлайн-активностей (дні відкритих дверей, партнерства з університетами та бізнесом), PR-кампаній і програм лояльності. Така багатоканальність дозволяє швидко охопити різні цільові групи, створити позитивний імідж та забезпечити сталий потік клієнтів.</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Водночас необхідно враховувати низку ризиків: високу конкуренцію, обмежену кількість кваліфікованих кадрів у сфері ментального здоров’я, можливі зміни у державній політиці фінансування охорони здоров’я, а також економічну нестабільність. Вирішення цих проблем потребує активної кадрової політики (залучення спеціалістів з інших регіонів, навчання, мотиваційні програми), гнучкого фінансового планування та диверсифікації джерел доходу (корпоративні контракти, міжнародні проекти, співпраця з НСЗУ).</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 xml:space="preserve">Діяльність </w:t>
      </w:r>
      <w:r w:rsidRPr="00A80B22">
        <w:rPr>
          <w:bCs/>
          <w:sz w:val="28"/>
          <w:szCs w:val="28"/>
          <w:lang w:val="uk-UA"/>
        </w:rPr>
        <w:t>Центру ментального здоров’я «Одрекс»</w:t>
      </w:r>
      <w:r w:rsidRPr="00A80B22">
        <w:rPr>
          <w:sz w:val="28"/>
          <w:szCs w:val="28"/>
          <w:lang w:val="uk-UA"/>
        </w:rPr>
        <w:t xml:space="preserve"> може бути інтегрована в Програму медичних гарантій. Найбільш реалістичними напрямами для співпраці є </w:t>
      </w:r>
      <w:r w:rsidRPr="00A80B22">
        <w:rPr>
          <w:bCs/>
          <w:sz w:val="28"/>
          <w:szCs w:val="28"/>
          <w:lang w:val="uk-UA"/>
        </w:rPr>
        <w:t>амбулаторна психіатрична допомога, психологічні консультації та психосоціальна підтримка ветеранів та ТПО</w:t>
      </w:r>
      <w:r w:rsidRPr="00A80B22">
        <w:rPr>
          <w:sz w:val="28"/>
          <w:szCs w:val="28"/>
          <w:lang w:val="uk-UA"/>
        </w:rPr>
        <w:t>.</w:t>
      </w:r>
    </w:p>
    <w:p w:rsidR="004A5F88" w:rsidRPr="00A80B22" w:rsidRDefault="004A5F88" w:rsidP="004A5F88">
      <w:pPr>
        <w:pStyle w:val="ad"/>
        <w:widowControl w:val="0"/>
        <w:spacing w:before="0" w:beforeAutospacing="0" w:after="0" w:afterAutospacing="0" w:line="360" w:lineRule="auto"/>
        <w:ind w:firstLine="708"/>
        <w:jc w:val="both"/>
        <w:rPr>
          <w:sz w:val="28"/>
          <w:szCs w:val="28"/>
          <w:lang w:val="uk-UA"/>
        </w:rPr>
      </w:pPr>
      <w:r w:rsidRPr="00A80B22">
        <w:rPr>
          <w:sz w:val="28"/>
          <w:szCs w:val="28"/>
          <w:lang w:val="uk-UA"/>
        </w:rPr>
        <w:t>Співпраця з НСЗУ дозволяє інтегрувати Центр ментального здоров’я «Одрекс» у державну систему охорони здоров’я, отримати стабільне фінансування та підвищити конкурентоспроможність клініки.</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Узагальнюючи результати, можна стверджувати, що створення Центру ментального здоров’я «Одрекс» є перспективним напрямом розвитку багатопрофільної клініки, який поєднує соціальну місію з високим комерційним потенціалом. Впровадження цієї ініціативи сприятиме зміцненню позицій клініки як інноваційного медичного хабу південного регіону, підвищенню доступності послуг з ментального здоров’я для населення та формуванню нового стандарту приватної психотерапевтичної практики в Україні.</w:t>
      </w:r>
    </w:p>
    <w:p w:rsidR="004A5F88" w:rsidRPr="00A80B22" w:rsidRDefault="004A5F88" w:rsidP="004A5F88">
      <w:pPr>
        <w:spacing w:line="360" w:lineRule="auto"/>
        <w:ind w:firstLine="708"/>
        <w:jc w:val="both"/>
        <w:rPr>
          <w:rFonts w:ascii="Times New Roman" w:eastAsia="Times New Roman" w:hAnsi="Times New Roman" w:cs="Times New Roman"/>
          <w:sz w:val="28"/>
          <w:szCs w:val="28"/>
          <w:lang w:eastAsia="ru-RU"/>
        </w:rPr>
      </w:pPr>
      <w:r w:rsidRPr="00A80B22">
        <w:rPr>
          <w:rFonts w:ascii="Times New Roman" w:eastAsia="Times New Roman" w:hAnsi="Times New Roman" w:cs="Times New Roman"/>
          <w:sz w:val="28"/>
          <w:szCs w:val="28"/>
          <w:lang w:eastAsia="ru-RU"/>
        </w:rPr>
        <w:t>Таким чином, розділ показав, що бізнес-план Центру ментального здоров’я «Одрекс» має під собою науково обґрунтовану базу, відповідає сучасним соціальним викликам і ринковим тенденціям, а також відкриває широкі перспективи для розвитку клініки і підвищення її конкурентоспроможності.</w:t>
      </w:r>
    </w:p>
    <w:p w:rsidR="004A5F88" w:rsidRPr="00A80B22" w:rsidRDefault="004A5F88" w:rsidP="004A5F88">
      <w:pPr>
        <w:spacing w:line="360" w:lineRule="auto"/>
        <w:jc w:val="center"/>
        <w:rPr>
          <w:rFonts w:ascii="Times New Roman" w:hAnsi="Times New Roman" w:cs="Times New Roman"/>
          <w:b/>
          <w:caps/>
          <w:sz w:val="28"/>
          <w:szCs w:val="28"/>
        </w:rPr>
      </w:pPr>
      <w:r w:rsidRPr="00A80B22">
        <w:rPr>
          <w:rFonts w:ascii="Times New Roman" w:hAnsi="Times New Roman" w:cs="Times New Roman"/>
          <w:b/>
          <w:caps/>
          <w:sz w:val="28"/>
          <w:szCs w:val="28"/>
        </w:rPr>
        <w:t>Список літератури</w:t>
      </w:r>
    </w:p>
    <w:p w:rsidR="004A5F88" w:rsidRPr="00A80B22" w:rsidRDefault="004A5F88" w:rsidP="004A5F88">
      <w:pPr>
        <w:spacing w:line="360" w:lineRule="auto"/>
        <w:jc w:val="both"/>
        <w:rPr>
          <w:rFonts w:ascii="Times New Roman" w:hAnsi="Times New Roman" w:cs="Times New Roman"/>
          <w:b/>
          <w:sz w:val="28"/>
          <w:szCs w:val="28"/>
        </w:rPr>
      </w:pP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shd w:val="clear" w:color="auto" w:fill="FFFFFF"/>
        </w:rPr>
      </w:pPr>
      <w:r w:rsidRPr="00454773">
        <w:rPr>
          <w:rFonts w:ascii="Times New Roman" w:eastAsia="SimSun" w:hAnsi="Times New Roman" w:cs="Times New Roman"/>
          <w:bCs/>
          <w:color w:val="auto"/>
          <w:sz w:val="28"/>
          <w:szCs w:val="28"/>
        </w:rPr>
        <w:t xml:space="preserve">Бізнес-планування </w:t>
      </w:r>
      <w:r w:rsidRPr="00454773">
        <w:rPr>
          <w:rFonts w:ascii="Times New Roman" w:eastAsia="TimesNewRoman" w:hAnsi="Times New Roman" w:cs="Times New Roman"/>
          <w:color w:val="auto"/>
          <w:sz w:val="28"/>
          <w:szCs w:val="28"/>
        </w:rPr>
        <w:t xml:space="preserve">у сфері охорони здоров’я та фармацевтичному бізнесі </w:t>
      </w:r>
      <w:r w:rsidRPr="00454773">
        <w:rPr>
          <w:rFonts w:ascii="Times New Roman" w:eastAsia="TimesNewRomanPSMT" w:hAnsi="Times New Roman" w:cs="Times New Roman"/>
          <w:color w:val="auto"/>
          <w:sz w:val="28"/>
          <w:szCs w:val="28"/>
        </w:rPr>
        <w:t>[</w:t>
      </w:r>
      <w:r w:rsidRPr="00454773">
        <w:rPr>
          <w:rFonts w:ascii="Times New Roman" w:eastAsia="TimesNewRoman" w:hAnsi="Times New Roman" w:cs="Times New Roman"/>
          <w:color w:val="auto"/>
          <w:sz w:val="28"/>
          <w:szCs w:val="28"/>
        </w:rPr>
        <w:t>Електронне видання</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 метод. розробка до лекцій з навчальної дисципліни / розроб.: О. В. Рудінська, Н. Л. Кусик</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В. І. Криленко [та ін</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 xml:space="preserve">Одеса: ОНМедУ, </w:t>
      </w:r>
      <w:r w:rsidRPr="00454773">
        <w:rPr>
          <w:rFonts w:ascii="Times New Roman" w:eastAsia="TimesNewRomanPSMT" w:hAnsi="Times New Roman" w:cs="Times New Roman"/>
          <w:color w:val="auto"/>
          <w:sz w:val="28"/>
          <w:szCs w:val="28"/>
        </w:rPr>
        <w:t xml:space="preserve">2025. 100 </w:t>
      </w:r>
      <w:r w:rsidRPr="00454773">
        <w:rPr>
          <w:rFonts w:ascii="Times New Roman" w:eastAsia="TimesNewRoman" w:hAnsi="Times New Roman" w:cs="Times New Roman"/>
          <w:color w:val="auto"/>
          <w:sz w:val="28"/>
          <w:szCs w:val="28"/>
        </w:rPr>
        <w:t xml:space="preserve">с.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17" w:history="1">
        <w:r w:rsidRPr="00454773">
          <w:rPr>
            <w:rStyle w:val="af"/>
            <w:rFonts w:ascii="Times New Roman" w:eastAsia="TimesNewRoman" w:hAnsi="Times New Roman" w:cs="Times New Roman"/>
            <w:color w:val="auto"/>
            <w:sz w:val="28"/>
            <w:szCs w:val="28"/>
            <w:u w:val="none"/>
          </w:rPr>
          <w:t>https://repo.odmu.edu.ua/xmlui/handle/123456789/16867</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shd w:val="clear" w:color="auto" w:fill="FFFFFF"/>
        </w:rPr>
      </w:pPr>
      <w:r w:rsidRPr="00454773">
        <w:rPr>
          <w:rFonts w:ascii="Times New Roman" w:eastAsia="SimSun" w:hAnsi="Times New Roman" w:cs="Times New Roman"/>
          <w:bCs/>
          <w:color w:val="auto"/>
          <w:sz w:val="28"/>
          <w:szCs w:val="28"/>
        </w:rPr>
        <w:t xml:space="preserve">Бізнес-планування </w:t>
      </w:r>
      <w:r w:rsidRPr="00454773">
        <w:rPr>
          <w:rFonts w:ascii="Times New Roman" w:eastAsia="TimesNewRoman" w:hAnsi="Times New Roman" w:cs="Times New Roman"/>
          <w:color w:val="auto"/>
          <w:sz w:val="28"/>
          <w:szCs w:val="28"/>
        </w:rPr>
        <w:t xml:space="preserve">у сфері охорони здоров’я та фармацевтичному бізнесі </w:t>
      </w:r>
      <w:r w:rsidRPr="00454773">
        <w:rPr>
          <w:rFonts w:ascii="Times New Roman" w:eastAsia="TimesNewRomanPSMT" w:hAnsi="Times New Roman" w:cs="Times New Roman"/>
          <w:color w:val="auto"/>
          <w:sz w:val="28"/>
          <w:szCs w:val="28"/>
        </w:rPr>
        <w:t>[</w:t>
      </w:r>
      <w:r w:rsidRPr="00454773">
        <w:rPr>
          <w:rFonts w:ascii="Times New Roman" w:eastAsia="TimesNewRoman" w:hAnsi="Times New Roman" w:cs="Times New Roman"/>
          <w:color w:val="auto"/>
          <w:sz w:val="28"/>
          <w:szCs w:val="28"/>
        </w:rPr>
        <w:t>Електронне видання</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 метод. розробка до практичних занять з навчальної дисципліни / розроб. : О. В. Рудінська, Н. Л. Кусик</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В. Я. Князькова [та ін</w:t>
      </w:r>
      <w:r w:rsidRPr="00454773">
        <w:rPr>
          <w:rFonts w:ascii="Times New Roman" w:eastAsia="TimesNewRomanPSMT" w:hAnsi="Times New Roman" w:cs="Times New Roman"/>
          <w:color w:val="auto"/>
          <w:sz w:val="28"/>
          <w:szCs w:val="28"/>
        </w:rPr>
        <w:t xml:space="preserve">.]. </w:t>
      </w:r>
      <w:r w:rsidRPr="00454773">
        <w:rPr>
          <w:rFonts w:ascii="Times New Roman" w:eastAsia="TimesNewRoman" w:hAnsi="Times New Roman" w:cs="Times New Roman"/>
          <w:color w:val="auto"/>
          <w:sz w:val="28"/>
          <w:szCs w:val="28"/>
        </w:rPr>
        <w:t xml:space="preserve">Одеса : ОНМедУ, </w:t>
      </w:r>
      <w:r w:rsidRPr="00454773">
        <w:rPr>
          <w:rFonts w:ascii="Times New Roman" w:eastAsia="TimesNewRomanPSMT" w:hAnsi="Times New Roman" w:cs="Times New Roman"/>
          <w:color w:val="auto"/>
          <w:sz w:val="28"/>
          <w:szCs w:val="28"/>
        </w:rPr>
        <w:t xml:space="preserve">2025. 80 </w:t>
      </w:r>
      <w:r w:rsidRPr="00454773">
        <w:rPr>
          <w:rFonts w:ascii="Times New Roman" w:eastAsia="TimesNewRoman" w:hAnsi="Times New Roman" w:cs="Times New Roman"/>
          <w:color w:val="auto"/>
          <w:sz w:val="28"/>
          <w:szCs w:val="28"/>
        </w:rPr>
        <w:t xml:space="preserve">с.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18" w:history="1">
        <w:r w:rsidRPr="00454773">
          <w:rPr>
            <w:rStyle w:val="af"/>
            <w:rFonts w:ascii="Times New Roman" w:eastAsia="TimesNewRoman" w:hAnsi="Times New Roman" w:cs="Times New Roman"/>
            <w:color w:val="auto"/>
            <w:sz w:val="28"/>
            <w:szCs w:val="28"/>
            <w:u w:val="none"/>
          </w:rPr>
          <w:t>https://repo.odmu.edu.ua/xmlui/handle/123456789/16865</w:t>
        </w:r>
      </w:hyperlink>
      <w:r w:rsidRPr="00454773">
        <w:rPr>
          <w:rFonts w:ascii="Times New Roman" w:eastAsia="TimesNewRoman" w:hAnsi="Times New Roman" w:cs="Times New Roman"/>
          <w:color w:val="auto"/>
          <w:sz w:val="28"/>
          <w:szCs w:val="28"/>
        </w:rPr>
        <w:t xml:space="preserve"> </w:t>
      </w:r>
    </w:p>
    <w:p w:rsidR="004A5F88" w:rsidRPr="00454773" w:rsidRDefault="004A5F88" w:rsidP="009D4031">
      <w:pPr>
        <w:pStyle w:val="a9"/>
        <w:numPr>
          <w:ilvl w:val="0"/>
          <w:numId w:val="42"/>
        </w:numPr>
        <w:snapToGrid w:val="0"/>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shd w:val="clear" w:color="auto" w:fill="FFFFFF"/>
        </w:rPr>
        <w:t xml:space="preserve">Борщ В. І., Рудiнcькa О. В. Формування професійної компетентності менеджера закладу охорони здоров’я. </w:t>
      </w:r>
      <w:r w:rsidRPr="00454773">
        <w:rPr>
          <w:rFonts w:ascii="Times New Roman" w:hAnsi="Times New Roman" w:cs="Times New Roman"/>
          <w:i/>
          <w:iCs/>
          <w:color w:val="auto"/>
          <w:sz w:val="28"/>
          <w:szCs w:val="28"/>
          <w:shd w:val="clear" w:color="auto" w:fill="FFFFFF"/>
        </w:rPr>
        <w:t>Ринкова економіка: сучасна теорія і практика управління</w:t>
      </w:r>
      <w:r w:rsidRPr="00454773">
        <w:rPr>
          <w:rFonts w:ascii="Times New Roman" w:hAnsi="Times New Roman" w:cs="Times New Roman"/>
          <w:color w:val="auto"/>
          <w:sz w:val="28"/>
          <w:szCs w:val="28"/>
          <w:shd w:val="clear" w:color="auto" w:fill="FFFFFF"/>
        </w:rPr>
        <w:t xml:space="preserve">. 2019. № 18. Вип. 2(42). С. 96–104. DOI: </w:t>
      </w:r>
      <w:hyperlink r:id="rId19" w:history="1">
        <w:r w:rsidRPr="00454773">
          <w:rPr>
            <w:rStyle w:val="af"/>
            <w:rFonts w:ascii="Times New Roman" w:hAnsi="Times New Roman" w:cs="Times New Roman"/>
            <w:color w:val="auto"/>
            <w:sz w:val="28"/>
            <w:szCs w:val="28"/>
            <w:u w:val="none"/>
            <w:shd w:val="clear" w:color="auto" w:fill="FFFFFF"/>
          </w:rPr>
          <w:t>https://doi.org/10.18524/2413-9998.2019.2(42).177076</w:t>
        </w:r>
      </w:hyperlink>
      <w:r w:rsidRPr="00454773">
        <w:rPr>
          <w:rFonts w:ascii="Times New Roman" w:hAnsi="Times New Roman" w:cs="Times New Roman"/>
          <w:color w:val="auto"/>
          <w:sz w:val="28"/>
          <w:szCs w:val="28"/>
          <w:shd w:val="clear" w:color="auto" w:fill="FFFFFF"/>
        </w:rPr>
        <w:t>.</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color w:val="auto"/>
          <w:sz w:val="28"/>
          <w:szCs w:val="28"/>
          <w:shd w:val="clear" w:color="auto" w:fill="FFFFFF"/>
        </w:rPr>
        <w:t xml:space="preserve">Борщ В. І., </w:t>
      </w:r>
      <w:r w:rsidRPr="00454773">
        <w:rPr>
          <w:rFonts w:ascii="Times New Roman" w:hAnsi="Times New Roman" w:cs="Times New Roman"/>
          <w:bCs/>
          <w:color w:val="auto"/>
          <w:sz w:val="28"/>
          <w:szCs w:val="28"/>
          <w:shd w:val="clear" w:color="auto" w:fill="FFFFFF"/>
        </w:rPr>
        <w:t>Рудінська О. В.</w:t>
      </w:r>
      <w:r w:rsidRPr="00454773">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Бюджетна система України: історія, стан та перспективи : у 3 т. / Акад. прав. наук України. Львів : Право, 2012. Т. 2 : Бюджетний менеджмент / заг. ред. Ю. П. Бубряка. 476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Білоус С. І., Корнійчук В. П. Філософія освіти : навчально-методичний посібник. Переяслав-Хмельницький, 2016. 176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Бізнес-планування: теорія та практика / Ю. П. Левицький, В. В. Грищенко, О. О. Дерій. Київ: Академвидав, 2017.</w:t>
      </w:r>
    </w:p>
    <w:p w:rsidR="004A5F88" w:rsidRPr="00454773" w:rsidRDefault="004A5F88" w:rsidP="009D4031">
      <w:pPr>
        <w:pStyle w:val="ad"/>
        <w:widowControl w:val="0"/>
        <w:numPr>
          <w:ilvl w:val="0"/>
          <w:numId w:val="42"/>
        </w:numPr>
        <w:spacing w:before="0" w:beforeAutospacing="0" w:after="0" w:afterAutospacing="0" w:line="360" w:lineRule="auto"/>
        <w:jc w:val="both"/>
        <w:rPr>
          <w:rStyle w:val="-me-1"/>
          <w:sz w:val="28"/>
          <w:szCs w:val="28"/>
          <w:lang w:val="uk-UA"/>
        </w:rPr>
      </w:pPr>
      <w:r w:rsidRPr="00454773">
        <w:rPr>
          <w:sz w:val="28"/>
          <w:szCs w:val="28"/>
          <w:lang w:val="uk-UA"/>
        </w:rPr>
        <w:t>Бізнес-план: технологія розробки та обґрунтування: Навч. посібник. Вид. 2-ге, доп. / С. Ф. Покропивний, С. М. Соболь, Г. О. Швиданенко, О. Г. Дерев’янко. Київ: КНЕУ, 2002. 379 с.</w:t>
      </w:r>
    </w:p>
    <w:p w:rsidR="004A5F88" w:rsidRPr="00454773" w:rsidRDefault="004A5F88" w:rsidP="009D4031">
      <w:pPr>
        <w:pStyle w:val="ad"/>
        <w:widowControl w:val="0"/>
        <w:numPr>
          <w:ilvl w:val="0"/>
          <w:numId w:val="42"/>
        </w:numPr>
        <w:spacing w:before="0" w:beforeAutospacing="0" w:after="0" w:afterAutospacing="0" w:line="360" w:lineRule="auto"/>
        <w:jc w:val="both"/>
        <w:rPr>
          <w:rStyle w:val="ms-1"/>
          <w:rFonts w:eastAsiaTheme="majorEastAsia"/>
          <w:sz w:val="28"/>
          <w:szCs w:val="28"/>
          <w:lang w:val="uk-UA"/>
        </w:rPr>
      </w:pPr>
      <w:r w:rsidRPr="00454773">
        <w:rPr>
          <w:sz w:val="28"/>
          <w:szCs w:val="28"/>
          <w:shd w:val="clear" w:color="auto" w:fill="FFFFFF"/>
          <w:lang w:val="uk-UA"/>
        </w:rPr>
        <w:t>Бізнес-планування в охороні здоров'я : навчально-методичний посібник для керівників закладів охорони здоров'я за спеціальністю «Організація та управління охороною здоров'я» / Ю. В. Вороненко, В. М. Пащенко ; за заг. ред. Ю.В. Вороненка. Киев : Генеза, 2016. 334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454773">
        <w:rPr>
          <w:rFonts w:ascii="Times New Roman" w:hAnsi="Times New Roman" w:cs="Times New Roman"/>
          <w:i/>
          <w:color w:val="auto"/>
          <w:sz w:val="28"/>
          <w:szCs w:val="28"/>
        </w:rPr>
        <w:t>Економічний аналіз</w:t>
      </w:r>
      <w:r w:rsidRPr="00454773">
        <w:rPr>
          <w:rFonts w:ascii="Times New Roman" w:hAnsi="Times New Roman" w:cs="Times New Roman"/>
          <w:color w:val="auto"/>
          <w:sz w:val="28"/>
          <w:szCs w:val="28"/>
        </w:rPr>
        <w:t>. Тернопіль. 2024. Том № 34. № 2 (2024). С. 94-105.</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Веретенко В. В. Міжнародний маркетинг : монографія / за заг. наук. ред. В. М. Марценюка. Київ, 2015. 374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Винниченко О. М. Контроль соціально-економічного розвитку  промислових підприємств : дис. ... д-ра екон. наук : 08.00.04. Київ, 2018. 344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shd w:val="clear" w:color="auto" w:fill="FFFFFF"/>
        </w:rPr>
      </w:pPr>
      <w:r w:rsidRPr="00454773">
        <w:rPr>
          <w:rFonts w:ascii="Times New Roman" w:hAnsi="Times New Roman" w:cs="Times New Roman"/>
          <w:color w:val="auto"/>
          <w:sz w:val="28"/>
          <w:szCs w:val="28"/>
          <w:shd w:val="clear" w:color="auto" w:fill="FFFFFF"/>
        </w:rPr>
        <w:t>Вороненко Ю. В., Пащенко В. М. Бізнес-планування в охороні здоров'я : навчально-методичний посібник для керівників закладів охорони здоров'я за спеціальністю «Організація та управління охороною здоров'я» / за заг. ред. Ю.В. Вороненка. Київ : Генеза, 2016. 334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shd w:val="clear" w:color="auto" w:fill="FFFFFF"/>
        </w:rPr>
      </w:pPr>
      <w:r w:rsidRPr="00454773">
        <w:rPr>
          <w:rFonts w:ascii="Times New Roman" w:hAnsi="Times New Roman" w:cs="Times New Roman"/>
          <w:color w:val="auto"/>
          <w:sz w:val="28"/>
          <w:szCs w:val="28"/>
        </w:rPr>
        <w:t>Вороненко Ю.В., Пащенко В.М. Фінансовий менеджмент з основами економіки охорони здоров’я: навчальний посібник. Київ : Міжрег. вид. центр «Медінформ», 2014. 544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Гончарук О. А., Мороз Т. М. Фінансовий менеджмент у медичних закладах. Київ: Центр учбової літератури, 2018.</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Доказові психологічні послуги для дорослих та дітей.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0" w:history="1">
        <w:r w:rsidR="00454773" w:rsidRPr="00454773">
          <w:rPr>
            <w:rStyle w:val="af"/>
            <w:rFonts w:ascii="Times New Roman" w:hAnsi="Times New Roman" w:cs="Times New Roman"/>
            <w:color w:val="auto"/>
            <w:sz w:val="28"/>
            <w:szCs w:val="28"/>
            <w:u w:val="none"/>
          </w:rPr>
          <w:t>https://neuroflex.ua/?utm_source=chatgpt.com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Дичківська О. О. Інноваційний менеджмент : конспект лекцій. Київ : ДІА, 2018. 82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Європейський банк реконструкції та розвитку / ЄБРР.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1" w:history="1">
        <w:r w:rsidRPr="00454773">
          <w:rPr>
            <w:rStyle w:val="af"/>
            <w:rFonts w:ascii="Times New Roman" w:hAnsi="Times New Roman" w:cs="Times New Roman"/>
            <w:color w:val="auto"/>
            <w:sz w:val="28"/>
            <w:szCs w:val="28"/>
            <w:u w:val="none"/>
          </w:rPr>
          <w:t>https://www.ebrd.com/home.html</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Інформаційні технології в медичному управлінні / І. В. Попова, О. О. Дьякова. Київ: Кондор, 2018.</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Іванова. Т. Менеджмент медичних установ. Київ: Центр учбової літератури, 2017.</w:t>
      </w:r>
    </w:p>
    <w:p w:rsidR="004A5F88" w:rsidRPr="00454773" w:rsidRDefault="004A5F88" w:rsidP="009D4031">
      <w:pPr>
        <w:pStyle w:val="a9"/>
        <w:numPr>
          <w:ilvl w:val="0"/>
          <w:numId w:val="42"/>
        </w:numPr>
        <w:spacing w:line="360" w:lineRule="auto"/>
        <w:jc w:val="both"/>
        <w:rPr>
          <w:rStyle w:val="a4"/>
          <w:rFonts w:ascii="Times New Roman" w:hAnsi="Times New Roman" w:cs="Times New Roman"/>
          <w:color w:val="auto"/>
          <w:sz w:val="28"/>
          <w:szCs w:val="28"/>
        </w:rPr>
      </w:pPr>
      <w:r w:rsidRPr="00454773">
        <w:rPr>
          <w:rStyle w:val="a4"/>
          <w:rFonts w:ascii="Times New Roman" w:hAnsi="Times New Roman" w:cs="Times New Roman"/>
          <w:b w:val="0"/>
          <w:color w:val="auto"/>
          <w:sz w:val="28"/>
          <w:szCs w:val="28"/>
        </w:rPr>
        <w:t xml:space="preserve">Клініка «Mayo Clinic».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2" w:history="1">
        <w:r w:rsidRPr="00454773">
          <w:rPr>
            <w:rStyle w:val="af"/>
            <w:rFonts w:ascii="Times New Roman" w:hAnsi="Times New Roman" w:cs="Times New Roman"/>
            <w:color w:val="auto"/>
            <w:sz w:val="28"/>
            <w:szCs w:val="28"/>
            <w:u w:val="none"/>
          </w:rPr>
          <w:t>https://www.mayoclinic.org/about-mayo-clinic/quality/top-ranked</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bCs/>
          <w:color w:val="auto"/>
          <w:sz w:val="28"/>
          <w:szCs w:val="28"/>
        </w:rPr>
        <w:t xml:space="preserve">Кусик Н. Л., Горбачик В. О. Стратегічне мислення в організаціях охорони здоров’я. </w:t>
      </w:r>
      <w:r w:rsidRPr="00454773">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454773">
        <w:rPr>
          <w:rFonts w:ascii="Times New Roman" w:hAnsi="Times New Roman" w:cs="Times New Roman"/>
          <w:i/>
          <w:color w:val="auto"/>
          <w:sz w:val="28"/>
          <w:szCs w:val="28"/>
        </w:rPr>
        <w:t>[Електронне видання] : збірник матеріалів VІI Міжнародної наукової конференції</w:t>
      </w:r>
      <w:r w:rsidRPr="00454773">
        <w:rPr>
          <w:rFonts w:ascii="Times New Roman" w:hAnsi="Times New Roman" w:cs="Times New Roman"/>
          <w:color w:val="auto"/>
          <w:sz w:val="28"/>
          <w:szCs w:val="28"/>
        </w:rPr>
        <w:t xml:space="preserve"> (31 жовтня 2024 р., м. Одеса) / Одес. нац. мед. ун-т, каф. філософії, біоетики та іноземних мов, Міжнар. академія психосінергетики та альфології та ін. ; відпов. ред. В. Б. Ханжи. Одеса : ОНМедУ, 2025. С. 97 – 100.</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Кусик Н.Л. Розділ 10. Реформування системи фінансування охорони здоров’я в умовах трансформації національної економіки / Трансформаційні процеси в економіці: конкурентоспроможність та інституційна база управління на різних рівнях ієрархії: монографія / за ред. Ніценка В.С. Одеса: Видавництво ТОВ «Лерадрук», 2016. 507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Коваль С. Г. Основи медичного менеджменту. Київ: Медицина, 2016.</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Копчак Ю., Лобунець Т., Луковський Р. SWOT-аналіз як важливий інструмент у розробці стратегії бізнесу. </w:t>
      </w:r>
      <w:r w:rsidRPr="00454773">
        <w:rPr>
          <w:rFonts w:ascii="Times New Roman" w:hAnsi="Times New Roman" w:cs="Times New Roman"/>
          <w:i/>
          <w:iCs/>
          <w:color w:val="auto"/>
          <w:sz w:val="28"/>
          <w:szCs w:val="28"/>
        </w:rPr>
        <w:t>Економіка та суспільство.</w:t>
      </w:r>
      <w:r w:rsidRPr="00454773">
        <w:rPr>
          <w:rFonts w:ascii="Times New Roman" w:hAnsi="Times New Roman" w:cs="Times New Roman"/>
          <w:iCs/>
          <w:color w:val="auto"/>
          <w:sz w:val="28"/>
          <w:szCs w:val="28"/>
        </w:rPr>
        <w:t xml:space="preserve"> 2024. № </w:t>
      </w:r>
      <w:r w:rsidRPr="00454773">
        <w:rPr>
          <w:rFonts w:ascii="Times New Roman" w:hAnsi="Times New Roman" w:cs="Times New Roman"/>
          <w:color w:val="auto"/>
          <w:sz w:val="28"/>
          <w:szCs w:val="28"/>
        </w:rPr>
        <w:t xml:space="preserve">61. URL: </w:t>
      </w:r>
      <w:hyperlink r:id="rId23" w:history="1">
        <w:r w:rsidRPr="00454773">
          <w:rPr>
            <w:rStyle w:val="af"/>
            <w:rFonts w:ascii="Times New Roman" w:hAnsi="Times New Roman" w:cs="Times New Roman"/>
            <w:color w:val="auto"/>
            <w:sz w:val="28"/>
            <w:szCs w:val="28"/>
            <w:u w:val="none"/>
          </w:rPr>
          <w:t>https://doi.org/10.32782/2524-0072/2024-61-146 27</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Кучеренко Н. П. Казначейська справа : в 6 т. Київ : Право, 2016. Т. 3 : Контроль у системі Державного казначейства. 432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Кривенко І. Б. Стратегічне управління: теорія та практика. Київ: КНЕУ, 2010.</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Ліщенко Т. М. Стратегічне управління в медицині. Харікв: ІНЖЕК, 2017.</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Лікарні.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4" w:history="1">
        <w:r w:rsidRPr="00454773">
          <w:rPr>
            <w:rStyle w:val="af"/>
            <w:rFonts w:ascii="Times New Roman" w:hAnsi="Times New Roman" w:cs="Times New Roman"/>
            <w:color w:val="auto"/>
            <w:sz w:val="28"/>
            <w:szCs w:val="28"/>
            <w:u w:val="none"/>
          </w:rPr>
          <w:t>https://likarni.com/doctors/odessa/psihologija?utm_source=chatgpt.com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Мартинюк О. М., Андрєєв В. І. Управління медичними установами /. Київ: Медична книга, 2018.</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Маркетинг медичних послуг / А. О. Лозова, І. В. Корнієнко. Київ: Академвидав, 2017.</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Мартиненко З. Е., Макар І. В. Управління підприємством: теоретико- методичні засади : монографія. Харків : Щедра садиба плюс, 2017. 296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shd w:val="clear" w:color="auto" w:fill="FFFFFF"/>
        </w:rPr>
        <w:t xml:space="preserve">Міжнародна фінансова корпорація / </w:t>
      </w:r>
      <w:r w:rsidRPr="00454773">
        <w:rPr>
          <w:rFonts w:ascii="Times New Roman" w:hAnsi="Times New Roman" w:cs="Times New Roman"/>
          <w:color w:val="auto"/>
          <w:sz w:val="28"/>
          <w:szCs w:val="28"/>
        </w:rPr>
        <w:t xml:space="preserve">IFC.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5" w:history="1">
        <w:r w:rsidRPr="00454773">
          <w:rPr>
            <w:rStyle w:val="af"/>
            <w:rFonts w:ascii="Times New Roman" w:hAnsi="Times New Roman" w:cs="Times New Roman"/>
            <w:color w:val="auto"/>
            <w:sz w:val="28"/>
            <w:szCs w:val="28"/>
            <w:u w:val="none"/>
          </w:rPr>
          <w:t>https://www.ifc.org/en/home</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bCs/>
          <w:color w:val="auto"/>
          <w:sz w:val="28"/>
          <w:szCs w:val="28"/>
          <w:shd w:val="clear" w:color="auto" w:fill="FFFFFF"/>
        </w:rPr>
        <w:t>Минцберг Г. Міфи про охорону здоров’я. Як не помилитися, реформуючи медичну систему. Київ: Наш формат, 2019. 232 с.</w:t>
      </w:r>
    </w:p>
    <w:p w:rsidR="004A5F88" w:rsidRPr="00454773" w:rsidRDefault="004A5F88" w:rsidP="009D4031">
      <w:pPr>
        <w:pStyle w:val="a9"/>
        <w:numPr>
          <w:ilvl w:val="0"/>
          <w:numId w:val="42"/>
        </w:numPr>
        <w:snapToGrid w:val="0"/>
        <w:spacing w:line="360" w:lineRule="auto"/>
        <w:jc w:val="both"/>
        <w:rPr>
          <w:rStyle w:val="af"/>
          <w:rFonts w:ascii="Times New Roman" w:hAnsi="Times New Roman" w:cs="Times New Roman"/>
          <w:color w:val="auto"/>
          <w:sz w:val="28"/>
          <w:szCs w:val="28"/>
          <w:u w:val="none"/>
        </w:rPr>
      </w:pPr>
      <w:r w:rsidRPr="00454773">
        <w:rPr>
          <w:rFonts w:ascii="Times New Roman" w:hAnsi="Times New Roman" w:cs="Times New Roman"/>
          <w:color w:val="auto"/>
          <w:sz w:val="28"/>
          <w:szCs w:val="28"/>
        </w:rPr>
        <w:t xml:space="preserve">Медична цифрова платформа Doc.ua. </w:t>
      </w:r>
      <w:r w:rsidRPr="00454773">
        <w:rPr>
          <w:rFonts w:ascii="Times New Roman" w:hAnsi="Times New Roman" w:cs="Times New Roman"/>
          <w:bCs/>
          <w:color w:val="auto"/>
          <w:sz w:val="28"/>
          <w:szCs w:val="28"/>
        </w:rPr>
        <w:t xml:space="preserve">Офіційний сайт. URL: </w:t>
      </w:r>
      <w:hyperlink r:id="rId26" w:history="1">
        <w:r w:rsidRPr="00454773">
          <w:rPr>
            <w:rStyle w:val="af"/>
            <w:rFonts w:ascii="Times New Roman" w:hAnsi="Times New Roman" w:cs="Times New Roman"/>
            <w:iCs/>
            <w:color w:val="auto"/>
            <w:sz w:val="28"/>
            <w:szCs w:val="28"/>
            <w:u w:val="none"/>
          </w:rPr>
          <w:t>https://doc.ua/ua/kliniki/odessa/all</w:t>
        </w:r>
      </w:hyperlink>
    </w:p>
    <w:p w:rsidR="004A5F88" w:rsidRPr="00454773" w:rsidRDefault="004A5F88" w:rsidP="009D4031">
      <w:pPr>
        <w:pStyle w:val="ab"/>
        <w:numPr>
          <w:ilvl w:val="0"/>
          <w:numId w:val="42"/>
        </w:numPr>
        <w:spacing w:line="360" w:lineRule="auto"/>
        <w:ind w:right="158"/>
        <w:rPr>
          <w:rFonts w:ascii="Times New Roman" w:hAnsi="Times New Roman" w:cs="Times New Roman"/>
          <w:sz w:val="28"/>
          <w:szCs w:val="28"/>
        </w:rPr>
      </w:pPr>
      <w:r w:rsidRPr="00454773">
        <w:rPr>
          <w:rFonts w:ascii="Times New Roman" w:hAnsi="Times New Roman" w:cs="Times New Roman"/>
          <w:sz w:val="28"/>
          <w:szCs w:val="28"/>
        </w:rPr>
        <w:t xml:space="preserve">Медична справа: Платформа Медзаклад. </w:t>
      </w:r>
      <w:r w:rsidRPr="00454773">
        <w:rPr>
          <w:rFonts w:ascii="Times New Roman" w:hAnsi="Times New Roman" w:cs="Times New Roman"/>
          <w:bCs/>
          <w:sz w:val="28"/>
          <w:szCs w:val="28"/>
        </w:rPr>
        <w:t xml:space="preserve">Офіційний сайт. URL: </w:t>
      </w:r>
      <w:hyperlink r:id="rId27" w:history="1">
        <w:r w:rsidRPr="00454773">
          <w:rPr>
            <w:rStyle w:val="af"/>
            <w:rFonts w:ascii="Times New Roman" w:hAnsi="Times New Roman" w:cs="Times New Roman"/>
            <w:color w:val="auto"/>
            <w:sz w:val="28"/>
            <w:szCs w:val="28"/>
            <w:u w:val="none"/>
          </w:rPr>
          <w:t>https://medplatforma.com.ua</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Медичний портал </w:t>
      </w:r>
      <w:r w:rsidRPr="00454773">
        <w:rPr>
          <w:rFonts w:ascii="Times New Roman" w:hAnsi="Times New Roman" w:cs="Times New Roman"/>
          <w:caps/>
          <w:color w:val="auto"/>
          <w:sz w:val="28"/>
          <w:szCs w:val="28"/>
        </w:rPr>
        <w:t>medcentre</w:t>
      </w:r>
      <w:r w:rsidRPr="00454773">
        <w:rPr>
          <w:rFonts w:ascii="Times New Roman" w:hAnsi="Times New Roman" w:cs="Times New Roman"/>
          <w:color w:val="auto"/>
          <w:sz w:val="28"/>
          <w:szCs w:val="28"/>
        </w:rPr>
        <w:t xml:space="preserve">.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8" w:history="1">
        <w:r w:rsidRPr="00454773">
          <w:rPr>
            <w:rStyle w:val="af"/>
            <w:rFonts w:ascii="Times New Roman" w:hAnsi="Times New Roman" w:cs="Times New Roman"/>
            <w:color w:val="auto"/>
            <w:sz w:val="28"/>
            <w:szCs w:val="28"/>
            <w:u w:val="none"/>
          </w:rPr>
          <w:t>https://www.medcentre.com.ua/prices-odessa/konsultatsiya-psihologa?utm_source=chatgpt.com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Мухін І. М. Менеджмент в організаціях охорони здоров’я. Київ: КНЕУ, 2020.</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Мороз І. С., Василенко Н. Ю. Маркетинг : конспект лекцій. Київ : Молодь, 2016. 102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Населення Одеси.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29" w:history="1">
        <w:r w:rsidRPr="00454773">
          <w:rPr>
            <w:rStyle w:val="af"/>
            <w:rFonts w:ascii="Times New Roman" w:hAnsi="Times New Roman" w:cs="Times New Roman"/>
            <w:color w:val="auto"/>
            <w:sz w:val="28"/>
            <w:szCs w:val="28"/>
            <w:u w:val="none"/>
          </w:rPr>
          <w:t>https://worldpopulationreview.com/cities/ukraine/odesa?utm_source=chatgpt.com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Style w:val="a4"/>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Національна служба здоров’я </w:t>
      </w:r>
      <w:r w:rsidRPr="00454773">
        <w:rPr>
          <w:rStyle w:val="a4"/>
          <w:rFonts w:ascii="Times New Roman" w:hAnsi="Times New Roman" w:cs="Times New Roman"/>
          <w:b w:val="0"/>
          <w:color w:val="auto"/>
          <w:sz w:val="28"/>
          <w:szCs w:val="28"/>
        </w:rPr>
        <w:t xml:space="preserve">Великобританії </w:t>
      </w:r>
      <w:r w:rsidRPr="00454773">
        <w:rPr>
          <w:rFonts w:ascii="Times New Roman" w:hAnsi="Times New Roman" w:cs="Times New Roman"/>
          <w:color w:val="auto"/>
          <w:sz w:val="28"/>
          <w:szCs w:val="28"/>
        </w:rPr>
        <w:t>(</w:t>
      </w:r>
      <w:hyperlink r:id="rId30" w:history="1">
        <w:r w:rsidRPr="00454773">
          <w:rPr>
            <w:rStyle w:val="af"/>
            <w:rFonts w:ascii="Times New Roman" w:hAnsi="Times New Roman" w:cs="Times New Roman"/>
            <w:color w:val="auto"/>
            <w:sz w:val="28"/>
            <w:szCs w:val="28"/>
            <w:u w:val="none"/>
            <w:shd w:val="clear" w:color="auto" w:fill="FFFFFF"/>
          </w:rPr>
          <w:t>National Health Services</w:t>
        </w:r>
      </w:hyperlink>
      <w:r w:rsidRPr="00454773">
        <w:rPr>
          <w:rFonts w:ascii="Times New Roman" w:hAnsi="Times New Roman" w:cs="Times New Roman"/>
          <w:color w:val="auto"/>
          <w:sz w:val="28"/>
          <w:szCs w:val="28"/>
        </w:rPr>
        <w:t xml:space="preserve"> / NHS).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31" w:history="1">
        <w:r w:rsidRPr="00454773">
          <w:rPr>
            <w:rStyle w:val="af"/>
            <w:rFonts w:ascii="Times New Roman" w:hAnsi="Times New Roman" w:cs="Times New Roman"/>
            <w:color w:val="auto"/>
            <w:sz w:val="28"/>
            <w:szCs w:val="28"/>
            <w:u w:val="none"/>
          </w:rPr>
          <w:t>https://www.nhs.uk/</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Організація Об'єднаних Націй з промислового розвитку / UNIDO.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32" w:history="1">
        <w:r w:rsidRPr="00454773">
          <w:rPr>
            <w:rStyle w:val="af"/>
            <w:rFonts w:ascii="Times New Roman" w:hAnsi="Times New Roman" w:cs="Times New Roman"/>
            <w:color w:val="auto"/>
            <w:sz w:val="28"/>
            <w:szCs w:val="28"/>
            <w:u w:val="none"/>
          </w:rPr>
          <w:t>https://www.unido.org/</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shd w:val="clear" w:color="auto" w:fill="FFFFFF"/>
        </w:rPr>
        <w:t>Організація економічного співробітництва та розвитку /</w:t>
      </w:r>
      <w:r w:rsidRPr="00454773">
        <w:rPr>
          <w:rFonts w:ascii="Times New Roman" w:hAnsi="Times New Roman" w:cs="Times New Roman"/>
          <w:color w:val="auto"/>
          <w:sz w:val="28"/>
          <w:szCs w:val="28"/>
        </w:rPr>
        <w:t xml:space="preserve"> OECD.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33" w:history="1">
        <w:r w:rsidRPr="00454773">
          <w:rPr>
            <w:rStyle w:val="af"/>
            <w:rFonts w:ascii="Times New Roman" w:hAnsi="Times New Roman" w:cs="Times New Roman"/>
            <w:color w:val="auto"/>
            <w:sz w:val="28"/>
            <w:szCs w:val="28"/>
            <w:u w:val="none"/>
          </w:rPr>
          <w:t>https://www.oecd.org/</w:t>
        </w:r>
      </w:hyperlink>
      <w:r w:rsidRPr="00454773">
        <w:rPr>
          <w:rFonts w:ascii="Times New Roman" w:hAnsi="Times New Roman" w:cs="Times New Roman"/>
          <w:color w:val="auto"/>
          <w:sz w:val="28"/>
          <w:szCs w:val="28"/>
        </w:rPr>
        <w:t xml:space="preserve"> </w:t>
      </w:r>
    </w:p>
    <w:p w:rsidR="004A5F88" w:rsidRPr="00454773" w:rsidRDefault="00AD6B09"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34" w:history="1">
        <w:r w:rsidR="004A5F88" w:rsidRPr="00454773">
          <w:rPr>
            <w:rStyle w:val="af"/>
            <w:rFonts w:ascii="Times New Roman" w:hAnsi="Times New Roman" w:cs="Times New Roman"/>
            <w:color w:val="auto"/>
            <w:sz w:val="28"/>
            <w:szCs w:val="28"/>
            <w:u w:val="none"/>
          </w:rPr>
          <w:t>Основи менеджменту та маркетингу в медицині: навчальний посібник</w:t>
        </w:r>
      </w:hyperlink>
      <w:r w:rsidR="004A5F88" w:rsidRPr="00454773">
        <w:rPr>
          <w:rFonts w:ascii="Times New Roman" w:hAnsi="Times New Roman" w:cs="Times New Roman"/>
          <w:color w:val="auto"/>
          <w:sz w:val="28"/>
          <w:szCs w:val="28"/>
        </w:rPr>
        <w:t xml:space="preserve"> / В. Г. Шутурмінський, Н. Л. Кусик</w:t>
      </w:r>
      <w:r w:rsidR="004A5F88" w:rsidRPr="00454773">
        <w:rPr>
          <w:rFonts w:ascii="Times New Roman" w:hAnsi="Times New Roman" w:cs="Times New Roman"/>
          <w:bCs/>
          <w:color w:val="auto"/>
          <w:sz w:val="28"/>
          <w:szCs w:val="28"/>
        </w:rPr>
        <w:t>,</w:t>
      </w:r>
      <w:r w:rsidR="004A5F88" w:rsidRPr="00454773">
        <w:rPr>
          <w:rFonts w:ascii="Times New Roman" w:hAnsi="Times New Roman" w:cs="Times New Roman"/>
          <w:color w:val="auto"/>
          <w:sz w:val="28"/>
          <w:szCs w:val="28"/>
        </w:rPr>
        <w:t xml:space="preserve"> </w:t>
      </w:r>
      <w:r w:rsidR="004A5F88" w:rsidRPr="00454773">
        <w:rPr>
          <w:rFonts w:ascii="Times New Roman" w:hAnsi="Times New Roman" w:cs="Times New Roman"/>
          <w:bCs/>
          <w:color w:val="auto"/>
          <w:sz w:val="28"/>
          <w:szCs w:val="28"/>
        </w:rPr>
        <w:t>О. В. Рудінська</w:t>
      </w:r>
      <w:r w:rsidR="004A5F88" w:rsidRPr="00454773">
        <w:rPr>
          <w:rFonts w:ascii="Times New Roman" w:hAnsi="Times New Roman" w:cs="Times New Roman"/>
          <w:color w:val="auto"/>
          <w:sz w:val="28"/>
          <w:szCs w:val="28"/>
        </w:rPr>
        <w:t xml:space="preserve">. Одеса: Видавничій дім «Гельветика», 2020. 176 с.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Охорона здоров’я: правові основи діяльності медичних установ в Україні / О. В. Седов, В. І. Василенко. Київ: Юрінком Інтер, 2020.</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Організація та економіка охорони здоров’я / І.А. Голованова, І.В. Бєлікова, Н.О. Ляхова. Полтава, 2021. 236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Операційний менеджмент : підручник / С. М. Поплавська та ін. Київ : ЦУЛ, 2011. 267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Охорона праці : навчальний посібник / О. І. Подольська та ін. 2-ге вид. Київ : ЦУЛ, 2017. 264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Офіційний сайт Національної служби здоров’я України. </w:t>
      </w:r>
      <w:r w:rsidRPr="00454773">
        <w:rPr>
          <w:rFonts w:ascii="Times New Roman" w:hAnsi="Times New Roman" w:cs="Times New Roman"/>
          <w:bCs/>
          <w:color w:val="auto"/>
          <w:sz w:val="28"/>
          <w:szCs w:val="28"/>
        </w:rPr>
        <w:t>URL:</w:t>
      </w:r>
      <w:r w:rsidRPr="00454773">
        <w:rPr>
          <w:rFonts w:ascii="Times New Roman" w:hAnsi="Times New Roman" w:cs="Times New Roman"/>
          <w:color w:val="auto"/>
          <w:sz w:val="28"/>
          <w:szCs w:val="28"/>
        </w:rPr>
        <w:t xml:space="preserve"> </w:t>
      </w:r>
      <w:hyperlink r:id="rId35" w:history="1">
        <w:r w:rsidRPr="00454773">
          <w:rPr>
            <w:rStyle w:val="af"/>
            <w:rFonts w:ascii="Times New Roman" w:hAnsi="Times New Roman" w:cs="Times New Roman"/>
            <w:color w:val="auto"/>
            <w:sz w:val="28"/>
            <w:szCs w:val="28"/>
            <w:u w:val="none"/>
          </w:rPr>
          <w:t>https://edata.e-health.gov.ua/e-data</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Офіційний сайт Міністерства охорони здоров’я України. URL: </w:t>
      </w:r>
      <w:hyperlink r:id="rId36">
        <w:r w:rsidRPr="00454773">
          <w:rPr>
            <w:rStyle w:val="af"/>
            <w:rFonts w:ascii="Times New Roman" w:hAnsi="Times New Roman" w:cs="Times New Roman"/>
            <w:color w:val="auto"/>
            <w:sz w:val="28"/>
            <w:szCs w:val="28"/>
            <w:u w:val="none"/>
          </w:rPr>
          <w:t>https://moz.gov.ua/</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Офіційний сайт Приватної багатопрофільної клініки «Одрекс». URL: </w:t>
      </w:r>
      <w:hyperlink r:id="rId37" w:history="1">
        <w:r w:rsidRPr="00454773">
          <w:rPr>
            <w:rStyle w:val="af"/>
            <w:rFonts w:ascii="Times New Roman" w:hAnsi="Times New Roman" w:cs="Times New Roman"/>
            <w:color w:val="auto"/>
            <w:sz w:val="28"/>
            <w:szCs w:val="28"/>
            <w:u w:val="none"/>
          </w:rPr>
          <w:t>https://odrex.ua/ua/</w:t>
        </w:r>
      </w:hyperlink>
    </w:p>
    <w:p w:rsidR="004A5F88" w:rsidRPr="00454773" w:rsidRDefault="004A5F88" w:rsidP="009D4031">
      <w:pPr>
        <w:pStyle w:val="a9"/>
        <w:numPr>
          <w:ilvl w:val="0"/>
          <w:numId w:val="42"/>
        </w:numPr>
        <w:snapToGrid w:val="0"/>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Практика управління медичним закладом: журнал. </w:t>
      </w:r>
      <w:r w:rsidRPr="00454773">
        <w:rPr>
          <w:rFonts w:ascii="Times New Roman" w:hAnsi="Times New Roman" w:cs="Times New Roman"/>
          <w:bCs/>
          <w:color w:val="auto"/>
          <w:sz w:val="28"/>
          <w:szCs w:val="28"/>
        </w:rPr>
        <w:t xml:space="preserve">Офіційний сайт. URL: </w:t>
      </w:r>
      <w:hyperlink r:id="rId38" w:history="1">
        <w:r w:rsidRPr="00454773">
          <w:rPr>
            <w:rStyle w:val="af"/>
            <w:rFonts w:ascii="Times New Roman" w:hAnsi="Times New Roman" w:cs="Times New Roman"/>
            <w:color w:val="auto"/>
            <w:sz w:val="28"/>
            <w:szCs w:val="28"/>
            <w:u w:val="none"/>
          </w:rPr>
          <w:t>https://e.med-info.net.ua/</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Палеха В. І., Карпова П. В. Менеджмент організацій: навчальний посібник. Запоріжжя : ЗНУ, 2015. 120 с.</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Парій В.Д. Економіка охорони здоров’я. Житомир: Бук-Друк, 2021.</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Петров В. О. ІТ - стратегії для медичних закладів. Київ: Нова Книга, 2021.</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Підприємництво в медицині: теорія та практика / В. М. Лук’янов, Л. С. Грищенко. Київ: Медвіс, 2016.</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Про систему охорони психічного здоров’я в Україні: Закон України </w:t>
      </w:r>
      <w:r w:rsidRPr="00454773">
        <w:rPr>
          <w:rFonts w:ascii="Times New Roman" w:hAnsi="Times New Roman" w:cs="Times New Roman"/>
          <w:color w:val="auto"/>
          <w:sz w:val="28"/>
          <w:szCs w:val="28"/>
          <w:shd w:val="clear" w:color="auto" w:fill="FFFFFF"/>
        </w:rPr>
        <w:t xml:space="preserve">№ </w:t>
      </w:r>
      <w:r w:rsidRPr="00454773">
        <w:rPr>
          <w:rStyle w:val="a4"/>
          <w:rFonts w:ascii="Times New Roman" w:hAnsi="Times New Roman" w:cs="Times New Roman"/>
          <w:b w:val="0"/>
          <w:color w:val="auto"/>
          <w:sz w:val="28"/>
          <w:szCs w:val="28"/>
          <w:shd w:val="clear" w:color="auto" w:fill="FFFFFF"/>
        </w:rPr>
        <w:t>4223-IX</w:t>
      </w:r>
      <w:r w:rsidRPr="00454773">
        <w:rPr>
          <w:rFonts w:ascii="Times New Roman" w:hAnsi="Times New Roman" w:cs="Times New Roman"/>
          <w:color w:val="auto"/>
          <w:sz w:val="28"/>
          <w:szCs w:val="28"/>
        </w:rPr>
        <w:t xml:space="preserve"> від </w:t>
      </w:r>
      <w:r w:rsidRPr="00454773">
        <w:rPr>
          <w:rFonts w:ascii="Times New Roman" w:hAnsi="Times New Roman" w:cs="Times New Roman"/>
          <w:color w:val="auto"/>
          <w:sz w:val="28"/>
          <w:szCs w:val="28"/>
          <w:shd w:val="clear" w:color="auto" w:fill="FFFFFF"/>
        </w:rPr>
        <w:t xml:space="preserve">15.01.2025 р. </w:t>
      </w:r>
      <w:r w:rsidRPr="00454773">
        <w:rPr>
          <w:rFonts w:ascii="Times New Roman" w:eastAsia="Times New Roman" w:hAnsi="Times New Roman" w:cs="Times New Roman"/>
          <w:color w:val="auto"/>
          <w:sz w:val="28"/>
          <w:szCs w:val="28"/>
          <w:lang w:eastAsia="ru-RU"/>
        </w:rPr>
        <w:t>URL: https://zakon.rada.gov.ua/laws/show/4223-20#Text</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Попит на психологів в Україні стабільно зростає.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39" w:history="1">
        <w:r w:rsidRPr="00454773">
          <w:rPr>
            <w:rStyle w:val="af"/>
            <w:rFonts w:ascii="Times New Roman" w:hAnsi="Times New Roman" w:cs="Times New Roman"/>
            <w:color w:val="auto"/>
            <w:sz w:val="28"/>
            <w:szCs w:val="28"/>
            <w:u w:val="none"/>
          </w:rPr>
          <w:t>https://rubryka.com/ru/2024/04/25/popyt-na-psyhologiv-v-ukrayini-stabilno-zrostaye/?utm_source=chatgpt.com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rFonts w:eastAsiaTheme="majorEastAsia"/>
          <w:sz w:val="28"/>
          <w:szCs w:val="28"/>
          <w:lang w:val="uk-UA"/>
        </w:rPr>
      </w:pPr>
      <w:r w:rsidRPr="00454773">
        <w:rPr>
          <w:sz w:val="28"/>
          <w:szCs w:val="28"/>
          <w:lang w:val="uk-UA"/>
        </w:rPr>
        <w:t xml:space="preserve">Покращення Програми медичних гарантій в Україні: вдосконалення процесів, підвищення прозорості та підзвітності. Копенгаген: Європейське регіональне бюро ВООЗ; 2025. Ліцензія: CC BY-NC-SA 3.0 IGO. URL: </w:t>
      </w:r>
      <w:hyperlink r:id="rId40" w:history="1">
        <w:r w:rsidR="00454773" w:rsidRPr="00454773">
          <w:rPr>
            <w:rStyle w:val="af"/>
            <w:color w:val="auto"/>
            <w:sz w:val="28"/>
            <w:szCs w:val="28"/>
            <w:u w:val="none"/>
            <w:lang w:val="uk-UA"/>
          </w:rPr>
          <w:t>https://iris.who.int/server/api/core/bitstreams/3ace2a3c-b12b-4ad0-bf5c-a8a18f246120/content</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bCs/>
          <w:color w:val="auto"/>
          <w:sz w:val="28"/>
          <w:szCs w:val="28"/>
        </w:rPr>
        <w:t xml:space="preserve">Рудінська О. В., </w:t>
      </w:r>
      <w:r w:rsidRPr="00454773">
        <w:rPr>
          <w:rFonts w:ascii="Times New Roman" w:hAnsi="Times New Roman" w:cs="Times New Roman"/>
          <w:color w:val="auto"/>
          <w:sz w:val="28"/>
          <w:szCs w:val="28"/>
        </w:rPr>
        <w:t xml:space="preserve">Мартинюк О. А., Борщ В. І., Данилко М. В. Трансформаційні процеси розвитку менеджменту у галузі охорони здоров’я. </w:t>
      </w:r>
      <w:r w:rsidRPr="00454773">
        <w:rPr>
          <w:rFonts w:ascii="Times New Roman" w:hAnsi="Times New Roman" w:cs="Times New Roman"/>
          <w:i/>
          <w:color w:val="auto"/>
          <w:sz w:val="28"/>
          <w:szCs w:val="28"/>
        </w:rPr>
        <w:t>Ринкова економіка: сучасна теорія та практика управління.</w:t>
      </w:r>
      <w:r w:rsidRPr="00454773">
        <w:rPr>
          <w:rFonts w:ascii="Times New Roman" w:hAnsi="Times New Roman" w:cs="Times New Roman"/>
          <w:color w:val="auto"/>
          <w:sz w:val="28"/>
          <w:szCs w:val="28"/>
        </w:rPr>
        <w:t xml:space="preserve"> 2021. Т. 20. Вип. 3 (49). С</w:t>
      </w:r>
      <w:r w:rsidRPr="00454773">
        <w:rPr>
          <w:rFonts w:ascii="Times New Roman" w:hAnsi="Times New Roman" w:cs="Times New Roman"/>
          <w:color w:val="auto"/>
          <w:sz w:val="28"/>
          <w:szCs w:val="28"/>
          <w:lang w:eastAsia="ru-RU"/>
        </w:rPr>
        <w:t>. 46-60.</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color w:val="auto"/>
          <w:sz w:val="28"/>
          <w:szCs w:val="28"/>
        </w:rPr>
        <w:t xml:space="preserve">Рудінська О. В., Красиленко Т .М. </w:t>
      </w:r>
      <w:r w:rsidRPr="00454773">
        <w:rPr>
          <w:rFonts w:ascii="Times New Roman" w:hAnsi="Times New Roman" w:cs="Times New Roman"/>
          <w:color w:val="auto"/>
          <w:sz w:val="28"/>
          <w:szCs w:val="28"/>
          <w:lang w:eastAsia="ru-RU"/>
        </w:rPr>
        <w:t xml:space="preserve">Аспекти стрес-менеджменту та шляхи подолання професійного вигорання медичних працівників. С. 114-126 / </w:t>
      </w:r>
      <w:r w:rsidRPr="00454773">
        <w:rPr>
          <w:rStyle w:val="a4"/>
          <w:rFonts w:ascii="Times New Roman" w:hAnsi="Times New Roman" w:cs="Times New Roman"/>
          <w:b w:val="0"/>
          <w:color w:val="auto"/>
          <w:sz w:val="28"/>
          <w:szCs w:val="28"/>
          <w:shd w:val="clear" w:color="auto" w:fill="FFFFFF"/>
        </w:rPr>
        <w:t>Sustainable healthcare development: national and global dimensions</w:t>
      </w:r>
      <w:r w:rsidRPr="00454773">
        <w:rPr>
          <w:rFonts w:ascii="Times New Roman" w:hAnsi="Times New Roman" w:cs="Times New Roman"/>
          <w:color w:val="auto"/>
          <w:sz w:val="28"/>
          <w:szCs w:val="28"/>
          <w:shd w:val="clear" w:color="auto" w:fill="FFFFFF"/>
        </w:rPr>
        <w:t xml:space="preserve">: scientific monograph / edited by Valerii Zaporozhan and Valeriia Marichereda. Riga, Latvia : Baltija Publishing, 2024. 464 p. / </w:t>
      </w:r>
      <w:r w:rsidRPr="00454773">
        <w:rPr>
          <w:rFonts w:ascii="Times New Roman" w:hAnsi="Times New Roman" w:cs="Times New Roman"/>
          <w:bCs/>
          <w:color w:val="auto"/>
          <w:sz w:val="28"/>
          <w:szCs w:val="28"/>
          <w:lang w:eastAsia="ru-RU"/>
        </w:rPr>
        <w:t>Сталий розвиток охорони здоров’я: національний та глобальний виміри</w:t>
      </w:r>
      <w:r w:rsidRPr="00454773">
        <w:rPr>
          <w:rFonts w:ascii="Times New Roman" w:hAnsi="Times New Roman" w:cs="Times New Roman"/>
          <w:color w:val="auto"/>
          <w:sz w:val="28"/>
          <w:szCs w:val="28"/>
          <w:lang w:eastAsia="ru-RU"/>
        </w:rPr>
        <w:t xml:space="preserve">: наукова монографія / за редакцією Валерія Запорожана та Валерії Марічереди. Рига, Латвія : Baltija Publishing, 2024. 464 с.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454773">
        <w:rPr>
          <w:rFonts w:ascii="Times New Roman" w:hAnsi="Times New Roman" w:cs="Times New Roman"/>
          <w:bCs/>
          <w:color w:val="auto"/>
          <w:sz w:val="28"/>
          <w:szCs w:val="28"/>
        </w:rPr>
        <w:t xml:space="preserve">Рудінська О., Кусик Н., </w:t>
      </w:r>
      <w:r w:rsidRPr="00454773">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454773">
        <w:rPr>
          <w:rFonts w:ascii="Times New Roman" w:hAnsi="Times New Roman" w:cs="Times New Roman"/>
          <w:i/>
          <w:iCs/>
          <w:color w:val="auto"/>
          <w:sz w:val="28"/>
          <w:szCs w:val="28"/>
        </w:rPr>
        <w:t>Економіка та суспільство</w:t>
      </w:r>
      <w:r w:rsidRPr="00454773">
        <w:rPr>
          <w:rFonts w:ascii="Times New Roman" w:hAnsi="Times New Roman" w:cs="Times New Roman"/>
          <w:iCs/>
          <w:color w:val="auto"/>
          <w:sz w:val="28"/>
          <w:szCs w:val="28"/>
        </w:rPr>
        <w:t>.</w:t>
      </w:r>
      <w:r w:rsidRPr="00454773">
        <w:rPr>
          <w:rFonts w:ascii="Times New Roman" w:hAnsi="Times New Roman" w:cs="Times New Roman"/>
          <w:color w:val="auto"/>
          <w:sz w:val="28"/>
          <w:szCs w:val="28"/>
        </w:rPr>
        <w:t xml:space="preserve"> 2023. № 55. </w:t>
      </w:r>
      <w:hyperlink r:id="rId41" w:history="1">
        <w:r w:rsidRPr="00454773">
          <w:rPr>
            <w:rStyle w:val="af"/>
            <w:rFonts w:ascii="Times New Roman" w:hAnsi="Times New Roman" w:cs="Times New Roman"/>
            <w:color w:val="auto"/>
            <w:sz w:val="28"/>
            <w:szCs w:val="28"/>
            <w:u w:val="none"/>
          </w:rPr>
          <w:t>https://doi.org/10.32782/2524-0072/2023-55-104</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Рудінська О., Барон Р., Сахарова С. Яков С. Стратегічний аналіз бізнес-моделей інноваційного розвитку. </w:t>
      </w:r>
      <w:r w:rsidRPr="00454773">
        <w:rPr>
          <w:rFonts w:ascii="Times New Roman" w:hAnsi="Times New Roman" w:cs="Times New Roman"/>
          <w:i/>
          <w:iCs/>
          <w:color w:val="auto"/>
          <w:sz w:val="28"/>
          <w:szCs w:val="28"/>
        </w:rPr>
        <w:t xml:space="preserve">Ринкова економіка: сучасна теорія і практика управління. </w:t>
      </w:r>
      <w:r w:rsidRPr="00454773">
        <w:rPr>
          <w:rFonts w:ascii="Times New Roman" w:hAnsi="Times New Roman" w:cs="Times New Roman"/>
          <w:color w:val="auto"/>
          <w:sz w:val="28"/>
          <w:szCs w:val="28"/>
        </w:rPr>
        <w:t xml:space="preserve">2021. T. 20. № 2(48). С. 145-156 DOI: </w:t>
      </w:r>
      <w:hyperlink r:id="rId42" w:history="1">
        <w:r w:rsidRPr="00454773">
          <w:rPr>
            <w:rStyle w:val="af"/>
            <w:rFonts w:ascii="Times New Roman" w:hAnsi="Times New Roman" w:cs="Times New Roman"/>
            <w:color w:val="auto"/>
            <w:sz w:val="28"/>
            <w:szCs w:val="28"/>
            <w:u w:val="none"/>
          </w:rPr>
          <w:t>https://doi.org/10.18524/2413-9998.2021.2(48).243686</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Style w:val="line-clamp"/>
          <w:rFonts w:ascii="Times New Roman" w:hAnsi="Times New Roman" w:cs="Times New Roman"/>
          <w:color w:val="auto"/>
          <w:sz w:val="28"/>
          <w:szCs w:val="28"/>
          <w:bdr w:val="none" w:sz="0" w:space="0" w:color="auto" w:frame="1"/>
        </w:rPr>
        <w:t xml:space="preserve">Реабілітація, цифровізація, ментальне здоров’я </w:t>
      </w:r>
      <w:r w:rsidRPr="00454773">
        <w:rPr>
          <w:rFonts w:ascii="Times New Roman" w:hAnsi="Times New Roman" w:cs="Times New Roman"/>
          <w:color w:val="auto"/>
          <w:sz w:val="28"/>
          <w:szCs w:val="28"/>
        </w:rPr>
        <w:t xml:space="preserve">Нові точки входу для інвесторів в українській системі охорони здоров'я.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43" w:history="1">
        <w:r w:rsidRPr="00454773">
          <w:rPr>
            <w:rStyle w:val="af"/>
            <w:rFonts w:ascii="Times New Roman" w:hAnsi="Times New Roman" w:cs="Times New Roman"/>
            <w:color w:val="auto"/>
            <w:sz w:val="28"/>
            <w:szCs w:val="28"/>
            <w:u w:val="none"/>
          </w:rPr>
          <w:t>https://kpmg.com/ua/uk/home/media/press-releases/2025/09/reabilitatsiya-tsyfrovizatsiya-mentalne-zdorovya-novi-tochky-vkhodu-dlya-investoriv-v-ukrayinskiy-systemi-okhorony-zdorovya.html?utm_source=chatgpt.com</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Рожкова О. В. Фінансовий менеджмент у медичних установах. Київ: КОНСЕПТ, 2014.</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Спірідонова К. О.,  Черкас В. О. Складання бізнес-плану в сучасних умовах господарювання. </w:t>
      </w:r>
      <w:r w:rsidRPr="00454773">
        <w:rPr>
          <w:rFonts w:ascii="Times New Roman" w:hAnsi="Times New Roman" w:cs="Times New Roman"/>
          <w:i/>
          <w:iCs/>
          <w:color w:val="auto"/>
          <w:sz w:val="28"/>
          <w:szCs w:val="28"/>
        </w:rPr>
        <w:t>Економічний простір.</w:t>
      </w:r>
      <w:r w:rsidRPr="00454773">
        <w:rPr>
          <w:rFonts w:ascii="Times New Roman" w:hAnsi="Times New Roman" w:cs="Times New Roman"/>
          <w:color w:val="auto"/>
          <w:sz w:val="28"/>
          <w:szCs w:val="28"/>
        </w:rPr>
        <w:t xml:space="preserve"> 2019. № 149. С. 76-80. URL: </w:t>
      </w:r>
      <w:hyperlink r:id="rId44" w:history="1">
        <w:r w:rsidRPr="00454773">
          <w:rPr>
            <w:rStyle w:val="af"/>
            <w:rFonts w:ascii="Times New Roman" w:hAnsi="Times New Roman" w:cs="Times New Roman"/>
            <w:color w:val="auto"/>
            <w:sz w:val="28"/>
            <w:szCs w:val="28"/>
            <w:u w:val="none"/>
          </w:rPr>
          <w:t>https://doi.org/10.32782/2224-6282/149-12</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Сутність бізнес-планування та призначення бізнес-плану.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45" w:history="1">
        <w:r w:rsidRPr="00454773">
          <w:rPr>
            <w:rStyle w:val="af"/>
            <w:rFonts w:ascii="Times New Roman" w:hAnsi="Times New Roman" w:cs="Times New Roman"/>
            <w:color w:val="auto"/>
            <w:sz w:val="28"/>
            <w:szCs w:val="28"/>
            <w:u w:val="none"/>
          </w:rPr>
          <w:t>https://buklib.net/books/29678/</w:t>
        </w:r>
      </w:hyperlink>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Тарнавська Г. Я., Марценюк Н. С., Герасимова Т. М. Фінанси : навч. посіб. Львів : Магнолія 2006, 2017. 412 с.</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Топові проєкти з відновлення ментального здоров'я українців. Перелік проєктів, що допомагають у кризовий час українцям відновити ментальне здоров’я.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46" w:history="1">
        <w:r w:rsidRPr="00454773">
          <w:rPr>
            <w:rStyle w:val="af"/>
            <w:rFonts w:ascii="Times New Roman" w:hAnsi="Times New Roman" w:cs="Times New Roman"/>
            <w:color w:val="auto"/>
            <w:sz w:val="28"/>
            <w:szCs w:val="28"/>
            <w:u w:val="none"/>
          </w:rPr>
          <w:t>https://mind.ua/publications/20267214-topovi-proekti-z-vidnovlennya-mentalnogo-zdorovya-ukrayinciv?utm_source=chatgpt.com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Style w:val="a4"/>
          <w:rFonts w:ascii="Times New Roman" w:hAnsi="Times New Roman" w:cs="Times New Roman"/>
          <w:b w:val="0"/>
          <w:color w:val="auto"/>
          <w:sz w:val="28"/>
          <w:szCs w:val="28"/>
        </w:rPr>
      </w:pPr>
      <w:r w:rsidRPr="00454773">
        <w:rPr>
          <w:rFonts w:ascii="Times New Roman" w:hAnsi="Times New Roman" w:cs="Times New Roman"/>
          <w:color w:val="auto"/>
          <w:sz w:val="28"/>
          <w:szCs w:val="28"/>
          <w:shd w:val="clear" w:color="auto" w:fill="FFFFFF"/>
        </w:rPr>
        <w:t>Управління у справах малого бізнесу США</w:t>
      </w:r>
      <w:r w:rsidRPr="00454773">
        <w:rPr>
          <w:rStyle w:val="a4"/>
          <w:rFonts w:ascii="Times New Roman" w:hAnsi="Times New Roman" w:cs="Times New Roman"/>
          <w:b w:val="0"/>
          <w:color w:val="auto"/>
          <w:sz w:val="28"/>
          <w:szCs w:val="28"/>
        </w:rPr>
        <w:t xml:space="preserve"> (Small Business Administration / SBA).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47" w:history="1">
        <w:r w:rsidRPr="00454773">
          <w:rPr>
            <w:rStyle w:val="af"/>
            <w:rFonts w:ascii="Times New Roman" w:hAnsi="Times New Roman" w:cs="Times New Roman"/>
            <w:color w:val="auto"/>
            <w:sz w:val="28"/>
            <w:szCs w:val="28"/>
            <w:u w:val="none"/>
          </w:rPr>
          <w:t>https://www.sba.gov/</w:t>
        </w:r>
      </w:hyperlink>
      <w:r w:rsidRPr="00454773">
        <w:rPr>
          <w:rStyle w:val="a4"/>
          <w:rFonts w:ascii="Times New Roman" w:hAnsi="Times New Roman" w:cs="Times New Roman"/>
          <w:b w:val="0"/>
          <w:color w:val="auto"/>
          <w:sz w:val="28"/>
          <w:szCs w:val="28"/>
        </w:rPr>
        <w:t xml:space="preserve"> </w:t>
      </w:r>
    </w:p>
    <w:p w:rsidR="004A5F88" w:rsidRPr="00454773" w:rsidRDefault="004A5F88" w:rsidP="009D4031">
      <w:pPr>
        <w:pStyle w:val="ab"/>
        <w:numPr>
          <w:ilvl w:val="0"/>
          <w:numId w:val="42"/>
        </w:numPr>
        <w:spacing w:line="360" w:lineRule="auto"/>
        <w:ind w:right="158"/>
        <w:rPr>
          <w:rFonts w:ascii="Times New Roman" w:hAnsi="Times New Roman" w:cs="Times New Roman"/>
          <w:sz w:val="28"/>
          <w:szCs w:val="28"/>
        </w:rPr>
      </w:pPr>
      <w:r w:rsidRPr="00454773">
        <w:rPr>
          <w:rFonts w:ascii="Times New Roman" w:hAnsi="Times New Roman" w:cs="Times New Roman"/>
          <w:bCs/>
          <w:sz w:val="28"/>
          <w:szCs w:val="28"/>
        </w:rPr>
        <w:t xml:space="preserve">Худякова А. </w:t>
      </w:r>
      <w:r w:rsidRPr="00454773">
        <w:rPr>
          <w:rFonts w:ascii="Times New Roman" w:hAnsi="Times New Roman" w:cs="Times New Roman"/>
          <w:sz w:val="28"/>
          <w:szCs w:val="28"/>
        </w:rPr>
        <w:t xml:space="preserve">SWOT-аналіз у закладі охорони здоров’я. </w:t>
      </w:r>
      <w:r w:rsidRPr="00454773">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454773">
        <w:rPr>
          <w:rFonts w:ascii="Times New Roman" w:hAnsi="Times New Roman" w:cs="Times New Roman"/>
          <w:sz w:val="28"/>
          <w:szCs w:val="28"/>
        </w:rPr>
        <w:t xml:space="preserve">. 2023. </w:t>
      </w:r>
      <w:r w:rsidRPr="00454773">
        <w:rPr>
          <w:rFonts w:ascii="Times New Roman" w:hAnsi="Times New Roman" w:cs="Times New Roman"/>
          <w:bCs/>
          <w:sz w:val="28"/>
          <w:szCs w:val="28"/>
        </w:rPr>
        <w:t xml:space="preserve">№ 1. URL: </w:t>
      </w:r>
      <w:hyperlink r:id="rId48" w:history="1">
        <w:r w:rsidRPr="00454773">
          <w:rPr>
            <w:rStyle w:val="af"/>
            <w:rFonts w:ascii="Times New Roman" w:hAnsi="Times New Roman" w:cs="Times New Roman"/>
            <w:color w:val="auto"/>
            <w:sz w:val="28"/>
            <w:szCs w:val="28"/>
            <w:u w:val="none"/>
          </w:rPr>
          <w:t>https://egolovlikar.expertus.com.ua/</w:t>
        </w:r>
      </w:hyperlink>
    </w:p>
    <w:p w:rsidR="004A5F88" w:rsidRPr="00454773" w:rsidRDefault="004A5F88" w:rsidP="009D4031">
      <w:pPr>
        <w:pStyle w:val="ab"/>
        <w:numPr>
          <w:ilvl w:val="0"/>
          <w:numId w:val="42"/>
        </w:numPr>
        <w:spacing w:line="360" w:lineRule="auto"/>
        <w:ind w:right="158"/>
        <w:rPr>
          <w:rFonts w:ascii="Times New Roman" w:hAnsi="Times New Roman" w:cs="Times New Roman"/>
          <w:sz w:val="28"/>
          <w:szCs w:val="28"/>
        </w:rPr>
      </w:pPr>
      <w:r w:rsidRPr="00454773">
        <w:rPr>
          <w:rFonts w:ascii="Times New Roman" w:hAnsi="Times New Roman" w:cs="Times New Roman"/>
          <w:sz w:val="28"/>
          <w:szCs w:val="28"/>
        </w:rPr>
        <w:t xml:space="preserve">Цифрове видавництво «Експертус». </w:t>
      </w:r>
      <w:r w:rsidRPr="00454773">
        <w:rPr>
          <w:rFonts w:ascii="Times New Roman" w:hAnsi="Times New Roman" w:cs="Times New Roman"/>
          <w:bCs/>
          <w:sz w:val="28"/>
          <w:szCs w:val="28"/>
        </w:rPr>
        <w:t xml:space="preserve">Офіційний сайт. URL: </w:t>
      </w:r>
      <w:hyperlink r:id="rId49" w:anchor="internet" w:history="1">
        <w:r w:rsidRPr="00454773">
          <w:rPr>
            <w:rStyle w:val="af"/>
            <w:rFonts w:ascii="Times New Roman" w:hAnsi="Times New Roman" w:cs="Times New Roman"/>
            <w:color w:val="auto"/>
            <w:sz w:val="28"/>
            <w:szCs w:val="28"/>
            <w:u w:val="none"/>
          </w:rPr>
          <w:t>https://expertus.media/#internet</w:t>
        </w:r>
      </w:hyperlink>
      <w:r w:rsidRPr="00454773">
        <w:rPr>
          <w:rFonts w:ascii="Times New Roman" w:hAnsi="Times New Roman" w:cs="Times New Roman"/>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Шаповал О. І. Маркетинг медичних послуг. Київ: Морозенко, 2018.</w:t>
      </w:r>
    </w:p>
    <w:p w:rsidR="004A5F88" w:rsidRPr="00454773" w:rsidRDefault="004A5F88" w:rsidP="009D4031">
      <w:pPr>
        <w:pStyle w:val="a9"/>
        <w:numPr>
          <w:ilvl w:val="0"/>
          <w:numId w:val="42"/>
        </w:numPr>
        <w:autoSpaceDE w:val="0"/>
        <w:autoSpaceDN w:val="0"/>
        <w:adjustRightInd w:val="0"/>
        <w:spacing w:line="360" w:lineRule="auto"/>
        <w:jc w:val="both"/>
        <w:rPr>
          <w:rFonts w:ascii="Times New Roman" w:hAnsi="Times New Roman" w:cs="Times New Roman"/>
          <w:color w:val="auto"/>
          <w:sz w:val="28"/>
          <w:szCs w:val="28"/>
        </w:rPr>
      </w:pPr>
      <w:r w:rsidRPr="00454773">
        <w:rPr>
          <w:rFonts w:ascii="Times New Roman" w:eastAsia="Calibri" w:hAnsi="Times New Roman" w:cs="Times New Roman"/>
          <w:color w:val="auto"/>
          <w:sz w:val="28"/>
          <w:szCs w:val="28"/>
        </w:rPr>
        <w:t>Шевчук О. П., Бородіна Л. В. Фінансове управління в охороні здоров’я. Київ: Нова Книга, 2015.</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bCs/>
          <w:color w:val="auto"/>
          <w:sz w:val="28"/>
          <w:szCs w:val="28"/>
        </w:rPr>
        <w:t xml:space="preserve">Що таке сертифікат ISO 9001 і які його особливості?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50" w:history="1">
        <w:r w:rsidRPr="00454773">
          <w:rPr>
            <w:rStyle w:val="af"/>
            <w:rFonts w:ascii="Times New Roman" w:hAnsi="Times New Roman" w:cs="Times New Roman"/>
            <w:color w:val="auto"/>
            <w:sz w:val="28"/>
            <w:szCs w:val="28"/>
            <w:u w:val="none"/>
          </w:rPr>
          <w:t>https://iso-certify.com/ua/iso-9001/</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autoSpaceDE w:val="0"/>
        <w:autoSpaceDN w:val="0"/>
        <w:adjustRightInd w:val="0"/>
        <w:spacing w:line="360" w:lineRule="auto"/>
        <w:jc w:val="both"/>
        <w:rPr>
          <w:rStyle w:val="af"/>
          <w:rFonts w:ascii="Times New Roman" w:hAnsi="Times New Roman" w:cs="Times New Roman"/>
          <w:color w:val="auto"/>
          <w:sz w:val="28"/>
          <w:szCs w:val="28"/>
          <w:u w:val="none"/>
        </w:rPr>
      </w:pPr>
      <w:r w:rsidRPr="00454773">
        <w:rPr>
          <w:rFonts w:ascii="Times New Roman" w:hAnsi="Times New Roman" w:cs="Times New Roman"/>
          <w:color w:val="auto"/>
          <w:sz w:val="28"/>
          <w:szCs w:val="28"/>
        </w:rPr>
        <w:t xml:space="preserve">Borshch V., Rudinska O., Rogachevskyi O., Martyniuk O., Kusyk N., Huz D. Strategic Health Care Management: Challenges and Realities of Emergencies. </w:t>
      </w:r>
      <w:r w:rsidRPr="00454773">
        <w:rPr>
          <w:rFonts w:ascii="Times New Roman" w:hAnsi="Times New Roman" w:cs="Times New Roman"/>
          <w:i/>
          <w:color w:val="auto"/>
          <w:sz w:val="28"/>
          <w:szCs w:val="28"/>
        </w:rPr>
        <w:t>Economic Affairs.</w:t>
      </w:r>
      <w:r w:rsidRPr="00454773">
        <w:rPr>
          <w:rFonts w:ascii="Times New Roman" w:hAnsi="Times New Roman" w:cs="Times New Roman"/>
          <w:color w:val="auto"/>
          <w:sz w:val="28"/>
          <w:szCs w:val="28"/>
        </w:rPr>
        <w:t xml:space="preserve"> 2022. Vol. 67. No. 04s. P. 851 – 857. </w:t>
      </w:r>
      <w:r w:rsidRPr="00454773">
        <w:rPr>
          <w:rFonts w:ascii="Times New Roman" w:hAnsi="Times New Roman" w:cs="Times New Roman"/>
          <w:color w:val="auto"/>
          <w:sz w:val="28"/>
          <w:szCs w:val="28"/>
          <w:shd w:val="clear" w:color="auto" w:fill="FFFFFF"/>
        </w:rPr>
        <w:t xml:space="preserve">DOI: </w:t>
      </w:r>
      <w:hyperlink r:id="rId51" w:tgtFrame="_blank" w:history="1">
        <w:r w:rsidRPr="00454773">
          <w:rPr>
            <w:rStyle w:val="af"/>
            <w:rFonts w:ascii="Times New Roman" w:hAnsi="Times New Roman" w:cs="Times New Roman"/>
            <w:color w:val="auto"/>
            <w:sz w:val="28"/>
            <w:szCs w:val="28"/>
            <w:u w:val="none"/>
            <w:shd w:val="clear" w:color="auto" w:fill="FFFFFF"/>
          </w:rPr>
          <w:t>10.46852/0424-2513.4s.2022.18</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shd w:val="clear" w:color="auto" w:fill="FFFFFF"/>
        </w:rPr>
        <w:t>Bilewicz M, Babińska M, Gromova A. High rates of probable PTSD among Ukrainian war refugees: the role of intolerance of uncertainty, loss of control and subsequent discrimination. Eur J Psychotraumatol. 2024; 15(1):2394296. doi: 10.1080/20008066.2024.2394296. Epub 2024 Oct 2. PMID: 39355973; PMCID: PMC11448335.</w:t>
      </w:r>
    </w:p>
    <w:p w:rsidR="004A5F88" w:rsidRPr="00454773" w:rsidRDefault="00AD6B09" w:rsidP="009D4031">
      <w:pPr>
        <w:pStyle w:val="ad"/>
        <w:widowControl w:val="0"/>
        <w:numPr>
          <w:ilvl w:val="0"/>
          <w:numId w:val="42"/>
        </w:numPr>
        <w:spacing w:before="0" w:beforeAutospacing="0" w:after="0" w:afterAutospacing="0" w:line="360" w:lineRule="auto"/>
        <w:jc w:val="both"/>
        <w:rPr>
          <w:rStyle w:val="ms-1"/>
          <w:rFonts w:eastAsiaTheme="majorEastAsia"/>
          <w:sz w:val="28"/>
          <w:szCs w:val="28"/>
          <w:lang w:val="uk-UA"/>
        </w:rPr>
      </w:pPr>
      <w:hyperlink r:id="rId52" w:tgtFrame="_blank" w:history="1"/>
      <w:r w:rsidR="004A5F88" w:rsidRPr="00454773">
        <w:rPr>
          <w:sz w:val="28"/>
          <w:szCs w:val="28"/>
          <w:lang w:val="uk-UA"/>
        </w:rPr>
        <w:t xml:space="preserve">Business Model Innovation for Inclusive Health Care Delivery at the Bottom of the Pyramid. URL: </w:t>
      </w:r>
      <w:hyperlink r:id="rId53" w:history="1">
        <w:r w:rsidR="004A5F88" w:rsidRPr="00454773">
          <w:rPr>
            <w:rStyle w:val="af"/>
            <w:color w:val="auto"/>
            <w:sz w:val="28"/>
            <w:szCs w:val="28"/>
            <w:u w:val="none"/>
            <w:lang w:val="uk-UA"/>
          </w:rPr>
          <w:t>https://journals.sagepub.com/doi/10.1177/1086026616647174?utm_source=chatgpt.com</w:t>
        </w:r>
      </w:hyperlink>
      <w:r w:rsidR="004A5F88" w:rsidRPr="00454773">
        <w:rPr>
          <w:sz w:val="28"/>
          <w:szCs w:val="28"/>
          <w:lang w:val="uk-UA"/>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 xml:space="preserve">Christensen C.M., Grossman J.H., Hwang J. </w:t>
      </w:r>
      <w:r w:rsidRPr="00454773">
        <w:rPr>
          <w:rStyle w:val="ae"/>
          <w:rFonts w:eastAsia="Microsoft Sans Serif"/>
          <w:sz w:val="28"/>
          <w:szCs w:val="28"/>
          <w:lang w:val="uk-UA"/>
        </w:rPr>
        <w:t>The Innovator’s Prescription.</w:t>
      </w:r>
      <w:r w:rsidRPr="00454773">
        <w:rPr>
          <w:sz w:val="28"/>
          <w:szCs w:val="28"/>
          <w:lang w:val="uk-UA"/>
        </w:rPr>
        <w:t xml:space="preserve"> McGraw-Hill, 2009. URL: </w:t>
      </w:r>
      <w:hyperlink r:id="rId54" w:history="1">
        <w:r w:rsidR="00454773" w:rsidRPr="00454773">
          <w:rPr>
            <w:rStyle w:val="af"/>
            <w:color w:val="auto"/>
            <w:sz w:val="28"/>
            <w:szCs w:val="28"/>
            <w:u w:val="none"/>
            <w:lang w:val="uk-UA"/>
          </w:rPr>
          <w:t>https://www.hbs.edu/faculty/Pages/item.aspx?num=35729&amp;utm_source=chatgpt.com</w:t>
        </w:r>
      </w:hyperlink>
      <w:r w:rsidRPr="00454773">
        <w:rPr>
          <w:sz w:val="28"/>
          <w:szCs w:val="28"/>
          <w:lang w:val="uk-UA"/>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 xml:space="preserve">Donabedian's structure-process-outcome quality of care model: Validation in an integrated trauma system. URL:  </w:t>
      </w:r>
      <w:hyperlink r:id="rId55" w:history="1">
        <w:r w:rsidR="00454773" w:rsidRPr="00454773">
          <w:rPr>
            <w:rStyle w:val="af"/>
            <w:color w:val="auto"/>
            <w:sz w:val="28"/>
            <w:szCs w:val="28"/>
            <w:u w:val="none"/>
            <w:lang w:val="uk-UA"/>
          </w:rPr>
          <w:t>https://pubmed.ncbi.nlm.nih.gov/26151519/</w:t>
        </w:r>
      </w:hyperlink>
      <w:r w:rsidRPr="00454773">
        <w:rPr>
          <w:sz w:val="28"/>
          <w:szCs w:val="28"/>
          <w:lang w:val="uk-UA"/>
        </w:rPr>
        <w:t xml:space="preserve"> </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Joint Commission International / JCI.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56" w:history="1">
        <w:r w:rsidRPr="00454773">
          <w:rPr>
            <w:rStyle w:val="af"/>
            <w:rFonts w:ascii="Times New Roman" w:hAnsi="Times New Roman" w:cs="Times New Roman"/>
            <w:color w:val="auto"/>
            <w:sz w:val="28"/>
            <w:szCs w:val="28"/>
            <w:u w:val="none"/>
          </w:rPr>
          <w:t>https://www.jointcommission.org/en</w:t>
        </w:r>
      </w:hyperlink>
      <w:r w:rsidRPr="00454773">
        <w:rPr>
          <w:rFonts w:ascii="Times New Roman" w:hAnsi="Times New Roman" w:cs="Times New Roman"/>
          <w:color w:val="auto"/>
          <w:sz w:val="28"/>
          <w:szCs w:val="28"/>
        </w:rPr>
        <w:t xml:space="preserve"> </w:t>
      </w:r>
    </w:p>
    <w:p w:rsidR="004A5F88" w:rsidRPr="00454773" w:rsidRDefault="004A5F88" w:rsidP="009D4031">
      <w:pPr>
        <w:pStyle w:val="a9"/>
        <w:numPr>
          <w:ilvl w:val="0"/>
          <w:numId w:val="42"/>
        </w:numPr>
        <w:spacing w:line="360" w:lineRule="auto"/>
        <w:jc w:val="both"/>
        <w:rPr>
          <w:rStyle w:val="af"/>
          <w:rFonts w:ascii="Times New Roman" w:hAnsi="Times New Roman" w:cs="Times New Roman"/>
          <w:color w:val="auto"/>
          <w:sz w:val="28"/>
          <w:szCs w:val="28"/>
          <w:u w:val="none"/>
        </w:rPr>
      </w:pPr>
      <w:r w:rsidRPr="00454773">
        <w:rPr>
          <w:rStyle w:val="referencesurname"/>
          <w:rFonts w:ascii="Times New Roman" w:hAnsi="Times New Roman" w:cs="Times New Roman"/>
          <w:color w:val="auto"/>
          <w:sz w:val="28"/>
          <w:szCs w:val="28"/>
        </w:rPr>
        <w:t>Felin</w:t>
      </w:r>
      <w:r w:rsidRPr="00454773">
        <w:rPr>
          <w:rStyle w:val="referencestring-name"/>
          <w:rFonts w:ascii="Times New Roman" w:hAnsi="Times New Roman" w:cs="Times New Roman"/>
          <w:color w:val="auto"/>
          <w:sz w:val="28"/>
          <w:szCs w:val="28"/>
        </w:rPr>
        <w:t xml:space="preserve"> </w:t>
      </w:r>
      <w:r w:rsidRPr="00454773">
        <w:rPr>
          <w:rStyle w:val="referencegiven-names"/>
          <w:rFonts w:ascii="Times New Roman" w:hAnsi="Times New Roman" w:cs="Times New Roman"/>
          <w:color w:val="auto"/>
          <w:sz w:val="28"/>
          <w:szCs w:val="28"/>
        </w:rPr>
        <w:t>T.</w:t>
      </w:r>
      <w:r w:rsidRPr="00454773">
        <w:rPr>
          <w:rStyle w:val="referenceperson-group"/>
          <w:rFonts w:ascii="Times New Roman" w:hAnsi="Times New Roman" w:cs="Times New Roman"/>
          <w:color w:val="auto"/>
          <w:sz w:val="28"/>
          <w:szCs w:val="28"/>
        </w:rPr>
        <w:t xml:space="preserve">, </w:t>
      </w:r>
      <w:r w:rsidRPr="00454773">
        <w:rPr>
          <w:rStyle w:val="referencesurname"/>
          <w:rFonts w:ascii="Times New Roman" w:hAnsi="Times New Roman" w:cs="Times New Roman"/>
          <w:color w:val="auto"/>
          <w:sz w:val="28"/>
          <w:szCs w:val="28"/>
        </w:rPr>
        <w:t>Gambardella</w:t>
      </w:r>
      <w:r w:rsidRPr="00454773">
        <w:rPr>
          <w:rStyle w:val="referencestring-name"/>
          <w:rFonts w:ascii="Times New Roman" w:hAnsi="Times New Roman" w:cs="Times New Roman"/>
          <w:color w:val="auto"/>
          <w:sz w:val="28"/>
          <w:szCs w:val="28"/>
        </w:rPr>
        <w:t xml:space="preserve"> </w:t>
      </w:r>
      <w:r w:rsidRPr="00454773">
        <w:rPr>
          <w:rStyle w:val="referencegiven-names"/>
          <w:rFonts w:ascii="Times New Roman" w:hAnsi="Times New Roman" w:cs="Times New Roman"/>
          <w:color w:val="auto"/>
          <w:sz w:val="28"/>
          <w:szCs w:val="28"/>
        </w:rPr>
        <w:t>A.</w:t>
      </w:r>
      <w:r w:rsidRPr="00454773">
        <w:rPr>
          <w:rStyle w:val="referenceperson-group"/>
          <w:rFonts w:ascii="Times New Roman" w:hAnsi="Times New Roman" w:cs="Times New Roman"/>
          <w:color w:val="auto"/>
          <w:sz w:val="28"/>
          <w:szCs w:val="28"/>
        </w:rPr>
        <w:t xml:space="preserve">, </w:t>
      </w:r>
      <w:r w:rsidRPr="00454773">
        <w:rPr>
          <w:rStyle w:val="referencesurname"/>
          <w:rFonts w:ascii="Times New Roman" w:hAnsi="Times New Roman" w:cs="Times New Roman"/>
          <w:color w:val="auto"/>
          <w:sz w:val="28"/>
          <w:szCs w:val="28"/>
        </w:rPr>
        <w:t>Stern</w:t>
      </w:r>
      <w:r w:rsidRPr="00454773">
        <w:rPr>
          <w:rStyle w:val="referencestring-name"/>
          <w:rFonts w:ascii="Times New Roman" w:hAnsi="Times New Roman" w:cs="Times New Roman"/>
          <w:color w:val="auto"/>
          <w:sz w:val="28"/>
          <w:szCs w:val="28"/>
        </w:rPr>
        <w:t xml:space="preserve"> </w:t>
      </w:r>
      <w:r w:rsidRPr="00454773">
        <w:rPr>
          <w:rStyle w:val="referencegiven-names"/>
          <w:rFonts w:ascii="Times New Roman" w:hAnsi="Times New Roman" w:cs="Times New Roman"/>
          <w:color w:val="auto"/>
          <w:sz w:val="28"/>
          <w:szCs w:val="28"/>
        </w:rPr>
        <w:t xml:space="preserve">S., </w:t>
      </w:r>
      <w:r w:rsidRPr="00454773">
        <w:rPr>
          <w:rStyle w:val="referencesurname"/>
          <w:rFonts w:ascii="Times New Roman" w:hAnsi="Times New Roman" w:cs="Times New Roman"/>
          <w:color w:val="auto"/>
          <w:sz w:val="28"/>
          <w:szCs w:val="28"/>
        </w:rPr>
        <w:t>Zenger</w:t>
      </w:r>
      <w:r w:rsidRPr="00454773">
        <w:rPr>
          <w:rStyle w:val="referencestring-name"/>
          <w:rFonts w:ascii="Times New Roman" w:hAnsi="Times New Roman" w:cs="Times New Roman"/>
          <w:color w:val="auto"/>
          <w:sz w:val="28"/>
          <w:szCs w:val="28"/>
        </w:rPr>
        <w:t xml:space="preserve"> </w:t>
      </w:r>
      <w:r w:rsidRPr="00454773">
        <w:rPr>
          <w:rStyle w:val="referencegiven-names"/>
          <w:rFonts w:ascii="Times New Roman" w:hAnsi="Times New Roman" w:cs="Times New Roman"/>
          <w:color w:val="auto"/>
          <w:sz w:val="28"/>
          <w:szCs w:val="28"/>
        </w:rPr>
        <w:t>T.</w:t>
      </w:r>
      <w:r w:rsidRPr="00454773">
        <w:rPr>
          <w:rStyle w:val="referencemixed-citation"/>
          <w:rFonts w:ascii="Times New Roman" w:hAnsi="Times New Roman" w:cs="Times New Roman"/>
          <w:color w:val="auto"/>
          <w:sz w:val="28"/>
          <w:szCs w:val="28"/>
        </w:rPr>
        <w:t xml:space="preserve"> </w:t>
      </w:r>
      <w:r w:rsidRPr="00454773">
        <w:rPr>
          <w:rStyle w:val="referencearticle-title"/>
          <w:rFonts w:ascii="Times New Roman" w:hAnsi="Times New Roman" w:cs="Times New Roman"/>
          <w:color w:val="auto"/>
          <w:sz w:val="28"/>
          <w:szCs w:val="28"/>
        </w:rPr>
        <w:t xml:space="preserve">Lean startup and the business model: experimentation revisited. </w:t>
      </w:r>
      <w:r w:rsidRPr="00454773">
        <w:rPr>
          <w:rStyle w:val="referencecomment"/>
          <w:rFonts w:ascii="Times New Roman" w:hAnsi="Times New Roman" w:cs="Times New Roman"/>
          <w:i/>
          <w:color w:val="auto"/>
          <w:sz w:val="28"/>
          <w:szCs w:val="28"/>
        </w:rPr>
        <w:t xml:space="preserve">Forthcoming in Long Range Planning </w:t>
      </w:r>
      <w:r w:rsidRPr="00454773">
        <w:rPr>
          <w:rStyle w:val="referencecomment"/>
          <w:rFonts w:ascii="Times New Roman" w:hAnsi="Times New Roman" w:cs="Times New Roman"/>
          <w:color w:val="auto"/>
          <w:sz w:val="28"/>
          <w:szCs w:val="28"/>
        </w:rPr>
        <w:t xml:space="preserve">(Open Access), 2019. </w:t>
      </w:r>
      <w:r w:rsidRPr="00454773">
        <w:rPr>
          <w:rFonts w:ascii="Times New Roman" w:hAnsi="Times New Roman" w:cs="Times New Roman"/>
          <w:color w:val="auto"/>
          <w:sz w:val="28"/>
          <w:szCs w:val="28"/>
        </w:rPr>
        <w:t xml:space="preserve">URL: </w:t>
      </w:r>
      <w:hyperlink r:id="rId57" w:tgtFrame="_blank" w:history="1">
        <w:r w:rsidRPr="00454773">
          <w:rPr>
            <w:rStyle w:val="af"/>
            <w:rFonts w:ascii="Times New Roman" w:hAnsi="Times New Roman" w:cs="Times New Roman"/>
            <w:color w:val="auto"/>
            <w:sz w:val="28"/>
            <w:szCs w:val="28"/>
            <w:u w:val="none"/>
          </w:rPr>
          <w:t>https://ssrn.com/abstract=3427084</w:t>
        </w:r>
      </w:hyperlink>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Style w:val="ws4"/>
          <w:rFonts w:ascii="Times New Roman" w:hAnsi="Times New Roman" w:cs="Times New Roman"/>
          <w:color w:val="auto"/>
          <w:sz w:val="28"/>
          <w:szCs w:val="28"/>
        </w:rPr>
        <w:t xml:space="preserve">Globocnik D., Faullant R., Parastuty Z. Bridging strategic planning and business model </w:t>
      </w:r>
      <w:r w:rsidRPr="00454773">
        <w:rPr>
          <w:rFonts w:ascii="Times New Roman" w:hAnsi="Times New Roman" w:cs="Times New Roman"/>
          <w:color w:val="auto"/>
          <w:sz w:val="28"/>
          <w:szCs w:val="28"/>
        </w:rPr>
        <w:t xml:space="preserve">management–A formal control framework to manage business model portfolios and dynamics. </w:t>
      </w:r>
      <w:r w:rsidRPr="00454773">
        <w:rPr>
          <w:rFonts w:ascii="Times New Roman" w:hAnsi="Times New Roman" w:cs="Times New Roman"/>
          <w:i/>
          <w:color w:val="auto"/>
          <w:sz w:val="28"/>
          <w:szCs w:val="28"/>
        </w:rPr>
        <w:t>European Management Journal</w:t>
      </w:r>
      <w:r w:rsidRPr="00454773">
        <w:rPr>
          <w:rFonts w:ascii="Times New Roman" w:hAnsi="Times New Roman" w:cs="Times New Roman"/>
          <w:color w:val="auto"/>
          <w:sz w:val="28"/>
          <w:szCs w:val="28"/>
        </w:rPr>
        <w:t xml:space="preserve">. 2020. </w:t>
      </w:r>
      <w:r w:rsidRPr="00454773">
        <w:rPr>
          <w:rFonts w:ascii="Times New Roman" w:hAnsi="Times New Roman" w:cs="Times New Roman"/>
          <w:caps/>
          <w:color w:val="auto"/>
          <w:sz w:val="28"/>
          <w:szCs w:val="28"/>
        </w:rPr>
        <w:t>v</w:t>
      </w:r>
      <w:r w:rsidRPr="00454773">
        <w:rPr>
          <w:rFonts w:ascii="Times New Roman" w:hAnsi="Times New Roman" w:cs="Times New Roman"/>
          <w:color w:val="auto"/>
          <w:sz w:val="28"/>
          <w:szCs w:val="28"/>
        </w:rPr>
        <w:t>ol. 38. №. 2. Р. 231 – 243.</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 xml:space="preserve">Kaplan R.S., Norton D.P. </w:t>
      </w:r>
      <w:r w:rsidRPr="00454773">
        <w:rPr>
          <w:rStyle w:val="ae"/>
          <w:rFonts w:eastAsia="Microsoft Sans Serif"/>
          <w:sz w:val="28"/>
          <w:szCs w:val="28"/>
          <w:lang w:val="uk-UA"/>
        </w:rPr>
        <w:t>The Balanced Scorecard — Measures that Drive Performance</w:t>
      </w:r>
      <w:r w:rsidRPr="00454773">
        <w:rPr>
          <w:i/>
          <w:sz w:val="28"/>
          <w:szCs w:val="28"/>
          <w:lang w:val="uk-UA"/>
        </w:rPr>
        <w:t>.</w:t>
      </w:r>
      <w:r w:rsidRPr="00454773">
        <w:rPr>
          <w:sz w:val="28"/>
          <w:szCs w:val="28"/>
          <w:lang w:val="uk-UA"/>
        </w:rPr>
        <w:t xml:space="preserve"> </w:t>
      </w:r>
      <w:r w:rsidRPr="00454773">
        <w:rPr>
          <w:i/>
          <w:sz w:val="28"/>
          <w:szCs w:val="28"/>
          <w:lang w:val="uk-UA"/>
        </w:rPr>
        <w:t>Harvard Business Review</w:t>
      </w:r>
      <w:r w:rsidRPr="00454773">
        <w:rPr>
          <w:sz w:val="28"/>
          <w:szCs w:val="28"/>
          <w:lang w:val="uk-UA"/>
        </w:rPr>
        <w:t xml:space="preserve">, 1992. URL: </w:t>
      </w:r>
      <w:hyperlink r:id="rId58" w:history="1">
        <w:r w:rsidR="00454773" w:rsidRPr="00454773">
          <w:rPr>
            <w:rStyle w:val="af"/>
            <w:color w:val="auto"/>
            <w:sz w:val="28"/>
            <w:szCs w:val="28"/>
            <w:u w:val="none"/>
            <w:lang w:val="uk-UA"/>
          </w:rPr>
          <w:t>https://hbr.org/1992/01/the-balanced-scorecard-measures-that-drive-performance-2?utm_source=chatgpt.com</w:t>
        </w:r>
      </w:hyperlink>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shd w:val="clear" w:color="auto" w:fill="FFFFFF"/>
          <w:lang w:val="uk-UA"/>
        </w:rPr>
        <w:t>Langland-Orban B, Krasick ER. Successful business planning for new programs in health care organizations. Eval Health Prof. 1991 Mar;14(1):61-78. doi: 10.1177/016327879101400104. PMID: 10111952.</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OECD Reviews of Health Systems.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59" w:history="1">
        <w:r w:rsidR="00454773" w:rsidRPr="00454773">
          <w:rPr>
            <w:rStyle w:val="af"/>
            <w:rFonts w:ascii="Times New Roman" w:hAnsi="Times New Roman" w:cs="Times New Roman"/>
            <w:color w:val="auto"/>
            <w:sz w:val="28"/>
            <w:szCs w:val="28"/>
            <w:u w:val="none"/>
          </w:rPr>
          <w:t>https://www.oecd.org/en/publications/serials/oecd-reviews-of-health-systems_g1gha319.html?utm_source=chatgpt.com</w:t>
        </w:r>
      </w:hyperlink>
      <w:r w:rsidRPr="00454773">
        <w:rPr>
          <w:rFonts w:ascii="Times New Roman" w:hAnsi="Times New Roman" w:cs="Times New Roman"/>
          <w:color w:val="auto"/>
          <w:sz w:val="28"/>
          <w:szCs w:val="28"/>
        </w:rPr>
        <w:t xml:space="preserve">Rowalt Alibudbud, A web-based analysis of public concern about Post-Traumatic Stress Disorder (PTSD) Ukraine during the 2022 military conflict: An infodemiological study, European Journal of Trauma &amp; Dissociation, Volume 6, Issue 3, 2022, 100286. </w:t>
      </w:r>
      <w:hyperlink r:id="rId60" w:history="1">
        <w:r w:rsidRPr="00454773">
          <w:rPr>
            <w:rStyle w:val="af"/>
            <w:rFonts w:ascii="Times New Roman" w:hAnsi="Times New Roman" w:cs="Times New Roman"/>
            <w:color w:val="auto"/>
            <w:sz w:val="28"/>
            <w:szCs w:val="28"/>
            <w:u w:val="none"/>
          </w:rPr>
          <w:t>https://doi.org/10.1016/j.ejtd.2022.100286</w:t>
        </w:r>
      </w:hyperlink>
      <w:r w:rsidRPr="00454773">
        <w:rPr>
          <w:rFonts w:ascii="Times New Roman" w:hAnsi="Times New Roman" w:cs="Times New Roman"/>
          <w:color w:val="auto"/>
          <w:sz w:val="28"/>
          <w:szCs w:val="28"/>
        </w:rPr>
        <w:t xml:space="preserve">.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61" w:history="1">
        <w:r w:rsidRPr="00454773">
          <w:rPr>
            <w:rStyle w:val="af"/>
            <w:rFonts w:ascii="Times New Roman" w:hAnsi="Times New Roman" w:cs="Times New Roman"/>
            <w:color w:val="auto"/>
            <w:sz w:val="28"/>
            <w:szCs w:val="28"/>
            <w:u w:val="none"/>
          </w:rPr>
          <w:t>https://www.sciencedirect.com/science/article/pii/S246874992200028X</w:t>
        </w:r>
      </w:hyperlink>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 xml:space="preserve">Public-Private Partnerships for Emerging Market Health A briefing paper from the IFC Public-Private Partnership (PPP) Think Tank discussion at the 2019 </w:t>
      </w:r>
      <w:r w:rsidRPr="00454773">
        <w:rPr>
          <w:i/>
          <w:sz w:val="28"/>
          <w:szCs w:val="28"/>
          <w:lang w:val="uk-UA"/>
        </w:rPr>
        <w:t xml:space="preserve">Global Private Health Care Conference. </w:t>
      </w:r>
      <w:r w:rsidRPr="00454773">
        <w:rPr>
          <w:sz w:val="28"/>
          <w:szCs w:val="28"/>
          <w:lang w:val="uk-UA"/>
        </w:rPr>
        <w:t xml:space="preserve">URL: </w:t>
      </w:r>
      <w:hyperlink r:id="rId62" w:history="1">
        <w:r w:rsidR="00454773" w:rsidRPr="00454773">
          <w:rPr>
            <w:rStyle w:val="af"/>
            <w:color w:val="auto"/>
            <w:sz w:val="28"/>
            <w:szCs w:val="28"/>
            <w:u w:val="none"/>
            <w:lang w:val="uk-UA"/>
          </w:rPr>
          <w:t>https://www.ifc.org/content/dam/ifc/doc/mgrt/eiu-briefing-paper-ppps-final.pdf?utm_source=chatgpt.com</w:t>
        </w:r>
      </w:hyperlink>
    </w:p>
    <w:p w:rsidR="004A5F88" w:rsidRPr="00454773" w:rsidRDefault="004A5F88" w:rsidP="009D4031">
      <w:pPr>
        <w:pStyle w:val="ad"/>
        <w:widowControl w:val="0"/>
        <w:numPr>
          <w:ilvl w:val="0"/>
          <w:numId w:val="42"/>
        </w:numPr>
        <w:spacing w:before="0" w:beforeAutospacing="0" w:after="0" w:afterAutospacing="0" w:line="360" w:lineRule="auto"/>
        <w:jc w:val="both"/>
        <w:rPr>
          <w:b/>
          <w:sz w:val="28"/>
          <w:szCs w:val="28"/>
          <w:lang w:val="uk-UA"/>
        </w:rPr>
      </w:pPr>
      <w:r w:rsidRPr="00454773">
        <w:rPr>
          <w:sz w:val="28"/>
          <w:szCs w:val="28"/>
          <w:lang w:val="uk-UA"/>
        </w:rPr>
        <w:t xml:space="preserve">Porter M.E., Olmsted-Teisberg E. </w:t>
      </w:r>
      <w:r w:rsidRPr="00454773">
        <w:rPr>
          <w:rStyle w:val="ae"/>
          <w:rFonts w:eastAsia="Microsoft Sans Serif"/>
          <w:sz w:val="28"/>
          <w:szCs w:val="28"/>
          <w:lang w:val="uk-UA"/>
        </w:rPr>
        <w:t>Redefining Health Care: Creating Value-Based Competition on Results.</w:t>
      </w:r>
      <w:r w:rsidRPr="00454773">
        <w:rPr>
          <w:sz w:val="28"/>
          <w:szCs w:val="28"/>
          <w:lang w:val="uk-UA"/>
        </w:rPr>
        <w:t xml:space="preserve"> </w:t>
      </w:r>
      <w:r w:rsidRPr="00454773">
        <w:rPr>
          <w:i/>
          <w:sz w:val="28"/>
          <w:szCs w:val="28"/>
          <w:lang w:val="uk-UA"/>
        </w:rPr>
        <w:t>Harvard Business School Press,</w:t>
      </w:r>
      <w:r w:rsidRPr="00454773">
        <w:rPr>
          <w:sz w:val="28"/>
          <w:szCs w:val="28"/>
          <w:lang w:val="uk-UA"/>
        </w:rPr>
        <w:t xml:space="preserve"> 2006. URL: </w:t>
      </w:r>
      <w:hyperlink r:id="rId63" w:history="1">
        <w:r w:rsidR="00454773" w:rsidRPr="00454773">
          <w:rPr>
            <w:rStyle w:val="af"/>
            <w:color w:val="auto"/>
            <w:sz w:val="28"/>
            <w:szCs w:val="28"/>
            <w:u w:val="none"/>
            <w:lang w:val="uk-UA"/>
          </w:rPr>
          <w:t>https://www.hbs.edu/ris/Publication%20Files/20060502%20NACDS%20-%20Final%2005012006%20for%20On%20Point_db5ede1d-3d06-41f0-85e3-c11658534a63.pdf?utm_source=chatgpt.com</w:t>
        </w:r>
      </w:hyperlink>
      <w:r w:rsidRPr="00454773">
        <w:rPr>
          <w:sz w:val="28"/>
          <w:szCs w:val="28"/>
          <w:lang w:val="uk-UA"/>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Strategic planning</w:t>
      </w:r>
      <w:r w:rsidR="00454773" w:rsidRPr="00454773">
        <w:rPr>
          <w:sz w:val="28"/>
          <w:szCs w:val="28"/>
          <w:lang w:val="uk-UA"/>
        </w:rPr>
        <w:t xml:space="preserve"> </w:t>
      </w:r>
      <w:r w:rsidRPr="00454773">
        <w:rPr>
          <w:sz w:val="28"/>
          <w:szCs w:val="28"/>
          <w:lang w:val="uk-UA"/>
        </w:rPr>
        <w:t>—</w:t>
      </w:r>
      <w:r w:rsidR="00454773" w:rsidRPr="00454773">
        <w:rPr>
          <w:sz w:val="28"/>
          <w:szCs w:val="28"/>
          <w:lang w:val="uk-UA"/>
        </w:rPr>
        <w:t xml:space="preserve"> </w:t>
      </w:r>
      <w:r w:rsidRPr="00454773">
        <w:rPr>
          <w:sz w:val="28"/>
          <w:szCs w:val="28"/>
          <w:lang w:val="uk-UA"/>
        </w:rPr>
        <w:t xml:space="preserve">a health system operational perspective. URL: </w:t>
      </w:r>
      <w:hyperlink r:id="rId64" w:history="1">
        <w:r w:rsidR="00454773" w:rsidRPr="00454773">
          <w:rPr>
            <w:rStyle w:val="af"/>
            <w:color w:val="auto"/>
            <w:sz w:val="28"/>
            <w:szCs w:val="28"/>
            <w:u w:val="none"/>
            <w:lang w:val="uk-UA"/>
          </w:rPr>
          <w:t>https://jhmhp.amegroups.org/article/view/5557/html?utm_source=chatgpt.com</w:t>
        </w:r>
      </w:hyperlink>
      <w:r w:rsidRPr="00454773">
        <w:rPr>
          <w:sz w:val="28"/>
          <w:szCs w:val="28"/>
          <w:lang w:val="uk-UA"/>
        </w:rPr>
        <w:t xml:space="preserve"> </w:t>
      </w:r>
    </w:p>
    <w:p w:rsidR="004A5F88" w:rsidRPr="00454773" w:rsidRDefault="004A5F88" w:rsidP="009D4031">
      <w:pPr>
        <w:pStyle w:val="a9"/>
        <w:numPr>
          <w:ilvl w:val="0"/>
          <w:numId w:val="42"/>
        </w:numPr>
        <w:spacing w:line="360" w:lineRule="auto"/>
        <w:jc w:val="both"/>
        <w:rPr>
          <w:rFonts w:ascii="Times New Roman" w:hAnsi="Times New Roman" w:cs="Times New Roman"/>
          <w:color w:val="auto"/>
          <w:sz w:val="28"/>
          <w:szCs w:val="28"/>
        </w:rPr>
      </w:pPr>
      <w:r w:rsidRPr="00454773">
        <w:rPr>
          <w:rFonts w:ascii="Times New Roman" w:hAnsi="Times New Roman" w:cs="Times New Roman"/>
          <w:color w:val="auto"/>
          <w:sz w:val="28"/>
          <w:szCs w:val="28"/>
        </w:rPr>
        <w:t xml:space="preserve">Three years of war: rising demand for mental health support, trauma care and rehabilitation. </w:t>
      </w:r>
      <w:r w:rsidRPr="00454773">
        <w:rPr>
          <w:rFonts w:ascii="Times New Roman" w:eastAsia="Times New Roman" w:hAnsi="Times New Roman" w:cs="Times New Roman"/>
          <w:color w:val="auto"/>
          <w:sz w:val="28"/>
          <w:szCs w:val="28"/>
          <w:lang w:eastAsia="ru-RU"/>
        </w:rPr>
        <w:t>URL:</w:t>
      </w:r>
      <w:r w:rsidRPr="00454773">
        <w:rPr>
          <w:rFonts w:ascii="Times New Roman" w:hAnsi="Times New Roman" w:cs="Times New Roman"/>
          <w:color w:val="auto"/>
          <w:sz w:val="28"/>
          <w:szCs w:val="28"/>
        </w:rPr>
        <w:t xml:space="preserve"> </w:t>
      </w:r>
      <w:hyperlink r:id="rId65" w:history="1">
        <w:r w:rsidRPr="00454773">
          <w:rPr>
            <w:rStyle w:val="af"/>
            <w:rFonts w:ascii="Times New Roman" w:hAnsi="Times New Roman" w:cs="Times New Roman"/>
            <w:color w:val="auto"/>
            <w:sz w:val="28"/>
            <w:szCs w:val="28"/>
            <w:u w:val="none"/>
          </w:rPr>
          <w:t>https://reliefweb.int/report/ukraine/three-years-war-rising-demand-mental-health-support-trauma-care-and-rehabilitation?utm_source=chatgpt.com</w:t>
        </w:r>
      </w:hyperlink>
      <w:r w:rsidRPr="00454773">
        <w:rPr>
          <w:rFonts w:ascii="Times New Roman" w:hAnsi="Times New Roman" w:cs="Times New Roman"/>
          <w:color w:val="auto"/>
          <w:sz w:val="28"/>
          <w:szCs w:val="28"/>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lang w:val="uk-UA"/>
        </w:rPr>
        <w:t xml:space="preserve">The Business of Health in Africa Partnering with the Private Sector to Improve People’s Lives. URL: </w:t>
      </w:r>
      <w:hyperlink r:id="rId66" w:history="1">
        <w:r w:rsidR="00454773" w:rsidRPr="00454773">
          <w:rPr>
            <w:rStyle w:val="af"/>
            <w:color w:val="auto"/>
            <w:sz w:val="28"/>
            <w:szCs w:val="28"/>
            <w:u w:val="none"/>
            <w:lang w:val="uk-UA"/>
          </w:rPr>
          <w:t>https://www.unido.org/sites/default/files/2016-01/IFC_HealthinAfrica_Final_0.pdf?utm_source=chatgpt.com</w:t>
        </w:r>
      </w:hyperlink>
      <w:r w:rsidRPr="00454773">
        <w:rPr>
          <w:sz w:val="28"/>
          <w:szCs w:val="28"/>
          <w:lang w:val="uk-UA"/>
        </w:rPr>
        <w:t xml:space="preserve"> </w:t>
      </w:r>
    </w:p>
    <w:p w:rsidR="004A5F88" w:rsidRPr="00454773" w:rsidRDefault="004A5F88" w:rsidP="009D4031">
      <w:pPr>
        <w:pStyle w:val="ad"/>
        <w:widowControl w:val="0"/>
        <w:numPr>
          <w:ilvl w:val="0"/>
          <w:numId w:val="42"/>
        </w:numPr>
        <w:spacing w:before="0" w:beforeAutospacing="0" w:after="0" w:afterAutospacing="0" w:line="360" w:lineRule="auto"/>
        <w:jc w:val="both"/>
        <w:rPr>
          <w:sz w:val="28"/>
          <w:szCs w:val="28"/>
          <w:lang w:val="uk-UA"/>
        </w:rPr>
      </w:pPr>
      <w:r w:rsidRPr="00454773">
        <w:rPr>
          <w:sz w:val="28"/>
          <w:szCs w:val="28"/>
          <w:shd w:val="clear" w:color="auto" w:fill="FFFFFF"/>
          <w:lang w:val="uk-UA"/>
        </w:rPr>
        <w:t xml:space="preserve">Homauni A, Markazi-Moghaddam N, Mosadeghkhah A, Noori M, Abbasiyan K, Jame SZB. Budgeting in Healthcare Systems and Organizations: A Systematic Review. </w:t>
      </w:r>
      <w:r w:rsidRPr="00454773">
        <w:rPr>
          <w:i/>
          <w:sz w:val="28"/>
          <w:szCs w:val="28"/>
          <w:shd w:val="clear" w:color="auto" w:fill="FFFFFF"/>
          <w:lang w:val="uk-UA"/>
        </w:rPr>
        <w:t>Iran J Public Health.</w:t>
      </w:r>
      <w:r w:rsidRPr="00454773">
        <w:rPr>
          <w:sz w:val="28"/>
          <w:szCs w:val="28"/>
          <w:shd w:val="clear" w:color="auto" w:fill="FFFFFF"/>
          <w:lang w:val="uk-UA"/>
        </w:rPr>
        <w:t xml:space="preserve"> 2023. Sep; 52(9) : 1889-1901. doi: 10.18502/ijph.v52i9.13571. PMID: 38033850; PMCID: PMC10682572.</w:t>
      </w:r>
      <w:r w:rsidRPr="00454773">
        <w:rPr>
          <w:sz w:val="28"/>
          <w:szCs w:val="28"/>
          <w:lang w:val="uk-UA"/>
        </w:rPr>
        <w:br w:type="page"/>
      </w: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both"/>
        <w:rPr>
          <w:rFonts w:ascii="Times New Roman" w:hAnsi="Times New Roman" w:cs="Times New Roman"/>
          <w:b/>
          <w:sz w:val="28"/>
          <w:szCs w:val="28"/>
        </w:rPr>
      </w:pPr>
    </w:p>
    <w:p w:rsidR="004A5F88" w:rsidRPr="00A80B22" w:rsidRDefault="004A5F88" w:rsidP="004A5F88">
      <w:pPr>
        <w:spacing w:line="360" w:lineRule="auto"/>
        <w:jc w:val="center"/>
        <w:rPr>
          <w:rFonts w:ascii="Times New Roman" w:hAnsi="Times New Roman" w:cs="Times New Roman"/>
          <w:b/>
          <w:sz w:val="52"/>
          <w:szCs w:val="52"/>
        </w:rPr>
      </w:pPr>
      <w:r w:rsidRPr="00A80B22">
        <w:rPr>
          <w:rFonts w:ascii="Times New Roman" w:hAnsi="Times New Roman" w:cs="Times New Roman"/>
          <w:b/>
          <w:sz w:val="52"/>
          <w:szCs w:val="52"/>
        </w:rPr>
        <w:t>Д О Д А Т К И</w:t>
      </w:r>
    </w:p>
    <w:p w:rsidR="004A5F88" w:rsidRPr="00A80B22" w:rsidRDefault="004A5F88" w:rsidP="004A5F88">
      <w:pPr>
        <w:spacing w:line="360" w:lineRule="auto"/>
        <w:jc w:val="both"/>
        <w:rPr>
          <w:rFonts w:ascii="Times New Roman" w:hAnsi="Times New Roman" w:cs="Times New Roman"/>
          <w:b/>
          <w:sz w:val="52"/>
          <w:szCs w:val="52"/>
        </w:rPr>
      </w:pPr>
    </w:p>
    <w:p w:rsidR="004A5F88" w:rsidRPr="00A80B22" w:rsidRDefault="004A5F88">
      <w:pPr>
        <w:widowControl/>
        <w:spacing w:after="200" w:line="276" w:lineRule="auto"/>
        <w:rPr>
          <w:rFonts w:ascii="Times New Roman" w:hAnsi="Times New Roman" w:cs="Times New Roman"/>
          <w:color w:val="auto"/>
          <w:sz w:val="28"/>
          <w:szCs w:val="28"/>
        </w:rPr>
      </w:pPr>
      <w:r w:rsidRPr="00A80B22">
        <w:rPr>
          <w:rFonts w:ascii="Times New Roman" w:hAnsi="Times New Roman" w:cs="Times New Roman"/>
          <w:color w:val="auto"/>
          <w:sz w:val="28"/>
          <w:szCs w:val="28"/>
        </w:rPr>
        <w:br w:type="page"/>
      </w:r>
    </w:p>
    <w:p w:rsidR="004A5F88" w:rsidRPr="00A80B22" w:rsidRDefault="004A5F88" w:rsidP="004A5F88">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A80B22">
        <w:rPr>
          <w:rFonts w:ascii="Times New Roman" w:eastAsia="Calibri" w:hAnsi="Times New Roman" w:cs="Times New Roman"/>
          <w:b/>
          <w:bCs/>
          <w:caps/>
          <w:sz w:val="28"/>
          <w:szCs w:val="28"/>
        </w:rPr>
        <w:t>Додаток 1</w:t>
      </w:r>
    </w:p>
    <w:p w:rsidR="004A5F88" w:rsidRPr="00A80B22" w:rsidRDefault="004A5F88" w:rsidP="004A5F88">
      <w:pPr>
        <w:pStyle w:val="2"/>
        <w:keepNext w:val="0"/>
        <w:keepLines w:val="0"/>
        <w:jc w:val="center"/>
        <w:rPr>
          <w:rFonts w:ascii="Times New Roman" w:hAnsi="Times New Roman" w:cs="Times New Roman"/>
          <w:color w:val="auto"/>
          <w:sz w:val="28"/>
          <w:szCs w:val="28"/>
        </w:rPr>
      </w:pPr>
      <w:r w:rsidRPr="00A80B22">
        <w:rPr>
          <w:rFonts w:ascii="Times New Roman" w:hAnsi="Times New Roman" w:cs="Times New Roman"/>
          <w:color w:val="auto"/>
          <w:sz w:val="28"/>
          <w:szCs w:val="28"/>
        </w:rPr>
        <w:t xml:space="preserve">Приклади цін конкурентів </w:t>
      </w:r>
      <w:r w:rsidR="00BD67D9">
        <w:rPr>
          <w:rFonts w:ascii="Times New Roman" w:hAnsi="Times New Roman" w:cs="Times New Roman"/>
          <w:color w:val="auto"/>
          <w:sz w:val="28"/>
          <w:szCs w:val="28"/>
        </w:rPr>
        <w:t xml:space="preserve">клініки «Одрекс» </w:t>
      </w:r>
      <w:r w:rsidRPr="00A80B22">
        <w:rPr>
          <w:rFonts w:ascii="Times New Roman" w:hAnsi="Times New Roman" w:cs="Times New Roman"/>
          <w:color w:val="auto"/>
          <w:sz w:val="28"/>
          <w:szCs w:val="28"/>
        </w:rPr>
        <w:t>в Одесі</w:t>
      </w:r>
    </w:p>
    <w:p w:rsidR="004A5F88" w:rsidRPr="00A80B22" w:rsidRDefault="004A5F88" w:rsidP="004A5F88"/>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37"/>
        <w:gridCol w:w="2637"/>
        <w:gridCol w:w="1816"/>
        <w:gridCol w:w="2375"/>
      </w:tblGrid>
      <w:tr w:rsidR="004A5F88" w:rsidRPr="00A80B22" w:rsidTr="0001500A">
        <w:trPr>
          <w:tblHeader/>
          <w:tblCellSpacing w:w="15" w:type="dxa"/>
        </w:trPr>
        <w:tc>
          <w:tcPr>
            <w:tcW w:w="0" w:type="auto"/>
            <w:vAlign w:val="center"/>
            <w:hideMark/>
          </w:tcPr>
          <w:p w:rsidR="004A5F88" w:rsidRPr="00A80B22" w:rsidRDefault="004A5F88"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Назва / спеціаліст</w:t>
            </w:r>
          </w:p>
        </w:tc>
        <w:tc>
          <w:tcPr>
            <w:tcW w:w="0" w:type="auto"/>
            <w:vAlign w:val="center"/>
            <w:hideMark/>
          </w:tcPr>
          <w:p w:rsidR="004A5F88" w:rsidRPr="00A80B22" w:rsidRDefault="004A5F88"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Тип послуги</w:t>
            </w:r>
          </w:p>
        </w:tc>
        <w:tc>
          <w:tcPr>
            <w:tcW w:w="0" w:type="auto"/>
            <w:vAlign w:val="center"/>
            <w:hideMark/>
          </w:tcPr>
          <w:p w:rsidR="004A5F88" w:rsidRPr="00A80B22" w:rsidRDefault="004A5F88"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Орієнтовна ціна / діапазон</w:t>
            </w:r>
          </w:p>
        </w:tc>
        <w:tc>
          <w:tcPr>
            <w:tcW w:w="0" w:type="auto"/>
            <w:vAlign w:val="center"/>
            <w:hideMark/>
          </w:tcPr>
          <w:p w:rsidR="004A5F88" w:rsidRPr="00A80B22" w:rsidRDefault="004A5F88" w:rsidP="0001500A">
            <w:pPr>
              <w:jc w:val="center"/>
              <w:rPr>
                <w:rFonts w:ascii="Times New Roman" w:hAnsi="Times New Roman" w:cs="Times New Roman"/>
                <w:b/>
                <w:bCs/>
                <w:sz w:val="28"/>
                <w:szCs w:val="28"/>
              </w:rPr>
            </w:pPr>
            <w:r w:rsidRPr="00A80B22">
              <w:rPr>
                <w:rFonts w:ascii="Times New Roman" w:hAnsi="Times New Roman" w:cs="Times New Roman"/>
                <w:b/>
                <w:bCs/>
                <w:sz w:val="28"/>
                <w:szCs w:val="28"/>
              </w:rPr>
              <w:t>Джерело / коментар</w:t>
            </w:r>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Медичний центр «Відродження життя»</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Індивідуальна консультація психолога (1 година)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 </w:t>
            </w:r>
            <w:r w:rsidRPr="00A80B22">
              <w:rPr>
                <w:rStyle w:val="a4"/>
                <w:rFonts w:ascii="Times New Roman" w:hAnsi="Times New Roman" w:cs="Times New Roman"/>
                <w:sz w:val="28"/>
                <w:szCs w:val="28"/>
              </w:rPr>
              <w:t>250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Медцентр, сайт - прайс. </w:t>
            </w:r>
            <w:hyperlink r:id="rId67" w:tgtFrame="_blank" w:history="1">
              <w:r w:rsidRPr="00A80B22">
                <w:rPr>
                  <w:rStyle w:val="max-w-15ch"/>
                  <w:rFonts w:ascii="Times New Roman" w:hAnsi="Times New Roman" w:cs="Times New Roman"/>
                  <w:sz w:val="28"/>
                  <w:szCs w:val="28"/>
                </w:rPr>
                <w:t>Медичний  портал «Медцентр»</w:t>
              </w:r>
            </w:hyperlink>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Клініка «Лада»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Психолог, консультація (60 хвилин)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 </w:t>
            </w:r>
            <w:r w:rsidRPr="00A80B22">
              <w:rPr>
                <w:rStyle w:val="a4"/>
                <w:rFonts w:ascii="Times New Roman" w:hAnsi="Times New Roman" w:cs="Times New Roman"/>
                <w:sz w:val="28"/>
                <w:szCs w:val="28"/>
              </w:rPr>
              <w:t>400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Медцентр, сайт - прайс. </w:t>
            </w:r>
            <w:hyperlink r:id="rId68" w:tgtFrame="_blank" w:history="1">
              <w:r w:rsidRPr="00A80B22">
                <w:rPr>
                  <w:rStyle w:val="max-w-15ch"/>
                  <w:rFonts w:ascii="Times New Roman" w:hAnsi="Times New Roman" w:cs="Times New Roman"/>
                  <w:sz w:val="28"/>
                  <w:szCs w:val="28"/>
                </w:rPr>
                <w:t>Медичний  портал «Медцентр»</w:t>
              </w:r>
            </w:hyperlink>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Клініка INTO-SANA</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Консультація психолога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 </w:t>
            </w:r>
            <w:r w:rsidRPr="00A80B22">
              <w:rPr>
                <w:rStyle w:val="a4"/>
                <w:rFonts w:ascii="Times New Roman" w:hAnsi="Times New Roman" w:cs="Times New Roman"/>
                <w:sz w:val="28"/>
                <w:szCs w:val="28"/>
              </w:rPr>
              <w:t>600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Медцентр, сайт - прайс. </w:t>
            </w:r>
            <w:hyperlink r:id="rId69" w:tgtFrame="_blank" w:history="1">
              <w:r w:rsidRPr="00A80B22">
                <w:rPr>
                  <w:rStyle w:val="max-w-15ch"/>
                  <w:rFonts w:ascii="Times New Roman" w:hAnsi="Times New Roman" w:cs="Times New Roman"/>
                  <w:sz w:val="28"/>
                  <w:szCs w:val="28"/>
                </w:rPr>
                <w:t>Медичний  портал «Медцентр»</w:t>
              </w:r>
            </w:hyperlink>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Barb.ua — психолог / психотерапевт (середній рівень)</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Індивідуальна консультація психолога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від 600 до 1800 грн.</w:t>
            </w:r>
            <w:r w:rsidRPr="00A80B22">
              <w:rPr>
                <w:rFonts w:ascii="Times New Roman" w:hAnsi="Times New Roman" w:cs="Times New Roman"/>
                <w:sz w:val="28"/>
                <w:szCs w:val="28"/>
              </w:rPr>
              <w:t xml:space="preserve"> (зрідка вище)</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Приватні психологи, онлайн / офлайн; залежить від досвід у /методу. </w:t>
            </w:r>
            <w:hyperlink r:id="rId70" w:tgtFrame="_blank" w:history="1">
              <w:r w:rsidRPr="00A80B22">
                <w:rPr>
                  <w:rStyle w:val="max-w-15ch"/>
                  <w:rFonts w:ascii="Times New Roman" w:hAnsi="Times New Roman" w:cs="Times New Roman"/>
                  <w:sz w:val="28"/>
                  <w:szCs w:val="28"/>
                </w:rPr>
                <w:t>Barb.ua</w:t>
              </w:r>
            </w:hyperlink>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ОН Клінік Одеса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Консультація психіатра / психіатрія</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від 850 грн.</w:t>
            </w:r>
            <w:r w:rsidRPr="00A80B22">
              <w:rPr>
                <w:rFonts w:ascii="Times New Roman" w:hAnsi="Times New Roman" w:cs="Times New Roman"/>
                <w:sz w:val="28"/>
                <w:szCs w:val="28"/>
              </w:rPr>
              <w:t xml:space="preserve"> і більше</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«ОН Клінік» прайс. </w:t>
            </w:r>
            <w:hyperlink r:id="rId71" w:tgtFrame="_blank" w:history="1">
              <w:r w:rsidRPr="00A80B22">
                <w:rPr>
                  <w:rStyle w:val="max-w-15ch"/>
                  <w:rFonts w:ascii="Times New Roman" w:hAnsi="Times New Roman" w:cs="Times New Roman"/>
                  <w:sz w:val="28"/>
                  <w:szCs w:val="28"/>
                </w:rPr>
                <w:t>onclinic.ua</w:t>
              </w:r>
            </w:hyperlink>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Лікарні / клініки через Likarni.com</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Первинна консультація психіатра</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 </w:t>
            </w:r>
            <w:r w:rsidRPr="00A80B22">
              <w:rPr>
                <w:rStyle w:val="a4"/>
                <w:rFonts w:ascii="Times New Roman" w:hAnsi="Times New Roman" w:cs="Times New Roman"/>
                <w:sz w:val="28"/>
                <w:szCs w:val="28"/>
              </w:rPr>
              <w:t>900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Через каталог лікарів. </w:t>
            </w:r>
            <w:hyperlink r:id="rId72" w:tgtFrame="_blank" w:history="1">
              <w:r w:rsidRPr="00A80B22">
                <w:rPr>
                  <w:rStyle w:val="max-w-15ch"/>
                  <w:rFonts w:ascii="Times New Roman" w:hAnsi="Times New Roman" w:cs="Times New Roman"/>
                  <w:sz w:val="28"/>
                  <w:szCs w:val="28"/>
                </w:rPr>
                <w:t>Лікарні</w:t>
              </w:r>
            </w:hyperlink>
            <w:r w:rsidRPr="00A80B22">
              <w:rPr>
                <w:rStyle w:val="-me-1"/>
                <w:rFonts w:ascii="Times New Roman" w:hAnsi="Times New Roman" w:cs="Times New Roman"/>
                <w:sz w:val="28"/>
                <w:szCs w:val="28"/>
              </w:rPr>
              <w:t>.</w:t>
            </w:r>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Лікарі / клініки через Likarni.com</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Психіатр / психотерапевт / психолог (комплексний / змішаний тип консультації)</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 </w:t>
            </w:r>
            <w:r w:rsidRPr="00A80B22">
              <w:rPr>
                <w:rStyle w:val="a4"/>
                <w:rFonts w:ascii="Times New Roman" w:hAnsi="Times New Roman" w:cs="Times New Roman"/>
                <w:sz w:val="28"/>
                <w:szCs w:val="28"/>
              </w:rPr>
              <w:t>1200.-.1500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Деякі клініки подібного типу. </w:t>
            </w:r>
            <w:hyperlink r:id="rId73" w:tgtFrame="_blank" w:history="1">
              <w:r w:rsidRPr="00A80B22">
                <w:rPr>
                  <w:rStyle w:val="max-w-15ch"/>
                  <w:rFonts w:ascii="Times New Roman" w:hAnsi="Times New Roman" w:cs="Times New Roman"/>
                  <w:sz w:val="28"/>
                  <w:szCs w:val="28"/>
                </w:rPr>
                <w:t>Лікарні</w:t>
              </w:r>
            </w:hyperlink>
            <w:r w:rsidRPr="00A80B22">
              <w:rPr>
                <w:rStyle w:val="max-w-15ch"/>
                <w:rFonts w:ascii="Times New Roman" w:hAnsi="Times New Roman" w:cs="Times New Roman"/>
                <w:sz w:val="28"/>
                <w:szCs w:val="28"/>
              </w:rPr>
              <w:t>.</w:t>
            </w:r>
          </w:p>
        </w:tc>
      </w:tr>
      <w:tr w:rsidR="004A5F88" w:rsidRPr="00A80B22" w:rsidTr="0001500A">
        <w:trPr>
          <w:tblCellSpacing w:w="15" w:type="dxa"/>
        </w:trPr>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Психолог Ірина Хачина / інші психологи на Barb / групова терапія</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Групова психотерапія (за особу)</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Style w:val="a4"/>
                <w:rFonts w:ascii="Times New Roman" w:hAnsi="Times New Roman" w:cs="Times New Roman"/>
                <w:sz w:val="28"/>
                <w:szCs w:val="28"/>
              </w:rPr>
              <w:t>400.-.500 грн.</w:t>
            </w:r>
          </w:p>
        </w:tc>
        <w:tc>
          <w:tcPr>
            <w:tcW w:w="0" w:type="auto"/>
            <w:vAlign w:val="center"/>
            <w:hideMark/>
          </w:tcPr>
          <w:p w:rsidR="004A5F88" w:rsidRPr="00A80B22" w:rsidRDefault="004A5F88" w:rsidP="0001500A">
            <w:pPr>
              <w:rPr>
                <w:rFonts w:ascii="Times New Roman" w:hAnsi="Times New Roman" w:cs="Times New Roman"/>
                <w:sz w:val="28"/>
                <w:szCs w:val="28"/>
              </w:rPr>
            </w:pPr>
            <w:r w:rsidRPr="00A80B22">
              <w:rPr>
                <w:rFonts w:ascii="Times New Roman" w:hAnsi="Times New Roman" w:cs="Times New Roman"/>
                <w:sz w:val="28"/>
                <w:szCs w:val="28"/>
              </w:rPr>
              <w:t xml:space="preserve">Приклади групових сесій на Barb.ua. </w:t>
            </w:r>
            <w:hyperlink r:id="rId74" w:tgtFrame="_blank" w:history="1">
              <w:r w:rsidRPr="00A80B22">
                <w:rPr>
                  <w:rStyle w:val="max-w-15ch"/>
                  <w:rFonts w:ascii="Times New Roman" w:hAnsi="Times New Roman" w:cs="Times New Roman"/>
                  <w:sz w:val="28"/>
                  <w:szCs w:val="28"/>
                </w:rPr>
                <w:t>Barb.ua</w:t>
              </w:r>
            </w:hyperlink>
          </w:p>
        </w:tc>
      </w:tr>
    </w:tbl>
    <w:p w:rsidR="004A5F88" w:rsidRPr="00A80B22" w:rsidRDefault="004A5F88" w:rsidP="004A5F88">
      <w:pPr>
        <w:rPr>
          <w:rFonts w:ascii="Times New Roman" w:eastAsia="Calibri" w:hAnsi="Times New Roman" w:cs="Times New Roman"/>
          <w:b/>
          <w:bCs/>
          <w:caps/>
          <w:sz w:val="28"/>
          <w:szCs w:val="28"/>
        </w:rPr>
      </w:pPr>
      <w:r w:rsidRPr="00A80B22">
        <w:rPr>
          <w:rFonts w:ascii="Times New Roman" w:eastAsia="Calibri" w:hAnsi="Times New Roman" w:cs="Times New Roman"/>
          <w:b/>
          <w:bCs/>
          <w:caps/>
          <w:sz w:val="28"/>
          <w:szCs w:val="28"/>
        </w:rPr>
        <w:br w:type="page"/>
      </w:r>
    </w:p>
    <w:p w:rsidR="004A5F88" w:rsidRPr="00A80B22" w:rsidRDefault="004A5F88" w:rsidP="004A5F88">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A80B22">
        <w:rPr>
          <w:rFonts w:ascii="Times New Roman" w:eastAsia="Calibri" w:hAnsi="Times New Roman" w:cs="Times New Roman"/>
          <w:b/>
          <w:bCs/>
          <w:caps/>
          <w:sz w:val="28"/>
          <w:szCs w:val="28"/>
        </w:rPr>
        <w:t>Додаток 2</w:t>
      </w:r>
    </w:p>
    <w:p w:rsidR="004A5F88" w:rsidRPr="00A80B22" w:rsidRDefault="004A5F88" w:rsidP="004A5F88">
      <w:pPr>
        <w:autoSpaceDE w:val="0"/>
        <w:autoSpaceDN w:val="0"/>
        <w:adjustRightInd w:val="0"/>
        <w:spacing w:line="360" w:lineRule="auto"/>
        <w:textAlignment w:val="center"/>
        <w:rPr>
          <w:rFonts w:ascii="Times New Roman" w:eastAsia="Calibri" w:hAnsi="Times New Roman" w:cs="Times New Roman"/>
          <w:b/>
          <w:bCs/>
          <w:caps/>
          <w:sz w:val="28"/>
          <w:szCs w:val="28"/>
        </w:rPr>
      </w:pPr>
    </w:p>
    <w:p w:rsidR="004A5F88" w:rsidRPr="00A80B22" w:rsidRDefault="004A5F88" w:rsidP="004A5F88">
      <w:pPr>
        <w:autoSpaceDE w:val="0"/>
        <w:autoSpaceDN w:val="0"/>
        <w:adjustRightInd w:val="0"/>
        <w:spacing w:line="360" w:lineRule="auto"/>
        <w:textAlignment w:val="center"/>
        <w:rPr>
          <w:rFonts w:ascii="Times New Roman" w:eastAsia="Calibri" w:hAnsi="Times New Roman" w:cs="Times New Roman"/>
          <w:b/>
          <w:bCs/>
          <w:caps/>
          <w:sz w:val="28"/>
          <w:szCs w:val="28"/>
        </w:rPr>
      </w:pPr>
      <w:r w:rsidRPr="00A80B22">
        <w:rPr>
          <w:rFonts w:ascii="Times New Roman" w:hAnsi="Times New Roman" w:cs="Times New Roman"/>
          <w:noProof/>
          <w:sz w:val="28"/>
          <w:szCs w:val="28"/>
          <w:lang w:bidi="ar-SA"/>
        </w:rPr>
        <w:drawing>
          <wp:inline distT="0" distB="0" distL="0" distR="0" wp14:anchorId="15798149" wp14:editId="71619A05">
            <wp:extent cx="6182436" cy="5923128"/>
            <wp:effectExtent l="0" t="0" r="8890" b="1905"/>
            <wp:docPr id="1" name="Рисунок 1" descr="C:\Users\Натали\Desktop\Магістри_Випуск 2025\8_Яблонська Ірина Олегівна\86d042b4-fe2a-40ab-9146-76759714c2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Натали\Desktop\Магістри_Випуск 2025\8_Яблонська Ірина Олегівна\86d042b4-fe2a-40ab-9146-76759714c2cc"/>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181901" cy="5922615"/>
                    </a:xfrm>
                    <a:prstGeom prst="rect">
                      <a:avLst/>
                    </a:prstGeom>
                    <a:noFill/>
                    <a:ln>
                      <a:noFill/>
                    </a:ln>
                  </pic:spPr>
                </pic:pic>
              </a:graphicData>
            </a:graphic>
          </wp:inline>
        </w:drawing>
      </w:r>
    </w:p>
    <w:p w:rsidR="004A5F88" w:rsidRPr="00A80B22" w:rsidRDefault="004A5F88" w:rsidP="004A5F88">
      <w:pPr>
        <w:pStyle w:val="ad"/>
        <w:widowControl w:val="0"/>
        <w:spacing w:before="0" w:beforeAutospacing="0" w:after="0" w:afterAutospacing="0" w:line="360" w:lineRule="auto"/>
        <w:jc w:val="center"/>
        <w:rPr>
          <w:b/>
          <w:sz w:val="28"/>
          <w:szCs w:val="28"/>
          <w:lang w:val="uk-UA"/>
        </w:rPr>
      </w:pPr>
      <w:r w:rsidRPr="00A80B22">
        <w:rPr>
          <w:b/>
          <w:bCs/>
          <w:sz w:val="28"/>
          <w:szCs w:val="28"/>
          <w:lang w:val="uk-UA"/>
        </w:rPr>
        <w:t xml:space="preserve">Діаграма Гантта </w:t>
      </w:r>
      <w:r w:rsidRPr="00A80B22">
        <w:rPr>
          <w:b/>
          <w:sz w:val="28"/>
          <w:szCs w:val="28"/>
          <w:lang w:val="uk-UA"/>
        </w:rPr>
        <w:t xml:space="preserve">з маркетинговими активностями </w:t>
      </w:r>
    </w:p>
    <w:p w:rsidR="00BD67D9" w:rsidRDefault="004A5F88" w:rsidP="004A5F88">
      <w:pPr>
        <w:pStyle w:val="ad"/>
        <w:widowControl w:val="0"/>
        <w:spacing w:before="0" w:beforeAutospacing="0" w:after="0" w:afterAutospacing="0" w:line="360" w:lineRule="auto"/>
        <w:jc w:val="center"/>
        <w:rPr>
          <w:b/>
          <w:sz w:val="28"/>
          <w:szCs w:val="28"/>
          <w:lang w:val="uk-UA"/>
        </w:rPr>
      </w:pPr>
      <w:r w:rsidRPr="00A80B22">
        <w:rPr>
          <w:b/>
          <w:sz w:val="28"/>
          <w:szCs w:val="28"/>
          <w:lang w:val="uk-UA"/>
        </w:rPr>
        <w:t xml:space="preserve">Центру ментального здоров’я «Одрекс» </w:t>
      </w:r>
    </w:p>
    <w:p w:rsidR="004A5F88" w:rsidRPr="00A80B22" w:rsidRDefault="004A5F88" w:rsidP="004A5F88">
      <w:pPr>
        <w:pStyle w:val="ad"/>
        <w:widowControl w:val="0"/>
        <w:spacing w:before="0" w:beforeAutospacing="0" w:after="0" w:afterAutospacing="0" w:line="360" w:lineRule="auto"/>
        <w:jc w:val="center"/>
        <w:rPr>
          <w:b/>
          <w:sz w:val="28"/>
          <w:szCs w:val="28"/>
          <w:lang w:val="uk-UA"/>
        </w:rPr>
      </w:pPr>
      <w:r w:rsidRPr="00A80B22">
        <w:rPr>
          <w:b/>
          <w:sz w:val="28"/>
          <w:szCs w:val="28"/>
          <w:lang w:val="uk-UA"/>
        </w:rPr>
        <w:t>на перший рік</w:t>
      </w:r>
    </w:p>
    <w:p w:rsidR="004A5F88" w:rsidRPr="00A80B22" w:rsidRDefault="004A5F88" w:rsidP="004A5F88">
      <w:pPr>
        <w:autoSpaceDE w:val="0"/>
        <w:autoSpaceDN w:val="0"/>
        <w:adjustRightInd w:val="0"/>
        <w:spacing w:line="360" w:lineRule="auto"/>
        <w:textAlignment w:val="center"/>
        <w:rPr>
          <w:rFonts w:ascii="Times New Roman" w:eastAsia="Calibri" w:hAnsi="Times New Roman" w:cs="Times New Roman"/>
          <w:b/>
          <w:bCs/>
          <w:caps/>
          <w:sz w:val="28"/>
          <w:szCs w:val="28"/>
        </w:rPr>
      </w:pPr>
    </w:p>
    <w:p w:rsidR="00B0580F" w:rsidRPr="00A80B22" w:rsidRDefault="00B0580F" w:rsidP="00B0580F">
      <w:pPr>
        <w:autoSpaceDE w:val="0"/>
        <w:spacing w:line="360" w:lineRule="auto"/>
        <w:jc w:val="both"/>
        <w:rPr>
          <w:rFonts w:ascii="Times New Roman" w:hAnsi="Times New Roman" w:cs="Times New Roman"/>
          <w:color w:val="auto"/>
          <w:sz w:val="28"/>
          <w:szCs w:val="28"/>
        </w:rPr>
      </w:pPr>
    </w:p>
    <w:sectPr w:rsidR="00B0580F" w:rsidRPr="00A80B22" w:rsidSect="00B52BD9">
      <w:headerReference w:type="default" r:id="rId7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B09" w:rsidRDefault="00AD6B09" w:rsidP="00032CD3">
      <w:r>
        <w:separator/>
      </w:r>
    </w:p>
  </w:endnote>
  <w:endnote w:type="continuationSeparator" w:id="0">
    <w:p w:rsidR="00AD6B09" w:rsidRDefault="00AD6B09" w:rsidP="0003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TimesNewRomanPSMT">
    <w:altName w:val="MS Gothic"/>
    <w:charset w:val="80"/>
    <w:family w:val="auto"/>
    <w:pitch w:val="default"/>
    <w:sig w:usb0="00000203" w:usb1="00000000" w:usb2="00000010" w:usb3="00000000" w:csb0="00020005"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B09" w:rsidRDefault="00AD6B09" w:rsidP="00032CD3">
      <w:r>
        <w:separator/>
      </w:r>
    </w:p>
  </w:footnote>
  <w:footnote w:type="continuationSeparator" w:id="0">
    <w:p w:rsidR="00AD6B09" w:rsidRDefault="00AD6B09" w:rsidP="00032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631294"/>
      <w:docPartObj>
        <w:docPartGallery w:val="Page Numbers (Top of Page)"/>
        <w:docPartUnique/>
      </w:docPartObj>
    </w:sdtPr>
    <w:sdtEndPr/>
    <w:sdtContent>
      <w:p w:rsidR="0001500A" w:rsidRDefault="0001500A" w:rsidP="00032CD3">
        <w:pPr>
          <w:pStyle w:val="a5"/>
          <w:jc w:val="right"/>
        </w:pPr>
        <w:r w:rsidRPr="00032CD3">
          <w:rPr>
            <w:rFonts w:ascii="Times New Roman" w:hAnsi="Times New Roman" w:cs="Times New Roman"/>
            <w:sz w:val="28"/>
            <w:szCs w:val="28"/>
          </w:rPr>
          <w:fldChar w:fldCharType="begin"/>
        </w:r>
        <w:r w:rsidRPr="00032CD3">
          <w:rPr>
            <w:rFonts w:ascii="Times New Roman" w:hAnsi="Times New Roman" w:cs="Times New Roman"/>
            <w:sz w:val="28"/>
            <w:szCs w:val="28"/>
          </w:rPr>
          <w:instrText>PAGE   \* MERGEFORMAT</w:instrText>
        </w:r>
        <w:r w:rsidRPr="00032CD3">
          <w:rPr>
            <w:rFonts w:ascii="Times New Roman" w:hAnsi="Times New Roman" w:cs="Times New Roman"/>
            <w:sz w:val="28"/>
            <w:szCs w:val="28"/>
          </w:rPr>
          <w:fldChar w:fldCharType="separate"/>
        </w:r>
        <w:r w:rsidR="0017339A" w:rsidRPr="0017339A">
          <w:rPr>
            <w:rFonts w:ascii="Times New Roman" w:hAnsi="Times New Roman" w:cs="Times New Roman"/>
            <w:noProof/>
            <w:sz w:val="28"/>
            <w:szCs w:val="28"/>
            <w:lang w:val="ru-RU"/>
          </w:rPr>
          <w:t>4</w:t>
        </w:r>
        <w:r w:rsidRPr="00032CD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50382"/>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3645390"/>
    <w:multiLevelType w:val="multilevel"/>
    <w:tmpl w:val="F8C41CC0"/>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3C54236"/>
    <w:multiLevelType w:val="hybridMultilevel"/>
    <w:tmpl w:val="BDA4E8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68712BE"/>
    <w:multiLevelType w:val="hybridMultilevel"/>
    <w:tmpl w:val="6298EED0"/>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0966302F"/>
    <w:multiLevelType w:val="multilevel"/>
    <w:tmpl w:val="BAA83EDC"/>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1DF5DB7"/>
    <w:multiLevelType w:val="hybridMultilevel"/>
    <w:tmpl w:val="FF96A77C"/>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33F13A1"/>
    <w:multiLevelType w:val="hybridMultilevel"/>
    <w:tmpl w:val="DB5AA76C"/>
    <w:lvl w:ilvl="0" w:tplc="79564A38">
      <w:numFmt w:val="bullet"/>
      <w:lvlText w:val="-"/>
      <w:lvlJc w:val="left"/>
      <w:pPr>
        <w:ind w:left="420" w:hanging="42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14FF211F"/>
    <w:multiLevelType w:val="hybridMultilevel"/>
    <w:tmpl w:val="1B16979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84E102E"/>
    <w:multiLevelType w:val="hybridMultilevel"/>
    <w:tmpl w:val="ABA8B83A"/>
    <w:lvl w:ilvl="0" w:tplc="98C66A08">
      <w:start w:val="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86813FD"/>
    <w:multiLevelType w:val="multilevel"/>
    <w:tmpl w:val="4058D4F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94D4832"/>
    <w:multiLevelType w:val="hybridMultilevel"/>
    <w:tmpl w:val="CF92C43A"/>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22821455"/>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22E014E1"/>
    <w:multiLevelType w:val="multilevel"/>
    <w:tmpl w:val="3286BC7C"/>
    <w:lvl w:ilvl="0">
      <w:start w:val="3"/>
      <w:numFmt w:val="bullet"/>
      <w:lvlText w:val="-"/>
      <w:lvlJc w:val="left"/>
      <w:pPr>
        <w:ind w:left="36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15:restartNumberingAfterBreak="0">
    <w:nsid w:val="2AB355A4"/>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2D723096"/>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2EAC28DD"/>
    <w:multiLevelType w:val="multilevel"/>
    <w:tmpl w:val="3286BC7C"/>
    <w:lvl w:ilvl="0">
      <w:start w:val="3"/>
      <w:numFmt w:val="bullet"/>
      <w:lvlText w:val="-"/>
      <w:lvlJc w:val="left"/>
      <w:pPr>
        <w:ind w:left="36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15:restartNumberingAfterBreak="0">
    <w:nsid w:val="2F173370"/>
    <w:multiLevelType w:val="multilevel"/>
    <w:tmpl w:val="FDC8AC36"/>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7" w15:restartNumberingAfterBreak="0">
    <w:nsid w:val="30BC6633"/>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35ED7593"/>
    <w:multiLevelType w:val="hybridMultilevel"/>
    <w:tmpl w:val="92763824"/>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B086074"/>
    <w:multiLevelType w:val="hybridMultilevel"/>
    <w:tmpl w:val="971A6E8A"/>
    <w:lvl w:ilvl="0" w:tplc="37842E96">
      <w:numFmt w:val="bullet"/>
      <w:lvlText w:val="-"/>
      <w:lvlJc w:val="left"/>
      <w:pPr>
        <w:ind w:left="360" w:hanging="360"/>
      </w:pPr>
      <w:rPr>
        <w:rFonts w:ascii="Times New Roman" w:eastAsia="Times New Roman" w:hAnsi="Times New Roman" w:cs="Times New Roman" w:hint="default"/>
        <w:i w:val="0"/>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15:restartNumberingAfterBreak="0">
    <w:nsid w:val="42C256E3"/>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444C6D52"/>
    <w:multiLevelType w:val="hybridMultilevel"/>
    <w:tmpl w:val="46B87772"/>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7304537"/>
    <w:multiLevelType w:val="hybridMultilevel"/>
    <w:tmpl w:val="B0E6DF22"/>
    <w:lvl w:ilvl="0" w:tplc="9CA6260A">
      <w:start w:val="1"/>
      <w:numFmt w:val="decimal"/>
      <w:lvlText w:val="%1."/>
      <w:lvlJc w:val="left"/>
      <w:pPr>
        <w:ind w:left="390" w:hanging="39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481F23B3"/>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8F76C15"/>
    <w:multiLevelType w:val="hybridMultilevel"/>
    <w:tmpl w:val="31DC141C"/>
    <w:lvl w:ilvl="0" w:tplc="98C66A08">
      <w:start w:val="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15:restartNumberingAfterBreak="0">
    <w:nsid w:val="4AEF054A"/>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15:restartNumberingAfterBreak="0">
    <w:nsid w:val="4D4938F4"/>
    <w:multiLevelType w:val="multilevel"/>
    <w:tmpl w:val="FDC8AC36"/>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15:restartNumberingAfterBreak="0">
    <w:nsid w:val="4F5236CE"/>
    <w:multiLevelType w:val="hybridMultilevel"/>
    <w:tmpl w:val="532C569E"/>
    <w:lvl w:ilvl="0" w:tplc="FE909CD8">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FC16A0A"/>
    <w:multiLevelType w:val="hybridMultilevel"/>
    <w:tmpl w:val="2EB89416"/>
    <w:lvl w:ilvl="0" w:tplc="C59C9338">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9" w15:restartNumberingAfterBreak="0">
    <w:nsid w:val="50E64C3F"/>
    <w:multiLevelType w:val="hybridMultilevel"/>
    <w:tmpl w:val="A7DAE46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3D963FB"/>
    <w:multiLevelType w:val="multilevel"/>
    <w:tmpl w:val="3286BC7C"/>
    <w:lvl w:ilvl="0">
      <w:start w:val="3"/>
      <w:numFmt w:val="bullet"/>
      <w:lvlText w:val="-"/>
      <w:lvlJc w:val="left"/>
      <w:pPr>
        <w:ind w:left="36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15:restartNumberingAfterBreak="0">
    <w:nsid w:val="55F55FF8"/>
    <w:multiLevelType w:val="multilevel"/>
    <w:tmpl w:val="3286BC7C"/>
    <w:lvl w:ilvl="0">
      <w:start w:val="3"/>
      <w:numFmt w:val="bullet"/>
      <w:lvlText w:val="-"/>
      <w:lvlJc w:val="left"/>
      <w:pPr>
        <w:ind w:left="36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15:restartNumberingAfterBreak="0">
    <w:nsid w:val="599578BA"/>
    <w:multiLevelType w:val="hybridMultilevel"/>
    <w:tmpl w:val="2C68F91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15:restartNumberingAfterBreak="0">
    <w:nsid w:val="60E15C09"/>
    <w:multiLevelType w:val="hybridMultilevel"/>
    <w:tmpl w:val="9C26E9A2"/>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15:restartNumberingAfterBreak="0">
    <w:nsid w:val="629D621D"/>
    <w:multiLevelType w:val="multilevel"/>
    <w:tmpl w:val="8D882636"/>
    <w:lvl w:ilvl="0">
      <w:start w:val="3"/>
      <w:numFmt w:val="bullet"/>
      <w:lvlText w:val="-"/>
      <w:lvlJc w:val="left"/>
      <w:pPr>
        <w:ind w:left="360" w:hanging="360"/>
      </w:pPr>
      <w:rPr>
        <w:rFonts w:ascii="Times New Roman" w:eastAsia="Times New Roman" w:hAnsi="Times New Roman" w:cs="Times New Roman" w:hint="default"/>
      </w:rPr>
    </w:lvl>
    <w:lvl w:ilvl="1">
      <w:start w:val="1"/>
      <w:numFmt w:val="decimal"/>
      <w:lvlText w:val="%2."/>
      <w:lvlJc w:val="left"/>
      <w:pPr>
        <w:ind w:left="1440" w:hanging="360"/>
      </w:pPr>
      <w:rPr>
        <w:rFont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5" w15:restartNumberingAfterBreak="0">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6442783D"/>
    <w:multiLevelType w:val="hybridMultilevel"/>
    <w:tmpl w:val="3286BC7C"/>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6325F14"/>
    <w:multiLevelType w:val="multilevel"/>
    <w:tmpl w:val="617061F2"/>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b w:val="0"/>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38" w15:restartNumberingAfterBreak="0">
    <w:nsid w:val="744B2A47"/>
    <w:multiLevelType w:val="hybridMultilevel"/>
    <w:tmpl w:val="37949554"/>
    <w:lvl w:ilvl="0" w:tplc="98C66A08">
      <w:start w:val="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9601F04"/>
    <w:multiLevelType w:val="hybridMultilevel"/>
    <w:tmpl w:val="21F89934"/>
    <w:lvl w:ilvl="0" w:tplc="04190001">
      <w:start w:val="1"/>
      <w:numFmt w:val="bullet"/>
      <w:lvlText w:val=""/>
      <w:lvlJc w:val="left"/>
      <w:pPr>
        <w:ind w:left="390" w:hanging="39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15:restartNumberingAfterBreak="0">
    <w:nsid w:val="7AC475DE"/>
    <w:multiLevelType w:val="multilevel"/>
    <w:tmpl w:val="6F58E70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C831287"/>
    <w:multiLevelType w:val="hybridMultilevel"/>
    <w:tmpl w:val="CF741396"/>
    <w:lvl w:ilvl="0" w:tplc="F7F0476E">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9"/>
  </w:num>
  <w:num w:numId="3">
    <w:abstractNumId w:val="1"/>
  </w:num>
  <w:num w:numId="4">
    <w:abstractNumId w:val="37"/>
  </w:num>
  <w:num w:numId="5">
    <w:abstractNumId w:val="26"/>
  </w:num>
  <w:num w:numId="6">
    <w:abstractNumId w:val="28"/>
  </w:num>
  <w:num w:numId="7">
    <w:abstractNumId w:val="16"/>
  </w:num>
  <w:num w:numId="8">
    <w:abstractNumId w:val="4"/>
  </w:num>
  <w:num w:numId="9">
    <w:abstractNumId w:val="6"/>
  </w:num>
  <w:num w:numId="10">
    <w:abstractNumId w:val="24"/>
  </w:num>
  <w:num w:numId="11">
    <w:abstractNumId w:val="38"/>
  </w:num>
  <w:num w:numId="12">
    <w:abstractNumId w:val="7"/>
  </w:num>
  <w:num w:numId="13">
    <w:abstractNumId w:val="22"/>
  </w:num>
  <w:num w:numId="14">
    <w:abstractNumId w:val="27"/>
  </w:num>
  <w:num w:numId="15">
    <w:abstractNumId w:val="2"/>
  </w:num>
  <w:num w:numId="16">
    <w:abstractNumId w:val="8"/>
  </w:num>
  <w:num w:numId="17">
    <w:abstractNumId w:val="39"/>
  </w:num>
  <w:num w:numId="18">
    <w:abstractNumId w:val="3"/>
  </w:num>
  <w:num w:numId="19">
    <w:abstractNumId w:val="29"/>
  </w:num>
  <w:num w:numId="20">
    <w:abstractNumId w:val="10"/>
  </w:num>
  <w:num w:numId="21">
    <w:abstractNumId w:val="33"/>
  </w:num>
  <w:num w:numId="22">
    <w:abstractNumId w:val="41"/>
  </w:num>
  <w:num w:numId="23">
    <w:abstractNumId w:val="21"/>
  </w:num>
  <w:num w:numId="24">
    <w:abstractNumId w:val="18"/>
  </w:num>
  <w:num w:numId="25">
    <w:abstractNumId w:val="5"/>
  </w:num>
  <w:num w:numId="26">
    <w:abstractNumId w:val="36"/>
  </w:num>
  <w:num w:numId="27">
    <w:abstractNumId w:val="32"/>
  </w:num>
  <w:num w:numId="28">
    <w:abstractNumId w:val="12"/>
  </w:num>
  <w:num w:numId="29">
    <w:abstractNumId w:val="31"/>
  </w:num>
  <w:num w:numId="30">
    <w:abstractNumId w:val="30"/>
  </w:num>
  <w:num w:numId="31">
    <w:abstractNumId w:val="15"/>
  </w:num>
  <w:num w:numId="32">
    <w:abstractNumId w:val="34"/>
  </w:num>
  <w:num w:numId="33">
    <w:abstractNumId w:val="25"/>
  </w:num>
  <w:num w:numId="34">
    <w:abstractNumId w:val="23"/>
  </w:num>
  <w:num w:numId="35">
    <w:abstractNumId w:val="14"/>
  </w:num>
  <w:num w:numId="36">
    <w:abstractNumId w:val="13"/>
  </w:num>
  <w:num w:numId="37">
    <w:abstractNumId w:val="40"/>
  </w:num>
  <w:num w:numId="38">
    <w:abstractNumId w:val="11"/>
  </w:num>
  <w:num w:numId="39">
    <w:abstractNumId w:val="0"/>
  </w:num>
  <w:num w:numId="40">
    <w:abstractNumId w:val="20"/>
  </w:num>
  <w:num w:numId="41">
    <w:abstractNumId w:val="17"/>
  </w:num>
  <w:num w:numId="42">
    <w:abstractNumId w:val="3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4DA"/>
    <w:rsid w:val="0000063B"/>
    <w:rsid w:val="0000615E"/>
    <w:rsid w:val="000073E1"/>
    <w:rsid w:val="00007B2A"/>
    <w:rsid w:val="0001500A"/>
    <w:rsid w:val="000173E1"/>
    <w:rsid w:val="000218C3"/>
    <w:rsid w:val="000224DA"/>
    <w:rsid w:val="00026311"/>
    <w:rsid w:val="0003275F"/>
    <w:rsid w:val="00032CD3"/>
    <w:rsid w:val="00036AB0"/>
    <w:rsid w:val="00046162"/>
    <w:rsid w:val="00050D0B"/>
    <w:rsid w:val="000560B4"/>
    <w:rsid w:val="00057D63"/>
    <w:rsid w:val="00061C2A"/>
    <w:rsid w:val="00065544"/>
    <w:rsid w:val="00065F2B"/>
    <w:rsid w:val="00086D84"/>
    <w:rsid w:val="000A2FD4"/>
    <w:rsid w:val="000B5544"/>
    <w:rsid w:val="000B7FE8"/>
    <w:rsid w:val="000C46BC"/>
    <w:rsid w:val="000D12A1"/>
    <w:rsid w:val="000E0A3C"/>
    <w:rsid w:val="000E1F96"/>
    <w:rsid w:val="000E2FC3"/>
    <w:rsid w:val="000E420E"/>
    <w:rsid w:val="000E5D84"/>
    <w:rsid w:val="000E6AD9"/>
    <w:rsid w:val="000F0872"/>
    <w:rsid w:val="000F3C61"/>
    <w:rsid w:val="000F6017"/>
    <w:rsid w:val="00102118"/>
    <w:rsid w:val="00110C5A"/>
    <w:rsid w:val="00121440"/>
    <w:rsid w:val="00123ABB"/>
    <w:rsid w:val="00126D16"/>
    <w:rsid w:val="00131685"/>
    <w:rsid w:val="0015025A"/>
    <w:rsid w:val="00153069"/>
    <w:rsid w:val="001562CC"/>
    <w:rsid w:val="001638DD"/>
    <w:rsid w:val="00163A1E"/>
    <w:rsid w:val="001661EC"/>
    <w:rsid w:val="001723DB"/>
    <w:rsid w:val="0017339A"/>
    <w:rsid w:val="001734C0"/>
    <w:rsid w:val="001861CE"/>
    <w:rsid w:val="00192847"/>
    <w:rsid w:val="00195E32"/>
    <w:rsid w:val="001A3FFA"/>
    <w:rsid w:val="001A7F87"/>
    <w:rsid w:val="001B08B7"/>
    <w:rsid w:val="001B3293"/>
    <w:rsid w:val="001B4968"/>
    <w:rsid w:val="001D0B16"/>
    <w:rsid w:val="001D40F2"/>
    <w:rsid w:val="001E3725"/>
    <w:rsid w:val="00200E06"/>
    <w:rsid w:val="00202978"/>
    <w:rsid w:val="00227ED5"/>
    <w:rsid w:val="00231423"/>
    <w:rsid w:val="002376F6"/>
    <w:rsid w:val="00237C4B"/>
    <w:rsid w:val="002441DA"/>
    <w:rsid w:val="00247C7A"/>
    <w:rsid w:val="002526E6"/>
    <w:rsid w:val="00253899"/>
    <w:rsid w:val="002550A8"/>
    <w:rsid w:val="002567DE"/>
    <w:rsid w:val="002633EF"/>
    <w:rsid w:val="002839B8"/>
    <w:rsid w:val="00283F9F"/>
    <w:rsid w:val="00291125"/>
    <w:rsid w:val="0029196F"/>
    <w:rsid w:val="00293088"/>
    <w:rsid w:val="002A7058"/>
    <w:rsid w:val="002C114D"/>
    <w:rsid w:val="002C427B"/>
    <w:rsid w:val="002E16F9"/>
    <w:rsid w:val="002F067C"/>
    <w:rsid w:val="00304BF1"/>
    <w:rsid w:val="00310925"/>
    <w:rsid w:val="00316800"/>
    <w:rsid w:val="00323C1A"/>
    <w:rsid w:val="00323E8E"/>
    <w:rsid w:val="00326B4A"/>
    <w:rsid w:val="003275AF"/>
    <w:rsid w:val="0033103A"/>
    <w:rsid w:val="003368B8"/>
    <w:rsid w:val="00347493"/>
    <w:rsid w:val="00351850"/>
    <w:rsid w:val="003618C9"/>
    <w:rsid w:val="00361B8D"/>
    <w:rsid w:val="00362776"/>
    <w:rsid w:val="003670CE"/>
    <w:rsid w:val="00367629"/>
    <w:rsid w:val="00370EF0"/>
    <w:rsid w:val="003735AC"/>
    <w:rsid w:val="003826D6"/>
    <w:rsid w:val="00392555"/>
    <w:rsid w:val="00393166"/>
    <w:rsid w:val="0039491E"/>
    <w:rsid w:val="00396313"/>
    <w:rsid w:val="003A3C65"/>
    <w:rsid w:val="003A5773"/>
    <w:rsid w:val="003B397E"/>
    <w:rsid w:val="003C0437"/>
    <w:rsid w:val="003C556C"/>
    <w:rsid w:val="003D5566"/>
    <w:rsid w:val="003D6768"/>
    <w:rsid w:val="003D6DC4"/>
    <w:rsid w:val="003D71EA"/>
    <w:rsid w:val="003E55DB"/>
    <w:rsid w:val="003F75D0"/>
    <w:rsid w:val="004008EB"/>
    <w:rsid w:val="00404604"/>
    <w:rsid w:val="00404AF2"/>
    <w:rsid w:val="00415D85"/>
    <w:rsid w:val="0042097E"/>
    <w:rsid w:val="00422299"/>
    <w:rsid w:val="00427555"/>
    <w:rsid w:val="0042762B"/>
    <w:rsid w:val="004368B8"/>
    <w:rsid w:val="00437B8A"/>
    <w:rsid w:val="00442981"/>
    <w:rsid w:val="004462E7"/>
    <w:rsid w:val="004463B7"/>
    <w:rsid w:val="00447107"/>
    <w:rsid w:val="00447FE4"/>
    <w:rsid w:val="00453DAC"/>
    <w:rsid w:val="00454773"/>
    <w:rsid w:val="004665BD"/>
    <w:rsid w:val="00482618"/>
    <w:rsid w:val="00484B42"/>
    <w:rsid w:val="0048654E"/>
    <w:rsid w:val="00491769"/>
    <w:rsid w:val="00493E50"/>
    <w:rsid w:val="004A0F07"/>
    <w:rsid w:val="004A2733"/>
    <w:rsid w:val="004A5F88"/>
    <w:rsid w:val="004B36BA"/>
    <w:rsid w:val="004B7795"/>
    <w:rsid w:val="004C5D09"/>
    <w:rsid w:val="004C6FE4"/>
    <w:rsid w:val="004C70D9"/>
    <w:rsid w:val="004D6648"/>
    <w:rsid w:val="004E6FC3"/>
    <w:rsid w:val="004F5D7A"/>
    <w:rsid w:val="00502596"/>
    <w:rsid w:val="00502779"/>
    <w:rsid w:val="00502B43"/>
    <w:rsid w:val="00503ADD"/>
    <w:rsid w:val="0051206A"/>
    <w:rsid w:val="00514BE7"/>
    <w:rsid w:val="00516A0A"/>
    <w:rsid w:val="0052438F"/>
    <w:rsid w:val="00526D8D"/>
    <w:rsid w:val="00531BB1"/>
    <w:rsid w:val="00543080"/>
    <w:rsid w:val="00550C88"/>
    <w:rsid w:val="00556B9C"/>
    <w:rsid w:val="00563A37"/>
    <w:rsid w:val="005643DB"/>
    <w:rsid w:val="00564C1B"/>
    <w:rsid w:val="00576822"/>
    <w:rsid w:val="00581B0D"/>
    <w:rsid w:val="005822D9"/>
    <w:rsid w:val="0058484C"/>
    <w:rsid w:val="00584ADF"/>
    <w:rsid w:val="005851FD"/>
    <w:rsid w:val="005853E0"/>
    <w:rsid w:val="0058705F"/>
    <w:rsid w:val="00592B75"/>
    <w:rsid w:val="005A7201"/>
    <w:rsid w:val="005B00F8"/>
    <w:rsid w:val="005C03AC"/>
    <w:rsid w:val="005D05B7"/>
    <w:rsid w:val="005D197A"/>
    <w:rsid w:val="005D39C4"/>
    <w:rsid w:val="005D7605"/>
    <w:rsid w:val="005E1456"/>
    <w:rsid w:val="005E19F0"/>
    <w:rsid w:val="005E50B1"/>
    <w:rsid w:val="005E6C9B"/>
    <w:rsid w:val="005F11D6"/>
    <w:rsid w:val="006023FC"/>
    <w:rsid w:val="006129EC"/>
    <w:rsid w:val="0061350C"/>
    <w:rsid w:val="0061661C"/>
    <w:rsid w:val="00656A71"/>
    <w:rsid w:val="00660AED"/>
    <w:rsid w:val="00666014"/>
    <w:rsid w:val="00670419"/>
    <w:rsid w:val="00670A4F"/>
    <w:rsid w:val="00672A19"/>
    <w:rsid w:val="00681BA4"/>
    <w:rsid w:val="00685E5E"/>
    <w:rsid w:val="00687139"/>
    <w:rsid w:val="006A6FF8"/>
    <w:rsid w:val="006B01F6"/>
    <w:rsid w:val="006B64D2"/>
    <w:rsid w:val="006C0E59"/>
    <w:rsid w:val="006C14D9"/>
    <w:rsid w:val="006C3208"/>
    <w:rsid w:val="006C6D20"/>
    <w:rsid w:val="006D6745"/>
    <w:rsid w:val="006E2061"/>
    <w:rsid w:val="006E43C4"/>
    <w:rsid w:val="006E5CEF"/>
    <w:rsid w:val="006F447B"/>
    <w:rsid w:val="00700E7A"/>
    <w:rsid w:val="0070376C"/>
    <w:rsid w:val="00710149"/>
    <w:rsid w:val="007133F5"/>
    <w:rsid w:val="00724A91"/>
    <w:rsid w:val="00726A97"/>
    <w:rsid w:val="0072700F"/>
    <w:rsid w:val="00727EC1"/>
    <w:rsid w:val="00733420"/>
    <w:rsid w:val="00737F40"/>
    <w:rsid w:val="00740266"/>
    <w:rsid w:val="00743E19"/>
    <w:rsid w:val="00745DCB"/>
    <w:rsid w:val="007650F3"/>
    <w:rsid w:val="00770193"/>
    <w:rsid w:val="007704CD"/>
    <w:rsid w:val="007749E4"/>
    <w:rsid w:val="00775012"/>
    <w:rsid w:val="00777C49"/>
    <w:rsid w:val="00780718"/>
    <w:rsid w:val="007825C0"/>
    <w:rsid w:val="00792988"/>
    <w:rsid w:val="0079518E"/>
    <w:rsid w:val="007954E3"/>
    <w:rsid w:val="007A18FE"/>
    <w:rsid w:val="007A1C8D"/>
    <w:rsid w:val="007A2CC5"/>
    <w:rsid w:val="007B2A70"/>
    <w:rsid w:val="007B7312"/>
    <w:rsid w:val="007C498B"/>
    <w:rsid w:val="007D50FD"/>
    <w:rsid w:val="007E62C9"/>
    <w:rsid w:val="00806FAC"/>
    <w:rsid w:val="0080790A"/>
    <w:rsid w:val="00816AE1"/>
    <w:rsid w:val="0082428D"/>
    <w:rsid w:val="00833B2F"/>
    <w:rsid w:val="00834CB6"/>
    <w:rsid w:val="008350C3"/>
    <w:rsid w:val="0083616A"/>
    <w:rsid w:val="008402AE"/>
    <w:rsid w:val="008451AD"/>
    <w:rsid w:val="00845AD3"/>
    <w:rsid w:val="008653D1"/>
    <w:rsid w:val="00866F33"/>
    <w:rsid w:val="00872428"/>
    <w:rsid w:val="008754BE"/>
    <w:rsid w:val="00877D4D"/>
    <w:rsid w:val="008807F5"/>
    <w:rsid w:val="00881327"/>
    <w:rsid w:val="00885221"/>
    <w:rsid w:val="00886752"/>
    <w:rsid w:val="00891A66"/>
    <w:rsid w:val="00892FC3"/>
    <w:rsid w:val="00893713"/>
    <w:rsid w:val="0089660F"/>
    <w:rsid w:val="008A5398"/>
    <w:rsid w:val="008B5CAE"/>
    <w:rsid w:val="008B7666"/>
    <w:rsid w:val="008C225E"/>
    <w:rsid w:val="008D0937"/>
    <w:rsid w:val="008E25DD"/>
    <w:rsid w:val="008E561E"/>
    <w:rsid w:val="008F0CE0"/>
    <w:rsid w:val="008F110D"/>
    <w:rsid w:val="0090772D"/>
    <w:rsid w:val="009148CD"/>
    <w:rsid w:val="0091588C"/>
    <w:rsid w:val="00915F7C"/>
    <w:rsid w:val="00916097"/>
    <w:rsid w:val="0092278F"/>
    <w:rsid w:val="0092563B"/>
    <w:rsid w:val="00926F63"/>
    <w:rsid w:val="00932A86"/>
    <w:rsid w:val="00950A40"/>
    <w:rsid w:val="00951F3D"/>
    <w:rsid w:val="00955B2E"/>
    <w:rsid w:val="0096188F"/>
    <w:rsid w:val="00966433"/>
    <w:rsid w:val="00970BDD"/>
    <w:rsid w:val="00973FD5"/>
    <w:rsid w:val="00984A7C"/>
    <w:rsid w:val="009856ED"/>
    <w:rsid w:val="00993D14"/>
    <w:rsid w:val="00995D95"/>
    <w:rsid w:val="009A1F33"/>
    <w:rsid w:val="009A2D3C"/>
    <w:rsid w:val="009A58D7"/>
    <w:rsid w:val="009B0645"/>
    <w:rsid w:val="009C0E49"/>
    <w:rsid w:val="009C17A8"/>
    <w:rsid w:val="009C4836"/>
    <w:rsid w:val="009D2D00"/>
    <w:rsid w:val="009D4031"/>
    <w:rsid w:val="009E0C2C"/>
    <w:rsid w:val="009E297E"/>
    <w:rsid w:val="009E387E"/>
    <w:rsid w:val="009E5258"/>
    <w:rsid w:val="009E605D"/>
    <w:rsid w:val="009E69CC"/>
    <w:rsid w:val="009E70E4"/>
    <w:rsid w:val="009F0197"/>
    <w:rsid w:val="009F2275"/>
    <w:rsid w:val="009F2A8F"/>
    <w:rsid w:val="009F3CD4"/>
    <w:rsid w:val="009F547E"/>
    <w:rsid w:val="00A1681C"/>
    <w:rsid w:val="00A17DDC"/>
    <w:rsid w:val="00A5783F"/>
    <w:rsid w:val="00A62CBB"/>
    <w:rsid w:val="00A64D6C"/>
    <w:rsid w:val="00A707DC"/>
    <w:rsid w:val="00A734EB"/>
    <w:rsid w:val="00A7391E"/>
    <w:rsid w:val="00A80B22"/>
    <w:rsid w:val="00A953F6"/>
    <w:rsid w:val="00AA070A"/>
    <w:rsid w:val="00AA08E6"/>
    <w:rsid w:val="00AA1D2D"/>
    <w:rsid w:val="00AB3B2A"/>
    <w:rsid w:val="00AC24EC"/>
    <w:rsid w:val="00AD40BB"/>
    <w:rsid w:val="00AD5193"/>
    <w:rsid w:val="00AD6B09"/>
    <w:rsid w:val="00AE3F2E"/>
    <w:rsid w:val="00AE68D8"/>
    <w:rsid w:val="00AF0C34"/>
    <w:rsid w:val="00AF282D"/>
    <w:rsid w:val="00AF4796"/>
    <w:rsid w:val="00B01429"/>
    <w:rsid w:val="00B0580F"/>
    <w:rsid w:val="00B07966"/>
    <w:rsid w:val="00B103B0"/>
    <w:rsid w:val="00B16CC6"/>
    <w:rsid w:val="00B231EF"/>
    <w:rsid w:val="00B30257"/>
    <w:rsid w:val="00B325A4"/>
    <w:rsid w:val="00B35ACF"/>
    <w:rsid w:val="00B435F7"/>
    <w:rsid w:val="00B43878"/>
    <w:rsid w:val="00B51ED6"/>
    <w:rsid w:val="00B52BD9"/>
    <w:rsid w:val="00B66B67"/>
    <w:rsid w:val="00B67454"/>
    <w:rsid w:val="00B71675"/>
    <w:rsid w:val="00B761E1"/>
    <w:rsid w:val="00B80F89"/>
    <w:rsid w:val="00B820AA"/>
    <w:rsid w:val="00B82FEB"/>
    <w:rsid w:val="00B86DF2"/>
    <w:rsid w:val="00B944F8"/>
    <w:rsid w:val="00B94742"/>
    <w:rsid w:val="00BA7D50"/>
    <w:rsid w:val="00BD12D8"/>
    <w:rsid w:val="00BD369C"/>
    <w:rsid w:val="00BD67D9"/>
    <w:rsid w:val="00BE0D71"/>
    <w:rsid w:val="00BE0EB7"/>
    <w:rsid w:val="00BE280A"/>
    <w:rsid w:val="00BE6A4F"/>
    <w:rsid w:val="00BF1618"/>
    <w:rsid w:val="00BF752F"/>
    <w:rsid w:val="00C01DBF"/>
    <w:rsid w:val="00C033DF"/>
    <w:rsid w:val="00C052FC"/>
    <w:rsid w:val="00C057BF"/>
    <w:rsid w:val="00C11CED"/>
    <w:rsid w:val="00C22E77"/>
    <w:rsid w:val="00C2768B"/>
    <w:rsid w:val="00C27A39"/>
    <w:rsid w:val="00C4004D"/>
    <w:rsid w:val="00C41C32"/>
    <w:rsid w:val="00C42076"/>
    <w:rsid w:val="00C44A0B"/>
    <w:rsid w:val="00C5445C"/>
    <w:rsid w:val="00C66BB8"/>
    <w:rsid w:val="00C73633"/>
    <w:rsid w:val="00C75677"/>
    <w:rsid w:val="00C803F7"/>
    <w:rsid w:val="00C812B3"/>
    <w:rsid w:val="00C96213"/>
    <w:rsid w:val="00CB0EFC"/>
    <w:rsid w:val="00CC1059"/>
    <w:rsid w:val="00CC3D1E"/>
    <w:rsid w:val="00CC618B"/>
    <w:rsid w:val="00CC6F09"/>
    <w:rsid w:val="00CD16A2"/>
    <w:rsid w:val="00CD2A84"/>
    <w:rsid w:val="00CE20D4"/>
    <w:rsid w:val="00CE702B"/>
    <w:rsid w:val="00CE7F33"/>
    <w:rsid w:val="00CF55EA"/>
    <w:rsid w:val="00D051FB"/>
    <w:rsid w:val="00D111C6"/>
    <w:rsid w:val="00D16302"/>
    <w:rsid w:val="00D26B87"/>
    <w:rsid w:val="00D27BDB"/>
    <w:rsid w:val="00D438AE"/>
    <w:rsid w:val="00D4504F"/>
    <w:rsid w:val="00D52383"/>
    <w:rsid w:val="00D54291"/>
    <w:rsid w:val="00D54E7C"/>
    <w:rsid w:val="00D56361"/>
    <w:rsid w:val="00D6383F"/>
    <w:rsid w:val="00D65CF1"/>
    <w:rsid w:val="00D761F0"/>
    <w:rsid w:val="00D94829"/>
    <w:rsid w:val="00D96939"/>
    <w:rsid w:val="00DA1046"/>
    <w:rsid w:val="00DA5E42"/>
    <w:rsid w:val="00DB3DE0"/>
    <w:rsid w:val="00DB7D29"/>
    <w:rsid w:val="00DD0E55"/>
    <w:rsid w:val="00DD20CD"/>
    <w:rsid w:val="00DD6F4D"/>
    <w:rsid w:val="00DE2E3D"/>
    <w:rsid w:val="00DF35EF"/>
    <w:rsid w:val="00DF4A15"/>
    <w:rsid w:val="00DF7731"/>
    <w:rsid w:val="00E05935"/>
    <w:rsid w:val="00E07191"/>
    <w:rsid w:val="00E10F03"/>
    <w:rsid w:val="00E12B7E"/>
    <w:rsid w:val="00E23C5C"/>
    <w:rsid w:val="00E25944"/>
    <w:rsid w:val="00E31F3D"/>
    <w:rsid w:val="00E378BE"/>
    <w:rsid w:val="00E40346"/>
    <w:rsid w:val="00E46DC8"/>
    <w:rsid w:val="00E46DD8"/>
    <w:rsid w:val="00E53317"/>
    <w:rsid w:val="00E54E69"/>
    <w:rsid w:val="00E67A66"/>
    <w:rsid w:val="00E7250A"/>
    <w:rsid w:val="00E824DB"/>
    <w:rsid w:val="00E846CB"/>
    <w:rsid w:val="00E84AAE"/>
    <w:rsid w:val="00EA1E45"/>
    <w:rsid w:val="00EA2B2C"/>
    <w:rsid w:val="00EA32E6"/>
    <w:rsid w:val="00EB4F23"/>
    <w:rsid w:val="00EC1C48"/>
    <w:rsid w:val="00ED1813"/>
    <w:rsid w:val="00EE0A19"/>
    <w:rsid w:val="00EE5154"/>
    <w:rsid w:val="00EF13FE"/>
    <w:rsid w:val="00F00699"/>
    <w:rsid w:val="00F015F6"/>
    <w:rsid w:val="00F12C7A"/>
    <w:rsid w:val="00F22239"/>
    <w:rsid w:val="00F26304"/>
    <w:rsid w:val="00F266A4"/>
    <w:rsid w:val="00F32863"/>
    <w:rsid w:val="00F43101"/>
    <w:rsid w:val="00F434F0"/>
    <w:rsid w:val="00F43D23"/>
    <w:rsid w:val="00F449F1"/>
    <w:rsid w:val="00F44B0E"/>
    <w:rsid w:val="00F524ED"/>
    <w:rsid w:val="00F53726"/>
    <w:rsid w:val="00F54DFB"/>
    <w:rsid w:val="00F600E3"/>
    <w:rsid w:val="00F636E1"/>
    <w:rsid w:val="00F65C96"/>
    <w:rsid w:val="00F66FFF"/>
    <w:rsid w:val="00F736B8"/>
    <w:rsid w:val="00F85F57"/>
    <w:rsid w:val="00F944F4"/>
    <w:rsid w:val="00F97FF7"/>
    <w:rsid w:val="00FA3758"/>
    <w:rsid w:val="00FB0339"/>
    <w:rsid w:val="00FB4E59"/>
    <w:rsid w:val="00FB729A"/>
    <w:rsid w:val="00FD54B4"/>
    <w:rsid w:val="00FF322C"/>
    <w:rsid w:val="00FF3A0F"/>
    <w:rsid w:val="00FF5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2D5D00-E6C0-4370-9EA1-E3802C733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E0EB7"/>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B0580F"/>
    <w:pPr>
      <w:keepNext/>
      <w:keepLines/>
      <w:widowControl/>
      <w:spacing w:before="480" w:line="276" w:lineRule="auto"/>
      <w:outlineLvl w:val="0"/>
    </w:pPr>
    <w:rPr>
      <w:rFonts w:asciiTheme="majorHAnsi" w:eastAsiaTheme="majorEastAsia" w:hAnsiTheme="majorHAnsi" w:cstheme="majorBidi"/>
      <w:b/>
      <w:bCs/>
      <w:color w:val="365F91" w:themeColor="accent1" w:themeShade="BF"/>
      <w:sz w:val="28"/>
      <w:szCs w:val="28"/>
      <w:lang w:val="ru-RU" w:eastAsia="en-US" w:bidi="ar-SA"/>
    </w:rPr>
  </w:style>
  <w:style w:type="paragraph" w:styleId="2">
    <w:name w:val="heading 2"/>
    <w:basedOn w:val="a"/>
    <w:next w:val="a"/>
    <w:link w:val="20"/>
    <w:uiPriority w:val="9"/>
    <w:semiHidden/>
    <w:unhideWhenUsed/>
    <w:qFormat/>
    <w:rsid w:val="001638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4026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AD40BB"/>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502779"/>
    <w:rPr>
      <w:rFonts w:ascii="Bold" w:hAnsi="Bold" w:hint="default"/>
      <w:b/>
      <w:bCs/>
      <w:i w:val="0"/>
      <w:iCs w:val="0"/>
      <w:color w:val="242021"/>
      <w:sz w:val="24"/>
      <w:szCs w:val="24"/>
    </w:rPr>
  </w:style>
  <w:style w:type="character" w:customStyle="1" w:styleId="fontstyle11">
    <w:name w:val="fontstyle11"/>
    <w:basedOn w:val="a0"/>
    <w:rsid w:val="00502779"/>
    <w:rPr>
      <w:rFonts w:ascii="TimesNewRoman" w:hAnsi="TimesNewRoman" w:hint="default"/>
      <w:b w:val="0"/>
      <w:bCs w:val="0"/>
      <w:i w:val="0"/>
      <w:iCs w:val="0"/>
      <w:color w:val="242021"/>
      <w:sz w:val="24"/>
      <w:szCs w:val="24"/>
    </w:rPr>
  </w:style>
  <w:style w:type="table" w:styleId="a3">
    <w:name w:val="Table Grid"/>
    <w:basedOn w:val="a1"/>
    <w:uiPriority w:val="59"/>
    <w:rsid w:val="0050277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502779"/>
    <w:rPr>
      <w:b/>
      <w:bCs/>
    </w:rPr>
  </w:style>
  <w:style w:type="paragraph" w:styleId="a5">
    <w:name w:val="header"/>
    <w:basedOn w:val="a"/>
    <w:link w:val="a6"/>
    <w:uiPriority w:val="99"/>
    <w:unhideWhenUsed/>
    <w:rsid w:val="00032CD3"/>
    <w:pPr>
      <w:tabs>
        <w:tab w:val="center" w:pos="4677"/>
        <w:tab w:val="right" w:pos="9355"/>
      </w:tabs>
    </w:pPr>
  </w:style>
  <w:style w:type="character" w:customStyle="1" w:styleId="a6">
    <w:name w:val="Верхний колонтитул Знак"/>
    <w:basedOn w:val="a0"/>
    <w:link w:val="a5"/>
    <w:uiPriority w:val="99"/>
    <w:rsid w:val="00032CD3"/>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032CD3"/>
    <w:pPr>
      <w:tabs>
        <w:tab w:val="center" w:pos="4677"/>
        <w:tab w:val="right" w:pos="9355"/>
      </w:tabs>
    </w:pPr>
  </w:style>
  <w:style w:type="character" w:customStyle="1" w:styleId="a8">
    <w:name w:val="Нижний колонтитул Знак"/>
    <w:basedOn w:val="a0"/>
    <w:link w:val="a7"/>
    <w:uiPriority w:val="99"/>
    <w:rsid w:val="00032CD3"/>
    <w:rPr>
      <w:rFonts w:ascii="Arial Unicode MS" w:eastAsia="Arial Unicode MS" w:hAnsi="Arial Unicode MS" w:cs="Arial Unicode MS"/>
      <w:color w:val="000000"/>
      <w:sz w:val="24"/>
      <w:szCs w:val="24"/>
      <w:lang w:val="uk-UA" w:eastAsia="uk-UA" w:bidi="uk-UA"/>
    </w:rPr>
  </w:style>
  <w:style w:type="paragraph" w:styleId="a9">
    <w:name w:val="List Paragraph"/>
    <w:basedOn w:val="a"/>
    <w:link w:val="aa"/>
    <w:uiPriority w:val="34"/>
    <w:qFormat/>
    <w:rsid w:val="00D16302"/>
    <w:pPr>
      <w:ind w:left="720"/>
      <w:contextualSpacing/>
    </w:pPr>
  </w:style>
  <w:style w:type="paragraph" w:styleId="ab">
    <w:name w:val="Body Text"/>
    <w:basedOn w:val="a"/>
    <w:link w:val="ac"/>
    <w:qFormat/>
    <w:rsid w:val="00BE6A4F"/>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c">
    <w:name w:val="Основной текст Знак"/>
    <w:basedOn w:val="a0"/>
    <w:link w:val="ab"/>
    <w:rsid w:val="00BE6A4F"/>
    <w:rPr>
      <w:rFonts w:ascii="Microsoft Sans Serif" w:eastAsia="Microsoft Sans Serif" w:hAnsi="Microsoft Sans Serif" w:cs="Microsoft Sans Serif"/>
      <w:sz w:val="16"/>
      <w:szCs w:val="16"/>
      <w:lang w:val="uk-UA"/>
    </w:rPr>
  </w:style>
  <w:style w:type="paragraph" w:styleId="ad">
    <w:name w:val="Normal (Web)"/>
    <w:aliases w:val="Обычный (Web),Обычный (веб)1,Звичайний (веб)1,webb,webb1"/>
    <w:basedOn w:val="a"/>
    <w:uiPriority w:val="99"/>
    <w:unhideWhenUsed/>
    <w:qFormat/>
    <w:rsid w:val="00E54E6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normaltextrun">
    <w:name w:val="normaltextrun"/>
    <w:basedOn w:val="a0"/>
    <w:rsid w:val="001A3FFA"/>
  </w:style>
  <w:style w:type="character" w:customStyle="1" w:styleId="40">
    <w:name w:val="Заголовок 4 Знак"/>
    <w:basedOn w:val="a0"/>
    <w:link w:val="4"/>
    <w:uiPriority w:val="9"/>
    <w:rsid w:val="00AD40BB"/>
    <w:rPr>
      <w:rFonts w:ascii="Times New Roman" w:eastAsia="Times New Roman" w:hAnsi="Times New Roman" w:cs="Times New Roman"/>
      <w:b/>
      <w:bCs/>
      <w:sz w:val="24"/>
      <w:szCs w:val="24"/>
      <w:lang w:eastAsia="ru-RU"/>
    </w:rPr>
  </w:style>
  <w:style w:type="character" w:styleId="ae">
    <w:name w:val="Emphasis"/>
    <w:basedOn w:val="a0"/>
    <w:uiPriority w:val="20"/>
    <w:qFormat/>
    <w:rsid w:val="00AD40BB"/>
    <w:rPr>
      <w:i/>
      <w:iCs/>
    </w:rPr>
  </w:style>
  <w:style w:type="character" w:customStyle="1" w:styleId="20">
    <w:name w:val="Заголовок 2 Знак"/>
    <w:basedOn w:val="a0"/>
    <w:link w:val="2"/>
    <w:uiPriority w:val="9"/>
    <w:semiHidden/>
    <w:rsid w:val="001638DD"/>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9"/>
    <w:rsid w:val="00740266"/>
    <w:rPr>
      <w:rFonts w:asciiTheme="majorHAnsi" w:eastAsiaTheme="majorEastAsia" w:hAnsiTheme="majorHAnsi" w:cstheme="majorBidi"/>
      <w:b/>
      <w:bCs/>
      <w:color w:val="4F81BD" w:themeColor="accent1"/>
      <w:sz w:val="24"/>
      <w:szCs w:val="24"/>
      <w:lang w:val="uk-UA" w:eastAsia="uk-UA" w:bidi="uk-UA"/>
    </w:rPr>
  </w:style>
  <w:style w:type="character" w:styleId="af">
    <w:name w:val="Hyperlink"/>
    <w:basedOn w:val="a0"/>
    <w:uiPriority w:val="99"/>
    <w:unhideWhenUsed/>
    <w:rsid w:val="00B0580F"/>
    <w:rPr>
      <w:color w:val="0000FF"/>
      <w:u w:val="single"/>
    </w:rPr>
  </w:style>
  <w:style w:type="character" w:customStyle="1" w:styleId="y2iqfc">
    <w:name w:val="y2iqfc"/>
    <w:basedOn w:val="a0"/>
    <w:rsid w:val="00B0580F"/>
  </w:style>
  <w:style w:type="character" w:customStyle="1" w:styleId="m5tqyf">
    <w:name w:val="m5tqyf"/>
    <w:basedOn w:val="a0"/>
    <w:rsid w:val="00B0580F"/>
  </w:style>
  <w:style w:type="character" w:customStyle="1" w:styleId="ms-1">
    <w:name w:val="ms-1"/>
    <w:basedOn w:val="a0"/>
    <w:rsid w:val="00B0580F"/>
  </w:style>
  <w:style w:type="character" w:customStyle="1" w:styleId="max-w-15ch">
    <w:name w:val="max-w-[15ch]"/>
    <w:basedOn w:val="a0"/>
    <w:rsid w:val="00B0580F"/>
  </w:style>
  <w:style w:type="character" w:customStyle="1" w:styleId="-me-1">
    <w:name w:val="-me-1"/>
    <w:basedOn w:val="a0"/>
    <w:rsid w:val="00B0580F"/>
  </w:style>
  <w:style w:type="character" w:customStyle="1" w:styleId="10">
    <w:name w:val="Заголовок 1 Знак"/>
    <w:basedOn w:val="a0"/>
    <w:link w:val="1"/>
    <w:uiPriority w:val="9"/>
    <w:rsid w:val="00B0580F"/>
    <w:rPr>
      <w:rFonts w:asciiTheme="majorHAnsi" w:eastAsiaTheme="majorEastAsia" w:hAnsiTheme="majorHAnsi" w:cstheme="majorBidi"/>
      <w:b/>
      <w:bCs/>
      <w:color w:val="365F91" w:themeColor="accent1" w:themeShade="BF"/>
      <w:sz w:val="28"/>
      <w:szCs w:val="28"/>
    </w:rPr>
  </w:style>
  <w:style w:type="character" w:styleId="af0">
    <w:name w:val="FollowedHyperlink"/>
    <w:basedOn w:val="a0"/>
    <w:uiPriority w:val="99"/>
    <w:semiHidden/>
    <w:unhideWhenUsed/>
    <w:rsid w:val="00B0580F"/>
    <w:rPr>
      <w:color w:val="800080" w:themeColor="followedHyperlink"/>
      <w:u w:val="single"/>
    </w:rPr>
  </w:style>
  <w:style w:type="character" w:customStyle="1" w:styleId="aa">
    <w:name w:val="Абзац списка Знак"/>
    <w:link w:val="a9"/>
    <w:uiPriority w:val="34"/>
    <w:rsid w:val="004A5F88"/>
    <w:rPr>
      <w:rFonts w:ascii="Arial Unicode MS" w:eastAsia="Arial Unicode MS" w:hAnsi="Arial Unicode MS" w:cs="Arial Unicode MS"/>
      <w:color w:val="000000"/>
      <w:sz w:val="24"/>
      <w:szCs w:val="24"/>
      <w:lang w:val="uk-UA" w:eastAsia="uk-UA" w:bidi="uk-UA"/>
    </w:rPr>
  </w:style>
  <w:style w:type="character" w:customStyle="1" w:styleId="referencemixed-citation">
    <w:name w:val="reference__mixed-citation"/>
    <w:basedOn w:val="a0"/>
    <w:rsid w:val="004A5F88"/>
  </w:style>
  <w:style w:type="character" w:customStyle="1" w:styleId="referenceperson-group">
    <w:name w:val="reference__person-group"/>
    <w:basedOn w:val="a0"/>
    <w:rsid w:val="004A5F88"/>
  </w:style>
  <w:style w:type="character" w:customStyle="1" w:styleId="referencestring-name">
    <w:name w:val="reference__string-name"/>
    <w:basedOn w:val="a0"/>
    <w:rsid w:val="004A5F88"/>
  </w:style>
  <w:style w:type="character" w:customStyle="1" w:styleId="referencesurname">
    <w:name w:val="reference__surname"/>
    <w:basedOn w:val="a0"/>
    <w:rsid w:val="004A5F88"/>
  </w:style>
  <w:style w:type="character" w:customStyle="1" w:styleId="referencegiven-names">
    <w:name w:val="reference__given-names"/>
    <w:basedOn w:val="a0"/>
    <w:rsid w:val="004A5F88"/>
  </w:style>
  <w:style w:type="character" w:customStyle="1" w:styleId="referencearticle-title">
    <w:name w:val="reference__article-title"/>
    <w:basedOn w:val="a0"/>
    <w:rsid w:val="004A5F88"/>
  </w:style>
  <w:style w:type="character" w:customStyle="1" w:styleId="referencecomment">
    <w:name w:val="reference__comment"/>
    <w:basedOn w:val="a0"/>
    <w:rsid w:val="004A5F88"/>
  </w:style>
  <w:style w:type="character" w:customStyle="1" w:styleId="ws4">
    <w:name w:val="ws4"/>
    <w:basedOn w:val="a0"/>
    <w:rsid w:val="004A5F88"/>
  </w:style>
  <w:style w:type="character" w:customStyle="1" w:styleId="line-clamp">
    <w:name w:val="line-clamp"/>
    <w:basedOn w:val="a0"/>
    <w:rsid w:val="004A5F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0280">
      <w:bodyDiv w:val="1"/>
      <w:marLeft w:val="0"/>
      <w:marRight w:val="0"/>
      <w:marTop w:val="0"/>
      <w:marBottom w:val="0"/>
      <w:divBdr>
        <w:top w:val="none" w:sz="0" w:space="0" w:color="auto"/>
        <w:left w:val="none" w:sz="0" w:space="0" w:color="auto"/>
        <w:bottom w:val="none" w:sz="0" w:space="0" w:color="auto"/>
        <w:right w:val="none" w:sz="0" w:space="0" w:color="auto"/>
      </w:divBdr>
    </w:div>
    <w:div w:id="28142006">
      <w:bodyDiv w:val="1"/>
      <w:marLeft w:val="0"/>
      <w:marRight w:val="0"/>
      <w:marTop w:val="0"/>
      <w:marBottom w:val="0"/>
      <w:divBdr>
        <w:top w:val="none" w:sz="0" w:space="0" w:color="auto"/>
        <w:left w:val="none" w:sz="0" w:space="0" w:color="auto"/>
        <w:bottom w:val="none" w:sz="0" w:space="0" w:color="auto"/>
        <w:right w:val="none" w:sz="0" w:space="0" w:color="auto"/>
      </w:divBdr>
    </w:div>
    <w:div w:id="43257729">
      <w:bodyDiv w:val="1"/>
      <w:marLeft w:val="0"/>
      <w:marRight w:val="0"/>
      <w:marTop w:val="0"/>
      <w:marBottom w:val="0"/>
      <w:divBdr>
        <w:top w:val="none" w:sz="0" w:space="0" w:color="auto"/>
        <w:left w:val="none" w:sz="0" w:space="0" w:color="auto"/>
        <w:bottom w:val="none" w:sz="0" w:space="0" w:color="auto"/>
        <w:right w:val="none" w:sz="0" w:space="0" w:color="auto"/>
      </w:divBdr>
    </w:div>
    <w:div w:id="60250811">
      <w:bodyDiv w:val="1"/>
      <w:marLeft w:val="0"/>
      <w:marRight w:val="0"/>
      <w:marTop w:val="0"/>
      <w:marBottom w:val="0"/>
      <w:divBdr>
        <w:top w:val="none" w:sz="0" w:space="0" w:color="auto"/>
        <w:left w:val="none" w:sz="0" w:space="0" w:color="auto"/>
        <w:bottom w:val="none" w:sz="0" w:space="0" w:color="auto"/>
        <w:right w:val="none" w:sz="0" w:space="0" w:color="auto"/>
      </w:divBdr>
    </w:div>
    <w:div w:id="70662074">
      <w:bodyDiv w:val="1"/>
      <w:marLeft w:val="0"/>
      <w:marRight w:val="0"/>
      <w:marTop w:val="0"/>
      <w:marBottom w:val="0"/>
      <w:divBdr>
        <w:top w:val="none" w:sz="0" w:space="0" w:color="auto"/>
        <w:left w:val="none" w:sz="0" w:space="0" w:color="auto"/>
        <w:bottom w:val="none" w:sz="0" w:space="0" w:color="auto"/>
        <w:right w:val="none" w:sz="0" w:space="0" w:color="auto"/>
      </w:divBdr>
    </w:div>
    <w:div w:id="93484314">
      <w:bodyDiv w:val="1"/>
      <w:marLeft w:val="0"/>
      <w:marRight w:val="0"/>
      <w:marTop w:val="0"/>
      <w:marBottom w:val="0"/>
      <w:divBdr>
        <w:top w:val="none" w:sz="0" w:space="0" w:color="auto"/>
        <w:left w:val="none" w:sz="0" w:space="0" w:color="auto"/>
        <w:bottom w:val="none" w:sz="0" w:space="0" w:color="auto"/>
        <w:right w:val="none" w:sz="0" w:space="0" w:color="auto"/>
      </w:divBdr>
    </w:div>
    <w:div w:id="129639363">
      <w:bodyDiv w:val="1"/>
      <w:marLeft w:val="0"/>
      <w:marRight w:val="0"/>
      <w:marTop w:val="0"/>
      <w:marBottom w:val="0"/>
      <w:divBdr>
        <w:top w:val="none" w:sz="0" w:space="0" w:color="auto"/>
        <w:left w:val="none" w:sz="0" w:space="0" w:color="auto"/>
        <w:bottom w:val="none" w:sz="0" w:space="0" w:color="auto"/>
        <w:right w:val="none" w:sz="0" w:space="0" w:color="auto"/>
      </w:divBdr>
    </w:div>
    <w:div w:id="136654785">
      <w:bodyDiv w:val="1"/>
      <w:marLeft w:val="0"/>
      <w:marRight w:val="0"/>
      <w:marTop w:val="0"/>
      <w:marBottom w:val="0"/>
      <w:divBdr>
        <w:top w:val="none" w:sz="0" w:space="0" w:color="auto"/>
        <w:left w:val="none" w:sz="0" w:space="0" w:color="auto"/>
        <w:bottom w:val="none" w:sz="0" w:space="0" w:color="auto"/>
        <w:right w:val="none" w:sz="0" w:space="0" w:color="auto"/>
      </w:divBdr>
    </w:div>
    <w:div w:id="138806986">
      <w:bodyDiv w:val="1"/>
      <w:marLeft w:val="0"/>
      <w:marRight w:val="0"/>
      <w:marTop w:val="0"/>
      <w:marBottom w:val="0"/>
      <w:divBdr>
        <w:top w:val="none" w:sz="0" w:space="0" w:color="auto"/>
        <w:left w:val="none" w:sz="0" w:space="0" w:color="auto"/>
        <w:bottom w:val="none" w:sz="0" w:space="0" w:color="auto"/>
        <w:right w:val="none" w:sz="0" w:space="0" w:color="auto"/>
      </w:divBdr>
    </w:div>
    <w:div w:id="203254821">
      <w:bodyDiv w:val="1"/>
      <w:marLeft w:val="0"/>
      <w:marRight w:val="0"/>
      <w:marTop w:val="0"/>
      <w:marBottom w:val="0"/>
      <w:divBdr>
        <w:top w:val="none" w:sz="0" w:space="0" w:color="auto"/>
        <w:left w:val="none" w:sz="0" w:space="0" w:color="auto"/>
        <w:bottom w:val="none" w:sz="0" w:space="0" w:color="auto"/>
        <w:right w:val="none" w:sz="0" w:space="0" w:color="auto"/>
      </w:divBdr>
    </w:div>
    <w:div w:id="208996113">
      <w:bodyDiv w:val="1"/>
      <w:marLeft w:val="0"/>
      <w:marRight w:val="0"/>
      <w:marTop w:val="0"/>
      <w:marBottom w:val="0"/>
      <w:divBdr>
        <w:top w:val="none" w:sz="0" w:space="0" w:color="auto"/>
        <w:left w:val="none" w:sz="0" w:space="0" w:color="auto"/>
        <w:bottom w:val="none" w:sz="0" w:space="0" w:color="auto"/>
        <w:right w:val="none" w:sz="0" w:space="0" w:color="auto"/>
      </w:divBdr>
    </w:div>
    <w:div w:id="258610504">
      <w:bodyDiv w:val="1"/>
      <w:marLeft w:val="0"/>
      <w:marRight w:val="0"/>
      <w:marTop w:val="0"/>
      <w:marBottom w:val="0"/>
      <w:divBdr>
        <w:top w:val="none" w:sz="0" w:space="0" w:color="auto"/>
        <w:left w:val="none" w:sz="0" w:space="0" w:color="auto"/>
        <w:bottom w:val="none" w:sz="0" w:space="0" w:color="auto"/>
        <w:right w:val="none" w:sz="0" w:space="0" w:color="auto"/>
      </w:divBdr>
    </w:div>
    <w:div w:id="272446060">
      <w:bodyDiv w:val="1"/>
      <w:marLeft w:val="0"/>
      <w:marRight w:val="0"/>
      <w:marTop w:val="0"/>
      <w:marBottom w:val="0"/>
      <w:divBdr>
        <w:top w:val="none" w:sz="0" w:space="0" w:color="auto"/>
        <w:left w:val="none" w:sz="0" w:space="0" w:color="auto"/>
        <w:bottom w:val="none" w:sz="0" w:space="0" w:color="auto"/>
        <w:right w:val="none" w:sz="0" w:space="0" w:color="auto"/>
      </w:divBdr>
    </w:div>
    <w:div w:id="278490899">
      <w:bodyDiv w:val="1"/>
      <w:marLeft w:val="0"/>
      <w:marRight w:val="0"/>
      <w:marTop w:val="0"/>
      <w:marBottom w:val="0"/>
      <w:divBdr>
        <w:top w:val="none" w:sz="0" w:space="0" w:color="auto"/>
        <w:left w:val="none" w:sz="0" w:space="0" w:color="auto"/>
        <w:bottom w:val="none" w:sz="0" w:space="0" w:color="auto"/>
        <w:right w:val="none" w:sz="0" w:space="0" w:color="auto"/>
      </w:divBdr>
    </w:div>
    <w:div w:id="278874009">
      <w:bodyDiv w:val="1"/>
      <w:marLeft w:val="0"/>
      <w:marRight w:val="0"/>
      <w:marTop w:val="0"/>
      <w:marBottom w:val="0"/>
      <w:divBdr>
        <w:top w:val="none" w:sz="0" w:space="0" w:color="auto"/>
        <w:left w:val="none" w:sz="0" w:space="0" w:color="auto"/>
        <w:bottom w:val="none" w:sz="0" w:space="0" w:color="auto"/>
        <w:right w:val="none" w:sz="0" w:space="0" w:color="auto"/>
      </w:divBdr>
    </w:div>
    <w:div w:id="292907659">
      <w:bodyDiv w:val="1"/>
      <w:marLeft w:val="0"/>
      <w:marRight w:val="0"/>
      <w:marTop w:val="0"/>
      <w:marBottom w:val="0"/>
      <w:divBdr>
        <w:top w:val="none" w:sz="0" w:space="0" w:color="auto"/>
        <w:left w:val="none" w:sz="0" w:space="0" w:color="auto"/>
        <w:bottom w:val="none" w:sz="0" w:space="0" w:color="auto"/>
        <w:right w:val="none" w:sz="0" w:space="0" w:color="auto"/>
      </w:divBdr>
    </w:div>
    <w:div w:id="334233610">
      <w:bodyDiv w:val="1"/>
      <w:marLeft w:val="0"/>
      <w:marRight w:val="0"/>
      <w:marTop w:val="0"/>
      <w:marBottom w:val="0"/>
      <w:divBdr>
        <w:top w:val="none" w:sz="0" w:space="0" w:color="auto"/>
        <w:left w:val="none" w:sz="0" w:space="0" w:color="auto"/>
        <w:bottom w:val="none" w:sz="0" w:space="0" w:color="auto"/>
        <w:right w:val="none" w:sz="0" w:space="0" w:color="auto"/>
      </w:divBdr>
    </w:div>
    <w:div w:id="346250314">
      <w:bodyDiv w:val="1"/>
      <w:marLeft w:val="0"/>
      <w:marRight w:val="0"/>
      <w:marTop w:val="0"/>
      <w:marBottom w:val="0"/>
      <w:divBdr>
        <w:top w:val="none" w:sz="0" w:space="0" w:color="auto"/>
        <w:left w:val="none" w:sz="0" w:space="0" w:color="auto"/>
        <w:bottom w:val="none" w:sz="0" w:space="0" w:color="auto"/>
        <w:right w:val="none" w:sz="0" w:space="0" w:color="auto"/>
      </w:divBdr>
    </w:div>
    <w:div w:id="360009011">
      <w:bodyDiv w:val="1"/>
      <w:marLeft w:val="0"/>
      <w:marRight w:val="0"/>
      <w:marTop w:val="0"/>
      <w:marBottom w:val="0"/>
      <w:divBdr>
        <w:top w:val="none" w:sz="0" w:space="0" w:color="auto"/>
        <w:left w:val="none" w:sz="0" w:space="0" w:color="auto"/>
        <w:bottom w:val="none" w:sz="0" w:space="0" w:color="auto"/>
        <w:right w:val="none" w:sz="0" w:space="0" w:color="auto"/>
      </w:divBdr>
    </w:div>
    <w:div w:id="362169612">
      <w:bodyDiv w:val="1"/>
      <w:marLeft w:val="0"/>
      <w:marRight w:val="0"/>
      <w:marTop w:val="0"/>
      <w:marBottom w:val="0"/>
      <w:divBdr>
        <w:top w:val="none" w:sz="0" w:space="0" w:color="auto"/>
        <w:left w:val="none" w:sz="0" w:space="0" w:color="auto"/>
        <w:bottom w:val="none" w:sz="0" w:space="0" w:color="auto"/>
        <w:right w:val="none" w:sz="0" w:space="0" w:color="auto"/>
      </w:divBdr>
    </w:div>
    <w:div w:id="383066606">
      <w:bodyDiv w:val="1"/>
      <w:marLeft w:val="0"/>
      <w:marRight w:val="0"/>
      <w:marTop w:val="0"/>
      <w:marBottom w:val="0"/>
      <w:divBdr>
        <w:top w:val="none" w:sz="0" w:space="0" w:color="auto"/>
        <w:left w:val="none" w:sz="0" w:space="0" w:color="auto"/>
        <w:bottom w:val="none" w:sz="0" w:space="0" w:color="auto"/>
        <w:right w:val="none" w:sz="0" w:space="0" w:color="auto"/>
      </w:divBdr>
    </w:div>
    <w:div w:id="407271169">
      <w:bodyDiv w:val="1"/>
      <w:marLeft w:val="0"/>
      <w:marRight w:val="0"/>
      <w:marTop w:val="0"/>
      <w:marBottom w:val="0"/>
      <w:divBdr>
        <w:top w:val="none" w:sz="0" w:space="0" w:color="auto"/>
        <w:left w:val="none" w:sz="0" w:space="0" w:color="auto"/>
        <w:bottom w:val="none" w:sz="0" w:space="0" w:color="auto"/>
        <w:right w:val="none" w:sz="0" w:space="0" w:color="auto"/>
      </w:divBdr>
    </w:div>
    <w:div w:id="428739279">
      <w:bodyDiv w:val="1"/>
      <w:marLeft w:val="0"/>
      <w:marRight w:val="0"/>
      <w:marTop w:val="0"/>
      <w:marBottom w:val="0"/>
      <w:divBdr>
        <w:top w:val="none" w:sz="0" w:space="0" w:color="auto"/>
        <w:left w:val="none" w:sz="0" w:space="0" w:color="auto"/>
        <w:bottom w:val="none" w:sz="0" w:space="0" w:color="auto"/>
        <w:right w:val="none" w:sz="0" w:space="0" w:color="auto"/>
      </w:divBdr>
    </w:div>
    <w:div w:id="442117372">
      <w:bodyDiv w:val="1"/>
      <w:marLeft w:val="0"/>
      <w:marRight w:val="0"/>
      <w:marTop w:val="0"/>
      <w:marBottom w:val="0"/>
      <w:divBdr>
        <w:top w:val="none" w:sz="0" w:space="0" w:color="auto"/>
        <w:left w:val="none" w:sz="0" w:space="0" w:color="auto"/>
        <w:bottom w:val="none" w:sz="0" w:space="0" w:color="auto"/>
        <w:right w:val="none" w:sz="0" w:space="0" w:color="auto"/>
      </w:divBdr>
    </w:div>
    <w:div w:id="461659092">
      <w:bodyDiv w:val="1"/>
      <w:marLeft w:val="0"/>
      <w:marRight w:val="0"/>
      <w:marTop w:val="0"/>
      <w:marBottom w:val="0"/>
      <w:divBdr>
        <w:top w:val="none" w:sz="0" w:space="0" w:color="auto"/>
        <w:left w:val="none" w:sz="0" w:space="0" w:color="auto"/>
        <w:bottom w:val="none" w:sz="0" w:space="0" w:color="auto"/>
        <w:right w:val="none" w:sz="0" w:space="0" w:color="auto"/>
      </w:divBdr>
    </w:div>
    <w:div w:id="464935426">
      <w:bodyDiv w:val="1"/>
      <w:marLeft w:val="0"/>
      <w:marRight w:val="0"/>
      <w:marTop w:val="0"/>
      <w:marBottom w:val="0"/>
      <w:divBdr>
        <w:top w:val="none" w:sz="0" w:space="0" w:color="auto"/>
        <w:left w:val="none" w:sz="0" w:space="0" w:color="auto"/>
        <w:bottom w:val="none" w:sz="0" w:space="0" w:color="auto"/>
        <w:right w:val="none" w:sz="0" w:space="0" w:color="auto"/>
      </w:divBdr>
    </w:div>
    <w:div w:id="475031895">
      <w:bodyDiv w:val="1"/>
      <w:marLeft w:val="0"/>
      <w:marRight w:val="0"/>
      <w:marTop w:val="0"/>
      <w:marBottom w:val="0"/>
      <w:divBdr>
        <w:top w:val="none" w:sz="0" w:space="0" w:color="auto"/>
        <w:left w:val="none" w:sz="0" w:space="0" w:color="auto"/>
        <w:bottom w:val="none" w:sz="0" w:space="0" w:color="auto"/>
        <w:right w:val="none" w:sz="0" w:space="0" w:color="auto"/>
      </w:divBdr>
    </w:div>
    <w:div w:id="502159370">
      <w:bodyDiv w:val="1"/>
      <w:marLeft w:val="0"/>
      <w:marRight w:val="0"/>
      <w:marTop w:val="0"/>
      <w:marBottom w:val="0"/>
      <w:divBdr>
        <w:top w:val="none" w:sz="0" w:space="0" w:color="auto"/>
        <w:left w:val="none" w:sz="0" w:space="0" w:color="auto"/>
        <w:bottom w:val="none" w:sz="0" w:space="0" w:color="auto"/>
        <w:right w:val="none" w:sz="0" w:space="0" w:color="auto"/>
      </w:divBdr>
    </w:div>
    <w:div w:id="514733296">
      <w:bodyDiv w:val="1"/>
      <w:marLeft w:val="0"/>
      <w:marRight w:val="0"/>
      <w:marTop w:val="0"/>
      <w:marBottom w:val="0"/>
      <w:divBdr>
        <w:top w:val="none" w:sz="0" w:space="0" w:color="auto"/>
        <w:left w:val="none" w:sz="0" w:space="0" w:color="auto"/>
        <w:bottom w:val="none" w:sz="0" w:space="0" w:color="auto"/>
        <w:right w:val="none" w:sz="0" w:space="0" w:color="auto"/>
      </w:divBdr>
    </w:div>
    <w:div w:id="634143918">
      <w:bodyDiv w:val="1"/>
      <w:marLeft w:val="0"/>
      <w:marRight w:val="0"/>
      <w:marTop w:val="0"/>
      <w:marBottom w:val="0"/>
      <w:divBdr>
        <w:top w:val="none" w:sz="0" w:space="0" w:color="auto"/>
        <w:left w:val="none" w:sz="0" w:space="0" w:color="auto"/>
        <w:bottom w:val="none" w:sz="0" w:space="0" w:color="auto"/>
        <w:right w:val="none" w:sz="0" w:space="0" w:color="auto"/>
      </w:divBdr>
    </w:div>
    <w:div w:id="636960012">
      <w:bodyDiv w:val="1"/>
      <w:marLeft w:val="0"/>
      <w:marRight w:val="0"/>
      <w:marTop w:val="0"/>
      <w:marBottom w:val="0"/>
      <w:divBdr>
        <w:top w:val="none" w:sz="0" w:space="0" w:color="auto"/>
        <w:left w:val="none" w:sz="0" w:space="0" w:color="auto"/>
        <w:bottom w:val="none" w:sz="0" w:space="0" w:color="auto"/>
        <w:right w:val="none" w:sz="0" w:space="0" w:color="auto"/>
      </w:divBdr>
    </w:div>
    <w:div w:id="661156992">
      <w:bodyDiv w:val="1"/>
      <w:marLeft w:val="0"/>
      <w:marRight w:val="0"/>
      <w:marTop w:val="0"/>
      <w:marBottom w:val="0"/>
      <w:divBdr>
        <w:top w:val="none" w:sz="0" w:space="0" w:color="auto"/>
        <w:left w:val="none" w:sz="0" w:space="0" w:color="auto"/>
        <w:bottom w:val="none" w:sz="0" w:space="0" w:color="auto"/>
        <w:right w:val="none" w:sz="0" w:space="0" w:color="auto"/>
      </w:divBdr>
    </w:div>
    <w:div w:id="695278837">
      <w:bodyDiv w:val="1"/>
      <w:marLeft w:val="0"/>
      <w:marRight w:val="0"/>
      <w:marTop w:val="0"/>
      <w:marBottom w:val="0"/>
      <w:divBdr>
        <w:top w:val="none" w:sz="0" w:space="0" w:color="auto"/>
        <w:left w:val="none" w:sz="0" w:space="0" w:color="auto"/>
        <w:bottom w:val="none" w:sz="0" w:space="0" w:color="auto"/>
        <w:right w:val="none" w:sz="0" w:space="0" w:color="auto"/>
      </w:divBdr>
    </w:div>
    <w:div w:id="700401252">
      <w:bodyDiv w:val="1"/>
      <w:marLeft w:val="0"/>
      <w:marRight w:val="0"/>
      <w:marTop w:val="0"/>
      <w:marBottom w:val="0"/>
      <w:divBdr>
        <w:top w:val="none" w:sz="0" w:space="0" w:color="auto"/>
        <w:left w:val="none" w:sz="0" w:space="0" w:color="auto"/>
        <w:bottom w:val="none" w:sz="0" w:space="0" w:color="auto"/>
        <w:right w:val="none" w:sz="0" w:space="0" w:color="auto"/>
      </w:divBdr>
    </w:div>
    <w:div w:id="734164390">
      <w:bodyDiv w:val="1"/>
      <w:marLeft w:val="0"/>
      <w:marRight w:val="0"/>
      <w:marTop w:val="0"/>
      <w:marBottom w:val="0"/>
      <w:divBdr>
        <w:top w:val="none" w:sz="0" w:space="0" w:color="auto"/>
        <w:left w:val="none" w:sz="0" w:space="0" w:color="auto"/>
        <w:bottom w:val="none" w:sz="0" w:space="0" w:color="auto"/>
        <w:right w:val="none" w:sz="0" w:space="0" w:color="auto"/>
      </w:divBdr>
    </w:div>
    <w:div w:id="750397250">
      <w:bodyDiv w:val="1"/>
      <w:marLeft w:val="0"/>
      <w:marRight w:val="0"/>
      <w:marTop w:val="0"/>
      <w:marBottom w:val="0"/>
      <w:divBdr>
        <w:top w:val="none" w:sz="0" w:space="0" w:color="auto"/>
        <w:left w:val="none" w:sz="0" w:space="0" w:color="auto"/>
        <w:bottom w:val="none" w:sz="0" w:space="0" w:color="auto"/>
        <w:right w:val="none" w:sz="0" w:space="0" w:color="auto"/>
      </w:divBdr>
    </w:div>
    <w:div w:id="756755525">
      <w:bodyDiv w:val="1"/>
      <w:marLeft w:val="0"/>
      <w:marRight w:val="0"/>
      <w:marTop w:val="0"/>
      <w:marBottom w:val="0"/>
      <w:divBdr>
        <w:top w:val="none" w:sz="0" w:space="0" w:color="auto"/>
        <w:left w:val="none" w:sz="0" w:space="0" w:color="auto"/>
        <w:bottom w:val="none" w:sz="0" w:space="0" w:color="auto"/>
        <w:right w:val="none" w:sz="0" w:space="0" w:color="auto"/>
      </w:divBdr>
    </w:div>
    <w:div w:id="821116890">
      <w:bodyDiv w:val="1"/>
      <w:marLeft w:val="0"/>
      <w:marRight w:val="0"/>
      <w:marTop w:val="0"/>
      <w:marBottom w:val="0"/>
      <w:divBdr>
        <w:top w:val="none" w:sz="0" w:space="0" w:color="auto"/>
        <w:left w:val="none" w:sz="0" w:space="0" w:color="auto"/>
        <w:bottom w:val="none" w:sz="0" w:space="0" w:color="auto"/>
        <w:right w:val="none" w:sz="0" w:space="0" w:color="auto"/>
      </w:divBdr>
    </w:div>
    <w:div w:id="824974197">
      <w:bodyDiv w:val="1"/>
      <w:marLeft w:val="0"/>
      <w:marRight w:val="0"/>
      <w:marTop w:val="0"/>
      <w:marBottom w:val="0"/>
      <w:divBdr>
        <w:top w:val="none" w:sz="0" w:space="0" w:color="auto"/>
        <w:left w:val="none" w:sz="0" w:space="0" w:color="auto"/>
        <w:bottom w:val="none" w:sz="0" w:space="0" w:color="auto"/>
        <w:right w:val="none" w:sz="0" w:space="0" w:color="auto"/>
      </w:divBdr>
    </w:div>
    <w:div w:id="850724471">
      <w:bodyDiv w:val="1"/>
      <w:marLeft w:val="0"/>
      <w:marRight w:val="0"/>
      <w:marTop w:val="0"/>
      <w:marBottom w:val="0"/>
      <w:divBdr>
        <w:top w:val="none" w:sz="0" w:space="0" w:color="auto"/>
        <w:left w:val="none" w:sz="0" w:space="0" w:color="auto"/>
        <w:bottom w:val="none" w:sz="0" w:space="0" w:color="auto"/>
        <w:right w:val="none" w:sz="0" w:space="0" w:color="auto"/>
      </w:divBdr>
    </w:div>
    <w:div w:id="854152343">
      <w:bodyDiv w:val="1"/>
      <w:marLeft w:val="0"/>
      <w:marRight w:val="0"/>
      <w:marTop w:val="0"/>
      <w:marBottom w:val="0"/>
      <w:divBdr>
        <w:top w:val="none" w:sz="0" w:space="0" w:color="auto"/>
        <w:left w:val="none" w:sz="0" w:space="0" w:color="auto"/>
        <w:bottom w:val="none" w:sz="0" w:space="0" w:color="auto"/>
        <w:right w:val="none" w:sz="0" w:space="0" w:color="auto"/>
      </w:divBdr>
    </w:div>
    <w:div w:id="888804223">
      <w:bodyDiv w:val="1"/>
      <w:marLeft w:val="0"/>
      <w:marRight w:val="0"/>
      <w:marTop w:val="0"/>
      <w:marBottom w:val="0"/>
      <w:divBdr>
        <w:top w:val="none" w:sz="0" w:space="0" w:color="auto"/>
        <w:left w:val="none" w:sz="0" w:space="0" w:color="auto"/>
        <w:bottom w:val="none" w:sz="0" w:space="0" w:color="auto"/>
        <w:right w:val="none" w:sz="0" w:space="0" w:color="auto"/>
      </w:divBdr>
    </w:div>
    <w:div w:id="913783193">
      <w:bodyDiv w:val="1"/>
      <w:marLeft w:val="0"/>
      <w:marRight w:val="0"/>
      <w:marTop w:val="0"/>
      <w:marBottom w:val="0"/>
      <w:divBdr>
        <w:top w:val="none" w:sz="0" w:space="0" w:color="auto"/>
        <w:left w:val="none" w:sz="0" w:space="0" w:color="auto"/>
        <w:bottom w:val="none" w:sz="0" w:space="0" w:color="auto"/>
        <w:right w:val="none" w:sz="0" w:space="0" w:color="auto"/>
      </w:divBdr>
    </w:div>
    <w:div w:id="1000548388">
      <w:bodyDiv w:val="1"/>
      <w:marLeft w:val="0"/>
      <w:marRight w:val="0"/>
      <w:marTop w:val="0"/>
      <w:marBottom w:val="0"/>
      <w:divBdr>
        <w:top w:val="none" w:sz="0" w:space="0" w:color="auto"/>
        <w:left w:val="none" w:sz="0" w:space="0" w:color="auto"/>
        <w:bottom w:val="none" w:sz="0" w:space="0" w:color="auto"/>
        <w:right w:val="none" w:sz="0" w:space="0" w:color="auto"/>
      </w:divBdr>
    </w:div>
    <w:div w:id="1004892549">
      <w:bodyDiv w:val="1"/>
      <w:marLeft w:val="0"/>
      <w:marRight w:val="0"/>
      <w:marTop w:val="0"/>
      <w:marBottom w:val="0"/>
      <w:divBdr>
        <w:top w:val="none" w:sz="0" w:space="0" w:color="auto"/>
        <w:left w:val="none" w:sz="0" w:space="0" w:color="auto"/>
        <w:bottom w:val="none" w:sz="0" w:space="0" w:color="auto"/>
        <w:right w:val="none" w:sz="0" w:space="0" w:color="auto"/>
      </w:divBdr>
    </w:div>
    <w:div w:id="1026248117">
      <w:bodyDiv w:val="1"/>
      <w:marLeft w:val="0"/>
      <w:marRight w:val="0"/>
      <w:marTop w:val="0"/>
      <w:marBottom w:val="0"/>
      <w:divBdr>
        <w:top w:val="none" w:sz="0" w:space="0" w:color="auto"/>
        <w:left w:val="none" w:sz="0" w:space="0" w:color="auto"/>
        <w:bottom w:val="none" w:sz="0" w:space="0" w:color="auto"/>
        <w:right w:val="none" w:sz="0" w:space="0" w:color="auto"/>
      </w:divBdr>
    </w:div>
    <w:div w:id="1030840338">
      <w:bodyDiv w:val="1"/>
      <w:marLeft w:val="0"/>
      <w:marRight w:val="0"/>
      <w:marTop w:val="0"/>
      <w:marBottom w:val="0"/>
      <w:divBdr>
        <w:top w:val="none" w:sz="0" w:space="0" w:color="auto"/>
        <w:left w:val="none" w:sz="0" w:space="0" w:color="auto"/>
        <w:bottom w:val="none" w:sz="0" w:space="0" w:color="auto"/>
        <w:right w:val="none" w:sz="0" w:space="0" w:color="auto"/>
      </w:divBdr>
    </w:div>
    <w:div w:id="1061100276">
      <w:bodyDiv w:val="1"/>
      <w:marLeft w:val="0"/>
      <w:marRight w:val="0"/>
      <w:marTop w:val="0"/>
      <w:marBottom w:val="0"/>
      <w:divBdr>
        <w:top w:val="none" w:sz="0" w:space="0" w:color="auto"/>
        <w:left w:val="none" w:sz="0" w:space="0" w:color="auto"/>
        <w:bottom w:val="none" w:sz="0" w:space="0" w:color="auto"/>
        <w:right w:val="none" w:sz="0" w:space="0" w:color="auto"/>
      </w:divBdr>
    </w:div>
    <w:div w:id="1061293696">
      <w:bodyDiv w:val="1"/>
      <w:marLeft w:val="0"/>
      <w:marRight w:val="0"/>
      <w:marTop w:val="0"/>
      <w:marBottom w:val="0"/>
      <w:divBdr>
        <w:top w:val="none" w:sz="0" w:space="0" w:color="auto"/>
        <w:left w:val="none" w:sz="0" w:space="0" w:color="auto"/>
        <w:bottom w:val="none" w:sz="0" w:space="0" w:color="auto"/>
        <w:right w:val="none" w:sz="0" w:space="0" w:color="auto"/>
      </w:divBdr>
    </w:div>
    <w:div w:id="1079714186">
      <w:bodyDiv w:val="1"/>
      <w:marLeft w:val="0"/>
      <w:marRight w:val="0"/>
      <w:marTop w:val="0"/>
      <w:marBottom w:val="0"/>
      <w:divBdr>
        <w:top w:val="none" w:sz="0" w:space="0" w:color="auto"/>
        <w:left w:val="none" w:sz="0" w:space="0" w:color="auto"/>
        <w:bottom w:val="none" w:sz="0" w:space="0" w:color="auto"/>
        <w:right w:val="none" w:sz="0" w:space="0" w:color="auto"/>
      </w:divBdr>
    </w:div>
    <w:div w:id="1128084570">
      <w:bodyDiv w:val="1"/>
      <w:marLeft w:val="0"/>
      <w:marRight w:val="0"/>
      <w:marTop w:val="0"/>
      <w:marBottom w:val="0"/>
      <w:divBdr>
        <w:top w:val="none" w:sz="0" w:space="0" w:color="auto"/>
        <w:left w:val="none" w:sz="0" w:space="0" w:color="auto"/>
        <w:bottom w:val="none" w:sz="0" w:space="0" w:color="auto"/>
        <w:right w:val="none" w:sz="0" w:space="0" w:color="auto"/>
      </w:divBdr>
    </w:div>
    <w:div w:id="1168211693">
      <w:bodyDiv w:val="1"/>
      <w:marLeft w:val="0"/>
      <w:marRight w:val="0"/>
      <w:marTop w:val="0"/>
      <w:marBottom w:val="0"/>
      <w:divBdr>
        <w:top w:val="none" w:sz="0" w:space="0" w:color="auto"/>
        <w:left w:val="none" w:sz="0" w:space="0" w:color="auto"/>
        <w:bottom w:val="none" w:sz="0" w:space="0" w:color="auto"/>
        <w:right w:val="none" w:sz="0" w:space="0" w:color="auto"/>
      </w:divBdr>
    </w:div>
    <w:div w:id="1179083014">
      <w:bodyDiv w:val="1"/>
      <w:marLeft w:val="0"/>
      <w:marRight w:val="0"/>
      <w:marTop w:val="0"/>
      <w:marBottom w:val="0"/>
      <w:divBdr>
        <w:top w:val="none" w:sz="0" w:space="0" w:color="auto"/>
        <w:left w:val="none" w:sz="0" w:space="0" w:color="auto"/>
        <w:bottom w:val="none" w:sz="0" w:space="0" w:color="auto"/>
        <w:right w:val="none" w:sz="0" w:space="0" w:color="auto"/>
      </w:divBdr>
    </w:div>
    <w:div w:id="1180970722">
      <w:bodyDiv w:val="1"/>
      <w:marLeft w:val="0"/>
      <w:marRight w:val="0"/>
      <w:marTop w:val="0"/>
      <w:marBottom w:val="0"/>
      <w:divBdr>
        <w:top w:val="none" w:sz="0" w:space="0" w:color="auto"/>
        <w:left w:val="none" w:sz="0" w:space="0" w:color="auto"/>
        <w:bottom w:val="none" w:sz="0" w:space="0" w:color="auto"/>
        <w:right w:val="none" w:sz="0" w:space="0" w:color="auto"/>
      </w:divBdr>
    </w:div>
    <w:div w:id="1242909594">
      <w:bodyDiv w:val="1"/>
      <w:marLeft w:val="0"/>
      <w:marRight w:val="0"/>
      <w:marTop w:val="0"/>
      <w:marBottom w:val="0"/>
      <w:divBdr>
        <w:top w:val="none" w:sz="0" w:space="0" w:color="auto"/>
        <w:left w:val="none" w:sz="0" w:space="0" w:color="auto"/>
        <w:bottom w:val="none" w:sz="0" w:space="0" w:color="auto"/>
        <w:right w:val="none" w:sz="0" w:space="0" w:color="auto"/>
      </w:divBdr>
    </w:div>
    <w:div w:id="1243754343">
      <w:bodyDiv w:val="1"/>
      <w:marLeft w:val="0"/>
      <w:marRight w:val="0"/>
      <w:marTop w:val="0"/>
      <w:marBottom w:val="0"/>
      <w:divBdr>
        <w:top w:val="none" w:sz="0" w:space="0" w:color="auto"/>
        <w:left w:val="none" w:sz="0" w:space="0" w:color="auto"/>
        <w:bottom w:val="none" w:sz="0" w:space="0" w:color="auto"/>
        <w:right w:val="none" w:sz="0" w:space="0" w:color="auto"/>
      </w:divBdr>
    </w:div>
    <w:div w:id="1273975712">
      <w:bodyDiv w:val="1"/>
      <w:marLeft w:val="0"/>
      <w:marRight w:val="0"/>
      <w:marTop w:val="0"/>
      <w:marBottom w:val="0"/>
      <w:divBdr>
        <w:top w:val="none" w:sz="0" w:space="0" w:color="auto"/>
        <w:left w:val="none" w:sz="0" w:space="0" w:color="auto"/>
        <w:bottom w:val="none" w:sz="0" w:space="0" w:color="auto"/>
        <w:right w:val="none" w:sz="0" w:space="0" w:color="auto"/>
      </w:divBdr>
    </w:div>
    <w:div w:id="1292050047">
      <w:bodyDiv w:val="1"/>
      <w:marLeft w:val="0"/>
      <w:marRight w:val="0"/>
      <w:marTop w:val="0"/>
      <w:marBottom w:val="0"/>
      <w:divBdr>
        <w:top w:val="none" w:sz="0" w:space="0" w:color="auto"/>
        <w:left w:val="none" w:sz="0" w:space="0" w:color="auto"/>
        <w:bottom w:val="none" w:sz="0" w:space="0" w:color="auto"/>
        <w:right w:val="none" w:sz="0" w:space="0" w:color="auto"/>
      </w:divBdr>
    </w:div>
    <w:div w:id="1319578947">
      <w:bodyDiv w:val="1"/>
      <w:marLeft w:val="0"/>
      <w:marRight w:val="0"/>
      <w:marTop w:val="0"/>
      <w:marBottom w:val="0"/>
      <w:divBdr>
        <w:top w:val="none" w:sz="0" w:space="0" w:color="auto"/>
        <w:left w:val="none" w:sz="0" w:space="0" w:color="auto"/>
        <w:bottom w:val="none" w:sz="0" w:space="0" w:color="auto"/>
        <w:right w:val="none" w:sz="0" w:space="0" w:color="auto"/>
      </w:divBdr>
    </w:div>
    <w:div w:id="1354722573">
      <w:bodyDiv w:val="1"/>
      <w:marLeft w:val="0"/>
      <w:marRight w:val="0"/>
      <w:marTop w:val="0"/>
      <w:marBottom w:val="0"/>
      <w:divBdr>
        <w:top w:val="none" w:sz="0" w:space="0" w:color="auto"/>
        <w:left w:val="none" w:sz="0" w:space="0" w:color="auto"/>
        <w:bottom w:val="none" w:sz="0" w:space="0" w:color="auto"/>
        <w:right w:val="none" w:sz="0" w:space="0" w:color="auto"/>
      </w:divBdr>
    </w:div>
    <w:div w:id="1368021901">
      <w:bodyDiv w:val="1"/>
      <w:marLeft w:val="0"/>
      <w:marRight w:val="0"/>
      <w:marTop w:val="0"/>
      <w:marBottom w:val="0"/>
      <w:divBdr>
        <w:top w:val="none" w:sz="0" w:space="0" w:color="auto"/>
        <w:left w:val="none" w:sz="0" w:space="0" w:color="auto"/>
        <w:bottom w:val="none" w:sz="0" w:space="0" w:color="auto"/>
        <w:right w:val="none" w:sz="0" w:space="0" w:color="auto"/>
      </w:divBdr>
    </w:div>
    <w:div w:id="1371805854">
      <w:bodyDiv w:val="1"/>
      <w:marLeft w:val="0"/>
      <w:marRight w:val="0"/>
      <w:marTop w:val="0"/>
      <w:marBottom w:val="0"/>
      <w:divBdr>
        <w:top w:val="none" w:sz="0" w:space="0" w:color="auto"/>
        <w:left w:val="none" w:sz="0" w:space="0" w:color="auto"/>
        <w:bottom w:val="none" w:sz="0" w:space="0" w:color="auto"/>
        <w:right w:val="none" w:sz="0" w:space="0" w:color="auto"/>
      </w:divBdr>
    </w:div>
    <w:div w:id="1385568599">
      <w:bodyDiv w:val="1"/>
      <w:marLeft w:val="0"/>
      <w:marRight w:val="0"/>
      <w:marTop w:val="0"/>
      <w:marBottom w:val="0"/>
      <w:divBdr>
        <w:top w:val="none" w:sz="0" w:space="0" w:color="auto"/>
        <w:left w:val="none" w:sz="0" w:space="0" w:color="auto"/>
        <w:bottom w:val="none" w:sz="0" w:space="0" w:color="auto"/>
        <w:right w:val="none" w:sz="0" w:space="0" w:color="auto"/>
      </w:divBdr>
    </w:div>
    <w:div w:id="1386492965">
      <w:bodyDiv w:val="1"/>
      <w:marLeft w:val="0"/>
      <w:marRight w:val="0"/>
      <w:marTop w:val="0"/>
      <w:marBottom w:val="0"/>
      <w:divBdr>
        <w:top w:val="none" w:sz="0" w:space="0" w:color="auto"/>
        <w:left w:val="none" w:sz="0" w:space="0" w:color="auto"/>
        <w:bottom w:val="none" w:sz="0" w:space="0" w:color="auto"/>
        <w:right w:val="none" w:sz="0" w:space="0" w:color="auto"/>
      </w:divBdr>
    </w:div>
    <w:div w:id="1396394744">
      <w:bodyDiv w:val="1"/>
      <w:marLeft w:val="0"/>
      <w:marRight w:val="0"/>
      <w:marTop w:val="0"/>
      <w:marBottom w:val="0"/>
      <w:divBdr>
        <w:top w:val="none" w:sz="0" w:space="0" w:color="auto"/>
        <w:left w:val="none" w:sz="0" w:space="0" w:color="auto"/>
        <w:bottom w:val="none" w:sz="0" w:space="0" w:color="auto"/>
        <w:right w:val="none" w:sz="0" w:space="0" w:color="auto"/>
      </w:divBdr>
    </w:div>
    <w:div w:id="1399937859">
      <w:bodyDiv w:val="1"/>
      <w:marLeft w:val="0"/>
      <w:marRight w:val="0"/>
      <w:marTop w:val="0"/>
      <w:marBottom w:val="0"/>
      <w:divBdr>
        <w:top w:val="none" w:sz="0" w:space="0" w:color="auto"/>
        <w:left w:val="none" w:sz="0" w:space="0" w:color="auto"/>
        <w:bottom w:val="none" w:sz="0" w:space="0" w:color="auto"/>
        <w:right w:val="none" w:sz="0" w:space="0" w:color="auto"/>
      </w:divBdr>
    </w:div>
    <w:div w:id="1415586459">
      <w:bodyDiv w:val="1"/>
      <w:marLeft w:val="0"/>
      <w:marRight w:val="0"/>
      <w:marTop w:val="0"/>
      <w:marBottom w:val="0"/>
      <w:divBdr>
        <w:top w:val="none" w:sz="0" w:space="0" w:color="auto"/>
        <w:left w:val="none" w:sz="0" w:space="0" w:color="auto"/>
        <w:bottom w:val="none" w:sz="0" w:space="0" w:color="auto"/>
        <w:right w:val="none" w:sz="0" w:space="0" w:color="auto"/>
      </w:divBdr>
    </w:div>
    <w:div w:id="1415931683">
      <w:bodyDiv w:val="1"/>
      <w:marLeft w:val="0"/>
      <w:marRight w:val="0"/>
      <w:marTop w:val="0"/>
      <w:marBottom w:val="0"/>
      <w:divBdr>
        <w:top w:val="none" w:sz="0" w:space="0" w:color="auto"/>
        <w:left w:val="none" w:sz="0" w:space="0" w:color="auto"/>
        <w:bottom w:val="none" w:sz="0" w:space="0" w:color="auto"/>
        <w:right w:val="none" w:sz="0" w:space="0" w:color="auto"/>
      </w:divBdr>
    </w:div>
    <w:div w:id="1434010315">
      <w:bodyDiv w:val="1"/>
      <w:marLeft w:val="0"/>
      <w:marRight w:val="0"/>
      <w:marTop w:val="0"/>
      <w:marBottom w:val="0"/>
      <w:divBdr>
        <w:top w:val="none" w:sz="0" w:space="0" w:color="auto"/>
        <w:left w:val="none" w:sz="0" w:space="0" w:color="auto"/>
        <w:bottom w:val="none" w:sz="0" w:space="0" w:color="auto"/>
        <w:right w:val="none" w:sz="0" w:space="0" w:color="auto"/>
      </w:divBdr>
    </w:div>
    <w:div w:id="1442066919">
      <w:bodyDiv w:val="1"/>
      <w:marLeft w:val="0"/>
      <w:marRight w:val="0"/>
      <w:marTop w:val="0"/>
      <w:marBottom w:val="0"/>
      <w:divBdr>
        <w:top w:val="none" w:sz="0" w:space="0" w:color="auto"/>
        <w:left w:val="none" w:sz="0" w:space="0" w:color="auto"/>
        <w:bottom w:val="none" w:sz="0" w:space="0" w:color="auto"/>
        <w:right w:val="none" w:sz="0" w:space="0" w:color="auto"/>
      </w:divBdr>
    </w:div>
    <w:div w:id="1457289971">
      <w:bodyDiv w:val="1"/>
      <w:marLeft w:val="0"/>
      <w:marRight w:val="0"/>
      <w:marTop w:val="0"/>
      <w:marBottom w:val="0"/>
      <w:divBdr>
        <w:top w:val="none" w:sz="0" w:space="0" w:color="auto"/>
        <w:left w:val="none" w:sz="0" w:space="0" w:color="auto"/>
        <w:bottom w:val="none" w:sz="0" w:space="0" w:color="auto"/>
        <w:right w:val="none" w:sz="0" w:space="0" w:color="auto"/>
      </w:divBdr>
    </w:div>
    <w:div w:id="1496534277">
      <w:bodyDiv w:val="1"/>
      <w:marLeft w:val="0"/>
      <w:marRight w:val="0"/>
      <w:marTop w:val="0"/>
      <w:marBottom w:val="0"/>
      <w:divBdr>
        <w:top w:val="none" w:sz="0" w:space="0" w:color="auto"/>
        <w:left w:val="none" w:sz="0" w:space="0" w:color="auto"/>
        <w:bottom w:val="none" w:sz="0" w:space="0" w:color="auto"/>
        <w:right w:val="none" w:sz="0" w:space="0" w:color="auto"/>
      </w:divBdr>
    </w:div>
    <w:div w:id="1503081235">
      <w:bodyDiv w:val="1"/>
      <w:marLeft w:val="0"/>
      <w:marRight w:val="0"/>
      <w:marTop w:val="0"/>
      <w:marBottom w:val="0"/>
      <w:divBdr>
        <w:top w:val="none" w:sz="0" w:space="0" w:color="auto"/>
        <w:left w:val="none" w:sz="0" w:space="0" w:color="auto"/>
        <w:bottom w:val="none" w:sz="0" w:space="0" w:color="auto"/>
        <w:right w:val="none" w:sz="0" w:space="0" w:color="auto"/>
      </w:divBdr>
    </w:div>
    <w:div w:id="1515680921">
      <w:bodyDiv w:val="1"/>
      <w:marLeft w:val="0"/>
      <w:marRight w:val="0"/>
      <w:marTop w:val="0"/>
      <w:marBottom w:val="0"/>
      <w:divBdr>
        <w:top w:val="none" w:sz="0" w:space="0" w:color="auto"/>
        <w:left w:val="none" w:sz="0" w:space="0" w:color="auto"/>
        <w:bottom w:val="none" w:sz="0" w:space="0" w:color="auto"/>
        <w:right w:val="none" w:sz="0" w:space="0" w:color="auto"/>
      </w:divBdr>
    </w:div>
    <w:div w:id="1586915126">
      <w:bodyDiv w:val="1"/>
      <w:marLeft w:val="0"/>
      <w:marRight w:val="0"/>
      <w:marTop w:val="0"/>
      <w:marBottom w:val="0"/>
      <w:divBdr>
        <w:top w:val="none" w:sz="0" w:space="0" w:color="auto"/>
        <w:left w:val="none" w:sz="0" w:space="0" w:color="auto"/>
        <w:bottom w:val="none" w:sz="0" w:space="0" w:color="auto"/>
        <w:right w:val="none" w:sz="0" w:space="0" w:color="auto"/>
      </w:divBdr>
    </w:div>
    <w:div w:id="1613980337">
      <w:bodyDiv w:val="1"/>
      <w:marLeft w:val="0"/>
      <w:marRight w:val="0"/>
      <w:marTop w:val="0"/>
      <w:marBottom w:val="0"/>
      <w:divBdr>
        <w:top w:val="none" w:sz="0" w:space="0" w:color="auto"/>
        <w:left w:val="none" w:sz="0" w:space="0" w:color="auto"/>
        <w:bottom w:val="none" w:sz="0" w:space="0" w:color="auto"/>
        <w:right w:val="none" w:sz="0" w:space="0" w:color="auto"/>
      </w:divBdr>
    </w:div>
    <w:div w:id="1616516815">
      <w:bodyDiv w:val="1"/>
      <w:marLeft w:val="0"/>
      <w:marRight w:val="0"/>
      <w:marTop w:val="0"/>
      <w:marBottom w:val="0"/>
      <w:divBdr>
        <w:top w:val="none" w:sz="0" w:space="0" w:color="auto"/>
        <w:left w:val="none" w:sz="0" w:space="0" w:color="auto"/>
        <w:bottom w:val="none" w:sz="0" w:space="0" w:color="auto"/>
        <w:right w:val="none" w:sz="0" w:space="0" w:color="auto"/>
      </w:divBdr>
    </w:div>
    <w:div w:id="1709911068">
      <w:bodyDiv w:val="1"/>
      <w:marLeft w:val="0"/>
      <w:marRight w:val="0"/>
      <w:marTop w:val="0"/>
      <w:marBottom w:val="0"/>
      <w:divBdr>
        <w:top w:val="none" w:sz="0" w:space="0" w:color="auto"/>
        <w:left w:val="none" w:sz="0" w:space="0" w:color="auto"/>
        <w:bottom w:val="none" w:sz="0" w:space="0" w:color="auto"/>
        <w:right w:val="none" w:sz="0" w:space="0" w:color="auto"/>
      </w:divBdr>
    </w:div>
    <w:div w:id="1715814436">
      <w:bodyDiv w:val="1"/>
      <w:marLeft w:val="0"/>
      <w:marRight w:val="0"/>
      <w:marTop w:val="0"/>
      <w:marBottom w:val="0"/>
      <w:divBdr>
        <w:top w:val="none" w:sz="0" w:space="0" w:color="auto"/>
        <w:left w:val="none" w:sz="0" w:space="0" w:color="auto"/>
        <w:bottom w:val="none" w:sz="0" w:space="0" w:color="auto"/>
        <w:right w:val="none" w:sz="0" w:space="0" w:color="auto"/>
      </w:divBdr>
    </w:div>
    <w:div w:id="1721857979">
      <w:bodyDiv w:val="1"/>
      <w:marLeft w:val="0"/>
      <w:marRight w:val="0"/>
      <w:marTop w:val="0"/>
      <w:marBottom w:val="0"/>
      <w:divBdr>
        <w:top w:val="none" w:sz="0" w:space="0" w:color="auto"/>
        <w:left w:val="none" w:sz="0" w:space="0" w:color="auto"/>
        <w:bottom w:val="none" w:sz="0" w:space="0" w:color="auto"/>
        <w:right w:val="none" w:sz="0" w:space="0" w:color="auto"/>
      </w:divBdr>
    </w:div>
    <w:div w:id="1726564854">
      <w:bodyDiv w:val="1"/>
      <w:marLeft w:val="0"/>
      <w:marRight w:val="0"/>
      <w:marTop w:val="0"/>
      <w:marBottom w:val="0"/>
      <w:divBdr>
        <w:top w:val="none" w:sz="0" w:space="0" w:color="auto"/>
        <w:left w:val="none" w:sz="0" w:space="0" w:color="auto"/>
        <w:bottom w:val="none" w:sz="0" w:space="0" w:color="auto"/>
        <w:right w:val="none" w:sz="0" w:space="0" w:color="auto"/>
      </w:divBdr>
    </w:div>
    <w:div w:id="1753890218">
      <w:bodyDiv w:val="1"/>
      <w:marLeft w:val="0"/>
      <w:marRight w:val="0"/>
      <w:marTop w:val="0"/>
      <w:marBottom w:val="0"/>
      <w:divBdr>
        <w:top w:val="none" w:sz="0" w:space="0" w:color="auto"/>
        <w:left w:val="none" w:sz="0" w:space="0" w:color="auto"/>
        <w:bottom w:val="none" w:sz="0" w:space="0" w:color="auto"/>
        <w:right w:val="none" w:sz="0" w:space="0" w:color="auto"/>
      </w:divBdr>
    </w:div>
    <w:div w:id="1764260374">
      <w:bodyDiv w:val="1"/>
      <w:marLeft w:val="0"/>
      <w:marRight w:val="0"/>
      <w:marTop w:val="0"/>
      <w:marBottom w:val="0"/>
      <w:divBdr>
        <w:top w:val="none" w:sz="0" w:space="0" w:color="auto"/>
        <w:left w:val="none" w:sz="0" w:space="0" w:color="auto"/>
        <w:bottom w:val="none" w:sz="0" w:space="0" w:color="auto"/>
        <w:right w:val="none" w:sz="0" w:space="0" w:color="auto"/>
      </w:divBdr>
    </w:div>
    <w:div w:id="1783110077">
      <w:bodyDiv w:val="1"/>
      <w:marLeft w:val="0"/>
      <w:marRight w:val="0"/>
      <w:marTop w:val="0"/>
      <w:marBottom w:val="0"/>
      <w:divBdr>
        <w:top w:val="none" w:sz="0" w:space="0" w:color="auto"/>
        <w:left w:val="none" w:sz="0" w:space="0" w:color="auto"/>
        <w:bottom w:val="none" w:sz="0" w:space="0" w:color="auto"/>
        <w:right w:val="none" w:sz="0" w:space="0" w:color="auto"/>
      </w:divBdr>
    </w:div>
    <w:div w:id="1799764284">
      <w:bodyDiv w:val="1"/>
      <w:marLeft w:val="0"/>
      <w:marRight w:val="0"/>
      <w:marTop w:val="0"/>
      <w:marBottom w:val="0"/>
      <w:divBdr>
        <w:top w:val="none" w:sz="0" w:space="0" w:color="auto"/>
        <w:left w:val="none" w:sz="0" w:space="0" w:color="auto"/>
        <w:bottom w:val="none" w:sz="0" w:space="0" w:color="auto"/>
        <w:right w:val="none" w:sz="0" w:space="0" w:color="auto"/>
      </w:divBdr>
    </w:div>
    <w:div w:id="1832484651">
      <w:bodyDiv w:val="1"/>
      <w:marLeft w:val="0"/>
      <w:marRight w:val="0"/>
      <w:marTop w:val="0"/>
      <w:marBottom w:val="0"/>
      <w:divBdr>
        <w:top w:val="none" w:sz="0" w:space="0" w:color="auto"/>
        <w:left w:val="none" w:sz="0" w:space="0" w:color="auto"/>
        <w:bottom w:val="none" w:sz="0" w:space="0" w:color="auto"/>
        <w:right w:val="none" w:sz="0" w:space="0" w:color="auto"/>
      </w:divBdr>
    </w:div>
    <w:div w:id="1904490357">
      <w:bodyDiv w:val="1"/>
      <w:marLeft w:val="0"/>
      <w:marRight w:val="0"/>
      <w:marTop w:val="0"/>
      <w:marBottom w:val="0"/>
      <w:divBdr>
        <w:top w:val="none" w:sz="0" w:space="0" w:color="auto"/>
        <w:left w:val="none" w:sz="0" w:space="0" w:color="auto"/>
        <w:bottom w:val="none" w:sz="0" w:space="0" w:color="auto"/>
        <w:right w:val="none" w:sz="0" w:space="0" w:color="auto"/>
      </w:divBdr>
    </w:div>
    <w:div w:id="1922641281">
      <w:bodyDiv w:val="1"/>
      <w:marLeft w:val="0"/>
      <w:marRight w:val="0"/>
      <w:marTop w:val="0"/>
      <w:marBottom w:val="0"/>
      <w:divBdr>
        <w:top w:val="none" w:sz="0" w:space="0" w:color="auto"/>
        <w:left w:val="none" w:sz="0" w:space="0" w:color="auto"/>
        <w:bottom w:val="none" w:sz="0" w:space="0" w:color="auto"/>
        <w:right w:val="none" w:sz="0" w:space="0" w:color="auto"/>
      </w:divBdr>
    </w:div>
    <w:div w:id="1941722224">
      <w:bodyDiv w:val="1"/>
      <w:marLeft w:val="0"/>
      <w:marRight w:val="0"/>
      <w:marTop w:val="0"/>
      <w:marBottom w:val="0"/>
      <w:divBdr>
        <w:top w:val="none" w:sz="0" w:space="0" w:color="auto"/>
        <w:left w:val="none" w:sz="0" w:space="0" w:color="auto"/>
        <w:bottom w:val="none" w:sz="0" w:space="0" w:color="auto"/>
        <w:right w:val="none" w:sz="0" w:space="0" w:color="auto"/>
      </w:divBdr>
    </w:div>
    <w:div w:id="1961492572">
      <w:bodyDiv w:val="1"/>
      <w:marLeft w:val="0"/>
      <w:marRight w:val="0"/>
      <w:marTop w:val="0"/>
      <w:marBottom w:val="0"/>
      <w:divBdr>
        <w:top w:val="none" w:sz="0" w:space="0" w:color="auto"/>
        <w:left w:val="none" w:sz="0" w:space="0" w:color="auto"/>
        <w:bottom w:val="none" w:sz="0" w:space="0" w:color="auto"/>
        <w:right w:val="none" w:sz="0" w:space="0" w:color="auto"/>
      </w:divBdr>
    </w:div>
    <w:div w:id="1964115809">
      <w:bodyDiv w:val="1"/>
      <w:marLeft w:val="0"/>
      <w:marRight w:val="0"/>
      <w:marTop w:val="0"/>
      <w:marBottom w:val="0"/>
      <w:divBdr>
        <w:top w:val="none" w:sz="0" w:space="0" w:color="auto"/>
        <w:left w:val="none" w:sz="0" w:space="0" w:color="auto"/>
        <w:bottom w:val="none" w:sz="0" w:space="0" w:color="auto"/>
        <w:right w:val="none" w:sz="0" w:space="0" w:color="auto"/>
      </w:divBdr>
    </w:div>
    <w:div w:id="1971665170">
      <w:bodyDiv w:val="1"/>
      <w:marLeft w:val="0"/>
      <w:marRight w:val="0"/>
      <w:marTop w:val="0"/>
      <w:marBottom w:val="0"/>
      <w:divBdr>
        <w:top w:val="none" w:sz="0" w:space="0" w:color="auto"/>
        <w:left w:val="none" w:sz="0" w:space="0" w:color="auto"/>
        <w:bottom w:val="none" w:sz="0" w:space="0" w:color="auto"/>
        <w:right w:val="none" w:sz="0" w:space="0" w:color="auto"/>
      </w:divBdr>
    </w:div>
    <w:div w:id="1984265379">
      <w:bodyDiv w:val="1"/>
      <w:marLeft w:val="0"/>
      <w:marRight w:val="0"/>
      <w:marTop w:val="0"/>
      <w:marBottom w:val="0"/>
      <w:divBdr>
        <w:top w:val="none" w:sz="0" w:space="0" w:color="auto"/>
        <w:left w:val="none" w:sz="0" w:space="0" w:color="auto"/>
        <w:bottom w:val="none" w:sz="0" w:space="0" w:color="auto"/>
        <w:right w:val="none" w:sz="0" w:space="0" w:color="auto"/>
      </w:divBdr>
    </w:div>
    <w:div w:id="1993948363">
      <w:bodyDiv w:val="1"/>
      <w:marLeft w:val="0"/>
      <w:marRight w:val="0"/>
      <w:marTop w:val="0"/>
      <w:marBottom w:val="0"/>
      <w:divBdr>
        <w:top w:val="none" w:sz="0" w:space="0" w:color="auto"/>
        <w:left w:val="none" w:sz="0" w:space="0" w:color="auto"/>
        <w:bottom w:val="none" w:sz="0" w:space="0" w:color="auto"/>
        <w:right w:val="none" w:sz="0" w:space="0" w:color="auto"/>
      </w:divBdr>
    </w:div>
    <w:div w:id="2001344195">
      <w:bodyDiv w:val="1"/>
      <w:marLeft w:val="0"/>
      <w:marRight w:val="0"/>
      <w:marTop w:val="0"/>
      <w:marBottom w:val="0"/>
      <w:divBdr>
        <w:top w:val="none" w:sz="0" w:space="0" w:color="auto"/>
        <w:left w:val="none" w:sz="0" w:space="0" w:color="auto"/>
        <w:bottom w:val="none" w:sz="0" w:space="0" w:color="auto"/>
        <w:right w:val="none" w:sz="0" w:space="0" w:color="auto"/>
      </w:divBdr>
    </w:div>
    <w:div w:id="2010863906">
      <w:bodyDiv w:val="1"/>
      <w:marLeft w:val="0"/>
      <w:marRight w:val="0"/>
      <w:marTop w:val="0"/>
      <w:marBottom w:val="0"/>
      <w:divBdr>
        <w:top w:val="none" w:sz="0" w:space="0" w:color="auto"/>
        <w:left w:val="none" w:sz="0" w:space="0" w:color="auto"/>
        <w:bottom w:val="none" w:sz="0" w:space="0" w:color="auto"/>
        <w:right w:val="none" w:sz="0" w:space="0" w:color="auto"/>
      </w:divBdr>
    </w:div>
    <w:div w:id="2012101591">
      <w:bodyDiv w:val="1"/>
      <w:marLeft w:val="0"/>
      <w:marRight w:val="0"/>
      <w:marTop w:val="0"/>
      <w:marBottom w:val="0"/>
      <w:divBdr>
        <w:top w:val="none" w:sz="0" w:space="0" w:color="auto"/>
        <w:left w:val="none" w:sz="0" w:space="0" w:color="auto"/>
        <w:bottom w:val="none" w:sz="0" w:space="0" w:color="auto"/>
        <w:right w:val="none" w:sz="0" w:space="0" w:color="auto"/>
      </w:divBdr>
    </w:div>
    <w:div w:id="2025785327">
      <w:bodyDiv w:val="1"/>
      <w:marLeft w:val="0"/>
      <w:marRight w:val="0"/>
      <w:marTop w:val="0"/>
      <w:marBottom w:val="0"/>
      <w:divBdr>
        <w:top w:val="none" w:sz="0" w:space="0" w:color="auto"/>
        <w:left w:val="none" w:sz="0" w:space="0" w:color="auto"/>
        <w:bottom w:val="none" w:sz="0" w:space="0" w:color="auto"/>
        <w:right w:val="none" w:sz="0" w:space="0" w:color="auto"/>
      </w:divBdr>
    </w:div>
    <w:div w:id="2066023711">
      <w:bodyDiv w:val="1"/>
      <w:marLeft w:val="0"/>
      <w:marRight w:val="0"/>
      <w:marTop w:val="0"/>
      <w:marBottom w:val="0"/>
      <w:divBdr>
        <w:top w:val="none" w:sz="0" w:space="0" w:color="auto"/>
        <w:left w:val="none" w:sz="0" w:space="0" w:color="auto"/>
        <w:bottom w:val="none" w:sz="0" w:space="0" w:color="auto"/>
        <w:right w:val="none" w:sz="0" w:space="0" w:color="auto"/>
      </w:divBdr>
    </w:div>
    <w:div w:id="2068264715">
      <w:bodyDiv w:val="1"/>
      <w:marLeft w:val="0"/>
      <w:marRight w:val="0"/>
      <w:marTop w:val="0"/>
      <w:marBottom w:val="0"/>
      <w:divBdr>
        <w:top w:val="none" w:sz="0" w:space="0" w:color="auto"/>
        <w:left w:val="none" w:sz="0" w:space="0" w:color="auto"/>
        <w:bottom w:val="none" w:sz="0" w:space="0" w:color="auto"/>
        <w:right w:val="none" w:sz="0" w:space="0" w:color="auto"/>
      </w:divBdr>
    </w:div>
    <w:div w:id="2073190531">
      <w:bodyDiv w:val="1"/>
      <w:marLeft w:val="0"/>
      <w:marRight w:val="0"/>
      <w:marTop w:val="0"/>
      <w:marBottom w:val="0"/>
      <w:divBdr>
        <w:top w:val="none" w:sz="0" w:space="0" w:color="auto"/>
        <w:left w:val="none" w:sz="0" w:space="0" w:color="auto"/>
        <w:bottom w:val="none" w:sz="0" w:space="0" w:color="auto"/>
        <w:right w:val="none" w:sz="0" w:space="0" w:color="auto"/>
      </w:divBdr>
    </w:div>
    <w:div w:id="2074043468">
      <w:bodyDiv w:val="1"/>
      <w:marLeft w:val="0"/>
      <w:marRight w:val="0"/>
      <w:marTop w:val="0"/>
      <w:marBottom w:val="0"/>
      <w:divBdr>
        <w:top w:val="none" w:sz="0" w:space="0" w:color="auto"/>
        <w:left w:val="none" w:sz="0" w:space="0" w:color="auto"/>
        <w:bottom w:val="none" w:sz="0" w:space="0" w:color="auto"/>
        <w:right w:val="none" w:sz="0" w:space="0" w:color="auto"/>
      </w:divBdr>
    </w:div>
    <w:div w:id="2086031599">
      <w:bodyDiv w:val="1"/>
      <w:marLeft w:val="0"/>
      <w:marRight w:val="0"/>
      <w:marTop w:val="0"/>
      <w:marBottom w:val="0"/>
      <w:divBdr>
        <w:top w:val="none" w:sz="0" w:space="0" w:color="auto"/>
        <w:left w:val="none" w:sz="0" w:space="0" w:color="auto"/>
        <w:bottom w:val="none" w:sz="0" w:space="0" w:color="auto"/>
        <w:right w:val="none" w:sz="0" w:space="0" w:color="auto"/>
      </w:divBdr>
    </w:div>
    <w:div w:id="2088111943">
      <w:bodyDiv w:val="1"/>
      <w:marLeft w:val="0"/>
      <w:marRight w:val="0"/>
      <w:marTop w:val="0"/>
      <w:marBottom w:val="0"/>
      <w:divBdr>
        <w:top w:val="none" w:sz="0" w:space="0" w:color="auto"/>
        <w:left w:val="none" w:sz="0" w:space="0" w:color="auto"/>
        <w:bottom w:val="none" w:sz="0" w:space="0" w:color="auto"/>
        <w:right w:val="none" w:sz="0" w:space="0" w:color="auto"/>
      </w:divBdr>
    </w:div>
    <w:div w:id="2136751681">
      <w:bodyDiv w:val="1"/>
      <w:marLeft w:val="0"/>
      <w:marRight w:val="0"/>
      <w:marTop w:val="0"/>
      <w:marBottom w:val="0"/>
      <w:divBdr>
        <w:top w:val="none" w:sz="0" w:space="0" w:color="auto"/>
        <w:left w:val="none" w:sz="0" w:space="0" w:color="auto"/>
        <w:bottom w:val="none" w:sz="0" w:space="0" w:color="auto"/>
        <w:right w:val="none" w:sz="0" w:space="0" w:color="auto"/>
      </w:divBdr>
    </w:div>
    <w:div w:id="2138376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c.ua/ua/kliniki/odessa/all" TargetMode="External"/><Relationship Id="rId21" Type="http://schemas.openxmlformats.org/officeDocument/2006/relationships/hyperlink" Target="https://www.ebrd.com/home.html" TargetMode="External"/><Relationship Id="rId42" Type="http://schemas.openxmlformats.org/officeDocument/2006/relationships/hyperlink" Target="https://doi.org/10.18524/2413-9998.2021.2(48).243686" TargetMode="External"/><Relationship Id="rId47" Type="http://schemas.openxmlformats.org/officeDocument/2006/relationships/hyperlink" Target="https://www.sba.gov/" TargetMode="External"/><Relationship Id="rId63" Type="http://schemas.openxmlformats.org/officeDocument/2006/relationships/hyperlink" Target="https://www.hbs.edu/ris/Publication%20Files/20060502%20NACDS%20-%20Final%2005012006%20for%20On%20Point_db5ede1d-3d06-41f0-85e3-c11658534a63.pdf?utm_source=chatgpt.com" TargetMode="External"/><Relationship Id="rId68" Type="http://schemas.openxmlformats.org/officeDocument/2006/relationships/hyperlink" Target="https://www.medcentre.com.ua/prices-odessa/konsultatsiya-psihologa?utm_source=chatgpt.com" TargetMode="External"/><Relationship Id="rId16" Type="http://schemas.openxmlformats.org/officeDocument/2006/relationships/hyperlink" Target="https://www.google.com/search?sca_esv=611c10147d17a93d&amp;q=Key+Performance+Indicators&amp;sa=X&amp;ved=2ahUKEwiO8Kedl4qQAxX2RfEDHQNRFugQxccNegQICBAB&amp;mstk=AUtExfDuP6recNmqmxN2M_vc82vOGzUOL4QcdM1vZ4p9SHtnK-NUojCua10jScjWgtnbnLDuEGGs1iLkr0RPHAGsrq2A1gRnVGsJElRKKk6mGUatsbaMma8OgcUeHY5xSe8kg2k&amp;csui=3" TargetMode="External"/><Relationship Id="rId11" Type="http://schemas.openxmlformats.org/officeDocument/2006/relationships/hyperlink" Target="https://www.google.com/search?sca_esv=611c10147d17a93d&amp;q=Key+Performance+Indicators&amp;sa=X&amp;ved=2ahUKEwiO8Kedl4qQAxX2RfEDHQNRFugQxccNegQICBAB&amp;mstk=AUtExfDuP6recNmqmxN2M_vc82vOGzUOL4QcdM1vZ4p9SHtnK-NUojCua10jScjWgtnbnLDuEGGs1iLkr0RPHAGsrq2A1gRnVGsJElRKKk6mGUatsbaMma8OgcUeHY5xSe8kg2k&amp;csui=3" TargetMode="External"/><Relationship Id="rId24" Type="http://schemas.openxmlformats.org/officeDocument/2006/relationships/hyperlink" Target="https://likarni.com/doctors/odessa/psihologija?utm_source=chatgpt.com" TargetMode="External"/><Relationship Id="rId32" Type="http://schemas.openxmlformats.org/officeDocument/2006/relationships/hyperlink" Target="https://www.unido.org/" TargetMode="External"/><Relationship Id="rId37" Type="http://schemas.openxmlformats.org/officeDocument/2006/relationships/hyperlink" Target="https://odrex.ua/ua/" TargetMode="External"/><Relationship Id="rId40" Type="http://schemas.openxmlformats.org/officeDocument/2006/relationships/hyperlink" Target="https://iris.who.int/server/api/core/bitstreams/3ace2a3c-b12b-4ad0-bf5c-a8a18f246120/content" TargetMode="External"/><Relationship Id="rId45" Type="http://schemas.openxmlformats.org/officeDocument/2006/relationships/hyperlink" Target="https://buklib.net/books/29678/" TargetMode="External"/><Relationship Id="rId53" Type="http://schemas.openxmlformats.org/officeDocument/2006/relationships/hyperlink" Target="https://journals.sagepub.com/doi/10.1177/1086026616647174?utm_source=chatgpt.com" TargetMode="External"/><Relationship Id="rId58" Type="http://schemas.openxmlformats.org/officeDocument/2006/relationships/hyperlink" Target="https://hbr.org/1992/01/the-balanced-scorecard-measures-that-drive-performance-2?utm_source=chatgpt.com" TargetMode="External"/><Relationship Id="rId66" Type="http://schemas.openxmlformats.org/officeDocument/2006/relationships/hyperlink" Target="https://www.unido.org/sites/default/files/2016-01/IFC_HealthinAfrica_Final_0.pdf?utm_source=chatgpt.com" TargetMode="External"/><Relationship Id="rId74" Type="http://schemas.openxmlformats.org/officeDocument/2006/relationships/hyperlink" Target="https://barb.ua/uk/odessa/uslugi-psihologa/gruppovaya-psihoterapiya?utm_source=chatgpt.com" TargetMode="External"/><Relationship Id="rId5" Type="http://schemas.openxmlformats.org/officeDocument/2006/relationships/footnotes" Target="footnotes.xml"/><Relationship Id="rId61" Type="http://schemas.openxmlformats.org/officeDocument/2006/relationships/hyperlink" Target="https://www.sciencedirect.com/science/article/pii/S246874992200028X" TargetMode="External"/><Relationship Id="rId19" Type="http://schemas.openxmlformats.org/officeDocument/2006/relationships/hyperlink" Target="https://doi.org/10.18524/2413-9998.2019.2(42).177076" TargetMode="External"/><Relationship Id="rId14" Type="http://schemas.openxmlformats.org/officeDocument/2006/relationships/hyperlink" Target="https://worldpopulationreview.com/cities/ukraine/odesa?utm_source=chatgpt.com" TargetMode="External"/><Relationship Id="rId22" Type="http://schemas.openxmlformats.org/officeDocument/2006/relationships/hyperlink" Target="https://www.mayoclinic.org/about-mayo-clinic/quality/top-ranked" TargetMode="External"/><Relationship Id="rId27" Type="http://schemas.openxmlformats.org/officeDocument/2006/relationships/hyperlink" Target="https://medplatforma.com.ua" TargetMode="External"/><Relationship Id="rId30" Type="http://schemas.openxmlformats.org/officeDocument/2006/relationships/hyperlink" Target="https://en.wikipedia.org/wiki/National_Health_Service" TargetMode="External"/><Relationship Id="rId35" Type="http://schemas.openxmlformats.org/officeDocument/2006/relationships/hyperlink" Target="https://edata.e-health.gov.ua/e-data" TargetMode="External"/><Relationship Id="rId43" Type="http://schemas.openxmlformats.org/officeDocument/2006/relationships/hyperlink" Target="https://kpmg.com/ua/uk/home/media/press-releases/2025/09/reabilitatsiya-tsyfrovizatsiya-mentalne-zdorovya-novi-tochky-vkhodu-dlya-investoriv-v-ukrayinskiy-systemi-okhorony-zdorovya.html?utm_source=chatgpt.com" TargetMode="External"/><Relationship Id="rId48" Type="http://schemas.openxmlformats.org/officeDocument/2006/relationships/hyperlink" Target="https://egolovlikar.expertus.com.ua/" TargetMode="External"/><Relationship Id="rId56" Type="http://schemas.openxmlformats.org/officeDocument/2006/relationships/hyperlink" Target="https://www.jointcommission.org/en" TargetMode="External"/><Relationship Id="rId64" Type="http://schemas.openxmlformats.org/officeDocument/2006/relationships/hyperlink" Target="https://jhmhp.amegroups.org/article/view/5557/html?utm_source=chatgpt.com" TargetMode="External"/><Relationship Id="rId69" Type="http://schemas.openxmlformats.org/officeDocument/2006/relationships/hyperlink" Target="https://www.medcentre.com.ua/prices-odessa/konsultatsiya-psihologa?utm_source=chatgpt.com" TargetMode="External"/><Relationship Id="rId77" Type="http://schemas.openxmlformats.org/officeDocument/2006/relationships/fontTable" Target="fontTable.xml"/><Relationship Id="rId8" Type="http://schemas.openxmlformats.org/officeDocument/2006/relationships/hyperlink" Target="https://www.google.com/search?sca_esv=611c10147d17a93d&amp;q=Key+Performance+Indicators&amp;sa=X&amp;ved=2ahUKEwiO8Kedl4qQAxX2RfEDHQNRFugQxccNegQICBAB&amp;mstk=AUtExfDuP6recNmqmxN2M_vc82vOGzUOL4QcdM1vZ4p9SHtnK-NUojCua10jScjWgtnbnLDuEGGs1iLkr0RPHAGsrq2A1gRnVGsJElRKKk6mGUatsbaMma8OgcUeHY5xSe8kg2k&amp;csui=3" TargetMode="External"/><Relationship Id="rId51" Type="http://schemas.openxmlformats.org/officeDocument/2006/relationships/hyperlink" Target="http://dx.doi.org/10.46852/0424-2513.4s.2022.18" TargetMode="External"/><Relationship Id="rId72" Type="http://schemas.openxmlformats.org/officeDocument/2006/relationships/hyperlink" Target="https://likarni.com/kliniki/odessa/psihiatrija?utm_source=chatgpt.com" TargetMode="External"/><Relationship Id="rId3" Type="http://schemas.openxmlformats.org/officeDocument/2006/relationships/settings" Target="settings.xml"/><Relationship Id="rId12" Type="http://schemas.openxmlformats.org/officeDocument/2006/relationships/hyperlink" Target="https://odrex.ua/ua/department/physiotherapy/" TargetMode="External"/><Relationship Id="rId17" Type="http://schemas.openxmlformats.org/officeDocument/2006/relationships/hyperlink" Target="https://repo.odmu.edu.ua/xmlui/handle/123456789/16867" TargetMode="External"/><Relationship Id="rId25" Type="http://schemas.openxmlformats.org/officeDocument/2006/relationships/hyperlink" Target="https://www.ifc.org/en/home" TargetMode="External"/><Relationship Id="rId33" Type="http://schemas.openxmlformats.org/officeDocument/2006/relationships/hyperlink" Target="https://www.oecd.org/" TargetMode="External"/><Relationship Id="rId38" Type="http://schemas.openxmlformats.org/officeDocument/2006/relationships/hyperlink" Target="https://e.med-info.net.ua/" TargetMode="External"/><Relationship Id="rId46" Type="http://schemas.openxmlformats.org/officeDocument/2006/relationships/hyperlink" Target="https://mind.ua/publications/20267214-topovi-proekti-z-vidnovlennya-mentalnogo-zdorovya-ukrayinciv?utm_source=chatgpt.com" TargetMode="External"/><Relationship Id="rId59" Type="http://schemas.openxmlformats.org/officeDocument/2006/relationships/hyperlink" Target="https://www.oecd.org/en/publications/serials/oecd-reviews-of-health-systems_g1gha319.html?utm_source=chatgpt.com" TargetMode="External"/><Relationship Id="rId67" Type="http://schemas.openxmlformats.org/officeDocument/2006/relationships/hyperlink" Target="https://www.medcentre.com.ua/prices-odessa/konsultatsiya-psihologa?utm_source=chatgpt.com" TargetMode="External"/><Relationship Id="rId20" Type="http://schemas.openxmlformats.org/officeDocument/2006/relationships/hyperlink" Target="https://neuroflex.ua/?utm_source=chatgpt.com" TargetMode="External"/><Relationship Id="rId41" Type="http://schemas.openxmlformats.org/officeDocument/2006/relationships/hyperlink" Target="https://doi.org/10.32782/2524-0072/2023-55-104" TargetMode="External"/><Relationship Id="rId54" Type="http://schemas.openxmlformats.org/officeDocument/2006/relationships/hyperlink" Target="https://www.hbs.edu/faculty/Pages/item.aspx?num=35729&amp;utm_source=chatgpt.com" TargetMode="External"/><Relationship Id="rId62" Type="http://schemas.openxmlformats.org/officeDocument/2006/relationships/hyperlink" Target="https://www.ifc.org/content/dam/ifc/doc/mgrt/eiu-briefing-paper-ppps-final.pdf?utm_source=chatgpt.com" TargetMode="External"/><Relationship Id="rId70" Type="http://schemas.openxmlformats.org/officeDocument/2006/relationships/hyperlink" Target="https://barb.ua/odessa/psiholog?utm_source=chatgpt.com" TargetMode="External"/><Relationship Id="rId75"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google.com/search?sca_esv=611c10147d17a93d&amp;q=Key+Performance+Indicators&amp;sa=X&amp;ved=2ahUKEwiO8Kedl4qQAxX2RfEDHQNRFugQxccNegQICBAB&amp;mstk=AUtExfDuP6recNmqmxN2M_vc82vOGzUOL4QcdM1vZ4p9SHtnK-NUojCua10jScjWgtnbnLDuEGGs1iLkr0RPHAGsrq2A1gRnVGsJElRKKk6mGUatsbaMma8OgcUeHY5xSe8kg2k&amp;csui=3" TargetMode="External"/><Relationship Id="rId23" Type="http://schemas.openxmlformats.org/officeDocument/2006/relationships/hyperlink" Target="https://doi.org/10.32782/2524-0072/2024-61-146%2027" TargetMode="External"/><Relationship Id="rId28" Type="http://schemas.openxmlformats.org/officeDocument/2006/relationships/hyperlink" Target="https://www.medcentre.com.ua/prices-odessa/konsultatsiya-psihologa?utm_source=chatgpt.com" TargetMode="External"/><Relationship Id="rId36" Type="http://schemas.openxmlformats.org/officeDocument/2006/relationships/hyperlink" Target="https://moz.gov.ua/" TargetMode="External"/><Relationship Id="rId49" Type="http://schemas.openxmlformats.org/officeDocument/2006/relationships/hyperlink" Target="https://expertus.media/" TargetMode="External"/><Relationship Id="rId57" Type="http://schemas.openxmlformats.org/officeDocument/2006/relationships/hyperlink" Target="https://ssrn.com/abstract=3427084" TargetMode="External"/><Relationship Id="rId10" Type="http://schemas.openxmlformats.org/officeDocument/2006/relationships/hyperlink" Target="https://en.wikipedia.org/wiki/National_Health_Service" TargetMode="External"/><Relationship Id="rId31" Type="http://schemas.openxmlformats.org/officeDocument/2006/relationships/hyperlink" Target="https://www.nhs.uk/" TargetMode="External"/><Relationship Id="rId44" Type="http://schemas.openxmlformats.org/officeDocument/2006/relationships/hyperlink" Target="https://doi.org/10.32782/2224-6282/149-12" TargetMode="External"/><Relationship Id="rId52" Type="http://schemas.openxmlformats.org/officeDocument/2006/relationships/hyperlink" Target="https://journals.sagepub.com/doi/10.1177/1086026616647174?utm_source=chatgpt.com" TargetMode="External"/><Relationship Id="rId60" Type="http://schemas.openxmlformats.org/officeDocument/2006/relationships/hyperlink" Target="https://doi.org/10.1016/j.ejtd.2022.100286" TargetMode="External"/><Relationship Id="rId65" Type="http://schemas.openxmlformats.org/officeDocument/2006/relationships/hyperlink" Target="https://reliefweb.int/report/ukraine/three-years-war-rising-demand-mental-health-support-trauma-care-and-rehabilitation?utm_source=chatgpt.com" TargetMode="External"/><Relationship Id="rId73" Type="http://schemas.openxmlformats.org/officeDocument/2006/relationships/hyperlink" Target="https://likarni.com/doctors/odessa/psihiatrija?utm_source=chatgpt.com"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jhmhp.amegroups.org/article/view/5557/html?utm_source=chatgpt.com" TargetMode="External"/><Relationship Id="rId13" Type="http://schemas.openxmlformats.org/officeDocument/2006/relationships/hyperlink" Target="https://odrex.ua/ua/department/psychology/" TargetMode="External"/><Relationship Id="rId18" Type="http://schemas.openxmlformats.org/officeDocument/2006/relationships/hyperlink" Target="https://repo.odmu.edu.ua/xmlui/handle/123456789/16865" TargetMode="External"/><Relationship Id="rId39" Type="http://schemas.openxmlformats.org/officeDocument/2006/relationships/hyperlink" Target="https://rubryka.com/ru/2024/04/25/popyt-na-psyhologiv-v-ukrayini-stabilno-zrostaye/?utm_source=chatgpt.com" TargetMode="External"/><Relationship Id="rId34" Type="http://schemas.openxmlformats.org/officeDocument/2006/relationships/hyperlink" Target="http://dspace.onu.edu.ua:8080/handle/123456789/29900" TargetMode="External"/><Relationship Id="rId50" Type="http://schemas.openxmlformats.org/officeDocument/2006/relationships/hyperlink" Target="https://iso-certify.com/ua/iso-9001/" TargetMode="External"/><Relationship Id="rId55" Type="http://schemas.openxmlformats.org/officeDocument/2006/relationships/hyperlink" Target="https://pubmed.ncbi.nlm.nih.gov/26151519/" TargetMode="External"/><Relationship Id="rId76" Type="http://schemas.openxmlformats.org/officeDocument/2006/relationships/header" Target="header1.xml"/><Relationship Id="rId7" Type="http://schemas.openxmlformats.org/officeDocument/2006/relationships/hyperlink" Target="https://www.google.com/search?sca_esv=611c10147d17a93d&amp;q=Key+Performance+Indicators&amp;sa=X&amp;ved=2ahUKEwiO8Kedl4qQAxX2RfEDHQNRFugQxccNegQICBAB&amp;mstk=AUtExfDuP6recNmqmxN2M_vc82vOGzUOL4QcdM1vZ4p9SHtnK-NUojCua10jScjWgtnbnLDuEGGs1iLkr0RPHAGsrq2A1gRnVGsJElRKKk6mGUatsbaMma8OgcUeHY5xSe8kg2k&amp;csui=3" TargetMode="External"/><Relationship Id="rId71" Type="http://schemas.openxmlformats.org/officeDocument/2006/relationships/hyperlink" Target="https://onclinic.ua/ru/odessa/services/psychotherapiya?utm_source=chatgpt.com" TargetMode="External"/><Relationship Id="rId2" Type="http://schemas.openxmlformats.org/officeDocument/2006/relationships/styles" Target="styles.xml"/><Relationship Id="rId29" Type="http://schemas.openxmlformats.org/officeDocument/2006/relationships/hyperlink" Target="https://worldpopulationreview.com/cities/ukraine/odesa?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122029</Words>
  <Characters>69558</Characters>
  <Application>Microsoft Office Word</Application>
  <DocSecurity>0</DocSecurity>
  <Lines>579</Lines>
  <Paragraphs>382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Гурш Галія Галіївна</cp:lastModifiedBy>
  <cp:revision>2</cp:revision>
  <cp:lastPrinted>2025-10-07T11:34:00Z</cp:lastPrinted>
  <dcterms:created xsi:type="dcterms:W3CDTF">2026-04-13T09:22:00Z</dcterms:created>
  <dcterms:modified xsi:type="dcterms:W3CDTF">2026-04-13T09:22:00Z</dcterms:modified>
</cp:coreProperties>
</file>