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601E" w:rsidRPr="00F07882" w:rsidRDefault="00863C86">
      <w:pPr>
        <w:snapToGrid w:val="0"/>
        <w:jc w:val="center"/>
        <w:rPr>
          <w:rFonts w:ascii="Times New Roman" w:hAnsi="Times New Roman" w:cs="Times New Roman"/>
          <w:b/>
          <w:caps/>
          <w:sz w:val="28"/>
          <w:szCs w:val="28"/>
        </w:rPr>
      </w:pPr>
      <w:bookmarkStart w:id="0" w:name="_GoBack"/>
      <w:bookmarkEnd w:id="0"/>
      <w:r w:rsidRPr="00F07882">
        <w:rPr>
          <w:rFonts w:ascii="Times New Roman" w:hAnsi="Times New Roman" w:cs="Times New Roman"/>
          <w:b/>
          <w:caps/>
          <w:sz w:val="28"/>
          <w:szCs w:val="28"/>
        </w:rPr>
        <w:t>Міністерство ОХОРОНИ ЗДОРОВ’Я України</w:t>
      </w:r>
    </w:p>
    <w:p w:rsidR="00F07882" w:rsidRPr="00F07882" w:rsidRDefault="00F07882">
      <w:pPr>
        <w:snapToGrid w:val="0"/>
        <w:jc w:val="center"/>
        <w:rPr>
          <w:rFonts w:ascii="Times New Roman" w:hAnsi="Times New Roman" w:cs="Times New Roman"/>
          <w:b/>
          <w:sz w:val="28"/>
          <w:szCs w:val="28"/>
        </w:rPr>
      </w:pPr>
    </w:p>
    <w:p w:rsidR="0018601E" w:rsidRPr="00F07882" w:rsidRDefault="00863C86">
      <w:pPr>
        <w:snapToGrid w:val="0"/>
        <w:jc w:val="center"/>
        <w:rPr>
          <w:rFonts w:ascii="Times New Roman" w:hAnsi="Times New Roman" w:cs="Times New Roman"/>
          <w:b/>
          <w:caps/>
          <w:sz w:val="28"/>
          <w:szCs w:val="28"/>
        </w:rPr>
      </w:pPr>
      <w:r w:rsidRPr="00F07882">
        <w:rPr>
          <w:rFonts w:ascii="Times New Roman" w:hAnsi="Times New Roman" w:cs="Times New Roman"/>
          <w:b/>
          <w:sz w:val="28"/>
          <w:szCs w:val="28"/>
        </w:rPr>
        <w:t xml:space="preserve">ОДЕСЬКИЙ НАЦІОНАЛЬНИЙ МЕДИЧНИЙ </w:t>
      </w:r>
      <w:r w:rsidRPr="00F07882">
        <w:rPr>
          <w:rFonts w:ascii="Times New Roman" w:hAnsi="Times New Roman" w:cs="Times New Roman"/>
          <w:b/>
          <w:caps/>
          <w:sz w:val="28"/>
          <w:szCs w:val="28"/>
        </w:rPr>
        <w:t>УНІВЕРСИТЕТ</w:t>
      </w:r>
    </w:p>
    <w:p w:rsidR="0018601E" w:rsidRPr="00F07882" w:rsidRDefault="0018601E">
      <w:pPr>
        <w:snapToGrid w:val="0"/>
        <w:jc w:val="center"/>
        <w:rPr>
          <w:rFonts w:ascii="Times New Roman" w:hAnsi="Times New Roman" w:cs="Times New Roman"/>
          <w:b/>
          <w:sz w:val="28"/>
          <w:szCs w:val="28"/>
        </w:rPr>
      </w:pPr>
    </w:p>
    <w:p w:rsidR="0018601E" w:rsidRPr="00F07882" w:rsidRDefault="00863C86">
      <w:pPr>
        <w:snapToGrid w:val="0"/>
        <w:jc w:val="center"/>
        <w:rPr>
          <w:rFonts w:ascii="Times New Roman" w:hAnsi="Times New Roman" w:cs="Times New Roman"/>
          <w:b/>
          <w:sz w:val="28"/>
          <w:szCs w:val="28"/>
        </w:rPr>
      </w:pPr>
      <w:r w:rsidRPr="00F07882">
        <w:rPr>
          <w:rFonts w:ascii="Times New Roman" w:hAnsi="Times New Roman" w:cs="Times New Roman"/>
          <w:b/>
          <w:sz w:val="28"/>
          <w:szCs w:val="28"/>
        </w:rPr>
        <w:t>Медико-фармацевтичний факультет</w:t>
      </w:r>
    </w:p>
    <w:p w:rsidR="0018601E" w:rsidRPr="00F07882" w:rsidRDefault="0018601E">
      <w:pPr>
        <w:snapToGrid w:val="0"/>
        <w:jc w:val="center"/>
        <w:rPr>
          <w:rFonts w:ascii="Times New Roman" w:hAnsi="Times New Roman" w:cs="Times New Roman"/>
          <w:sz w:val="28"/>
          <w:szCs w:val="28"/>
        </w:rPr>
      </w:pPr>
    </w:p>
    <w:p w:rsidR="0018601E" w:rsidRDefault="0018601E">
      <w:pPr>
        <w:snapToGrid w:val="0"/>
        <w:jc w:val="center"/>
        <w:rPr>
          <w:rFonts w:ascii="Times New Roman" w:hAnsi="Times New Roman" w:cs="Times New Roman"/>
          <w:sz w:val="28"/>
          <w:szCs w:val="28"/>
        </w:rPr>
      </w:pPr>
    </w:p>
    <w:p w:rsidR="00F07882" w:rsidRPr="00F07882" w:rsidRDefault="00F07882">
      <w:pPr>
        <w:snapToGrid w:val="0"/>
        <w:jc w:val="center"/>
        <w:rPr>
          <w:rFonts w:ascii="Times New Roman" w:hAnsi="Times New Roman" w:cs="Times New Roman"/>
          <w:sz w:val="28"/>
          <w:szCs w:val="28"/>
        </w:rPr>
      </w:pPr>
    </w:p>
    <w:p w:rsidR="0018601E" w:rsidRPr="00F07882" w:rsidRDefault="0018601E">
      <w:pPr>
        <w:jc w:val="center"/>
        <w:rPr>
          <w:rFonts w:ascii="Times New Roman" w:hAnsi="Times New Roman" w:cs="Times New Roman"/>
          <w:b/>
          <w:sz w:val="28"/>
          <w:szCs w:val="28"/>
        </w:rPr>
      </w:pPr>
    </w:p>
    <w:p w:rsidR="0018601E" w:rsidRPr="00F07882" w:rsidRDefault="00863C86">
      <w:pPr>
        <w:jc w:val="center"/>
        <w:rPr>
          <w:rFonts w:ascii="Times New Roman" w:hAnsi="Times New Roman" w:cs="Times New Roman"/>
          <w:b/>
          <w:caps/>
          <w:sz w:val="28"/>
          <w:szCs w:val="28"/>
        </w:rPr>
      </w:pPr>
      <w:r w:rsidRPr="00F07882">
        <w:rPr>
          <w:rFonts w:ascii="Times New Roman" w:hAnsi="Times New Roman" w:cs="Times New Roman"/>
          <w:b/>
          <w:caps/>
          <w:sz w:val="28"/>
          <w:szCs w:val="28"/>
        </w:rPr>
        <w:t>Саленко Ольга Сергіївна</w:t>
      </w:r>
    </w:p>
    <w:p w:rsidR="0018601E" w:rsidRPr="00F07882" w:rsidRDefault="0018601E">
      <w:pPr>
        <w:jc w:val="center"/>
        <w:rPr>
          <w:rFonts w:ascii="Times New Roman" w:hAnsi="Times New Roman" w:cs="Times New Roman"/>
          <w:b/>
          <w:sz w:val="28"/>
          <w:szCs w:val="28"/>
        </w:rPr>
      </w:pPr>
    </w:p>
    <w:p w:rsidR="0018601E" w:rsidRPr="00F07882" w:rsidRDefault="00863C86">
      <w:pPr>
        <w:jc w:val="center"/>
        <w:rPr>
          <w:rFonts w:ascii="Times New Roman" w:hAnsi="Times New Roman" w:cs="Times New Roman"/>
          <w:b/>
          <w:caps/>
          <w:sz w:val="28"/>
          <w:szCs w:val="28"/>
        </w:rPr>
      </w:pPr>
      <w:r w:rsidRPr="00F07882">
        <w:rPr>
          <w:rFonts w:ascii="Times New Roman" w:hAnsi="Times New Roman" w:cs="Times New Roman"/>
          <w:b/>
          <w:caps/>
          <w:sz w:val="28"/>
          <w:szCs w:val="28"/>
        </w:rPr>
        <w:t>Аналіз світового досвіту управління лікувально-профілактичними установами та можливості його адаптації в умовах національної економіки</w:t>
      </w:r>
    </w:p>
    <w:p w:rsidR="0018601E" w:rsidRPr="00AA0E87" w:rsidRDefault="00AA0E87">
      <w:pPr>
        <w:jc w:val="center"/>
        <w:rPr>
          <w:rFonts w:ascii="Times New Roman" w:hAnsi="Times New Roman" w:cs="Times New Roman"/>
          <w:b/>
          <w:sz w:val="28"/>
          <w:szCs w:val="28"/>
          <w:highlight w:val="yellow"/>
        </w:rPr>
      </w:pPr>
      <w:r w:rsidRPr="00AA0E87">
        <w:rPr>
          <w:rFonts w:ascii="Times New Roman" w:hAnsi="Times New Roman" w:cs="Times New Roman"/>
          <w:b/>
          <w:sz w:val="28"/>
          <w:szCs w:val="28"/>
          <w:lang w:val="en-US"/>
        </w:rPr>
        <w:t>Analysis of world experience in the management of medical and preventive institutions and the possibilities of its adaptation in the conditions of the national economy</w:t>
      </w:r>
    </w:p>
    <w:p w:rsidR="0018601E" w:rsidRDefault="0018601E">
      <w:pPr>
        <w:snapToGrid w:val="0"/>
        <w:rPr>
          <w:rFonts w:ascii="Times New Roman" w:eastAsia="Times New Roman" w:hAnsi="Times New Roman" w:cs="Times New Roman"/>
          <w:sz w:val="28"/>
          <w:szCs w:val="28"/>
        </w:rPr>
      </w:pPr>
    </w:p>
    <w:p w:rsidR="00F07882" w:rsidRPr="00F07882" w:rsidRDefault="00F07882">
      <w:pPr>
        <w:snapToGrid w:val="0"/>
        <w:rPr>
          <w:rFonts w:ascii="Times New Roman" w:eastAsia="Times New Roman" w:hAnsi="Times New Roman" w:cs="Times New Roman"/>
          <w:sz w:val="28"/>
          <w:szCs w:val="28"/>
        </w:rPr>
      </w:pPr>
    </w:p>
    <w:p w:rsidR="0018601E" w:rsidRPr="00F07882" w:rsidRDefault="00863C86" w:rsidP="00F07882">
      <w:pPr>
        <w:snapToGrid w:val="0"/>
        <w:jc w:val="center"/>
        <w:rPr>
          <w:rFonts w:ascii="Times New Roman" w:eastAsia="Times New Roman" w:hAnsi="Times New Roman" w:cs="Times New Roman"/>
          <w:sz w:val="28"/>
          <w:szCs w:val="28"/>
        </w:rPr>
      </w:pPr>
      <w:r w:rsidRPr="00F07882">
        <w:rPr>
          <w:rFonts w:ascii="Times New Roman" w:eastAsia="Times New Roman" w:hAnsi="Times New Roman" w:cs="Times New Roman"/>
          <w:sz w:val="28"/>
          <w:szCs w:val="28"/>
        </w:rPr>
        <w:t>Спеціальність 073 «Менеджмент»</w:t>
      </w:r>
    </w:p>
    <w:p w:rsidR="0018601E" w:rsidRPr="00F07882" w:rsidRDefault="00863C86" w:rsidP="00F07882">
      <w:pPr>
        <w:snapToGrid w:val="0"/>
        <w:jc w:val="center"/>
        <w:rPr>
          <w:rFonts w:ascii="Times New Roman" w:eastAsia="Times New Roman" w:hAnsi="Times New Roman" w:cs="Times New Roman"/>
          <w:sz w:val="28"/>
          <w:szCs w:val="28"/>
        </w:rPr>
      </w:pPr>
      <w:r w:rsidRPr="00F07882">
        <w:rPr>
          <w:rFonts w:ascii="Times New Roman" w:eastAsia="Times New Roman" w:hAnsi="Times New Roman" w:cs="Times New Roman"/>
          <w:sz w:val="28"/>
          <w:szCs w:val="28"/>
        </w:rPr>
        <w:t>Галузь знань 07 «Управління та адміністрування»</w:t>
      </w:r>
    </w:p>
    <w:p w:rsidR="0018601E" w:rsidRPr="00F07882" w:rsidRDefault="0018601E">
      <w:pPr>
        <w:snapToGrid w:val="0"/>
        <w:jc w:val="center"/>
        <w:rPr>
          <w:rFonts w:ascii="Times New Roman" w:eastAsia="Times New Roman" w:hAnsi="Times New Roman" w:cs="Times New Roman"/>
          <w:sz w:val="28"/>
          <w:szCs w:val="28"/>
        </w:rPr>
      </w:pPr>
    </w:p>
    <w:p w:rsidR="0018601E" w:rsidRPr="00F07882" w:rsidRDefault="00863C86">
      <w:pPr>
        <w:snapToGrid w:val="0"/>
        <w:jc w:val="center"/>
        <w:rPr>
          <w:rFonts w:ascii="Times New Roman" w:eastAsia="Times New Roman" w:hAnsi="Times New Roman" w:cs="Times New Roman"/>
          <w:b/>
          <w:sz w:val="28"/>
          <w:szCs w:val="28"/>
        </w:rPr>
      </w:pPr>
      <w:r w:rsidRPr="00F07882">
        <w:rPr>
          <w:rFonts w:ascii="Times New Roman" w:eastAsia="Times New Roman" w:hAnsi="Times New Roman" w:cs="Times New Roman"/>
          <w:b/>
          <w:sz w:val="28"/>
          <w:szCs w:val="28"/>
        </w:rPr>
        <w:t>Кваліфікаційна робота</w:t>
      </w:r>
    </w:p>
    <w:p w:rsidR="0018601E" w:rsidRPr="00F07882" w:rsidRDefault="00863C86">
      <w:pPr>
        <w:snapToGrid w:val="0"/>
        <w:jc w:val="center"/>
        <w:rPr>
          <w:rFonts w:ascii="Times New Roman" w:eastAsia="Times New Roman" w:hAnsi="Times New Roman" w:cs="Times New Roman"/>
          <w:sz w:val="28"/>
          <w:szCs w:val="28"/>
        </w:rPr>
      </w:pPr>
      <w:r w:rsidRPr="00F07882">
        <w:rPr>
          <w:rFonts w:ascii="Times New Roman" w:eastAsia="Times New Roman" w:hAnsi="Times New Roman" w:cs="Times New Roman"/>
          <w:sz w:val="28"/>
          <w:szCs w:val="28"/>
        </w:rPr>
        <w:t>на здобуття ступеня вищої освіти «</w:t>
      </w:r>
      <w:r w:rsidR="00F07882" w:rsidRPr="00F07882">
        <w:rPr>
          <w:rFonts w:ascii="Times New Roman" w:eastAsia="Times New Roman" w:hAnsi="Times New Roman" w:cs="Times New Roman"/>
          <w:sz w:val="28"/>
          <w:szCs w:val="28"/>
        </w:rPr>
        <w:t>м</w:t>
      </w:r>
      <w:r w:rsidRPr="00F07882">
        <w:rPr>
          <w:rFonts w:ascii="Times New Roman" w:eastAsia="Times New Roman" w:hAnsi="Times New Roman" w:cs="Times New Roman"/>
          <w:sz w:val="28"/>
          <w:szCs w:val="28"/>
        </w:rPr>
        <w:t>агістр»</w:t>
      </w:r>
    </w:p>
    <w:p w:rsidR="0018601E" w:rsidRPr="00F07882" w:rsidRDefault="0018601E">
      <w:pPr>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644"/>
        <w:gridCol w:w="4927"/>
      </w:tblGrid>
      <w:tr w:rsidR="0018601E" w:rsidRPr="00F07882">
        <w:trPr>
          <w:trHeight w:val="1216"/>
        </w:trPr>
        <w:tc>
          <w:tcPr>
            <w:tcW w:w="2426" w:type="pct"/>
            <w:shd w:val="clear" w:color="auto" w:fill="auto"/>
            <w:tcMar>
              <w:top w:w="0" w:type="dxa"/>
              <w:left w:w="108" w:type="dxa"/>
              <w:bottom w:w="0" w:type="dxa"/>
              <w:right w:w="108" w:type="dxa"/>
            </w:tcMar>
          </w:tcPr>
          <w:p w:rsidR="0018601E" w:rsidRPr="00F07882" w:rsidRDefault="0018601E">
            <w:pPr>
              <w:snapToGrid w:val="0"/>
              <w:jc w:val="center"/>
              <w:rPr>
                <w:rFonts w:ascii="Times New Roman" w:hAnsi="Times New Roman" w:cs="Times New Roman"/>
                <w:sz w:val="28"/>
                <w:szCs w:val="28"/>
              </w:rPr>
            </w:pPr>
          </w:p>
          <w:p w:rsidR="0018601E" w:rsidRPr="00F07882" w:rsidRDefault="0018601E">
            <w:pPr>
              <w:snapToGrid w:val="0"/>
              <w:jc w:val="center"/>
              <w:rPr>
                <w:rFonts w:ascii="Times New Roman" w:hAnsi="Times New Roman" w:cs="Times New Roman"/>
                <w:sz w:val="28"/>
                <w:szCs w:val="28"/>
              </w:rPr>
            </w:pPr>
          </w:p>
        </w:tc>
        <w:tc>
          <w:tcPr>
            <w:tcW w:w="2574" w:type="pct"/>
            <w:shd w:val="clear" w:color="auto" w:fill="auto"/>
            <w:tcMar>
              <w:top w:w="0" w:type="dxa"/>
              <w:left w:w="108" w:type="dxa"/>
              <w:bottom w:w="0" w:type="dxa"/>
              <w:right w:w="108" w:type="dxa"/>
            </w:tcMar>
          </w:tcPr>
          <w:p w:rsidR="0018601E" w:rsidRPr="00F07882" w:rsidRDefault="00F07882">
            <w:pPr>
              <w:snapToGrid w:val="0"/>
              <w:rPr>
                <w:rFonts w:ascii="Times New Roman" w:hAnsi="Times New Roman" w:cs="Times New Roman"/>
                <w:b/>
                <w:sz w:val="28"/>
                <w:szCs w:val="28"/>
              </w:rPr>
            </w:pPr>
            <w:r w:rsidRPr="00F07882">
              <w:rPr>
                <w:rFonts w:ascii="Times New Roman" w:hAnsi="Times New Roman" w:cs="Times New Roman"/>
                <w:b/>
                <w:sz w:val="28"/>
                <w:szCs w:val="28"/>
              </w:rPr>
              <w:t>Науковий к</w:t>
            </w:r>
            <w:r w:rsidR="00863C86" w:rsidRPr="00F07882">
              <w:rPr>
                <w:rFonts w:ascii="Times New Roman" w:hAnsi="Times New Roman" w:cs="Times New Roman"/>
                <w:b/>
                <w:sz w:val="28"/>
                <w:szCs w:val="28"/>
              </w:rPr>
              <w:t xml:space="preserve">ерівник: </w:t>
            </w:r>
          </w:p>
          <w:p w:rsidR="0018601E" w:rsidRPr="00F07882" w:rsidRDefault="00863C86">
            <w:pPr>
              <w:snapToGrid w:val="0"/>
              <w:rPr>
                <w:rFonts w:ascii="Times New Roman" w:hAnsi="Times New Roman" w:cs="Times New Roman"/>
                <w:sz w:val="28"/>
                <w:szCs w:val="28"/>
              </w:rPr>
            </w:pPr>
            <w:r w:rsidRPr="00F07882">
              <w:rPr>
                <w:rFonts w:ascii="Times New Roman" w:hAnsi="Times New Roman" w:cs="Times New Roman"/>
                <w:sz w:val="28"/>
                <w:szCs w:val="28"/>
              </w:rPr>
              <w:t>к.екон.н., доцент Князькова В.Я.</w:t>
            </w:r>
          </w:p>
          <w:p w:rsidR="0018601E" w:rsidRPr="00F07882" w:rsidRDefault="0018601E">
            <w:pPr>
              <w:snapToGrid w:val="0"/>
              <w:rPr>
                <w:rFonts w:ascii="Times New Roman" w:hAnsi="Times New Roman" w:cs="Times New Roman"/>
                <w:sz w:val="28"/>
                <w:szCs w:val="28"/>
              </w:rPr>
            </w:pPr>
          </w:p>
          <w:p w:rsidR="0018601E" w:rsidRPr="00F07882" w:rsidRDefault="00863C86">
            <w:pPr>
              <w:snapToGrid w:val="0"/>
              <w:rPr>
                <w:rFonts w:ascii="Times New Roman" w:hAnsi="Times New Roman" w:cs="Times New Roman"/>
                <w:b/>
                <w:sz w:val="28"/>
                <w:szCs w:val="28"/>
              </w:rPr>
            </w:pPr>
            <w:r w:rsidRPr="00F07882">
              <w:rPr>
                <w:rFonts w:ascii="Times New Roman" w:hAnsi="Times New Roman" w:cs="Times New Roman"/>
                <w:b/>
                <w:sz w:val="28"/>
                <w:szCs w:val="28"/>
              </w:rPr>
              <w:t>Рецензент:</w:t>
            </w:r>
          </w:p>
          <w:p w:rsidR="0018601E" w:rsidRPr="00F07882" w:rsidRDefault="00863C86">
            <w:pPr>
              <w:snapToGrid w:val="0"/>
              <w:rPr>
                <w:rFonts w:ascii="Times New Roman" w:hAnsi="Times New Roman" w:cs="Times New Roman"/>
                <w:sz w:val="28"/>
                <w:szCs w:val="28"/>
              </w:rPr>
            </w:pPr>
            <w:r w:rsidRPr="00F07882">
              <w:rPr>
                <w:rFonts w:ascii="Times New Roman" w:hAnsi="Times New Roman" w:cs="Times New Roman"/>
                <w:sz w:val="28"/>
                <w:szCs w:val="28"/>
              </w:rPr>
              <w:t>к.екон.н., доцент Красностанова Н.Е.</w:t>
            </w:r>
          </w:p>
        </w:tc>
      </w:tr>
    </w:tbl>
    <w:p w:rsidR="0018601E" w:rsidRPr="00F07882" w:rsidRDefault="0018601E">
      <w:pPr>
        <w:tabs>
          <w:tab w:val="left" w:pos="0"/>
        </w:tabs>
        <w:snapToGrid w:val="0"/>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18601E" w:rsidRPr="00F07882">
        <w:tc>
          <w:tcPr>
            <w:tcW w:w="4644" w:type="dxa"/>
          </w:tcPr>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hAnsi="Times New Roman" w:cs="Times New Roman"/>
                <w:sz w:val="28"/>
                <w:szCs w:val="28"/>
              </w:rPr>
              <w:t xml:space="preserve">Рекомендовано до захисту: </w:t>
            </w:r>
          </w:p>
          <w:p w:rsidR="0018601E" w:rsidRPr="00F07882" w:rsidRDefault="0018601E">
            <w:pPr>
              <w:autoSpaceDE w:val="0"/>
              <w:autoSpaceDN w:val="0"/>
              <w:adjustRightInd w:val="0"/>
              <w:rPr>
                <w:rFonts w:ascii="Times New Roman" w:hAnsi="Times New Roman" w:cs="Times New Roman"/>
                <w:sz w:val="28"/>
                <w:szCs w:val="28"/>
              </w:rPr>
            </w:pPr>
          </w:p>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hAnsi="Times New Roman" w:cs="Times New Roman"/>
                <w:sz w:val="28"/>
                <w:szCs w:val="28"/>
              </w:rPr>
              <w:t>Протокол засідання кафедри менеджменту охорони здоров’я та психології</w:t>
            </w:r>
          </w:p>
          <w:p w:rsidR="0018601E" w:rsidRPr="00F07882" w:rsidRDefault="00863C86">
            <w:pPr>
              <w:tabs>
                <w:tab w:val="left" w:pos="0"/>
              </w:tabs>
              <w:snapToGrid w:val="0"/>
              <w:rPr>
                <w:rFonts w:ascii="Times New Roman" w:hAnsi="Times New Roman" w:cs="Times New Roman"/>
                <w:sz w:val="28"/>
                <w:szCs w:val="28"/>
              </w:rPr>
            </w:pPr>
            <w:r w:rsidRPr="00F07882">
              <w:rPr>
                <w:rFonts w:ascii="Times New Roman" w:hAnsi="Times New Roman" w:cs="Times New Roman"/>
                <w:sz w:val="28"/>
                <w:szCs w:val="28"/>
              </w:rPr>
              <w:t>№ ____ від «___» _______ 2025 р.</w:t>
            </w:r>
          </w:p>
          <w:p w:rsidR="0018601E" w:rsidRPr="00F07882" w:rsidRDefault="0018601E">
            <w:pPr>
              <w:tabs>
                <w:tab w:val="left" w:pos="0"/>
              </w:tabs>
              <w:snapToGrid w:val="0"/>
              <w:rPr>
                <w:rFonts w:ascii="Times New Roman" w:hAnsi="Times New Roman" w:cs="Times New Roman"/>
                <w:sz w:val="28"/>
                <w:szCs w:val="28"/>
              </w:rPr>
            </w:pPr>
          </w:p>
          <w:p w:rsidR="0018601E" w:rsidRPr="00F07882" w:rsidRDefault="00863C86">
            <w:pPr>
              <w:tabs>
                <w:tab w:val="left" w:pos="0"/>
              </w:tabs>
              <w:snapToGrid w:val="0"/>
              <w:rPr>
                <w:rFonts w:ascii="Times New Roman" w:hAnsi="Times New Roman" w:cs="Times New Roman"/>
                <w:sz w:val="28"/>
                <w:szCs w:val="28"/>
              </w:rPr>
            </w:pPr>
            <w:r w:rsidRPr="00F07882">
              <w:rPr>
                <w:rFonts w:ascii="Times New Roman" w:hAnsi="Times New Roman" w:cs="Times New Roman"/>
                <w:sz w:val="28"/>
                <w:szCs w:val="28"/>
              </w:rPr>
              <w:t xml:space="preserve">Гарант ОПП </w:t>
            </w:r>
          </w:p>
          <w:p w:rsidR="0018601E" w:rsidRPr="00F07882" w:rsidRDefault="0018601E">
            <w:pPr>
              <w:autoSpaceDE w:val="0"/>
              <w:autoSpaceDN w:val="0"/>
              <w:adjustRightInd w:val="0"/>
              <w:rPr>
                <w:rFonts w:ascii="Times New Roman" w:hAnsi="Times New Roman" w:cs="Times New Roman"/>
                <w:sz w:val="28"/>
                <w:szCs w:val="28"/>
              </w:rPr>
            </w:pPr>
          </w:p>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eastAsia="TimesNewRomanPSMT" w:hAnsi="Times New Roman" w:cs="Times New Roman"/>
                <w:sz w:val="28"/>
                <w:szCs w:val="28"/>
              </w:rPr>
              <w:t>_______________ Вікторія БОРЩ</w:t>
            </w:r>
          </w:p>
          <w:p w:rsidR="0018601E" w:rsidRPr="00F07882" w:rsidRDefault="0018601E">
            <w:pPr>
              <w:autoSpaceDE w:val="0"/>
              <w:autoSpaceDN w:val="0"/>
              <w:adjustRightInd w:val="0"/>
              <w:rPr>
                <w:rFonts w:ascii="Times New Roman" w:hAnsi="Times New Roman" w:cs="Times New Roman"/>
                <w:sz w:val="28"/>
                <w:szCs w:val="28"/>
              </w:rPr>
            </w:pPr>
          </w:p>
        </w:tc>
        <w:tc>
          <w:tcPr>
            <w:tcW w:w="4926" w:type="dxa"/>
          </w:tcPr>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hAnsi="Times New Roman" w:cs="Times New Roman"/>
                <w:sz w:val="28"/>
                <w:szCs w:val="28"/>
              </w:rPr>
              <w:t>Захищено на засіданні ЕК № ______</w:t>
            </w:r>
          </w:p>
          <w:p w:rsidR="0018601E" w:rsidRPr="00F07882" w:rsidRDefault="0018601E">
            <w:pPr>
              <w:autoSpaceDE w:val="0"/>
              <w:autoSpaceDN w:val="0"/>
              <w:adjustRightInd w:val="0"/>
              <w:rPr>
                <w:rFonts w:ascii="Times New Roman" w:hAnsi="Times New Roman" w:cs="Times New Roman"/>
                <w:sz w:val="28"/>
                <w:szCs w:val="28"/>
              </w:rPr>
            </w:pPr>
          </w:p>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hAnsi="Times New Roman" w:cs="Times New Roman"/>
                <w:sz w:val="28"/>
                <w:szCs w:val="28"/>
              </w:rPr>
              <w:t>Протокол № __ від «__» ____</w:t>
            </w:r>
            <w:r w:rsidRPr="00F07882">
              <w:rPr>
                <w:rFonts w:ascii="Times New Roman" w:eastAsia="TimesNewRomanPSMT" w:hAnsi="Times New Roman" w:cs="Times New Roman"/>
                <w:sz w:val="28"/>
                <w:szCs w:val="28"/>
              </w:rPr>
              <w:t xml:space="preserve">_ 2025 </w:t>
            </w:r>
            <w:r w:rsidRPr="00F07882">
              <w:rPr>
                <w:rFonts w:ascii="Times New Roman" w:hAnsi="Times New Roman" w:cs="Times New Roman"/>
                <w:sz w:val="28"/>
                <w:szCs w:val="28"/>
              </w:rPr>
              <w:t>р.</w:t>
            </w:r>
          </w:p>
          <w:p w:rsidR="0018601E" w:rsidRDefault="0018601E">
            <w:pPr>
              <w:tabs>
                <w:tab w:val="left" w:pos="0"/>
              </w:tabs>
              <w:snapToGrid w:val="0"/>
              <w:rPr>
                <w:rFonts w:ascii="Times New Roman" w:hAnsi="Times New Roman" w:cs="Times New Roman"/>
                <w:sz w:val="28"/>
                <w:szCs w:val="28"/>
              </w:rPr>
            </w:pPr>
          </w:p>
          <w:p w:rsidR="00F07882" w:rsidRPr="00F07882" w:rsidRDefault="00F07882">
            <w:pPr>
              <w:tabs>
                <w:tab w:val="left" w:pos="0"/>
              </w:tabs>
              <w:snapToGrid w:val="0"/>
              <w:rPr>
                <w:rFonts w:ascii="Times New Roman" w:hAnsi="Times New Roman" w:cs="Times New Roman"/>
                <w:sz w:val="28"/>
                <w:szCs w:val="28"/>
              </w:rPr>
            </w:pPr>
          </w:p>
          <w:p w:rsidR="0018601E" w:rsidRPr="00F07882" w:rsidRDefault="00863C86">
            <w:pPr>
              <w:tabs>
                <w:tab w:val="left" w:pos="0"/>
              </w:tabs>
              <w:snapToGrid w:val="0"/>
              <w:rPr>
                <w:rFonts w:ascii="Times New Roman" w:hAnsi="Times New Roman" w:cs="Times New Roman"/>
                <w:sz w:val="28"/>
                <w:szCs w:val="28"/>
              </w:rPr>
            </w:pPr>
            <w:r w:rsidRPr="00F07882">
              <w:rPr>
                <w:rFonts w:ascii="Times New Roman" w:hAnsi="Times New Roman" w:cs="Times New Roman"/>
                <w:sz w:val="28"/>
                <w:szCs w:val="28"/>
              </w:rPr>
              <w:t>Оцінка _______ / ________ / _______</w:t>
            </w:r>
          </w:p>
          <w:p w:rsidR="0018601E" w:rsidRPr="00F07882" w:rsidRDefault="0018601E">
            <w:pPr>
              <w:autoSpaceDE w:val="0"/>
              <w:autoSpaceDN w:val="0"/>
              <w:adjustRightInd w:val="0"/>
              <w:rPr>
                <w:rFonts w:ascii="Times New Roman" w:hAnsi="Times New Roman" w:cs="Times New Roman"/>
                <w:sz w:val="28"/>
                <w:szCs w:val="28"/>
              </w:rPr>
            </w:pPr>
          </w:p>
          <w:p w:rsidR="0018601E" w:rsidRPr="00F07882" w:rsidRDefault="00863C86">
            <w:pPr>
              <w:autoSpaceDE w:val="0"/>
              <w:autoSpaceDN w:val="0"/>
              <w:adjustRightInd w:val="0"/>
              <w:rPr>
                <w:rFonts w:ascii="Times New Roman" w:hAnsi="Times New Roman" w:cs="Times New Roman"/>
                <w:sz w:val="28"/>
                <w:szCs w:val="28"/>
              </w:rPr>
            </w:pPr>
            <w:r w:rsidRPr="00F07882">
              <w:rPr>
                <w:rFonts w:ascii="Times New Roman" w:hAnsi="Times New Roman" w:cs="Times New Roman"/>
                <w:sz w:val="28"/>
                <w:szCs w:val="28"/>
              </w:rPr>
              <w:t>Голова ЕК</w:t>
            </w:r>
          </w:p>
          <w:p w:rsidR="0018601E" w:rsidRPr="00F07882" w:rsidRDefault="0018601E">
            <w:pPr>
              <w:autoSpaceDE w:val="0"/>
              <w:autoSpaceDN w:val="0"/>
              <w:adjustRightInd w:val="0"/>
              <w:rPr>
                <w:rFonts w:ascii="Times New Roman" w:hAnsi="Times New Roman" w:cs="Times New Roman"/>
                <w:sz w:val="28"/>
                <w:szCs w:val="28"/>
              </w:rPr>
            </w:pPr>
          </w:p>
          <w:p w:rsidR="0018601E" w:rsidRPr="00F07882" w:rsidRDefault="00863C86">
            <w:pPr>
              <w:tabs>
                <w:tab w:val="left" w:pos="0"/>
              </w:tabs>
              <w:snapToGrid w:val="0"/>
              <w:rPr>
                <w:rFonts w:ascii="Times New Roman" w:hAnsi="Times New Roman" w:cs="Times New Roman"/>
                <w:sz w:val="28"/>
                <w:szCs w:val="28"/>
              </w:rPr>
            </w:pPr>
            <w:r w:rsidRPr="00F07882">
              <w:rPr>
                <w:rFonts w:ascii="Times New Roman" w:eastAsia="TimesNewRomanPSMT" w:hAnsi="Times New Roman" w:cs="Times New Roman"/>
                <w:sz w:val="28"/>
                <w:szCs w:val="28"/>
              </w:rPr>
              <w:t>_______________ Олена САДЧЕНКО</w:t>
            </w:r>
          </w:p>
        </w:tc>
      </w:tr>
    </w:tbl>
    <w:p w:rsidR="0018601E" w:rsidRPr="00F07882" w:rsidRDefault="0018601E">
      <w:pPr>
        <w:tabs>
          <w:tab w:val="left" w:pos="0"/>
        </w:tabs>
        <w:snapToGrid w:val="0"/>
        <w:jc w:val="center"/>
        <w:rPr>
          <w:rFonts w:ascii="Times New Roman" w:hAnsi="Times New Roman" w:cs="Times New Roman"/>
          <w:b/>
          <w:sz w:val="28"/>
          <w:szCs w:val="28"/>
        </w:rPr>
      </w:pPr>
    </w:p>
    <w:p w:rsidR="002505D7" w:rsidRPr="00DE0C99" w:rsidRDefault="002505D7">
      <w:pPr>
        <w:tabs>
          <w:tab w:val="left" w:pos="0"/>
        </w:tabs>
        <w:snapToGrid w:val="0"/>
        <w:jc w:val="center"/>
        <w:rPr>
          <w:rFonts w:ascii="Times New Roman" w:hAnsi="Times New Roman" w:cs="Times New Roman"/>
          <w:b/>
          <w:sz w:val="28"/>
          <w:szCs w:val="28"/>
        </w:rPr>
      </w:pPr>
    </w:p>
    <w:p w:rsidR="0018601E" w:rsidRPr="00DE0C99" w:rsidRDefault="00863C86" w:rsidP="002505D7">
      <w:pPr>
        <w:tabs>
          <w:tab w:val="left" w:pos="0"/>
        </w:tabs>
        <w:snapToGrid w:val="0"/>
        <w:jc w:val="center"/>
        <w:rPr>
          <w:rFonts w:ascii="Times New Roman" w:hAnsi="Times New Roman" w:cs="Times New Roman"/>
          <w:b/>
          <w:bCs/>
          <w:caps/>
          <w:sz w:val="28"/>
          <w:szCs w:val="28"/>
        </w:rPr>
      </w:pPr>
      <w:r w:rsidRPr="00DE0C99">
        <w:rPr>
          <w:rFonts w:ascii="Times New Roman" w:hAnsi="Times New Roman" w:cs="Times New Roman"/>
          <w:b/>
          <w:sz w:val="28"/>
          <w:szCs w:val="28"/>
        </w:rPr>
        <w:t>Одеса, 2025</w:t>
      </w:r>
      <w:r w:rsidRPr="00DE0C99">
        <w:rPr>
          <w:rFonts w:ascii="Times New Roman" w:hAnsi="Times New Roman" w:cs="Times New Roman"/>
          <w:b/>
          <w:bCs/>
          <w:caps/>
          <w:sz w:val="28"/>
          <w:szCs w:val="28"/>
        </w:rPr>
        <w:br w:type="page"/>
      </w:r>
    </w:p>
    <w:p w:rsidR="0018601E" w:rsidRPr="00DE0C99" w:rsidRDefault="00863C86">
      <w:pPr>
        <w:autoSpaceDE w:val="0"/>
        <w:autoSpaceDN w:val="0"/>
        <w:adjustRightInd w:val="0"/>
        <w:jc w:val="center"/>
        <w:rPr>
          <w:rFonts w:ascii="Times New Roman" w:hAnsi="Times New Roman" w:cs="Times New Roman"/>
          <w:b/>
          <w:bCs/>
          <w:caps/>
          <w:sz w:val="28"/>
          <w:szCs w:val="28"/>
        </w:rPr>
      </w:pPr>
      <w:r w:rsidRPr="00DE0C99">
        <w:rPr>
          <w:rFonts w:ascii="Times New Roman" w:hAnsi="Times New Roman" w:cs="Times New Roman"/>
          <w:b/>
          <w:bCs/>
          <w:caps/>
          <w:sz w:val="28"/>
          <w:szCs w:val="28"/>
        </w:rPr>
        <w:lastRenderedPageBreak/>
        <w:t>Анотація</w:t>
      </w:r>
    </w:p>
    <w:p w:rsidR="0018601E" w:rsidRPr="00DE0C99" w:rsidRDefault="0018601E">
      <w:pPr>
        <w:autoSpaceDE w:val="0"/>
        <w:autoSpaceDN w:val="0"/>
        <w:adjustRightInd w:val="0"/>
        <w:rPr>
          <w:rFonts w:ascii="Times New Roman" w:hAnsi="Times New Roman" w:cs="Times New Roman"/>
          <w:sz w:val="28"/>
          <w:szCs w:val="28"/>
        </w:rPr>
      </w:pPr>
    </w:p>
    <w:p w:rsidR="0018601E" w:rsidRPr="00DE0C99" w:rsidRDefault="00863C86">
      <w:pPr>
        <w:ind w:firstLine="708"/>
        <w:jc w:val="both"/>
        <w:rPr>
          <w:rFonts w:ascii="Times New Roman" w:eastAsia="Calibri" w:hAnsi="Times New Roman" w:cs="Times New Roman"/>
          <w:sz w:val="28"/>
          <w:szCs w:val="28"/>
        </w:rPr>
      </w:pPr>
      <w:r w:rsidRPr="00DE0C99">
        <w:rPr>
          <w:rFonts w:ascii="Times New Roman" w:hAnsi="Times New Roman" w:cs="Times New Roman"/>
          <w:b/>
          <w:sz w:val="28"/>
          <w:szCs w:val="28"/>
        </w:rPr>
        <w:t xml:space="preserve">Саленко О. С. </w:t>
      </w:r>
      <w:r w:rsidRPr="00DE0C99">
        <w:rPr>
          <w:rFonts w:ascii="Times New Roman" w:hAnsi="Times New Roman" w:cs="Times New Roman"/>
          <w:bCs/>
          <w:sz w:val="28"/>
          <w:szCs w:val="28"/>
        </w:rPr>
        <w:t>Аналіз світового досвіту управління лікувально-профілактичними установами та можливості його адаптації в умовах національної економіки</w:t>
      </w:r>
      <w:r w:rsidRPr="00DE0C99">
        <w:rPr>
          <w:rFonts w:ascii="Times New Roman" w:hAnsi="Times New Roman" w:cs="Times New Roman"/>
          <w:sz w:val="28"/>
          <w:szCs w:val="28"/>
        </w:rPr>
        <w:t xml:space="preserve">. </w:t>
      </w:r>
      <w:r w:rsidRPr="00DE0C99">
        <w:rPr>
          <w:rFonts w:ascii="Times New Roman" w:eastAsia="Calibri" w:hAnsi="Times New Roman" w:cs="Times New Roman"/>
          <w:sz w:val="28"/>
          <w:szCs w:val="28"/>
        </w:rPr>
        <w:t xml:space="preserve">– Кваліфікаційна робота на правах рукопису. </w:t>
      </w:r>
    </w:p>
    <w:p w:rsidR="00B46E59" w:rsidRDefault="00863C86" w:rsidP="00B46E59">
      <w:pPr>
        <w:ind w:firstLine="708"/>
        <w:jc w:val="both"/>
        <w:rPr>
          <w:rFonts w:ascii="Times New Roman" w:eastAsia="Times New Roman" w:hAnsi="Times New Roman" w:cs="Times New Roman"/>
          <w:sz w:val="28"/>
          <w:szCs w:val="28"/>
          <w:lang w:eastAsia="ru-RU"/>
        </w:rPr>
      </w:pPr>
      <w:r w:rsidRPr="00DE0C99">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«Управління охороною здоров’я та фармацевтичним бізнесом» спеціальності 073 «Менеджмент». </w:t>
      </w:r>
      <w:r w:rsidRPr="00DE0C99">
        <w:rPr>
          <w:rFonts w:ascii="Times New Roman" w:eastAsia="Times New Roman" w:hAnsi="Times New Roman" w:cs="Times New Roman"/>
          <w:sz w:val="28"/>
          <w:szCs w:val="28"/>
          <w:lang w:eastAsia="ru-RU"/>
        </w:rPr>
        <w:t xml:space="preserve">– Одеський </w:t>
      </w:r>
      <w:r w:rsidRPr="00B96D53">
        <w:rPr>
          <w:rFonts w:ascii="Times New Roman" w:eastAsia="Times New Roman" w:hAnsi="Times New Roman" w:cs="Times New Roman"/>
          <w:sz w:val="28"/>
          <w:szCs w:val="28"/>
          <w:lang w:eastAsia="ru-RU"/>
        </w:rPr>
        <w:t xml:space="preserve">національний медичний університет. Одеса, 2025. </w:t>
      </w:r>
      <w:r w:rsidR="00B96D53">
        <w:rPr>
          <w:rFonts w:ascii="Times New Roman" w:eastAsia="Times New Roman" w:hAnsi="Times New Roman" w:cs="Times New Roman"/>
          <w:sz w:val="28"/>
          <w:szCs w:val="28"/>
          <w:lang w:eastAsia="ru-RU"/>
        </w:rPr>
        <w:t>106</w:t>
      </w:r>
      <w:r w:rsidRPr="00B96D53">
        <w:rPr>
          <w:rFonts w:ascii="Times New Roman" w:eastAsia="Times New Roman" w:hAnsi="Times New Roman" w:cs="Times New Roman"/>
          <w:sz w:val="28"/>
          <w:szCs w:val="28"/>
          <w:lang w:eastAsia="ru-RU"/>
        </w:rPr>
        <w:t xml:space="preserve"> с.</w:t>
      </w:r>
      <w:r w:rsidRPr="00DE0C99">
        <w:rPr>
          <w:rFonts w:ascii="Times New Roman" w:eastAsia="Times New Roman" w:hAnsi="Times New Roman" w:cs="Times New Roman"/>
          <w:sz w:val="28"/>
          <w:szCs w:val="28"/>
          <w:lang w:eastAsia="ru-RU"/>
        </w:rPr>
        <w:t xml:space="preserve"> </w:t>
      </w:r>
    </w:p>
    <w:p w:rsidR="00B46E59" w:rsidRDefault="00B46E59" w:rsidP="00B46E59">
      <w:pPr>
        <w:ind w:firstLine="708"/>
        <w:jc w:val="both"/>
        <w:rPr>
          <w:rFonts w:ascii="Times New Roman" w:eastAsia="Times New Roman" w:hAnsi="Times New Roman" w:cs="Times New Roman"/>
          <w:sz w:val="28"/>
          <w:szCs w:val="28"/>
          <w:lang w:eastAsia="ru-RU"/>
        </w:rPr>
      </w:pPr>
    </w:p>
    <w:p w:rsidR="00B46E59" w:rsidRPr="00B46E59" w:rsidRDefault="00863C86" w:rsidP="00B46E59">
      <w:pPr>
        <w:ind w:firstLine="708"/>
        <w:jc w:val="both"/>
        <w:rPr>
          <w:rFonts w:ascii="Times New Roman" w:hAnsi="Times New Roman" w:cs="Times New Roman"/>
          <w:sz w:val="28"/>
          <w:szCs w:val="28"/>
        </w:rPr>
      </w:pPr>
      <w:r w:rsidRPr="00B46E59">
        <w:rPr>
          <w:rFonts w:ascii="Times New Roman" w:hAnsi="Times New Roman" w:cs="Times New Roman"/>
          <w:sz w:val="28"/>
          <w:szCs w:val="28"/>
        </w:rPr>
        <w:t xml:space="preserve">Кваліфікаційну роботу присвячено питанням </w:t>
      </w:r>
      <w:r w:rsidR="00B46E59" w:rsidRPr="00B46E59">
        <w:rPr>
          <w:rFonts w:ascii="Times New Roman" w:hAnsi="Times New Roman" w:cs="Times New Roman"/>
          <w:sz w:val="28"/>
          <w:szCs w:val="28"/>
        </w:rPr>
        <w:t xml:space="preserve">системного аналізу світового досвіду управління лікувально-профілактичними установами та обґрунтуванню можливостей його адаптації до умов національної економіки України, а також розроблення практичних рекомендацій щодо удосконалення управління та підвищення ефективності діяльності КНП «ЦПМСД № 2» Одеської міської ради. </w:t>
      </w:r>
    </w:p>
    <w:p w:rsidR="00B46E59" w:rsidRPr="00B46E59" w:rsidRDefault="00B46E59" w:rsidP="00B46E59">
      <w:pPr>
        <w:ind w:firstLine="708"/>
        <w:jc w:val="both"/>
        <w:rPr>
          <w:rFonts w:ascii="Times New Roman" w:hAnsi="Times New Roman" w:cs="Times New Roman"/>
          <w:sz w:val="28"/>
          <w:szCs w:val="28"/>
        </w:rPr>
      </w:pPr>
      <w:r w:rsidRPr="00B46E59">
        <w:rPr>
          <w:rFonts w:ascii="Times New Roman" w:hAnsi="Times New Roman" w:cs="Times New Roman"/>
          <w:iCs/>
          <w:sz w:val="28"/>
          <w:szCs w:val="28"/>
        </w:rPr>
        <w:t>Об’єкт дослідження</w:t>
      </w:r>
      <w:r w:rsidRPr="00B46E59">
        <w:rPr>
          <w:rFonts w:ascii="Times New Roman" w:hAnsi="Times New Roman" w:cs="Times New Roman"/>
          <w:sz w:val="28"/>
          <w:szCs w:val="28"/>
        </w:rPr>
        <w:t xml:space="preserve"> – система управління лікувально-профілактичними установами в умовах реформування національної системи охорони здоров’я. </w:t>
      </w:r>
    </w:p>
    <w:p w:rsidR="00B46E59" w:rsidRPr="00B46E59" w:rsidRDefault="00B46E59" w:rsidP="00B46E59">
      <w:pPr>
        <w:ind w:firstLine="708"/>
        <w:jc w:val="both"/>
        <w:rPr>
          <w:rFonts w:ascii="Times New Roman" w:hAnsi="Times New Roman" w:cs="Times New Roman"/>
          <w:sz w:val="28"/>
          <w:szCs w:val="28"/>
        </w:rPr>
      </w:pPr>
      <w:r w:rsidRPr="00B46E59">
        <w:rPr>
          <w:rFonts w:ascii="Times New Roman" w:hAnsi="Times New Roman" w:cs="Times New Roman"/>
          <w:iCs/>
          <w:sz w:val="28"/>
          <w:szCs w:val="28"/>
        </w:rPr>
        <w:t xml:space="preserve">Предмет дослідження – </w:t>
      </w:r>
      <w:r w:rsidRPr="00B46E59">
        <w:rPr>
          <w:rFonts w:ascii="Times New Roman" w:hAnsi="Times New Roman" w:cs="Times New Roman"/>
          <w:sz w:val="28"/>
          <w:szCs w:val="28"/>
        </w:rPr>
        <w:t xml:space="preserve">світові моделі та механізми управління лікувально-профілактичними установами та можливості їх адаптації до діяльності КНП «ЦПМСД № 2» ОМР в умовах національної економіки України. </w:t>
      </w:r>
    </w:p>
    <w:p w:rsidR="00B46E59" w:rsidRDefault="00863C86" w:rsidP="00B46E59">
      <w:pPr>
        <w:ind w:firstLine="708"/>
        <w:jc w:val="both"/>
        <w:rPr>
          <w:rFonts w:ascii="Times New Roman" w:eastAsia="Times New Roman" w:hAnsi="Times New Roman" w:cs="Times New Roman"/>
          <w:color w:val="auto"/>
          <w:sz w:val="28"/>
          <w:szCs w:val="28"/>
          <w:lang w:eastAsia="ru-RU" w:bidi="ar-SA"/>
        </w:rPr>
      </w:pPr>
      <w:r w:rsidRPr="00B46E59">
        <w:rPr>
          <w:rFonts w:ascii="Times New Roman" w:hAnsi="Times New Roman" w:cs="Times New Roman"/>
          <w:sz w:val="28"/>
          <w:szCs w:val="28"/>
        </w:rPr>
        <w:t xml:space="preserve">В кваліфікаційній роботі </w:t>
      </w:r>
      <w:r w:rsidR="00B46E59" w:rsidRPr="00B46E59">
        <w:rPr>
          <w:rFonts w:ascii="Times New Roman" w:hAnsi="Times New Roman" w:cs="Times New Roman"/>
          <w:sz w:val="28"/>
          <w:szCs w:val="28"/>
        </w:rPr>
        <w:t>п</w:t>
      </w:r>
      <w:r w:rsidR="00B46E59" w:rsidRPr="00B46E59">
        <w:rPr>
          <w:rFonts w:ascii="Times New Roman" w:eastAsia="Times New Roman" w:hAnsi="Times New Roman" w:cs="Times New Roman"/>
          <w:color w:val="auto"/>
          <w:sz w:val="28"/>
          <w:szCs w:val="28"/>
          <w:lang w:eastAsia="ru-RU" w:bidi="ar-SA"/>
        </w:rPr>
        <w:t>роаналізовано теоретичні аспекти управління лікувально-профілактичними установами та сучасні наукові підходи до менеджменту в охороні здоров’я; вивчено світовий досвід управління закладами охорони здоров’я та виокремлено ключові моделі, що забезпечують високу ефективність діяльності ЛПУ; охарактеризовано методичні підходи до оцінки діяльності медичних установ, включаючи фінансово-економічний, організаційний, стратегічний аналіз та систему показників ефективності; п</w:t>
      </w:r>
      <w:r w:rsidR="00B46E59" w:rsidRPr="000C0682">
        <w:rPr>
          <w:rFonts w:ascii="Times New Roman" w:eastAsia="Times New Roman" w:hAnsi="Times New Roman" w:cs="Times New Roman"/>
          <w:color w:val="auto"/>
          <w:sz w:val="28"/>
          <w:szCs w:val="28"/>
          <w:lang w:eastAsia="ru-RU" w:bidi="ar-SA"/>
        </w:rPr>
        <w:t>рове</w:t>
      </w:r>
      <w:r w:rsidR="00B46E59" w:rsidRPr="00B46E59">
        <w:rPr>
          <w:rFonts w:ascii="Times New Roman" w:eastAsia="Times New Roman" w:hAnsi="Times New Roman" w:cs="Times New Roman"/>
          <w:color w:val="auto"/>
          <w:sz w:val="28"/>
          <w:szCs w:val="28"/>
          <w:lang w:eastAsia="ru-RU" w:bidi="ar-SA"/>
        </w:rPr>
        <w:t xml:space="preserve">дено </w:t>
      </w:r>
      <w:r w:rsidR="00B46E59" w:rsidRPr="000C0682">
        <w:rPr>
          <w:rFonts w:ascii="Times New Roman" w:eastAsia="Times New Roman" w:hAnsi="Times New Roman" w:cs="Times New Roman"/>
          <w:color w:val="auto"/>
          <w:sz w:val="28"/>
          <w:szCs w:val="28"/>
          <w:lang w:eastAsia="ru-RU" w:bidi="ar-SA"/>
        </w:rPr>
        <w:t>комплексний аналіз діяльності КНП «ЦПМСД № 2» ОМР, включаючи організаційну структуру, фінансові результати, якість надання медичних послуг, показники НСЗУ та управлінські процеси</w:t>
      </w:r>
      <w:r w:rsidR="00B46E59">
        <w:rPr>
          <w:rFonts w:ascii="Times New Roman" w:eastAsia="Times New Roman" w:hAnsi="Times New Roman" w:cs="Times New Roman"/>
          <w:color w:val="auto"/>
          <w:sz w:val="28"/>
          <w:szCs w:val="28"/>
          <w:lang w:eastAsia="ru-RU" w:bidi="ar-SA"/>
        </w:rPr>
        <w:t>; в</w:t>
      </w:r>
      <w:r w:rsidR="00B46E59" w:rsidRPr="00DE0C99">
        <w:rPr>
          <w:rFonts w:ascii="Times New Roman" w:eastAsia="Times New Roman" w:hAnsi="Times New Roman" w:cs="Times New Roman"/>
          <w:color w:val="auto"/>
          <w:sz w:val="28"/>
          <w:szCs w:val="28"/>
          <w:lang w:eastAsia="ru-RU" w:bidi="ar-SA"/>
        </w:rPr>
        <w:t>изнач</w:t>
      </w:r>
      <w:r w:rsidR="00B46E59">
        <w:rPr>
          <w:rFonts w:ascii="Times New Roman" w:eastAsia="Times New Roman" w:hAnsi="Times New Roman" w:cs="Times New Roman"/>
          <w:color w:val="auto"/>
          <w:sz w:val="28"/>
          <w:szCs w:val="28"/>
          <w:lang w:eastAsia="ru-RU" w:bidi="ar-SA"/>
        </w:rPr>
        <w:t>ено о</w:t>
      </w:r>
      <w:r w:rsidR="00B46E59" w:rsidRPr="00DE0C99">
        <w:rPr>
          <w:rFonts w:ascii="Times New Roman" w:eastAsia="Times New Roman" w:hAnsi="Times New Roman" w:cs="Times New Roman"/>
          <w:color w:val="auto"/>
          <w:sz w:val="28"/>
          <w:szCs w:val="28"/>
          <w:lang w:eastAsia="ru-RU" w:bidi="ar-SA"/>
        </w:rPr>
        <w:t>сновні проблеми та резерви підвищення ефективності управління у досліджуваному закладі</w:t>
      </w:r>
      <w:r w:rsidR="00B46E59">
        <w:rPr>
          <w:rFonts w:ascii="Times New Roman" w:eastAsia="Times New Roman" w:hAnsi="Times New Roman" w:cs="Times New Roman"/>
          <w:color w:val="auto"/>
          <w:sz w:val="28"/>
          <w:szCs w:val="28"/>
          <w:lang w:eastAsia="ru-RU" w:bidi="ar-SA"/>
        </w:rPr>
        <w:t>; р</w:t>
      </w:r>
      <w:r w:rsidR="00B46E59" w:rsidRPr="00DE0C99">
        <w:rPr>
          <w:rFonts w:ascii="Times New Roman" w:eastAsia="Times New Roman" w:hAnsi="Times New Roman" w:cs="Times New Roman"/>
          <w:color w:val="auto"/>
          <w:sz w:val="28"/>
          <w:szCs w:val="28"/>
          <w:lang w:eastAsia="ru-RU" w:bidi="ar-SA"/>
        </w:rPr>
        <w:t>озроб</w:t>
      </w:r>
      <w:r w:rsidR="00B46E59">
        <w:rPr>
          <w:rFonts w:ascii="Times New Roman" w:eastAsia="Times New Roman" w:hAnsi="Times New Roman" w:cs="Times New Roman"/>
          <w:color w:val="auto"/>
          <w:sz w:val="28"/>
          <w:szCs w:val="28"/>
          <w:lang w:eastAsia="ru-RU" w:bidi="ar-SA"/>
        </w:rPr>
        <w:t xml:space="preserve">лено </w:t>
      </w:r>
      <w:r w:rsidR="00B46E59" w:rsidRPr="00DE0C99">
        <w:rPr>
          <w:rFonts w:ascii="Times New Roman" w:eastAsia="Times New Roman" w:hAnsi="Times New Roman" w:cs="Times New Roman"/>
          <w:color w:val="auto"/>
          <w:sz w:val="28"/>
          <w:szCs w:val="28"/>
          <w:lang w:eastAsia="ru-RU" w:bidi="ar-SA"/>
        </w:rPr>
        <w:t>модель адаптації міжнародних управлінських практик до умов діяльності КНП «ЦПМСД № 2» ОМР</w:t>
      </w:r>
      <w:r w:rsidR="00B46E59">
        <w:rPr>
          <w:rFonts w:ascii="Times New Roman" w:eastAsia="Times New Roman" w:hAnsi="Times New Roman" w:cs="Times New Roman"/>
          <w:color w:val="auto"/>
          <w:sz w:val="28"/>
          <w:szCs w:val="28"/>
          <w:lang w:eastAsia="ru-RU" w:bidi="ar-SA"/>
        </w:rPr>
        <w:t>; с</w:t>
      </w:r>
      <w:r w:rsidR="00B46E59" w:rsidRPr="00DE0C99">
        <w:rPr>
          <w:rFonts w:ascii="Times New Roman" w:eastAsia="Times New Roman" w:hAnsi="Times New Roman" w:cs="Times New Roman"/>
          <w:color w:val="auto"/>
          <w:sz w:val="28"/>
          <w:szCs w:val="28"/>
          <w:lang w:eastAsia="ru-RU" w:bidi="ar-SA"/>
        </w:rPr>
        <w:t>форм</w:t>
      </w:r>
      <w:r w:rsidR="00B46E59">
        <w:rPr>
          <w:rFonts w:ascii="Times New Roman" w:eastAsia="Times New Roman" w:hAnsi="Times New Roman" w:cs="Times New Roman"/>
          <w:color w:val="auto"/>
          <w:sz w:val="28"/>
          <w:szCs w:val="28"/>
          <w:lang w:eastAsia="ru-RU" w:bidi="ar-SA"/>
        </w:rPr>
        <w:t xml:space="preserve">овано </w:t>
      </w:r>
      <w:r w:rsidR="00B46E59" w:rsidRPr="00DE0C99">
        <w:rPr>
          <w:rFonts w:ascii="Times New Roman" w:eastAsia="Times New Roman" w:hAnsi="Times New Roman" w:cs="Times New Roman"/>
          <w:color w:val="auto"/>
          <w:sz w:val="28"/>
          <w:szCs w:val="28"/>
          <w:lang w:eastAsia="ru-RU" w:bidi="ar-SA"/>
        </w:rPr>
        <w:t>практичні рекомендації щодо оптимізації управлінських процесів, підвищення якості медичних послуг та посилення автономності закладу.</w:t>
      </w:r>
      <w:r w:rsidR="00B46E59">
        <w:rPr>
          <w:rFonts w:ascii="Times New Roman" w:eastAsia="Times New Roman" w:hAnsi="Times New Roman" w:cs="Times New Roman"/>
          <w:color w:val="auto"/>
          <w:sz w:val="28"/>
          <w:szCs w:val="28"/>
          <w:lang w:eastAsia="ru-RU" w:bidi="ar-SA"/>
        </w:rPr>
        <w:t xml:space="preserve"> </w:t>
      </w:r>
    </w:p>
    <w:p w:rsidR="00B46E59" w:rsidRDefault="00B46E59" w:rsidP="00B46E59">
      <w:pPr>
        <w:ind w:firstLine="708"/>
        <w:jc w:val="both"/>
        <w:rPr>
          <w:rFonts w:ascii="Times New Roman" w:hAnsi="Times New Roman" w:cs="Times New Roman"/>
          <w:sz w:val="28"/>
          <w:szCs w:val="28"/>
        </w:rPr>
      </w:pPr>
      <w:r>
        <w:rPr>
          <w:rFonts w:ascii="Times New Roman" w:hAnsi="Times New Roman" w:cs="Times New Roman"/>
          <w:sz w:val="28"/>
          <w:szCs w:val="28"/>
        </w:rPr>
        <w:t xml:space="preserve">Практичне значення результатів роботи визначається можливістю безпосереднього впровадження розроблених рекомендацій, моделей та управлінських рішень у діяльність КНП «ЦПМСД № 2» ОМР. </w:t>
      </w:r>
      <w:r w:rsidRPr="00DE0C99">
        <w:rPr>
          <w:rFonts w:ascii="Times New Roman" w:hAnsi="Times New Roman" w:cs="Times New Roman"/>
          <w:sz w:val="28"/>
          <w:szCs w:val="28"/>
        </w:rPr>
        <w:t>Практичні напрацювання можуть бути масштабовані на інші центри ПМД м. Одеси та України, а також використані для розробки локальних протоколів, стратегічних планів, програм удосконалення якості, планів цифровізації та кадрових стратегій.</w:t>
      </w:r>
    </w:p>
    <w:p w:rsidR="0018601E" w:rsidRPr="00B46E59" w:rsidRDefault="00863C86">
      <w:pPr>
        <w:ind w:firstLine="708"/>
        <w:jc w:val="both"/>
        <w:rPr>
          <w:rFonts w:ascii="Times New Roman" w:eastAsia="Times New Roman" w:hAnsi="Times New Roman" w:cs="Times New Roman"/>
          <w:sz w:val="28"/>
          <w:szCs w:val="28"/>
          <w:lang w:eastAsia="ru-RU"/>
        </w:rPr>
      </w:pPr>
      <w:r w:rsidRPr="00B46E59">
        <w:rPr>
          <w:rFonts w:ascii="Times New Roman" w:hAnsi="Times New Roman" w:cs="Times New Roman"/>
          <w:b/>
          <w:sz w:val="28"/>
          <w:szCs w:val="28"/>
        </w:rPr>
        <w:lastRenderedPageBreak/>
        <w:t>Ключові слова:</w:t>
      </w:r>
      <w:r w:rsidR="00B46E59" w:rsidRPr="00B46E59">
        <w:rPr>
          <w:rFonts w:ascii="Times New Roman" w:hAnsi="Times New Roman" w:cs="Times New Roman"/>
          <w:sz w:val="28"/>
          <w:szCs w:val="28"/>
        </w:rPr>
        <w:t xml:space="preserve"> адаптаці</w:t>
      </w:r>
      <w:r w:rsidR="00B46E59">
        <w:rPr>
          <w:rFonts w:ascii="Times New Roman" w:hAnsi="Times New Roman" w:cs="Times New Roman"/>
          <w:sz w:val="28"/>
          <w:szCs w:val="28"/>
        </w:rPr>
        <w:t>я</w:t>
      </w:r>
      <w:r w:rsidR="00B46E59" w:rsidRPr="00B46E59">
        <w:rPr>
          <w:rFonts w:ascii="Times New Roman" w:hAnsi="Times New Roman" w:cs="Times New Roman"/>
          <w:sz w:val="28"/>
          <w:szCs w:val="28"/>
        </w:rPr>
        <w:t xml:space="preserve">, </w:t>
      </w:r>
      <w:r w:rsidR="00B46E59">
        <w:rPr>
          <w:rFonts w:ascii="Times New Roman" w:hAnsi="Times New Roman" w:cs="Times New Roman"/>
          <w:sz w:val="28"/>
          <w:szCs w:val="28"/>
        </w:rPr>
        <w:t xml:space="preserve">аналіз, </w:t>
      </w:r>
      <w:r w:rsidR="00B46E59" w:rsidRPr="00B46E59">
        <w:rPr>
          <w:rFonts w:ascii="Times New Roman" w:hAnsi="Times New Roman" w:cs="Times New Roman"/>
          <w:sz w:val="28"/>
          <w:szCs w:val="28"/>
        </w:rPr>
        <w:t>світов</w:t>
      </w:r>
      <w:r w:rsidR="00B46E59">
        <w:rPr>
          <w:rFonts w:ascii="Times New Roman" w:hAnsi="Times New Roman" w:cs="Times New Roman"/>
          <w:sz w:val="28"/>
          <w:szCs w:val="28"/>
        </w:rPr>
        <w:t xml:space="preserve">ий </w:t>
      </w:r>
      <w:r w:rsidR="00B46E59" w:rsidRPr="00B46E59">
        <w:rPr>
          <w:rFonts w:ascii="Times New Roman" w:hAnsi="Times New Roman" w:cs="Times New Roman"/>
          <w:sz w:val="28"/>
          <w:szCs w:val="28"/>
        </w:rPr>
        <w:t>досві</w:t>
      </w:r>
      <w:r w:rsidR="00B46E59">
        <w:rPr>
          <w:rFonts w:ascii="Times New Roman" w:hAnsi="Times New Roman" w:cs="Times New Roman"/>
          <w:sz w:val="28"/>
          <w:szCs w:val="28"/>
        </w:rPr>
        <w:t>д</w:t>
      </w:r>
      <w:r w:rsidR="00B46E59" w:rsidRPr="00B46E59">
        <w:rPr>
          <w:rFonts w:ascii="Times New Roman" w:hAnsi="Times New Roman" w:cs="Times New Roman"/>
          <w:sz w:val="28"/>
          <w:szCs w:val="28"/>
        </w:rPr>
        <w:t>, управління, лікувально-профілактичн</w:t>
      </w:r>
      <w:r w:rsidR="00B46E59">
        <w:rPr>
          <w:rFonts w:ascii="Times New Roman" w:hAnsi="Times New Roman" w:cs="Times New Roman"/>
          <w:sz w:val="28"/>
          <w:szCs w:val="28"/>
        </w:rPr>
        <w:t xml:space="preserve">а </w:t>
      </w:r>
      <w:r w:rsidR="00B46E59" w:rsidRPr="00B46E59">
        <w:rPr>
          <w:rFonts w:ascii="Times New Roman" w:hAnsi="Times New Roman" w:cs="Times New Roman"/>
          <w:sz w:val="28"/>
          <w:szCs w:val="28"/>
        </w:rPr>
        <w:t xml:space="preserve">установа, КНП «ЦПМСД № 2» ОМР, </w:t>
      </w:r>
      <w:r w:rsidR="00B46E59" w:rsidRPr="00B46E59">
        <w:rPr>
          <w:rFonts w:ascii="Times New Roman" w:eastAsia="Times New Roman" w:hAnsi="Times New Roman" w:cs="Times New Roman"/>
          <w:color w:val="auto"/>
          <w:sz w:val="28"/>
          <w:szCs w:val="28"/>
          <w:lang w:eastAsia="ru-RU" w:bidi="ar-SA"/>
        </w:rPr>
        <w:t>ефективність діяльності, практичні рекомендації, оптимізаці</w:t>
      </w:r>
      <w:r w:rsidR="00B46E59">
        <w:rPr>
          <w:rFonts w:ascii="Times New Roman" w:eastAsia="Times New Roman" w:hAnsi="Times New Roman" w:cs="Times New Roman"/>
          <w:color w:val="auto"/>
          <w:sz w:val="28"/>
          <w:szCs w:val="28"/>
          <w:lang w:eastAsia="ru-RU" w:bidi="ar-SA"/>
        </w:rPr>
        <w:t>я</w:t>
      </w:r>
      <w:r w:rsidR="00B46E59" w:rsidRPr="00B46E59">
        <w:rPr>
          <w:rFonts w:ascii="Times New Roman" w:eastAsia="Times New Roman" w:hAnsi="Times New Roman" w:cs="Times New Roman"/>
          <w:color w:val="auto"/>
          <w:sz w:val="28"/>
          <w:szCs w:val="28"/>
          <w:lang w:eastAsia="ru-RU" w:bidi="ar-SA"/>
        </w:rPr>
        <w:t xml:space="preserve"> управлінських процесів.</w:t>
      </w:r>
    </w:p>
    <w:p w:rsidR="00B46E59" w:rsidRDefault="00B46E59">
      <w:pPr>
        <w:rPr>
          <w:rFonts w:ascii="Times New Roman" w:hAnsi="Times New Roman" w:cs="Times New Roman"/>
          <w:b/>
          <w:sz w:val="28"/>
          <w:szCs w:val="28"/>
        </w:rPr>
      </w:pPr>
    </w:p>
    <w:p w:rsidR="0018601E" w:rsidRPr="00DE0C99" w:rsidRDefault="00863C86">
      <w:pPr>
        <w:rPr>
          <w:rFonts w:ascii="Times New Roman" w:hAnsi="Times New Roman" w:cs="Times New Roman"/>
          <w:b/>
          <w:sz w:val="28"/>
          <w:szCs w:val="28"/>
        </w:rPr>
      </w:pPr>
      <w:r w:rsidRPr="00DE0C99">
        <w:rPr>
          <w:rFonts w:ascii="Times New Roman" w:hAnsi="Times New Roman" w:cs="Times New Roman"/>
          <w:b/>
          <w:sz w:val="28"/>
          <w:szCs w:val="28"/>
        </w:rPr>
        <w:br w:type="page"/>
      </w:r>
    </w:p>
    <w:p w:rsidR="0018601E" w:rsidRPr="00A70655" w:rsidRDefault="00863C86">
      <w:pPr>
        <w:autoSpaceDE w:val="0"/>
        <w:autoSpaceDN w:val="0"/>
        <w:adjustRightInd w:val="0"/>
        <w:jc w:val="center"/>
        <w:rPr>
          <w:rFonts w:ascii="Times New Roman" w:hAnsi="Times New Roman" w:cs="Times New Roman"/>
          <w:b/>
          <w:sz w:val="28"/>
          <w:szCs w:val="28"/>
          <w:lang w:val="en-US"/>
        </w:rPr>
      </w:pPr>
      <w:r w:rsidRPr="00A70655">
        <w:rPr>
          <w:rFonts w:ascii="Times New Roman" w:eastAsia="Calibri" w:hAnsi="Times New Roman" w:cs="Times New Roman"/>
          <w:b/>
          <w:sz w:val="28"/>
          <w:szCs w:val="28"/>
          <w:lang w:val="en-US"/>
        </w:rPr>
        <w:lastRenderedPageBreak/>
        <w:t>ABSTRACT</w:t>
      </w:r>
    </w:p>
    <w:p w:rsidR="0018601E" w:rsidRPr="00A70655" w:rsidRDefault="0018601E">
      <w:pPr>
        <w:rPr>
          <w:rFonts w:ascii="Times New Roman" w:hAnsi="Times New Roman" w:cs="Times New Roman"/>
          <w:b/>
          <w:sz w:val="28"/>
          <w:szCs w:val="28"/>
          <w:lang w:val="en-US"/>
        </w:rPr>
      </w:pPr>
    </w:p>
    <w:p w:rsidR="00A70655" w:rsidRPr="00A70655" w:rsidRDefault="00A70655" w:rsidP="00A70655">
      <w:pPr>
        <w:ind w:firstLine="708"/>
        <w:jc w:val="both"/>
        <w:rPr>
          <w:rFonts w:ascii="Times New Roman" w:hAnsi="Times New Roman" w:cs="Times New Roman"/>
          <w:sz w:val="28"/>
          <w:szCs w:val="28"/>
          <w:lang w:val="en-US"/>
        </w:rPr>
      </w:pPr>
      <w:r w:rsidRPr="00A70655">
        <w:rPr>
          <w:rFonts w:ascii="Times New Roman" w:hAnsi="Times New Roman" w:cs="Times New Roman"/>
          <w:b/>
          <w:sz w:val="28"/>
          <w:szCs w:val="28"/>
          <w:lang w:val="en-US"/>
        </w:rPr>
        <w:t xml:space="preserve">Salenko O. S. </w:t>
      </w:r>
      <w:r w:rsidRPr="00A70655">
        <w:rPr>
          <w:rFonts w:ascii="Times New Roman" w:hAnsi="Times New Roman" w:cs="Times New Roman"/>
          <w:sz w:val="28"/>
          <w:szCs w:val="28"/>
          <w:lang w:val="en-US"/>
        </w:rPr>
        <w:t>Analysis of world experience in the management of medical and preventive institutions and the possibilities of its adaptation in the conditions of the national economy. – Qualification thesis in the form of a manuscript.</w:t>
      </w:r>
    </w:p>
    <w:p w:rsidR="00A70655" w:rsidRPr="00A70655" w:rsidRDefault="00A70655" w:rsidP="00A70655">
      <w:pPr>
        <w:ind w:firstLine="708"/>
        <w:jc w:val="both"/>
        <w:rPr>
          <w:rFonts w:ascii="Times New Roman" w:hAnsi="Times New Roman" w:cs="Times New Roman"/>
          <w:sz w:val="28"/>
          <w:szCs w:val="28"/>
          <w:lang w:val="en-US"/>
        </w:rPr>
      </w:pPr>
      <w:r w:rsidRPr="00A70655">
        <w:rPr>
          <w:rFonts w:ascii="Times New Roman" w:hAnsi="Times New Roman" w:cs="Times New Roman"/>
          <w:sz w:val="28"/>
          <w:szCs w:val="28"/>
          <w:lang w:val="en-US"/>
        </w:rPr>
        <w:t>The Qualification thesis for obtaining a master's degree in the educational and professional program "Healthcare and Pharmaceutical Business Management" specialty 073 "Management". - Odesa National Medical University. Odesa, 2025. 106 р.</w:t>
      </w:r>
    </w:p>
    <w:p w:rsidR="00A70655" w:rsidRPr="00A70655" w:rsidRDefault="00A70655" w:rsidP="00A70655">
      <w:pPr>
        <w:pStyle w:val="ab"/>
        <w:spacing w:before="0" w:beforeAutospacing="0" w:after="0" w:afterAutospacing="0"/>
        <w:ind w:firstLine="708"/>
        <w:jc w:val="both"/>
        <w:rPr>
          <w:sz w:val="28"/>
          <w:szCs w:val="28"/>
          <w:lang w:val="en-US"/>
        </w:rPr>
      </w:pPr>
    </w:p>
    <w:p w:rsidR="00A70655" w:rsidRPr="00A70655" w:rsidRDefault="00A70655" w:rsidP="00A70655">
      <w:pPr>
        <w:pStyle w:val="ab"/>
        <w:spacing w:before="0" w:beforeAutospacing="0" w:after="0" w:afterAutospacing="0"/>
        <w:ind w:firstLine="708"/>
        <w:jc w:val="both"/>
        <w:rPr>
          <w:sz w:val="28"/>
          <w:szCs w:val="28"/>
          <w:lang w:val="en-US"/>
        </w:rPr>
      </w:pPr>
      <w:r w:rsidRPr="00A70655">
        <w:rPr>
          <w:sz w:val="28"/>
          <w:szCs w:val="28"/>
          <w:lang w:val="en-US"/>
        </w:rPr>
        <w:t>The Qualification thesis is devoted to the systematic analysis of global experience in managing medical and preventive institutions and the justification of its adaptation to the conditions of the Ukrainian national economy, as well as the development of practical recommendations for improving management and increasing the efficiency of activities of the Municipal Non-Commercial Enterprise "Center of Primary Medical and Sanitary Aid No. 2" of Odesa City Council (MNCE “CPMSA No. 2”).</w:t>
      </w:r>
    </w:p>
    <w:p w:rsidR="00A70655" w:rsidRPr="00A70655" w:rsidRDefault="00A70655" w:rsidP="00A70655">
      <w:pPr>
        <w:pStyle w:val="ab"/>
        <w:spacing w:before="0" w:beforeAutospacing="0" w:after="0" w:afterAutospacing="0"/>
        <w:ind w:firstLine="708"/>
        <w:jc w:val="both"/>
        <w:rPr>
          <w:sz w:val="28"/>
          <w:szCs w:val="28"/>
          <w:lang w:val="en-US"/>
        </w:rPr>
      </w:pPr>
      <w:r w:rsidRPr="00A70655">
        <w:rPr>
          <w:sz w:val="28"/>
          <w:szCs w:val="28"/>
          <w:lang w:val="en-US"/>
        </w:rPr>
        <w:t>The object of the study is the management system of medical and preventive institutions in the context of reforming the national healthcare system.</w:t>
      </w:r>
    </w:p>
    <w:p w:rsidR="00A70655" w:rsidRPr="00A70655" w:rsidRDefault="00A70655" w:rsidP="00A70655">
      <w:pPr>
        <w:pStyle w:val="ab"/>
        <w:spacing w:before="0" w:beforeAutospacing="0" w:after="0" w:afterAutospacing="0"/>
        <w:ind w:firstLine="708"/>
        <w:jc w:val="both"/>
        <w:rPr>
          <w:sz w:val="28"/>
          <w:szCs w:val="28"/>
          <w:lang w:val="en-US"/>
        </w:rPr>
      </w:pPr>
      <w:r w:rsidRPr="00A70655">
        <w:rPr>
          <w:sz w:val="28"/>
          <w:szCs w:val="28"/>
          <w:lang w:val="en-US"/>
        </w:rPr>
        <w:t>The subject of the study is global models and mechanisms for managing medical and preventive institutions and the possibilities of their adaptation to the activities of the MNCE “CPMSA No. 2” of the OCC in the conditions of the national economy of Ukraine.</w:t>
      </w:r>
    </w:p>
    <w:p w:rsidR="00A70655" w:rsidRPr="00A70655" w:rsidRDefault="00A70655" w:rsidP="00A70655">
      <w:pPr>
        <w:pStyle w:val="ab"/>
        <w:spacing w:before="0" w:beforeAutospacing="0" w:after="0" w:afterAutospacing="0"/>
        <w:ind w:firstLine="708"/>
        <w:jc w:val="both"/>
        <w:rPr>
          <w:sz w:val="28"/>
          <w:szCs w:val="28"/>
          <w:lang w:val="en-US"/>
        </w:rPr>
      </w:pPr>
      <w:r w:rsidRPr="00A70655">
        <w:rPr>
          <w:sz w:val="28"/>
          <w:szCs w:val="28"/>
          <w:lang w:val="en-US"/>
        </w:rPr>
        <w:t>The Qualification thesis analyzed the theoretical aspects of managing medical and preventive institutions and modern scientific approaches to management in healthcare; the world experience in managing healthcare institutions was studied and key models were identified that ensure high efficiency of the activities of health care facilities; methodological approaches to assessing the activities of medical institutions were characterized, including financial and economic, organizational, strategic analysis and a system of performance indicators; a comprehensive analysis of the activities of the MNCE “CPMSA No. 2” of the OCC was conducted, including organizational structure, financial results, quality of medical services, indicators of the National Health Service of Ukraine and management processes; the main problems and reserves for increasing management efficiency in the institution under study were identified; a model for adapting international management practices to the conditions of the MNCE “CPMSA No. 2” of the OCC was developed; practical recommendations were formulated for optimizing management processes, improving the quality of medical services and strengthening the autonomy of the institution.</w:t>
      </w:r>
    </w:p>
    <w:p w:rsidR="00A70655" w:rsidRPr="00A70655" w:rsidRDefault="00A70655" w:rsidP="00A70655">
      <w:pPr>
        <w:pStyle w:val="ab"/>
        <w:spacing w:before="0" w:beforeAutospacing="0" w:after="0" w:afterAutospacing="0"/>
        <w:ind w:firstLine="708"/>
        <w:jc w:val="both"/>
        <w:rPr>
          <w:sz w:val="28"/>
          <w:szCs w:val="28"/>
          <w:lang w:val="en-US"/>
        </w:rPr>
      </w:pPr>
      <w:r w:rsidRPr="00A70655">
        <w:rPr>
          <w:sz w:val="28"/>
          <w:szCs w:val="28"/>
          <w:lang w:val="en-US"/>
        </w:rPr>
        <w:t>The practical significance of the results of the Qualification thesis is determined by the possibility of direct implementation of the developed recommendations, models and management decisions in the activities of the MNCE “CPMSA No. 2” of the OCC. Practical developments can be scaled to other Primary Medical and Sanitary Aid centers in Odesa and Ukraine, as well as used to develop local protocols, strategic plans, quality improvement programs, digitalization plans and personnel strategies.</w:t>
      </w:r>
    </w:p>
    <w:p w:rsidR="00A70655" w:rsidRDefault="00A70655" w:rsidP="00A70655">
      <w:pPr>
        <w:pStyle w:val="ab"/>
        <w:spacing w:before="0" w:beforeAutospacing="0" w:after="0" w:afterAutospacing="0"/>
        <w:ind w:firstLine="708"/>
        <w:jc w:val="both"/>
        <w:rPr>
          <w:sz w:val="28"/>
          <w:szCs w:val="28"/>
          <w:lang w:val="uk-UA"/>
        </w:rPr>
      </w:pPr>
    </w:p>
    <w:p w:rsidR="00A70655" w:rsidRPr="00A70655" w:rsidRDefault="00A70655" w:rsidP="00A70655">
      <w:pPr>
        <w:pStyle w:val="ab"/>
        <w:spacing w:before="0" w:beforeAutospacing="0" w:after="0" w:afterAutospacing="0"/>
        <w:ind w:firstLine="708"/>
        <w:jc w:val="both"/>
        <w:rPr>
          <w:sz w:val="28"/>
          <w:szCs w:val="28"/>
          <w:lang w:val="en-US"/>
        </w:rPr>
      </w:pPr>
      <w:r w:rsidRPr="00A70655">
        <w:rPr>
          <w:b/>
          <w:sz w:val="28"/>
          <w:szCs w:val="28"/>
          <w:lang w:val="en-US"/>
        </w:rPr>
        <w:t>Keywords:</w:t>
      </w:r>
      <w:r w:rsidRPr="00A70655">
        <w:rPr>
          <w:sz w:val="28"/>
          <w:szCs w:val="28"/>
          <w:lang w:val="en-US"/>
        </w:rPr>
        <w:t xml:space="preserve"> adaptation, analysis, world experience, management, medical and preventive institution, the Municipal Non-Commercial Enterprise "Center of Primary Medical and Sanitary Aid No. 2" of Odesa City Council (MNCE “CPMSA No. 2” of the OCC), efficiency of activities, practical recommendations, optimization of management processes.</w:t>
      </w:r>
    </w:p>
    <w:p w:rsidR="00A70655" w:rsidRDefault="00A70655">
      <w:pPr>
        <w:rPr>
          <w:rFonts w:ascii="Times New Roman" w:hAnsi="Times New Roman" w:cs="Times New Roman"/>
          <w:bCs/>
          <w:sz w:val="28"/>
          <w:szCs w:val="28"/>
        </w:rPr>
      </w:pPr>
    </w:p>
    <w:p w:rsidR="0018601E" w:rsidRPr="00DE0C99" w:rsidRDefault="00863C86">
      <w:pPr>
        <w:rPr>
          <w:rFonts w:ascii="Times New Roman" w:hAnsi="Times New Roman" w:cs="Times New Roman"/>
          <w:bCs/>
          <w:sz w:val="28"/>
          <w:szCs w:val="28"/>
        </w:rPr>
      </w:pPr>
      <w:r w:rsidRPr="00DE0C99">
        <w:rPr>
          <w:rFonts w:ascii="Times New Roman" w:hAnsi="Times New Roman" w:cs="Times New Roman"/>
          <w:bCs/>
          <w:sz w:val="28"/>
          <w:szCs w:val="28"/>
        </w:rPr>
        <w:br w:type="page"/>
      </w:r>
    </w:p>
    <w:p w:rsidR="0018601E" w:rsidRPr="00DE0C99" w:rsidRDefault="00863C86">
      <w:pPr>
        <w:jc w:val="center"/>
        <w:rPr>
          <w:rFonts w:ascii="Times New Roman" w:hAnsi="Times New Roman" w:cs="Times New Roman"/>
          <w:b/>
          <w:bCs/>
          <w:sz w:val="28"/>
          <w:szCs w:val="28"/>
        </w:rPr>
      </w:pPr>
      <w:r w:rsidRPr="00DE0C99">
        <w:rPr>
          <w:rFonts w:ascii="Times New Roman" w:hAnsi="Times New Roman" w:cs="Times New Roman"/>
          <w:b/>
          <w:bCs/>
          <w:sz w:val="28"/>
          <w:szCs w:val="28"/>
        </w:rPr>
        <w:lastRenderedPageBreak/>
        <w:t>ЗМІСТ</w:t>
      </w:r>
    </w:p>
    <w:p w:rsidR="0018601E" w:rsidRPr="00DE0C99" w:rsidRDefault="0018601E">
      <w:pPr>
        <w:jc w:val="center"/>
        <w:rPr>
          <w:rFonts w:ascii="Times New Roman" w:hAnsi="Times New Roman" w:cs="Times New Roman"/>
          <w:bCs/>
        </w:rPr>
      </w:pP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1"/>
        <w:gridCol w:w="720"/>
      </w:tblGrid>
      <w:tr w:rsidR="0018601E" w:rsidRPr="00DE0C99">
        <w:tc>
          <w:tcPr>
            <w:tcW w:w="4624" w:type="pct"/>
          </w:tcPr>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ВСТУП……………………………………………………………………….</w:t>
            </w:r>
          </w:p>
        </w:tc>
        <w:tc>
          <w:tcPr>
            <w:tcW w:w="376" w:type="pct"/>
            <w:vAlign w:val="center"/>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7</w:t>
            </w:r>
          </w:p>
        </w:tc>
      </w:tr>
      <w:tr w:rsidR="0018601E" w:rsidRPr="00DE0C99">
        <w:tc>
          <w:tcPr>
            <w:tcW w:w="4624" w:type="pct"/>
          </w:tcPr>
          <w:p w:rsidR="00761E22" w:rsidRPr="00DE0C99" w:rsidRDefault="00761E22" w:rsidP="00761E22">
            <w:pPr>
              <w:jc w:val="both"/>
              <w:rPr>
                <w:rFonts w:ascii="Times New Roman" w:hAnsi="Times New Roman" w:cs="Times New Roman"/>
                <w:b/>
                <w:bCs/>
                <w:sz w:val="28"/>
                <w:szCs w:val="28"/>
              </w:rPr>
            </w:pPr>
          </w:p>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 xml:space="preserve">РОЗДІЛ 1. </w:t>
            </w:r>
            <w:r w:rsidR="002505D7" w:rsidRPr="00DE0C99">
              <w:rPr>
                <w:rFonts w:ascii="Times New Roman" w:eastAsia="Times New Roman" w:hAnsi="Times New Roman" w:cs="Times New Roman"/>
                <w:b/>
                <w:bCs/>
                <w:kern w:val="36"/>
                <w:sz w:val="28"/>
                <w:szCs w:val="28"/>
                <w:lang w:eastAsia="ru-RU"/>
              </w:rPr>
              <w:t>ТЕОРЕТИЧНІ ОСНОВИ ТА МЕТОДОЛОГІЯ УПРАВЛІННЯ ЛІКУВАЛЬНО-ПРОФІЛАКТИЧНИМИ УСТАНОВАМИ</w:t>
            </w:r>
            <w:r w:rsidR="002505D7" w:rsidRPr="00DE0C99">
              <w:rPr>
                <w:rFonts w:ascii="Times New Roman" w:hAnsi="Times New Roman" w:cs="Times New Roman"/>
                <w:b/>
                <w:bCs/>
                <w:sz w:val="28"/>
                <w:szCs w:val="28"/>
              </w:rPr>
              <w:t xml:space="preserve"> </w:t>
            </w:r>
            <w:r w:rsidRPr="00DE0C99">
              <w:rPr>
                <w:rFonts w:ascii="Times New Roman" w:hAnsi="Times New Roman" w:cs="Times New Roman"/>
                <w:b/>
                <w:bCs/>
                <w:sz w:val="28"/>
                <w:szCs w:val="28"/>
              </w:rPr>
              <w:t>…………………........</w:t>
            </w:r>
            <w:r w:rsidR="00761E22" w:rsidRPr="00DE0C99">
              <w:rPr>
                <w:rFonts w:ascii="Times New Roman" w:hAnsi="Times New Roman" w:cs="Times New Roman"/>
                <w:b/>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15</w:t>
            </w:r>
          </w:p>
        </w:tc>
      </w:tr>
      <w:tr w:rsidR="0018601E" w:rsidRPr="00DE0C99">
        <w:tc>
          <w:tcPr>
            <w:tcW w:w="4624" w:type="pct"/>
          </w:tcPr>
          <w:p w:rsidR="0018601E" w:rsidRPr="00DE0C99" w:rsidRDefault="002505D7" w:rsidP="006C7A59">
            <w:pPr>
              <w:pStyle w:val="ad"/>
              <w:numPr>
                <w:ilvl w:val="1"/>
                <w:numId w:val="1"/>
              </w:numPr>
              <w:jc w:val="both"/>
              <w:rPr>
                <w:rFonts w:ascii="Times New Roman" w:hAnsi="Times New Roman" w:cs="Times New Roman"/>
                <w:b/>
                <w:bCs/>
                <w:sz w:val="28"/>
                <w:szCs w:val="28"/>
              </w:rPr>
            </w:pPr>
            <w:r w:rsidRPr="00DE0C99">
              <w:rPr>
                <w:rStyle w:val="a4"/>
                <w:rFonts w:ascii="Times New Roman" w:hAnsi="Times New Roman" w:cs="Times New Roman"/>
                <w:b w:val="0"/>
                <w:sz w:val="28"/>
                <w:szCs w:val="28"/>
              </w:rPr>
              <w:t>Сутність, роль і функції лікувально-профілактичних ус</w:t>
            </w:r>
            <w:r w:rsidR="00761E22" w:rsidRPr="00DE0C99">
              <w:rPr>
                <w:rStyle w:val="a4"/>
                <w:rFonts w:ascii="Times New Roman" w:hAnsi="Times New Roman" w:cs="Times New Roman"/>
                <w:b w:val="0"/>
                <w:sz w:val="28"/>
                <w:szCs w:val="28"/>
              </w:rPr>
              <w:t>танов у системі охорони здоров’я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15</w:t>
            </w:r>
          </w:p>
        </w:tc>
      </w:tr>
      <w:tr w:rsidR="0018601E" w:rsidRPr="00DE0C99">
        <w:tc>
          <w:tcPr>
            <w:tcW w:w="4624" w:type="pct"/>
          </w:tcPr>
          <w:p w:rsidR="0018601E" w:rsidRPr="00DE0C99" w:rsidRDefault="002505D7" w:rsidP="006C7A59">
            <w:pPr>
              <w:pStyle w:val="ad"/>
              <w:numPr>
                <w:ilvl w:val="1"/>
                <w:numId w:val="1"/>
              </w:numPr>
              <w:jc w:val="both"/>
              <w:rPr>
                <w:rFonts w:ascii="Times New Roman" w:hAnsi="Times New Roman" w:cs="Times New Roman"/>
                <w:b/>
                <w:bCs/>
                <w:sz w:val="28"/>
                <w:szCs w:val="28"/>
              </w:rPr>
            </w:pPr>
            <w:r w:rsidRPr="00DE0C99">
              <w:rPr>
                <w:rStyle w:val="a4"/>
                <w:rFonts w:ascii="Times New Roman" w:hAnsi="Times New Roman" w:cs="Times New Roman"/>
                <w:b w:val="0"/>
                <w:sz w:val="28"/>
                <w:szCs w:val="28"/>
              </w:rPr>
              <w:t>Теоретичні підходи до управління закладами охорони здоров’я</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21</w:t>
            </w:r>
          </w:p>
        </w:tc>
      </w:tr>
      <w:tr w:rsidR="0018601E" w:rsidRPr="00DE0C99">
        <w:tc>
          <w:tcPr>
            <w:tcW w:w="4624" w:type="pct"/>
          </w:tcPr>
          <w:p w:rsidR="0018601E" w:rsidRPr="00DE0C99" w:rsidRDefault="002505D7" w:rsidP="006C7A59">
            <w:pPr>
              <w:pStyle w:val="ad"/>
              <w:numPr>
                <w:ilvl w:val="1"/>
                <w:numId w:val="1"/>
              </w:numPr>
              <w:jc w:val="both"/>
              <w:rPr>
                <w:rFonts w:ascii="Times New Roman" w:hAnsi="Times New Roman" w:cs="Times New Roman"/>
                <w:b/>
                <w:bCs/>
                <w:sz w:val="28"/>
                <w:szCs w:val="28"/>
              </w:rPr>
            </w:pPr>
            <w:r w:rsidRPr="00DE0C99">
              <w:rPr>
                <w:rStyle w:val="a4"/>
                <w:rFonts w:ascii="Times New Roman" w:hAnsi="Times New Roman" w:cs="Times New Roman"/>
                <w:b w:val="0"/>
                <w:sz w:val="28"/>
                <w:szCs w:val="28"/>
              </w:rPr>
              <w:t>Світовий досвід управління лікув</w:t>
            </w:r>
            <w:r w:rsidR="00761E22" w:rsidRPr="00DE0C99">
              <w:rPr>
                <w:rStyle w:val="a4"/>
                <w:rFonts w:ascii="Times New Roman" w:hAnsi="Times New Roman" w:cs="Times New Roman"/>
                <w:b w:val="0"/>
                <w:sz w:val="28"/>
                <w:szCs w:val="28"/>
              </w:rPr>
              <w:t>ально-профілактичними установами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28</w:t>
            </w:r>
          </w:p>
        </w:tc>
      </w:tr>
      <w:tr w:rsidR="002505D7" w:rsidRPr="00DE0C99">
        <w:tc>
          <w:tcPr>
            <w:tcW w:w="4624" w:type="pct"/>
          </w:tcPr>
          <w:p w:rsidR="002505D7" w:rsidRPr="00DE0C99" w:rsidRDefault="002505D7" w:rsidP="006C7A59">
            <w:pPr>
              <w:pStyle w:val="ad"/>
              <w:numPr>
                <w:ilvl w:val="1"/>
                <w:numId w:val="1"/>
              </w:numPr>
              <w:jc w:val="both"/>
              <w:rPr>
                <w:rFonts w:ascii="Times New Roman" w:hAnsi="Times New Roman" w:cs="Times New Roman"/>
                <w:bCs/>
                <w:sz w:val="28"/>
                <w:szCs w:val="28"/>
              </w:rPr>
            </w:pPr>
            <w:r w:rsidRPr="00DE0C99">
              <w:rPr>
                <w:rFonts w:ascii="Times New Roman" w:hAnsi="Times New Roman" w:cs="Times New Roman"/>
                <w:sz w:val="28"/>
                <w:szCs w:val="28"/>
              </w:rPr>
              <w:t>Аналіз слабких та сильних сторін моделі первинної медичної допомоги України та порівняння з міжнародним досвідом</w:t>
            </w:r>
            <w:r w:rsidR="00761E22" w:rsidRPr="00DE0C99">
              <w:rPr>
                <w:rFonts w:ascii="Times New Roman" w:hAnsi="Times New Roman" w:cs="Times New Roman"/>
                <w:sz w:val="28"/>
                <w:szCs w:val="28"/>
              </w:rPr>
              <w:t xml:space="preserve"> ………</w:t>
            </w:r>
          </w:p>
        </w:tc>
        <w:tc>
          <w:tcPr>
            <w:tcW w:w="376" w:type="pct"/>
            <w:vAlign w:val="bottom"/>
          </w:tcPr>
          <w:p w:rsidR="002505D7"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32</w:t>
            </w:r>
          </w:p>
        </w:tc>
      </w:tr>
      <w:tr w:rsidR="0018601E" w:rsidRPr="00DE0C99">
        <w:tc>
          <w:tcPr>
            <w:tcW w:w="4624" w:type="pct"/>
          </w:tcPr>
          <w:p w:rsidR="0018601E" w:rsidRPr="00DE0C99" w:rsidRDefault="00863C86" w:rsidP="00761E22">
            <w:pPr>
              <w:jc w:val="both"/>
              <w:rPr>
                <w:rFonts w:ascii="Times New Roman" w:hAnsi="Times New Roman" w:cs="Times New Roman"/>
                <w:bCs/>
                <w:sz w:val="28"/>
                <w:szCs w:val="28"/>
              </w:rPr>
            </w:pPr>
            <w:r w:rsidRPr="00DE0C99">
              <w:rPr>
                <w:rFonts w:ascii="Times New Roman" w:hAnsi="Times New Roman" w:cs="Times New Roman"/>
                <w:bCs/>
                <w:sz w:val="28"/>
                <w:szCs w:val="28"/>
              </w:rPr>
              <w:t>Висновок до розділу 1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40</w:t>
            </w:r>
          </w:p>
        </w:tc>
      </w:tr>
      <w:tr w:rsidR="0018601E" w:rsidRPr="00DE0C99">
        <w:tc>
          <w:tcPr>
            <w:tcW w:w="4624" w:type="pct"/>
          </w:tcPr>
          <w:p w:rsidR="00D7350D" w:rsidRPr="00DE0C99" w:rsidRDefault="00D7350D" w:rsidP="00761E22">
            <w:pPr>
              <w:jc w:val="both"/>
              <w:rPr>
                <w:rFonts w:ascii="Times New Roman" w:hAnsi="Times New Roman" w:cs="Times New Roman"/>
                <w:b/>
                <w:bCs/>
                <w:sz w:val="28"/>
                <w:szCs w:val="28"/>
              </w:rPr>
            </w:pPr>
          </w:p>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 xml:space="preserve">РОЗДІЛ 2. </w:t>
            </w:r>
            <w:r w:rsidR="002505D7" w:rsidRPr="00DE0C99">
              <w:rPr>
                <w:rFonts w:ascii="Times New Roman" w:eastAsia="Times New Roman" w:hAnsi="Times New Roman" w:cs="Times New Roman"/>
                <w:b/>
                <w:bCs/>
                <w:caps/>
                <w:kern w:val="36"/>
                <w:sz w:val="28"/>
                <w:szCs w:val="28"/>
                <w:lang w:eastAsia="ru-RU"/>
              </w:rPr>
              <w:t>АНАЛІЗ ДІЯЛЬНОСТІ Комунального некомерційного підприємства «Центр первинної медико-санітарної допомоги № 2» ОМР</w:t>
            </w:r>
            <w:r w:rsidR="00761E22" w:rsidRPr="00DE0C99">
              <w:rPr>
                <w:rFonts w:ascii="Times New Roman" w:hAnsi="Times New Roman" w:cs="Times New Roman"/>
                <w:b/>
                <w:bCs/>
                <w:sz w:val="28"/>
                <w:szCs w:val="28"/>
              </w:rPr>
              <w:t xml:space="preserve">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43</w:t>
            </w:r>
          </w:p>
        </w:tc>
      </w:tr>
      <w:tr w:rsidR="0018601E" w:rsidRPr="00DE0C99">
        <w:tc>
          <w:tcPr>
            <w:tcW w:w="4624" w:type="pct"/>
          </w:tcPr>
          <w:p w:rsidR="0018601E" w:rsidRPr="00DE0C99" w:rsidRDefault="002505D7" w:rsidP="006C7A59">
            <w:pPr>
              <w:pStyle w:val="ad"/>
              <w:numPr>
                <w:ilvl w:val="1"/>
                <w:numId w:val="2"/>
              </w:numPr>
              <w:jc w:val="both"/>
              <w:rPr>
                <w:rFonts w:ascii="Times New Roman" w:hAnsi="Times New Roman" w:cs="Times New Roman"/>
                <w:bCs/>
                <w:sz w:val="28"/>
                <w:szCs w:val="28"/>
              </w:rPr>
            </w:pPr>
            <w:r w:rsidRPr="00DE0C99">
              <w:rPr>
                <w:rFonts w:ascii="Times New Roman" w:eastAsia="Times New Roman" w:hAnsi="Times New Roman" w:cs="Times New Roman"/>
                <w:bCs/>
                <w:sz w:val="28"/>
                <w:szCs w:val="28"/>
                <w:lang w:eastAsia="ru-RU"/>
              </w:rPr>
              <w:t>Загальна характеристика та оцінка зовнішнього та внутрішнього середовища КНП «ЦПМСД № 2»</w:t>
            </w:r>
            <w:r w:rsidRPr="00DE0C99">
              <w:rPr>
                <w:rFonts w:ascii="Times New Roman" w:hAnsi="Times New Roman" w:cs="Times New Roman"/>
                <w:bCs/>
                <w:sz w:val="28"/>
                <w:szCs w:val="28"/>
              </w:rPr>
              <w:t xml:space="preserve"> </w:t>
            </w:r>
            <w:r w:rsidR="00863C86" w:rsidRPr="00DE0C99">
              <w:rPr>
                <w:rFonts w:ascii="Times New Roman" w:hAnsi="Times New Roman" w:cs="Times New Roman"/>
                <w:bCs/>
                <w:sz w:val="28"/>
                <w:szCs w:val="28"/>
              </w:rPr>
              <w:t>………….………...</w:t>
            </w:r>
            <w:r w:rsidR="00761E22" w:rsidRPr="00DE0C99">
              <w:rPr>
                <w:rFonts w:ascii="Times New Roman" w:hAnsi="Times New Roman" w:cs="Times New Roman"/>
                <w:bCs/>
                <w:sz w:val="28"/>
                <w:szCs w:val="28"/>
              </w:rPr>
              <w:t>......................</w:t>
            </w:r>
          </w:p>
        </w:tc>
        <w:tc>
          <w:tcPr>
            <w:tcW w:w="376" w:type="pct"/>
            <w:vAlign w:val="bottom"/>
          </w:tcPr>
          <w:p w:rsidR="0018601E" w:rsidRPr="00506A44" w:rsidRDefault="00863C86"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4</w:t>
            </w:r>
            <w:r w:rsidR="00BE27DF" w:rsidRPr="00506A44">
              <w:rPr>
                <w:rFonts w:ascii="Times New Roman" w:hAnsi="Times New Roman" w:cs="Times New Roman"/>
                <w:bCs/>
                <w:sz w:val="28"/>
                <w:szCs w:val="28"/>
              </w:rPr>
              <w:t>3</w:t>
            </w:r>
          </w:p>
        </w:tc>
      </w:tr>
      <w:tr w:rsidR="0018601E" w:rsidRPr="00DE0C99">
        <w:tc>
          <w:tcPr>
            <w:tcW w:w="4624" w:type="pct"/>
          </w:tcPr>
          <w:p w:rsidR="0018601E" w:rsidRPr="00DE0C99" w:rsidRDefault="002505D7" w:rsidP="006C7A59">
            <w:pPr>
              <w:pStyle w:val="ad"/>
              <w:numPr>
                <w:ilvl w:val="1"/>
                <w:numId w:val="2"/>
              </w:numPr>
              <w:jc w:val="both"/>
              <w:rPr>
                <w:rFonts w:ascii="Times New Roman" w:hAnsi="Times New Roman" w:cs="Times New Roman"/>
                <w:bCs/>
                <w:sz w:val="28"/>
                <w:szCs w:val="28"/>
              </w:rPr>
            </w:pPr>
            <w:r w:rsidRPr="00DE0C99">
              <w:rPr>
                <w:rFonts w:ascii="Times New Roman" w:eastAsia="Times New Roman" w:hAnsi="Times New Roman" w:cs="Times New Roman"/>
                <w:sz w:val="28"/>
                <w:szCs w:val="28"/>
                <w:lang w:eastAsia="ru-RU"/>
              </w:rPr>
              <w:t xml:space="preserve">Аналіз діяльності та </w:t>
            </w:r>
            <w:r w:rsidRPr="00DE0C99">
              <w:rPr>
                <w:rFonts w:ascii="Times New Roman" w:eastAsia="Times New Roman" w:hAnsi="Times New Roman" w:cs="Times New Roman"/>
                <w:bCs/>
                <w:sz w:val="28"/>
                <w:szCs w:val="28"/>
                <w:lang w:eastAsia="ru-RU"/>
              </w:rPr>
              <w:t>якості надання медичних послуг КНП «ЦПМСД № 2»</w:t>
            </w:r>
            <w:r w:rsidR="00761E22" w:rsidRPr="00DE0C99">
              <w:rPr>
                <w:rFonts w:ascii="Times New Roman" w:eastAsia="Times New Roman" w:hAnsi="Times New Roman" w:cs="Times New Roman"/>
                <w:bCs/>
                <w:sz w:val="28"/>
                <w:szCs w:val="28"/>
                <w:lang w:eastAsia="ru-RU"/>
              </w:rPr>
              <w:t xml:space="preserve"> </w:t>
            </w:r>
            <w:r w:rsidR="00863C86" w:rsidRPr="00DE0C99">
              <w:rPr>
                <w:rFonts w:ascii="Times New Roman" w:hAnsi="Times New Roman" w:cs="Times New Roman"/>
                <w:bCs/>
                <w:sz w:val="28"/>
                <w:szCs w:val="28"/>
              </w:rPr>
              <w:t>..……………………………</w:t>
            </w:r>
            <w:r w:rsidR="00761E22" w:rsidRPr="00DE0C99">
              <w:rPr>
                <w:rFonts w:ascii="Times New Roman" w:hAnsi="Times New Roman" w:cs="Times New Roman"/>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52</w:t>
            </w:r>
          </w:p>
        </w:tc>
      </w:tr>
      <w:tr w:rsidR="0018601E" w:rsidRPr="00DE0C99">
        <w:tc>
          <w:tcPr>
            <w:tcW w:w="4624" w:type="pct"/>
          </w:tcPr>
          <w:p w:rsidR="0018601E" w:rsidRPr="00DE0C99" w:rsidRDefault="002505D7" w:rsidP="006C7A59">
            <w:pPr>
              <w:pStyle w:val="ad"/>
              <w:numPr>
                <w:ilvl w:val="1"/>
                <w:numId w:val="2"/>
              </w:numPr>
              <w:jc w:val="both"/>
              <w:rPr>
                <w:rFonts w:ascii="Times New Roman" w:hAnsi="Times New Roman" w:cs="Times New Roman"/>
                <w:bCs/>
                <w:sz w:val="28"/>
                <w:szCs w:val="28"/>
              </w:rPr>
            </w:pPr>
            <w:r w:rsidRPr="00DE0C99">
              <w:rPr>
                <w:rFonts w:ascii="Times New Roman" w:hAnsi="Times New Roman" w:cs="Times New Roman"/>
                <w:sz w:val="28"/>
                <w:szCs w:val="28"/>
              </w:rPr>
              <w:t>Формування стратегій та управлінських рішень для КНП «ЦПМСД № 2» ОМР</w:t>
            </w:r>
            <w:r w:rsidRPr="00DE0C99">
              <w:rPr>
                <w:rFonts w:ascii="Times New Roman" w:hAnsi="Times New Roman" w:cs="Times New Roman"/>
                <w:bCs/>
                <w:sz w:val="28"/>
                <w:szCs w:val="28"/>
              </w:rPr>
              <w:t xml:space="preserve"> </w:t>
            </w:r>
            <w:r w:rsidR="00863C86" w:rsidRPr="00DE0C99">
              <w:rPr>
                <w:rFonts w:ascii="Times New Roman" w:hAnsi="Times New Roman" w:cs="Times New Roman"/>
                <w:bCs/>
                <w:sz w:val="28"/>
                <w:szCs w:val="28"/>
              </w:rPr>
              <w:t>………………………...</w:t>
            </w:r>
            <w:r w:rsidR="00761E22" w:rsidRPr="00DE0C99">
              <w:rPr>
                <w:rFonts w:ascii="Times New Roman" w:hAnsi="Times New Roman" w:cs="Times New Roman"/>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64</w:t>
            </w:r>
          </w:p>
        </w:tc>
      </w:tr>
      <w:tr w:rsidR="0018601E" w:rsidRPr="00DE0C99">
        <w:tc>
          <w:tcPr>
            <w:tcW w:w="4624" w:type="pct"/>
          </w:tcPr>
          <w:p w:rsidR="0018601E" w:rsidRPr="00DE0C99" w:rsidRDefault="00863C86" w:rsidP="00761E22">
            <w:pPr>
              <w:jc w:val="both"/>
              <w:rPr>
                <w:rFonts w:ascii="Times New Roman" w:hAnsi="Times New Roman" w:cs="Times New Roman"/>
                <w:sz w:val="28"/>
                <w:szCs w:val="28"/>
              </w:rPr>
            </w:pPr>
            <w:r w:rsidRPr="00DE0C99">
              <w:rPr>
                <w:rFonts w:ascii="Times New Roman" w:hAnsi="Times New Roman" w:cs="Times New Roman"/>
                <w:sz w:val="28"/>
                <w:szCs w:val="28"/>
              </w:rPr>
              <w:t>Висновок до розділу 2 ……………………………………………………</w:t>
            </w:r>
            <w:r w:rsidR="00761E22" w:rsidRPr="00DE0C99">
              <w:rPr>
                <w:rFonts w:ascii="Times New Roman" w:hAnsi="Times New Roman" w:cs="Times New Roman"/>
                <w:sz w:val="28"/>
                <w:szCs w:val="28"/>
              </w:rPr>
              <w:t>…</w:t>
            </w:r>
          </w:p>
        </w:tc>
        <w:tc>
          <w:tcPr>
            <w:tcW w:w="376" w:type="pct"/>
            <w:vAlign w:val="bottom"/>
          </w:tcPr>
          <w:p w:rsidR="0018601E" w:rsidRPr="00506A44" w:rsidRDefault="00BE27DF" w:rsidP="00761E22">
            <w:pPr>
              <w:jc w:val="center"/>
              <w:rPr>
                <w:rFonts w:ascii="Times New Roman" w:hAnsi="Times New Roman" w:cs="Times New Roman"/>
                <w:sz w:val="28"/>
                <w:szCs w:val="28"/>
              </w:rPr>
            </w:pPr>
            <w:r w:rsidRPr="00506A44">
              <w:rPr>
                <w:rFonts w:ascii="Times New Roman" w:hAnsi="Times New Roman" w:cs="Times New Roman"/>
                <w:sz w:val="28"/>
                <w:szCs w:val="28"/>
              </w:rPr>
              <w:t>67</w:t>
            </w:r>
          </w:p>
        </w:tc>
      </w:tr>
      <w:tr w:rsidR="0018601E" w:rsidRPr="00DE0C99">
        <w:tc>
          <w:tcPr>
            <w:tcW w:w="4624" w:type="pct"/>
          </w:tcPr>
          <w:p w:rsidR="00D7350D" w:rsidRPr="00DE0C99" w:rsidRDefault="00D7350D" w:rsidP="00761E22">
            <w:pPr>
              <w:jc w:val="both"/>
              <w:rPr>
                <w:rFonts w:ascii="Times New Roman" w:hAnsi="Times New Roman" w:cs="Times New Roman"/>
                <w:b/>
                <w:bCs/>
                <w:sz w:val="28"/>
                <w:szCs w:val="28"/>
              </w:rPr>
            </w:pPr>
          </w:p>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 xml:space="preserve">РОЗДІЛ 3. </w:t>
            </w:r>
            <w:r w:rsidR="002505D7" w:rsidRPr="00DE0C99">
              <w:rPr>
                <w:rFonts w:ascii="Times New Roman" w:eastAsia="Times New Roman" w:hAnsi="Times New Roman" w:cs="Times New Roman"/>
                <w:b/>
                <w:bCs/>
                <w:kern w:val="36"/>
                <w:sz w:val="28"/>
                <w:szCs w:val="28"/>
                <w:lang w:eastAsia="ru-RU"/>
              </w:rPr>
              <w:t>АДАПТАЦІЯ ЕФЕКТИВНИХ МОДЕЛЕЙ УПРАВЛІННЯ ЛПУ ДО УМОВ НАЦІОНАЛЬНОЇ ЕКОНОМІКИ (НА ПРИКЛАДІ КНП «ЦПМСД № 2» ОМР)</w:t>
            </w:r>
            <w:r w:rsidR="00761E22" w:rsidRPr="00DE0C99">
              <w:rPr>
                <w:rFonts w:ascii="Times New Roman" w:eastAsia="Times New Roman" w:hAnsi="Times New Roman" w:cs="Times New Roman"/>
                <w:b/>
                <w:bCs/>
                <w:kern w:val="36"/>
                <w:sz w:val="28"/>
                <w:szCs w:val="28"/>
                <w:lang w:eastAsia="ru-RU"/>
              </w:rPr>
              <w:t xml:space="preserve"> </w:t>
            </w:r>
            <w:r w:rsidRPr="00DE0C99">
              <w:rPr>
                <w:rFonts w:ascii="Times New Roman" w:hAnsi="Times New Roman" w:cs="Times New Roman"/>
                <w:b/>
                <w:bCs/>
                <w:sz w:val="28"/>
                <w:szCs w:val="28"/>
              </w:rPr>
              <w:t>………………………</w:t>
            </w:r>
            <w:r w:rsidR="00761E22" w:rsidRPr="00DE0C99">
              <w:rPr>
                <w:rFonts w:ascii="Times New Roman" w:hAnsi="Times New Roman" w:cs="Times New Roman"/>
                <w:b/>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72</w:t>
            </w:r>
          </w:p>
        </w:tc>
      </w:tr>
      <w:tr w:rsidR="0018601E" w:rsidRPr="00DE0C99">
        <w:tc>
          <w:tcPr>
            <w:tcW w:w="4624" w:type="pct"/>
          </w:tcPr>
          <w:p w:rsidR="0018601E" w:rsidRPr="00DE0C99" w:rsidRDefault="002505D7" w:rsidP="006C7A59">
            <w:pPr>
              <w:pStyle w:val="ad"/>
              <w:numPr>
                <w:ilvl w:val="1"/>
                <w:numId w:val="3"/>
              </w:numPr>
              <w:jc w:val="both"/>
              <w:rPr>
                <w:rFonts w:ascii="Times New Roman" w:hAnsi="Times New Roman" w:cs="Times New Roman"/>
                <w:bCs/>
                <w:sz w:val="28"/>
                <w:szCs w:val="28"/>
              </w:rPr>
            </w:pPr>
            <w:r w:rsidRPr="00DE0C99">
              <w:rPr>
                <w:rFonts w:ascii="Times New Roman" w:eastAsia="Times New Roman" w:hAnsi="Times New Roman" w:cs="Times New Roman"/>
                <w:bCs/>
                <w:sz w:val="28"/>
                <w:szCs w:val="28"/>
                <w:lang w:eastAsia="ru-RU"/>
              </w:rPr>
              <w:t>Обґрунтування необхідності впровадження міжнародних практик управління</w:t>
            </w:r>
            <w:r w:rsidR="00761E22" w:rsidRPr="00DE0C99">
              <w:rPr>
                <w:rFonts w:ascii="Times New Roman" w:eastAsia="Times New Roman" w:hAnsi="Times New Roman" w:cs="Times New Roman"/>
                <w:bCs/>
                <w:sz w:val="28"/>
                <w:szCs w:val="28"/>
                <w:lang w:eastAsia="ru-RU"/>
              </w:rPr>
              <w:t xml:space="preserve"> </w:t>
            </w:r>
            <w:r w:rsidR="00863C86" w:rsidRPr="00DE0C99">
              <w:rPr>
                <w:rFonts w:ascii="Times New Roman" w:hAnsi="Times New Roman" w:cs="Times New Roman"/>
                <w:bCs/>
                <w:sz w:val="28"/>
                <w:szCs w:val="28"/>
              </w:rPr>
              <w:t>..……</w:t>
            </w:r>
            <w:r w:rsidR="00761E22" w:rsidRPr="00DE0C99">
              <w:rPr>
                <w:rFonts w:ascii="Times New Roman" w:hAnsi="Times New Roman" w:cs="Times New Roman"/>
                <w:bCs/>
                <w:sz w:val="28"/>
                <w:szCs w:val="28"/>
              </w:rPr>
              <w:t>……………………………………………………...</w:t>
            </w:r>
          </w:p>
        </w:tc>
        <w:tc>
          <w:tcPr>
            <w:tcW w:w="376" w:type="pct"/>
            <w:vAlign w:val="bottom"/>
          </w:tcPr>
          <w:p w:rsidR="0018601E" w:rsidRPr="00506A44" w:rsidRDefault="00863C86"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7</w:t>
            </w:r>
            <w:r w:rsidR="00BE27DF" w:rsidRPr="00506A44">
              <w:rPr>
                <w:rFonts w:ascii="Times New Roman" w:hAnsi="Times New Roman" w:cs="Times New Roman"/>
                <w:bCs/>
                <w:sz w:val="28"/>
                <w:szCs w:val="28"/>
              </w:rPr>
              <w:t>2</w:t>
            </w:r>
          </w:p>
        </w:tc>
      </w:tr>
      <w:tr w:rsidR="0018601E" w:rsidRPr="00DE0C99">
        <w:tc>
          <w:tcPr>
            <w:tcW w:w="4624" w:type="pct"/>
          </w:tcPr>
          <w:p w:rsidR="0018601E" w:rsidRPr="00DE0C99" w:rsidRDefault="002505D7" w:rsidP="006C7A59">
            <w:pPr>
              <w:pStyle w:val="ad"/>
              <w:numPr>
                <w:ilvl w:val="1"/>
                <w:numId w:val="3"/>
              </w:numPr>
              <w:jc w:val="both"/>
              <w:rPr>
                <w:rFonts w:ascii="Times New Roman" w:hAnsi="Times New Roman" w:cs="Times New Roman"/>
                <w:bCs/>
                <w:sz w:val="28"/>
                <w:szCs w:val="28"/>
              </w:rPr>
            </w:pPr>
            <w:r w:rsidRPr="00DE0C99">
              <w:rPr>
                <w:rFonts w:ascii="Times New Roman" w:eastAsia="Times New Roman" w:hAnsi="Times New Roman" w:cs="Times New Roman"/>
                <w:bCs/>
                <w:sz w:val="28"/>
                <w:szCs w:val="28"/>
                <w:lang w:eastAsia="ru-RU"/>
              </w:rPr>
              <w:t>Розроблення моделі адаптації світового досвіду управління</w:t>
            </w:r>
            <w:r w:rsidRPr="00DE0C99">
              <w:rPr>
                <w:rFonts w:ascii="Times New Roman" w:hAnsi="Times New Roman" w:cs="Times New Roman"/>
                <w:bCs/>
                <w:sz w:val="28"/>
                <w:szCs w:val="28"/>
              </w:rPr>
              <w:t xml:space="preserve"> </w:t>
            </w:r>
            <w:r w:rsidR="00863C86" w:rsidRPr="00DE0C99">
              <w:rPr>
                <w:rFonts w:ascii="Times New Roman" w:hAnsi="Times New Roman" w:cs="Times New Roman"/>
                <w:bCs/>
                <w:sz w:val="28"/>
                <w:szCs w:val="28"/>
              </w:rPr>
              <w:t>…….</w:t>
            </w:r>
            <w:r w:rsidR="00761E22" w:rsidRPr="00DE0C99">
              <w:rPr>
                <w:rFonts w:ascii="Times New Roman" w:hAnsi="Times New Roman" w:cs="Times New Roman"/>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74</w:t>
            </w:r>
          </w:p>
        </w:tc>
      </w:tr>
      <w:tr w:rsidR="0018601E" w:rsidRPr="00DE0C99">
        <w:tc>
          <w:tcPr>
            <w:tcW w:w="4624" w:type="pct"/>
          </w:tcPr>
          <w:p w:rsidR="0018601E" w:rsidRPr="00DE0C99" w:rsidRDefault="002505D7" w:rsidP="006C7A59">
            <w:pPr>
              <w:pStyle w:val="ad"/>
              <w:numPr>
                <w:ilvl w:val="1"/>
                <w:numId w:val="3"/>
              </w:numPr>
              <w:jc w:val="both"/>
              <w:outlineLvl w:val="2"/>
              <w:rPr>
                <w:rFonts w:ascii="Times New Roman" w:hAnsi="Times New Roman" w:cs="Times New Roman"/>
                <w:b/>
                <w:bCs/>
                <w:sz w:val="28"/>
                <w:szCs w:val="28"/>
              </w:rPr>
            </w:pPr>
            <w:r w:rsidRPr="00DE0C99">
              <w:rPr>
                <w:rStyle w:val="a4"/>
                <w:rFonts w:ascii="Times New Roman" w:hAnsi="Times New Roman" w:cs="Times New Roman"/>
                <w:b w:val="0"/>
                <w:sz w:val="28"/>
                <w:szCs w:val="28"/>
              </w:rPr>
              <w:t xml:space="preserve">Етапи впровадження моделі </w:t>
            </w:r>
            <w:r w:rsidRPr="00DE0C99">
              <w:rPr>
                <w:rFonts w:ascii="Times New Roman" w:hAnsi="Times New Roman" w:cs="Times New Roman"/>
                <w:sz w:val="28"/>
                <w:szCs w:val="28"/>
              </w:rPr>
              <w:t>управління на основі міжнародних практик</w:t>
            </w:r>
            <w:r w:rsidR="00761E22" w:rsidRPr="00DE0C99">
              <w:rPr>
                <w:rStyle w:val="a4"/>
                <w:rFonts w:ascii="Times New Roman" w:hAnsi="Times New Roman" w:cs="Times New Roman"/>
                <w:b w:val="0"/>
                <w:sz w:val="28"/>
                <w:szCs w:val="28"/>
              </w:rPr>
              <w:t xml:space="preserve"> ……………………………………………………………</w:t>
            </w:r>
            <w:r w:rsidR="00D7350D" w:rsidRPr="00DE0C99">
              <w:rPr>
                <w:rStyle w:val="a4"/>
                <w:rFonts w:ascii="Times New Roman" w:hAnsi="Times New Roman" w:cs="Times New Roman"/>
                <w:b w:val="0"/>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78</w:t>
            </w:r>
          </w:p>
        </w:tc>
      </w:tr>
      <w:tr w:rsidR="002505D7" w:rsidRPr="00DE0C99">
        <w:tc>
          <w:tcPr>
            <w:tcW w:w="4624" w:type="pct"/>
          </w:tcPr>
          <w:p w:rsidR="002505D7" w:rsidRPr="00DE0C99" w:rsidRDefault="002505D7" w:rsidP="006C7A59">
            <w:pPr>
              <w:pStyle w:val="ad"/>
              <w:numPr>
                <w:ilvl w:val="1"/>
                <w:numId w:val="3"/>
              </w:numPr>
              <w:jc w:val="both"/>
              <w:rPr>
                <w:rFonts w:ascii="Times New Roman" w:hAnsi="Times New Roman" w:cs="Times New Roman"/>
                <w:b/>
                <w:bCs/>
                <w:sz w:val="28"/>
                <w:szCs w:val="28"/>
              </w:rPr>
            </w:pPr>
            <w:r w:rsidRPr="00DE0C99">
              <w:rPr>
                <w:rStyle w:val="a4"/>
                <w:rFonts w:ascii="Times New Roman" w:hAnsi="Times New Roman" w:cs="Times New Roman"/>
                <w:b w:val="0"/>
                <w:sz w:val="28"/>
                <w:szCs w:val="28"/>
              </w:rPr>
              <w:t>Програма вдосконалення якості медичних послуг</w:t>
            </w:r>
            <w:r w:rsidR="00D7350D" w:rsidRPr="00DE0C99">
              <w:rPr>
                <w:rStyle w:val="a4"/>
                <w:rFonts w:ascii="Times New Roman" w:hAnsi="Times New Roman" w:cs="Times New Roman"/>
                <w:b w:val="0"/>
                <w:sz w:val="28"/>
                <w:szCs w:val="28"/>
              </w:rPr>
              <w:t xml:space="preserve"> </w:t>
            </w:r>
            <w:r w:rsidRPr="00DE0C99">
              <w:rPr>
                <w:rFonts w:ascii="Times New Roman" w:hAnsi="Times New Roman" w:cs="Times New Roman"/>
                <w:sz w:val="28"/>
                <w:szCs w:val="28"/>
              </w:rPr>
              <w:t>для КНП «ЦПМСД № 2» ОМР</w:t>
            </w:r>
            <w:r w:rsidR="00D7350D" w:rsidRPr="00DE0C99">
              <w:rPr>
                <w:rFonts w:ascii="Times New Roman" w:hAnsi="Times New Roman" w:cs="Times New Roman"/>
                <w:sz w:val="28"/>
                <w:szCs w:val="28"/>
              </w:rPr>
              <w:t xml:space="preserve"> ………………………………………………...</w:t>
            </w:r>
          </w:p>
        </w:tc>
        <w:tc>
          <w:tcPr>
            <w:tcW w:w="376" w:type="pct"/>
            <w:vAlign w:val="bottom"/>
          </w:tcPr>
          <w:p w:rsidR="002505D7"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81</w:t>
            </w:r>
          </w:p>
        </w:tc>
      </w:tr>
      <w:tr w:rsidR="002505D7" w:rsidRPr="00DE0C99">
        <w:tc>
          <w:tcPr>
            <w:tcW w:w="4624" w:type="pct"/>
          </w:tcPr>
          <w:p w:rsidR="002505D7" w:rsidRPr="00DE0C99" w:rsidRDefault="002505D7" w:rsidP="006C7A59">
            <w:pPr>
              <w:pStyle w:val="ad"/>
              <w:numPr>
                <w:ilvl w:val="1"/>
                <w:numId w:val="3"/>
              </w:numPr>
              <w:jc w:val="both"/>
              <w:rPr>
                <w:rFonts w:ascii="Times New Roman" w:hAnsi="Times New Roman" w:cs="Times New Roman"/>
                <w:b/>
                <w:bCs/>
                <w:sz w:val="28"/>
                <w:szCs w:val="28"/>
              </w:rPr>
            </w:pPr>
            <w:r w:rsidRPr="00DE0C99">
              <w:rPr>
                <w:rStyle w:val="a4"/>
                <w:rFonts w:ascii="Times New Roman" w:hAnsi="Times New Roman" w:cs="Times New Roman"/>
                <w:b w:val="0"/>
                <w:sz w:val="28"/>
                <w:szCs w:val="28"/>
              </w:rPr>
              <w:t>Пропозиції щодо оптимізації управлінських процесів у КНП «ЦПМСД № 2» ОМР</w:t>
            </w:r>
            <w:r w:rsidR="00D7350D" w:rsidRPr="00DE0C99">
              <w:rPr>
                <w:rStyle w:val="a4"/>
                <w:rFonts w:ascii="Times New Roman" w:hAnsi="Times New Roman" w:cs="Times New Roman"/>
                <w:b w:val="0"/>
                <w:sz w:val="28"/>
                <w:szCs w:val="28"/>
              </w:rPr>
              <w:t xml:space="preserve"> ………………………………………………...</w:t>
            </w:r>
          </w:p>
        </w:tc>
        <w:tc>
          <w:tcPr>
            <w:tcW w:w="376" w:type="pct"/>
            <w:vAlign w:val="bottom"/>
          </w:tcPr>
          <w:p w:rsidR="002505D7"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85</w:t>
            </w:r>
          </w:p>
        </w:tc>
      </w:tr>
      <w:tr w:rsidR="0018601E" w:rsidRPr="00DE0C99">
        <w:tc>
          <w:tcPr>
            <w:tcW w:w="4624" w:type="pct"/>
          </w:tcPr>
          <w:p w:rsidR="0018601E" w:rsidRPr="00DE0C99" w:rsidRDefault="00863C86" w:rsidP="00761E22">
            <w:pPr>
              <w:jc w:val="both"/>
              <w:rPr>
                <w:rFonts w:ascii="Times New Roman" w:hAnsi="Times New Roman" w:cs="Times New Roman"/>
                <w:bCs/>
                <w:sz w:val="28"/>
                <w:szCs w:val="28"/>
              </w:rPr>
            </w:pPr>
            <w:r w:rsidRPr="00DE0C99">
              <w:rPr>
                <w:rFonts w:ascii="Times New Roman" w:hAnsi="Times New Roman" w:cs="Times New Roman"/>
                <w:bCs/>
                <w:sz w:val="28"/>
                <w:szCs w:val="28"/>
              </w:rPr>
              <w:t>Висновок до розділу 3 .……………………………………………………..</w:t>
            </w:r>
            <w:r w:rsidR="00D7350D" w:rsidRPr="00DE0C99">
              <w:rPr>
                <w:rFonts w:ascii="Times New Roman" w:hAnsi="Times New Roman" w:cs="Times New Roman"/>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93</w:t>
            </w:r>
          </w:p>
        </w:tc>
      </w:tr>
      <w:tr w:rsidR="0018601E" w:rsidRPr="00DE0C99">
        <w:tc>
          <w:tcPr>
            <w:tcW w:w="4624" w:type="pct"/>
          </w:tcPr>
          <w:p w:rsidR="00D7350D" w:rsidRPr="00DE0C99" w:rsidRDefault="00D7350D" w:rsidP="00761E22">
            <w:pPr>
              <w:jc w:val="both"/>
              <w:rPr>
                <w:rFonts w:ascii="Times New Roman" w:hAnsi="Times New Roman" w:cs="Times New Roman"/>
                <w:b/>
                <w:bCs/>
                <w:sz w:val="28"/>
                <w:szCs w:val="28"/>
              </w:rPr>
            </w:pPr>
          </w:p>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ВИСНОВКИ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97</w:t>
            </w:r>
          </w:p>
        </w:tc>
      </w:tr>
      <w:tr w:rsidR="0018601E" w:rsidRPr="00DE0C99">
        <w:tc>
          <w:tcPr>
            <w:tcW w:w="4624" w:type="pct"/>
          </w:tcPr>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sz w:val="28"/>
                <w:szCs w:val="28"/>
              </w:rPr>
              <w:t>СПИСОК ЛІТЕРАТУРИ</w:t>
            </w:r>
            <w:r w:rsidRPr="00DE0C99">
              <w:rPr>
                <w:rFonts w:ascii="Times New Roman" w:hAnsi="Times New Roman" w:cs="Times New Roman"/>
                <w:b/>
                <w:bCs/>
                <w:sz w:val="28"/>
                <w:szCs w:val="28"/>
              </w:rPr>
              <w:t xml:space="preserve"> …………</w:t>
            </w:r>
            <w:r w:rsidR="00506A44">
              <w:rPr>
                <w:rFonts w:ascii="Times New Roman" w:hAnsi="Times New Roman" w:cs="Times New Roman"/>
                <w:b/>
                <w:bCs/>
                <w:sz w:val="28"/>
                <w:szCs w:val="28"/>
              </w:rPr>
              <w:t>………………………………………</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107</w:t>
            </w:r>
          </w:p>
        </w:tc>
      </w:tr>
      <w:tr w:rsidR="0018601E" w:rsidRPr="00DE0C99">
        <w:tc>
          <w:tcPr>
            <w:tcW w:w="4624" w:type="pct"/>
          </w:tcPr>
          <w:p w:rsidR="0018601E" w:rsidRPr="00DE0C99" w:rsidRDefault="00863C86" w:rsidP="00761E22">
            <w:pPr>
              <w:jc w:val="both"/>
              <w:rPr>
                <w:rFonts w:ascii="Times New Roman" w:hAnsi="Times New Roman" w:cs="Times New Roman"/>
                <w:b/>
                <w:bCs/>
                <w:sz w:val="28"/>
                <w:szCs w:val="28"/>
              </w:rPr>
            </w:pPr>
            <w:r w:rsidRPr="00DE0C99">
              <w:rPr>
                <w:rFonts w:ascii="Times New Roman" w:hAnsi="Times New Roman" w:cs="Times New Roman"/>
                <w:b/>
                <w:bCs/>
                <w:sz w:val="28"/>
                <w:szCs w:val="28"/>
              </w:rPr>
              <w:t>ДОДАТКИ ..…………………………………………………………………</w:t>
            </w:r>
          </w:p>
        </w:tc>
        <w:tc>
          <w:tcPr>
            <w:tcW w:w="376" w:type="pct"/>
            <w:vAlign w:val="bottom"/>
          </w:tcPr>
          <w:p w:rsidR="0018601E" w:rsidRPr="00506A44" w:rsidRDefault="00BE27DF" w:rsidP="00761E22">
            <w:pPr>
              <w:jc w:val="center"/>
              <w:rPr>
                <w:rFonts w:ascii="Times New Roman" w:hAnsi="Times New Roman" w:cs="Times New Roman"/>
                <w:bCs/>
                <w:sz w:val="28"/>
                <w:szCs w:val="28"/>
              </w:rPr>
            </w:pPr>
            <w:r w:rsidRPr="00506A44">
              <w:rPr>
                <w:rFonts w:ascii="Times New Roman" w:hAnsi="Times New Roman" w:cs="Times New Roman"/>
                <w:bCs/>
                <w:sz w:val="28"/>
                <w:szCs w:val="28"/>
              </w:rPr>
              <w:t>117</w:t>
            </w:r>
          </w:p>
        </w:tc>
      </w:tr>
    </w:tbl>
    <w:p w:rsidR="0018601E" w:rsidRPr="00DE0C99" w:rsidRDefault="00863C86">
      <w:pPr>
        <w:rPr>
          <w:rFonts w:ascii="Times New Roman" w:hAnsi="Times New Roman" w:cs="Times New Roman"/>
        </w:rPr>
      </w:pPr>
      <w:r w:rsidRPr="00DE0C99">
        <w:rPr>
          <w:rFonts w:ascii="Times New Roman" w:hAnsi="Times New Roman" w:cs="Times New Roman"/>
        </w:rPr>
        <w:br w:type="page"/>
      </w:r>
    </w:p>
    <w:p w:rsidR="0018601E" w:rsidRPr="00DE0C99" w:rsidRDefault="00863C86" w:rsidP="00DE0C99">
      <w:pPr>
        <w:spacing w:line="360" w:lineRule="auto"/>
        <w:jc w:val="center"/>
        <w:rPr>
          <w:rFonts w:ascii="Times New Roman" w:hAnsi="Times New Roman" w:cs="Times New Roman"/>
          <w:b/>
          <w:bCs/>
          <w:sz w:val="28"/>
          <w:szCs w:val="28"/>
        </w:rPr>
      </w:pPr>
      <w:r w:rsidRPr="00DE0C99">
        <w:rPr>
          <w:rFonts w:ascii="Times New Roman" w:hAnsi="Times New Roman" w:cs="Times New Roman"/>
          <w:b/>
          <w:bCs/>
          <w:sz w:val="28"/>
          <w:szCs w:val="28"/>
        </w:rPr>
        <w:lastRenderedPageBreak/>
        <w:t>ВСТУП</w:t>
      </w:r>
    </w:p>
    <w:p w:rsidR="0018601E" w:rsidRPr="00DE0C99" w:rsidRDefault="0018601E" w:rsidP="00DE0C99">
      <w:pPr>
        <w:spacing w:line="360" w:lineRule="auto"/>
        <w:jc w:val="both"/>
        <w:rPr>
          <w:rFonts w:ascii="Times New Roman" w:hAnsi="Times New Roman" w:cs="Times New Roman"/>
          <w:i/>
          <w:sz w:val="28"/>
          <w:szCs w:val="28"/>
        </w:rPr>
      </w:pPr>
    </w:p>
    <w:p w:rsidR="00642EB6" w:rsidRPr="00DE0C99" w:rsidRDefault="00863C86"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i/>
          <w:sz w:val="28"/>
          <w:szCs w:val="28"/>
        </w:rPr>
        <w:t>Актуальність теми.</w:t>
      </w:r>
      <w:r w:rsidRPr="00DE0C99">
        <w:rPr>
          <w:rFonts w:ascii="Times New Roman" w:hAnsi="Times New Roman" w:cs="Times New Roman"/>
          <w:sz w:val="28"/>
          <w:szCs w:val="28"/>
        </w:rPr>
        <w:t xml:space="preserve"> </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Сучасні умови трансформації системи охорони здоров’я України потребують наукового осмислення та впровадження ефективних управлінських моделей, здатних забезпечити стійкість, результативність і якість надання медичної допомоги. Лікувал</w:t>
      </w:r>
      <w:r w:rsidR="00642EB6" w:rsidRPr="00DE0C99">
        <w:rPr>
          <w:rFonts w:ascii="Times New Roman" w:eastAsia="Times New Roman" w:hAnsi="Times New Roman" w:cs="Times New Roman"/>
          <w:color w:val="auto"/>
          <w:sz w:val="28"/>
          <w:szCs w:val="28"/>
          <w:lang w:eastAsia="ru-RU" w:bidi="ar-SA"/>
        </w:rPr>
        <w:t>ьно-профілактичні установи</w:t>
      </w:r>
      <w:r w:rsidRPr="00DE0C99">
        <w:rPr>
          <w:rFonts w:ascii="Times New Roman" w:eastAsia="Times New Roman" w:hAnsi="Times New Roman" w:cs="Times New Roman"/>
          <w:color w:val="auto"/>
          <w:sz w:val="28"/>
          <w:szCs w:val="28"/>
          <w:lang w:eastAsia="ru-RU" w:bidi="ar-SA"/>
        </w:rPr>
        <w:t>, як ключова ланка системи охорони здоров’я, функціонують у середовищі постійних змін, що зумовлені як внутрішніми викликами (дефіцит кадрів, недостатність фінансування, старіння матеріально-технічної бази, нерівномірний доступ населення до медичних послуг), так і зовнішніми (військова агресія, економічна нестабільність, демографічні зміни, глобальні епідеміологічні ризики). У цих умовах постає нагальна потреба пошуку оптимальних моделей управління, які довели свою ефективність у міжнародній практиці.</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Світовий досвід показує, що країни з різними економічними моделями (Велика Британія, Німеччина, Канада, Ізраїль, Нідерланди) досягли високої якості медичної допомоги завдяки впровадженню системного, процесного, проєктного та адаптивного менеджменту, розвитку первинної медичної допомоги, стандартизації, фінансування за результат (Pay-for-Performance), цифровізації та інституційної автономії закладів. Ізраїльська модель інтегрованої електронної охорони здоров’я, британська система якості (QOF), німецькі страхові механізми конкуренції, канадський підхід до міждисциплінарних команд — це приклади ефективних інструментів, які вже довели свою результативність і можуть бути адаптовані в Україні.</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Важливим чинником актуальності є те, що українська система охорони здоров’я на етапі реформування фактично переймає окремі елементи міжнародних моделей: автономізацію закладів (КНП), фінансування «гроші йдуть за пацієнтом», цифрові інструменти (eHealth), конкурентність між лікарями первинної ланки. Проте ці зміни ще не мають достатнього науково-практичного підґрунтя та комплексного аналізу адаптації — що саме працює в українських умовах, які моделі відповідають фінансовим, економічним та організаційним можливостям держави, а які потребують трансформації.</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Окремої уваги потребують управлінські підходи до розвитку первинної медичної допомоги, яка є фундаментом сучасних систем охорони здоров’я. Міжнародна практика підтверджує, що саме ПМД забезпечує до 80 % потреб населення в медичній допомозі, зменшує витрати на вторинну та третинну ланку, підвищує керованість системи й рівень профілактики. Для України це особливо актуально в умовах зростання хронічних захворювань, старіння населення та збільшення навантаження на сімейних лікарів.</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Також актуальність теми посилюється необхідністю підвищення ефективності управління ЛПУ в умовах обмежених ресурсів. Впровадження міжнародних інструментів стратегічного управління (KPI, BSC, Lean, TQM, ризик-менеджмент, клінічні індикатори якості), доказово дозволяє оптимізувати процеси, мінімізувати витрати, підвищити якість медичних послуг і рівень задоволеності пацієнтів. При цьому існує потреба визначити, які саме інструменти є найбільш релевантними в умовах української економіки, з урахуванням фінансових можливостей держави та громад.</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Крім того, під час децентралізації та військових викликів особливого значення набуває адаптивність управлінських моделей. Українські ЛПУ мають діяти в умовах підвищеної невизначеності, ризиків, нестабільності фінансування та зміни структури населення. Досвід країн, що працюють в умовах кризових ситуацій (Ізраїль, Канада, Великобританія), демонструє значення адаптивного менеджменту, гнучкого планування, резервних систем реагування — що також потребує адаптації в Україні.</w:t>
      </w:r>
    </w:p>
    <w:p w:rsidR="00642EB6" w:rsidRPr="00DE0C99" w:rsidRDefault="009C36E5" w:rsidP="00DE0C99">
      <w:pPr>
        <w:spacing w:line="360" w:lineRule="auto"/>
        <w:ind w:firstLine="708"/>
        <w:jc w:val="both"/>
        <w:rPr>
          <w:rFonts w:ascii="Times New Roman" w:hAnsi="Times New Roman" w:cs="Times New Roman"/>
          <w:sz w:val="28"/>
          <w:szCs w:val="28"/>
        </w:rPr>
      </w:pPr>
      <w:r w:rsidRPr="00DE0C99">
        <w:rPr>
          <w:rFonts w:ascii="Times New Roman" w:eastAsia="Times New Roman" w:hAnsi="Times New Roman" w:cs="Times New Roman"/>
          <w:color w:val="auto"/>
          <w:sz w:val="28"/>
          <w:szCs w:val="28"/>
          <w:lang w:eastAsia="ru-RU" w:bidi="ar-SA"/>
        </w:rPr>
        <w:t>У цьому контексті аналіз світового досвіду та визначення можливостей його адаптації в Україні є не лише науково цікавим, а й практично необхідним для підвищення ефективності роботи медичних закладів, розвитку ПМД, удосконалення стратегічного планування, формування політики управління та забезпечення стійкості системи охорони здоров’я.</w:t>
      </w:r>
    </w:p>
    <w:p w:rsidR="00642EB6" w:rsidRPr="00DE0C99" w:rsidRDefault="009C36E5" w:rsidP="00DE0C99">
      <w:pPr>
        <w:spacing w:line="360" w:lineRule="auto"/>
        <w:ind w:firstLine="708"/>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Отже, актуальність теми дослідження зумовлена:</w:t>
      </w:r>
      <w:r w:rsidR="00642EB6" w:rsidRPr="00DE0C99">
        <w:rPr>
          <w:rFonts w:ascii="Times New Roman" w:eastAsia="Times New Roman" w:hAnsi="Times New Roman" w:cs="Times New Roman"/>
          <w:color w:val="auto"/>
          <w:sz w:val="28"/>
          <w:szCs w:val="28"/>
          <w:lang w:eastAsia="ru-RU" w:bidi="ar-SA"/>
        </w:rPr>
        <w:t xml:space="preserve"> </w:t>
      </w:r>
      <w:r w:rsidRPr="00DE0C99">
        <w:rPr>
          <w:rFonts w:ascii="Times New Roman" w:eastAsia="Times New Roman" w:hAnsi="Times New Roman" w:cs="Times New Roman"/>
          <w:bCs/>
          <w:color w:val="auto"/>
          <w:sz w:val="28"/>
          <w:szCs w:val="28"/>
          <w:lang w:eastAsia="ru-RU" w:bidi="ar-SA"/>
        </w:rPr>
        <w:t>потребою підвищення ефективності управління ЛПУ в умовах реформ та економічних викликів;</w:t>
      </w:r>
      <w:r w:rsidR="00642EB6" w:rsidRPr="00DE0C99">
        <w:rPr>
          <w:rFonts w:ascii="Times New Roman" w:eastAsia="Times New Roman" w:hAnsi="Times New Roman" w:cs="Times New Roman"/>
          <w:bCs/>
          <w:color w:val="auto"/>
          <w:sz w:val="28"/>
          <w:szCs w:val="28"/>
          <w:lang w:eastAsia="ru-RU" w:bidi="ar-SA"/>
        </w:rPr>
        <w:t xml:space="preserve"> </w:t>
      </w:r>
      <w:r w:rsidRPr="00DE0C99">
        <w:rPr>
          <w:rFonts w:ascii="Times New Roman" w:eastAsia="Times New Roman" w:hAnsi="Times New Roman" w:cs="Times New Roman"/>
          <w:bCs/>
          <w:color w:val="auto"/>
          <w:sz w:val="28"/>
          <w:szCs w:val="28"/>
          <w:lang w:eastAsia="ru-RU" w:bidi="ar-SA"/>
        </w:rPr>
        <w:t>необхідністю адаптації ефективних міжнародних моделей та інструментів менеджменту; потребою формування сучасних підходів до стратегічного планування, контролю якості та ресурсного менеджменту;</w:t>
      </w:r>
      <w:r w:rsidR="00642EB6" w:rsidRPr="00DE0C99">
        <w:rPr>
          <w:rFonts w:ascii="Times New Roman" w:eastAsia="Times New Roman" w:hAnsi="Times New Roman" w:cs="Times New Roman"/>
          <w:bCs/>
          <w:color w:val="auto"/>
          <w:sz w:val="28"/>
          <w:szCs w:val="28"/>
          <w:lang w:eastAsia="ru-RU" w:bidi="ar-SA"/>
        </w:rPr>
        <w:t xml:space="preserve"> </w:t>
      </w:r>
      <w:r w:rsidRPr="00DE0C99">
        <w:rPr>
          <w:rFonts w:ascii="Times New Roman" w:eastAsia="Times New Roman" w:hAnsi="Times New Roman" w:cs="Times New Roman"/>
          <w:bCs/>
          <w:color w:val="auto"/>
          <w:sz w:val="28"/>
          <w:szCs w:val="28"/>
          <w:lang w:eastAsia="ru-RU" w:bidi="ar-SA"/>
        </w:rPr>
        <w:t>важливістю розвитку первинної медичної допомоги як основи системи; значенням цифровізації та автономізації закладів охорони здоров’я;</w:t>
      </w:r>
      <w:r w:rsidR="00642EB6" w:rsidRPr="00DE0C99">
        <w:rPr>
          <w:rFonts w:ascii="Times New Roman" w:eastAsia="Times New Roman" w:hAnsi="Times New Roman" w:cs="Times New Roman"/>
          <w:bCs/>
          <w:color w:val="auto"/>
          <w:sz w:val="28"/>
          <w:szCs w:val="28"/>
          <w:lang w:eastAsia="ru-RU" w:bidi="ar-SA"/>
        </w:rPr>
        <w:t xml:space="preserve"> </w:t>
      </w:r>
      <w:r w:rsidRPr="00DE0C99">
        <w:rPr>
          <w:rFonts w:ascii="Times New Roman" w:eastAsia="Times New Roman" w:hAnsi="Times New Roman" w:cs="Times New Roman"/>
          <w:bCs/>
          <w:color w:val="auto"/>
          <w:sz w:val="28"/>
          <w:szCs w:val="28"/>
          <w:lang w:eastAsia="ru-RU" w:bidi="ar-SA"/>
        </w:rPr>
        <w:t>потребою забезпечення стійкості системи в умовах війни, демографічних змін і кадрового дефіциту.</w:t>
      </w:r>
    </w:p>
    <w:p w:rsidR="009C36E5" w:rsidRPr="00DE0C99" w:rsidRDefault="009C36E5" w:rsidP="00DE0C99">
      <w:pPr>
        <w:spacing w:line="360" w:lineRule="auto"/>
        <w:ind w:firstLine="708"/>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Таким чином, дослідження світового досвіду управління лікувально-профілактичними установами та визначення можливостей його адаптації до українських реалій є актуальним, своєчасним і має високу практичну цінність для модернізації системи охорони здоров’я України.</w:t>
      </w:r>
    </w:p>
    <w:p w:rsidR="00DE0C99" w:rsidRPr="00DE0C99" w:rsidRDefault="00863C86" w:rsidP="00DE0C99">
      <w:pPr>
        <w:spacing w:line="360" w:lineRule="auto"/>
        <w:ind w:firstLine="708"/>
        <w:jc w:val="both"/>
        <w:rPr>
          <w:rFonts w:ascii="Times New Roman" w:hAnsi="Times New Roman" w:cs="Times New Roman"/>
          <w:iCs/>
          <w:sz w:val="28"/>
          <w:szCs w:val="28"/>
        </w:rPr>
      </w:pPr>
      <w:r w:rsidRPr="00DE0C99">
        <w:rPr>
          <w:rFonts w:ascii="Times New Roman" w:hAnsi="Times New Roman" w:cs="Times New Roman"/>
          <w:i/>
          <w:iCs/>
          <w:sz w:val="28"/>
          <w:szCs w:val="28"/>
        </w:rPr>
        <w:t>Мета і завдання дослідження</w:t>
      </w:r>
      <w:r w:rsidRPr="00DE0C99">
        <w:rPr>
          <w:rFonts w:ascii="Times New Roman" w:hAnsi="Times New Roman" w:cs="Times New Roman"/>
          <w:iCs/>
          <w:sz w:val="28"/>
          <w:szCs w:val="28"/>
        </w:rPr>
        <w:t xml:space="preserve">. </w:t>
      </w:r>
    </w:p>
    <w:p w:rsidR="00DE0C99" w:rsidRPr="00DE0C99" w:rsidRDefault="00863C86" w:rsidP="00DE0C99">
      <w:pPr>
        <w:spacing w:line="360" w:lineRule="auto"/>
        <w:ind w:firstLine="708"/>
        <w:jc w:val="both"/>
        <w:rPr>
          <w:rFonts w:ascii="Times New Roman" w:hAnsi="Times New Roman" w:cs="Times New Roman"/>
          <w:iCs/>
          <w:sz w:val="28"/>
          <w:szCs w:val="28"/>
        </w:rPr>
      </w:pPr>
      <w:r w:rsidRPr="00DE0C99">
        <w:rPr>
          <w:rFonts w:ascii="Times New Roman" w:hAnsi="Times New Roman" w:cs="Times New Roman"/>
          <w:i/>
          <w:sz w:val="28"/>
          <w:szCs w:val="28"/>
        </w:rPr>
        <w:t xml:space="preserve">Метою дослідження </w:t>
      </w:r>
      <w:r w:rsidRPr="00DE0C99">
        <w:rPr>
          <w:rFonts w:ascii="Times New Roman" w:hAnsi="Times New Roman" w:cs="Times New Roman"/>
          <w:sz w:val="28"/>
          <w:szCs w:val="28"/>
        </w:rPr>
        <w:t xml:space="preserve">є </w:t>
      </w:r>
      <w:r w:rsidR="000C0682" w:rsidRPr="00DE0C99">
        <w:rPr>
          <w:rFonts w:ascii="Times New Roman" w:hAnsi="Times New Roman" w:cs="Times New Roman"/>
          <w:sz w:val="28"/>
          <w:szCs w:val="28"/>
        </w:rPr>
        <w:t>системний аналіз світового досвіду управління лікувально-профілактичними установами та обґрунтування можливостей його адаптації до умов національної економіки України, а також розроблення практичних рекомендацій щодо удосконалення управління та підвищення ефективності діяльності КНП «ЦПМСД № 2» Одеської міської ради.</w:t>
      </w:r>
    </w:p>
    <w:p w:rsidR="00DE0C99" w:rsidRPr="00DE0C99" w:rsidRDefault="00863C86" w:rsidP="00DE0C99">
      <w:pPr>
        <w:spacing w:line="360" w:lineRule="auto"/>
        <w:ind w:firstLine="708"/>
        <w:jc w:val="both"/>
        <w:rPr>
          <w:rFonts w:ascii="Times New Roman" w:hAnsi="Times New Roman" w:cs="Times New Roman"/>
          <w:iCs/>
          <w:sz w:val="28"/>
          <w:szCs w:val="28"/>
        </w:rPr>
      </w:pPr>
      <w:r w:rsidRPr="00DE0C99">
        <w:rPr>
          <w:rFonts w:ascii="Times New Roman" w:hAnsi="Times New Roman" w:cs="Times New Roman"/>
          <w:iCs/>
          <w:sz w:val="28"/>
          <w:szCs w:val="28"/>
        </w:rPr>
        <w:t xml:space="preserve">Для досягнення поставленої мети визначено такі </w:t>
      </w:r>
      <w:r w:rsidRPr="00DE0C99">
        <w:rPr>
          <w:rFonts w:ascii="Times New Roman" w:hAnsi="Times New Roman" w:cs="Times New Roman"/>
          <w:i/>
          <w:sz w:val="28"/>
          <w:szCs w:val="28"/>
        </w:rPr>
        <w:t>завдання дослідження:</w:t>
      </w:r>
    </w:p>
    <w:p w:rsidR="00DE0C99" w:rsidRPr="00DE0C99" w:rsidRDefault="000C0682" w:rsidP="006C7A59">
      <w:pPr>
        <w:pStyle w:val="ad"/>
        <w:numPr>
          <w:ilvl w:val="0"/>
          <w:numId w:val="4"/>
        </w:numPr>
        <w:spacing w:line="360" w:lineRule="auto"/>
        <w:jc w:val="both"/>
        <w:rPr>
          <w:rFonts w:ascii="Times New Roman" w:hAnsi="Times New Roman" w:cs="Times New Roman"/>
          <w:iCs/>
          <w:sz w:val="28"/>
          <w:szCs w:val="28"/>
        </w:rPr>
      </w:pPr>
      <w:r w:rsidRPr="00DE0C99">
        <w:rPr>
          <w:rFonts w:ascii="Times New Roman" w:eastAsia="Times New Roman" w:hAnsi="Times New Roman" w:cs="Times New Roman"/>
          <w:color w:val="auto"/>
          <w:sz w:val="28"/>
          <w:szCs w:val="28"/>
          <w:lang w:eastAsia="ru-RU" w:bidi="ar-SA"/>
        </w:rPr>
        <w:t>Проаналізувати теоретичні аспекти управління лікувально-профілактичними установами та сучасні наукові підходи до менеджменту в охороні здоров’я.</w:t>
      </w:r>
    </w:p>
    <w:p w:rsidR="00DE0C99" w:rsidRPr="00DE0C99" w:rsidRDefault="000C0682" w:rsidP="006C7A59">
      <w:pPr>
        <w:pStyle w:val="ad"/>
        <w:numPr>
          <w:ilvl w:val="0"/>
          <w:numId w:val="4"/>
        </w:numPr>
        <w:spacing w:line="360" w:lineRule="auto"/>
        <w:jc w:val="both"/>
        <w:rPr>
          <w:rFonts w:ascii="Times New Roman" w:hAnsi="Times New Roman" w:cs="Times New Roman"/>
          <w:iCs/>
          <w:sz w:val="28"/>
          <w:szCs w:val="28"/>
        </w:rPr>
      </w:pPr>
      <w:r w:rsidRPr="00DE0C99">
        <w:rPr>
          <w:rFonts w:ascii="Times New Roman" w:eastAsia="Times New Roman" w:hAnsi="Times New Roman" w:cs="Times New Roman"/>
          <w:color w:val="auto"/>
          <w:sz w:val="28"/>
          <w:szCs w:val="28"/>
          <w:lang w:eastAsia="ru-RU" w:bidi="ar-SA"/>
        </w:rPr>
        <w:t>Вивчити світовий досвід управління закладами охорони здоров’я та виокремити ключові моделі, що забезпечують вис</w:t>
      </w:r>
      <w:r w:rsidR="00DE0C99" w:rsidRPr="00DE0C99">
        <w:rPr>
          <w:rFonts w:ascii="Times New Roman" w:eastAsia="Times New Roman" w:hAnsi="Times New Roman" w:cs="Times New Roman"/>
          <w:color w:val="auto"/>
          <w:sz w:val="28"/>
          <w:szCs w:val="28"/>
          <w:lang w:eastAsia="ru-RU" w:bidi="ar-SA"/>
        </w:rPr>
        <w:t>оку ефективність діяльності ЛПУ.</w:t>
      </w:r>
    </w:p>
    <w:p w:rsidR="00DE0C99" w:rsidRPr="00DE0C99" w:rsidRDefault="000C0682" w:rsidP="006C7A59">
      <w:pPr>
        <w:pStyle w:val="ad"/>
        <w:numPr>
          <w:ilvl w:val="0"/>
          <w:numId w:val="4"/>
        </w:numPr>
        <w:spacing w:line="360" w:lineRule="auto"/>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Охарактеризувати методичні підходи до оцінки діяльності медичних установ, включаючи фінансово-економічний, організаційний, стратегічний аналіз та систему показників ефективності.</w:t>
      </w:r>
    </w:p>
    <w:p w:rsidR="00DE0C99" w:rsidRPr="00DE0C99" w:rsidRDefault="000C0682" w:rsidP="006C7A59">
      <w:pPr>
        <w:pStyle w:val="ad"/>
        <w:numPr>
          <w:ilvl w:val="0"/>
          <w:numId w:val="4"/>
        </w:numPr>
        <w:spacing w:line="360" w:lineRule="auto"/>
        <w:jc w:val="both"/>
        <w:rPr>
          <w:rFonts w:ascii="Times New Roman" w:eastAsia="Times New Roman" w:hAnsi="Times New Roman" w:cs="Times New Roman"/>
          <w:color w:val="auto"/>
          <w:sz w:val="28"/>
          <w:szCs w:val="28"/>
          <w:lang w:eastAsia="ru-RU" w:bidi="ar-SA"/>
        </w:rPr>
      </w:pPr>
      <w:r w:rsidRPr="000C0682">
        <w:rPr>
          <w:rFonts w:ascii="Times New Roman" w:eastAsia="Times New Roman" w:hAnsi="Times New Roman" w:cs="Times New Roman"/>
          <w:color w:val="auto"/>
          <w:sz w:val="28"/>
          <w:szCs w:val="28"/>
          <w:lang w:eastAsia="ru-RU" w:bidi="ar-SA"/>
        </w:rPr>
        <w:t>Провести комплексний аналіз діяльності КНП «ЦПМСД № 2» ОМР, включаючи організаційну структуру, фінансові результати, якість надання медичних послуг, показники НСЗУ та управлінські процеси.</w:t>
      </w:r>
    </w:p>
    <w:p w:rsidR="00DE0C99" w:rsidRPr="00DE0C99" w:rsidRDefault="000C0682" w:rsidP="006C7A59">
      <w:pPr>
        <w:pStyle w:val="ad"/>
        <w:numPr>
          <w:ilvl w:val="0"/>
          <w:numId w:val="4"/>
        </w:numPr>
        <w:spacing w:line="360" w:lineRule="auto"/>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Визначити основні проблеми та резерви підвищення ефективності управління у досліджуваному закладі.</w:t>
      </w:r>
    </w:p>
    <w:p w:rsidR="00DE0C99" w:rsidRPr="00DE0C99" w:rsidRDefault="000C0682" w:rsidP="006C7A59">
      <w:pPr>
        <w:pStyle w:val="ad"/>
        <w:numPr>
          <w:ilvl w:val="0"/>
          <w:numId w:val="4"/>
        </w:numPr>
        <w:spacing w:line="360" w:lineRule="auto"/>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Розробити модель адаптації міжнародних управлінських практик до умов діяльності КНП «ЦПМСД № 2» ОМР.</w:t>
      </w:r>
    </w:p>
    <w:p w:rsidR="00DE0C99" w:rsidRPr="00DE0C99" w:rsidRDefault="000C0682" w:rsidP="006C7A59">
      <w:pPr>
        <w:pStyle w:val="ad"/>
        <w:numPr>
          <w:ilvl w:val="0"/>
          <w:numId w:val="4"/>
        </w:numPr>
        <w:spacing w:line="360" w:lineRule="auto"/>
        <w:jc w:val="both"/>
        <w:rPr>
          <w:rFonts w:ascii="Times New Roman" w:eastAsia="Times New Roman" w:hAnsi="Times New Roman" w:cs="Times New Roman"/>
          <w:color w:val="auto"/>
          <w:sz w:val="28"/>
          <w:szCs w:val="28"/>
          <w:lang w:eastAsia="ru-RU" w:bidi="ar-SA"/>
        </w:rPr>
      </w:pPr>
      <w:r w:rsidRPr="00DE0C99">
        <w:rPr>
          <w:rFonts w:ascii="Times New Roman" w:eastAsia="Times New Roman" w:hAnsi="Times New Roman" w:cs="Times New Roman"/>
          <w:color w:val="auto"/>
          <w:sz w:val="28"/>
          <w:szCs w:val="28"/>
          <w:lang w:eastAsia="ru-RU" w:bidi="ar-SA"/>
        </w:rPr>
        <w:t>Сформувати практичні рекомендації щодо оптимізації управлінських процесів, підвищення якості медичних послуг та посилення автономності закладу.</w:t>
      </w:r>
    </w:p>
    <w:p w:rsidR="00DE0C99" w:rsidRPr="00DE0C99" w:rsidRDefault="00863C86" w:rsidP="00DE0C99">
      <w:pPr>
        <w:spacing w:line="360" w:lineRule="auto"/>
        <w:ind w:firstLine="708"/>
        <w:jc w:val="both"/>
        <w:rPr>
          <w:rFonts w:ascii="Times New Roman" w:eastAsia="Times New Roman" w:hAnsi="Times New Roman" w:cs="Times New Roman"/>
          <w:color w:val="auto"/>
          <w:sz w:val="28"/>
          <w:szCs w:val="28"/>
          <w:lang w:eastAsia="ru-RU" w:bidi="ar-SA"/>
        </w:rPr>
      </w:pPr>
      <w:r w:rsidRPr="00DE0C99">
        <w:rPr>
          <w:rFonts w:ascii="Times New Roman" w:hAnsi="Times New Roman" w:cs="Times New Roman"/>
          <w:i/>
          <w:iCs/>
          <w:sz w:val="28"/>
          <w:szCs w:val="28"/>
        </w:rPr>
        <w:t>Об’єкт дослідження</w:t>
      </w:r>
      <w:r w:rsidRPr="00DE0C99">
        <w:rPr>
          <w:rFonts w:ascii="Times New Roman" w:hAnsi="Times New Roman" w:cs="Times New Roman"/>
          <w:sz w:val="28"/>
          <w:szCs w:val="28"/>
        </w:rPr>
        <w:t xml:space="preserve"> – система управління </w:t>
      </w:r>
      <w:r w:rsidR="000C0682" w:rsidRPr="00DE0C99">
        <w:rPr>
          <w:rFonts w:ascii="Times New Roman" w:hAnsi="Times New Roman" w:cs="Times New Roman"/>
          <w:sz w:val="28"/>
          <w:szCs w:val="28"/>
        </w:rPr>
        <w:t>лікувально-профілактичними установами в умовах реформування національної системи охорони здоров’я.</w:t>
      </w:r>
    </w:p>
    <w:p w:rsidR="00DE0C99" w:rsidRPr="00DE0C99" w:rsidRDefault="00863C86" w:rsidP="00DE0C99">
      <w:pPr>
        <w:spacing w:line="360" w:lineRule="auto"/>
        <w:ind w:firstLine="708"/>
        <w:jc w:val="both"/>
        <w:rPr>
          <w:rFonts w:ascii="Times New Roman" w:eastAsia="Times New Roman" w:hAnsi="Times New Roman" w:cs="Times New Roman"/>
          <w:color w:val="auto"/>
          <w:sz w:val="28"/>
          <w:szCs w:val="28"/>
          <w:lang w:eastAsia="ru-RU" w:bidi="ar-SA"/>
        </w:rPr>
      </w:pPr>
      <w:r w:rsidRPr="00DE0C99">
        <w:rPr>
          <w:rFonts w:ascii="Times New Roman" w:hAnsi="Times New Roman" w:cs="Times New Roman"/>
          <w:i/>
          <w:iCs/>
          <w:sz w:val="28"/>
          <w:szCs w:val="28"/>
        </w:rPr>
        <w:t xml:space="preserve">Предмет дослідження – </w:t>
      </w:r>
      <w:r w:rsidR="000C0682" w:rsidRPr="00DE0C99">
        <w:rPr>
          <w:rFonts w:ascii="Times New Roman" w:hAnsi="Times New Roman" w:cs="Times New Roman"/>
          <w:sz w:val="28"/>
          <w:szCs w:val="28"/>
        </w:rPr>
        <w:t>світові моделі та механізми управління лікувально-профілактичними установами та можливості їх адаптації до діяльності КНП «ЦПМСД № 2» ОМР в умовах національної економіки України.</w:t>
      </w:r>
    </w:p>
    <w:p w:rsidR="00DE0C99" w:rsidRPr="00DE0C99" w:rsidRDefault="00863C86" w:rsidP="00DE0C99">
      <w:pPr>
        <w:spacing w:line="360" w:lineRule="auto"/>
        <w:ind w:firstLine="708"/>
        <w:jc w:val="both"/>
        <w:rPr>
          <w:rFonts w:ascii="Times New Roman" w:hAnsi="Times New Roman" w:cs="Times New Roman"/>
          <w:i/>
          <w:color w:val="auto"/>
          <w:sz w:val="28"/>
          <w:szCs w:val="28"/>
        </w:rPr>
      </w:pPr>
      <w:r w:rsidRPr="00DE0C99">
        <w:rPr>
          <w:rFonts w:ascii="Times New Roman" w:hAnsi="Times New Roman" w:cs="Times New Roman"/>
          <w:i/>
          <w:color w:val="auto"/>
          <w:sz w:val="28"/>
          <w:szCs w:val="28"/>
        </w:rPr>
        <w:t xml:space="preserve">Методи дослідження. </w:t>
      </w:r>
    </w:p>
    <w:p w:rsidR="00DE0C99" w:rsidRDefault="000C0682" w:rsidP="00DE0C99">
      <w:pPr>
        <w:spacing w:line="360" w:lineRule="auto"/>
        <w:ind w:firstLine="708"/>
        <w:jc w:val="both"/>
        <w:rPr>
          <w:rFonts w:ascii="Times New Roman" w:hAnsi="Times New Roman" w:cs="Times New Roman"/>
          <w:color w:val="auto"/>
          <w:sz w:val="28"/>
          <w:szCs w:val="28"/>
        </w:rPr>
      </w:pPr>
      <w:r w:rsidRPr="00DE0C99">
        <w:rPr>
          <w:rFonts w:ascii="Times New Roman" w:hAnsi="Times New Roman" w:cs="Times New Roman"/>
          <w:color w:val="auto"/>
          <w:sz w:val="28"/>
          <w:szCs w:val="28"/>
        </w:rPr>
        <w:t>У роботі застосовано комплекс сучасних наукових методів:</w:t>
      </w:r>
    </w:p>
    <w:p w:rsidR="00DE0C99" w:rsidRDefault="00DE0C99" w:rsidP="00DE0C99">
      <w:pPr>
        <w:spacing w:line="360" w:lineRule="auto"/>
        <w:ind w:firstLine="708"/>
        <w:jc w:val="both"/>
        <w:rPr>
          <w:rFonts w:ascii="Times New Roman" w:hAnsi="Times New Roman" w:cs="Times New Roman"/>
          <w:color w:val="auto"/>
          <w:sz w:val="28"/>
          <w:szCs w:val="28"/>
        </w:rPr>
      </w:pPr>
      <w:r>
        <w:rPr>
          <w:rStyle w:val="a4"/>
          <w:rFonts w:ascii="Times New Roman" w:hAnsi="Times New Roman" w:cs="Times New Roman"/>
          <w:b w:val="0"/>
          <w:bCs w:val="0"/>
          <w:color w:val="auto"/>
          <w:sz w:val="28"/>
          <w:szCs w:val="28"/>
        </w:rPr>
        <w:t xml:space="preserve">- </w:t>
      </w:r>
      <w:r w:rsidR="000C0682" w:rsidRPr="00DE0C99">
        <w:rPr>
          <w:rStyle w:val="a4"/>
          <w:rFonts w:ascii="Times New Roman" w:hAnsi="Times New Roman" w:cs="Times New Roman"/>
          <w:b w:val="0"/>
          <w:bCs w:val="0"/>
          <w:color w:val="auto"/>
          <w:sz w:val="28"/>
          <w:szCs w:val="28"/>
        </w:rPr>
        <w:t>Загальнонаукові методи:</w:t>
      </w:r>
      <w:r w:rsidRPr="00DE0C99">
        <w:rPr>
          <w:rStyle w:val="a4"/>
          <w:rFonts w:ascii="Times New Roman" w:hAnsi="Times New Roman" w:cs="Times New Roman"/>
          <w:b w:val="0"/>
          <w:bCs w:val="0"/>
          <w:color w:val="auto"/>
          <w:sz w:val="28"/>
          <w:szCs w:val="28"/>
        </w:rPr>
        <w:t xml:space="preserve"> а</w:t>
      </w:r>
      <w:r w:rsidR="000C0682" w:rsidRPr="00DE0C99">
        <w:rPr>
          <w:rStyle w:val="a4"/>
          <w:rFonts w:ascii="Times New Roman" w:hAnsi="Times New Roman" w:cs="Times New Roman"/>
          <w:b w:val="0"/>
          <w:color w:val="auto"/>
          <w:sz w:val="28"/>
          <w:szCs w:val="28"/>
        </w:rPr>
        <w:t>наліз і синтез</w:t>
      </w:r>
      <w:r w:rsidR="000C0682" w:rsidRPr="00DE0C99">
        <w:rPr>
          <w:rFonts w:ascii="Times New Roman" w:hAnsi="Times New Roman" w:cs="Times New Roman"/>
          <w:color w:val="auto"/>
          <w:sz w:val="28"/>
          <w:szCs w:val="28"/>
        </w:rPr>
        <w:t xml:space="preserve"> – для узагальнення теоретичних підходів до управління ЛПУ та інтерпретації практичних даних</w:t>
      </w:r>
      <w:r w:rsidRPr="00DE0C99">
        <w:rPr>
          <w:rFonts w:ascii="Times New Roman" w:hAnsi="Times New Roman" w:cs="Times New Roman"/>
          <w:color w:val="auto"/>
          <w:sz w:val="28"/>
          <w:szCs w:val="28"/>
        </w:rPr>
        <w:t>, п</w:t>
      </w:r>
      <w:r w:rsidR="000C0682" w:rsidRPr="00DE0C99">
        <w:rPr>
          <w:rStyle w:val="a4"/>
          <w:rFonts w:ascii="Times New Roman" w:hAnsi="Times New Roman" w:cs="Times New Roman"/>
          <w:b w:val="0"/>
          <w:color w:val="auto"/>
          <w:sz w:val="28"/>
          <w:szCs w:val="28"/>
        </w:rPr>
        <w:t>орівняльний аналіз</w:t>
      </w:r>
      <w:r w:rsidR="000C0682" w:rsidRPr="00DE0C99">
        <w:rPr>
          <w:rFonts w:ascii="Times New Roman" w:hAnsi="Times New Roman" w:cs="Times New Roman"/>
          <w:color w:val="auto"/>
          <w:sz w:val="28"/>
          <w:szCs w:val="28"/>
        </w:rPr>
        <w:t xml:space="preserve"> – для зіставлення міжнародних моделей управління та української практики ПМД</w:t>
      </w:r>
      <w:r w:rsidRPr="00DE0C99">
        <w:rPr>
          <w:rFonts w:ascii="Times New Roman" w:hAnsi="Times New Roman" w:cs="Times New Roman"/>
          <w:color w:val="auto"/>
          <w:sz w:val="28"/>
          <w:szCs w:val="28"/>
        </w:rPr>
        <w:t>, а</w:t>
      </w:r>
      <w:r w:rsidR="000C0682" w:rsidRPr="00DE0C99">
        <w:rPr>
          <w:rStyle w:val="a4"/>
          <w:rFonts w:ascii="Times New Roman" w:hAnsi="Times New Roman" w:cs="Times New Roman"/>
          <w:b w:val="0"/>
          <w:color w:val="auto"/>
          <w:sz w:val="28"/>
          <w:szCs w:val="28"/>
        </w:rPr>
        <w:t>бстрагування та узагальнення</w:t>
      </w:r>
      <w:r w:rsidR="000C0682" w:rsidRPr="00DE0C99">
        <w:rPr>
          <w:rFonts w:ascii="Times New Roman" w:hAnsi="Times New Roman" w:cs="Times New Roman"/>
          <w:color w:val="auto"/>
          <w:sz w:val="28"/>
          <w:szCs w:val="28"/>
        </w:rPr>
        <w:t xml:space="preserve"> – для формулювання висновків і побудови концептуальних моделей.</w:t>
      </w:r>
    </w:p>
    <w:p w:rsidR="00DE0C99" w:rsidRDefault="00DE0C99" w:rsidP="00DE0C99">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0C0682" w:rsidRPr="00DE0C99">
        <w:rPr>
          <w:rStyle w:val="a4"/>
          <w:rFonts w:ascii="Times New Roman" w:hAnsi="Times New Roman" w:cs="Times New Roman"/>
          <w:b w:val="0"/>
          <w:bCs w:val="0"/>
          <w:color w:val="auto"/>
          <w:sz w:val="28"/>
          <w:szCs w:val="28"/>
        </w:rPr>
        <w:t>Спеціальні методи управлінського аналізу:</w:t>
      </w:r>
      <w:r w:rsidRPr="00DE0C99">
        <w:rPr>
          <w:rStyle w:val="a4"/>
          <w:rFonts w:ascii="Times New Roman" w:hAnsi="Times New Roman" w:cs="Times New Roman"/>
          <w:b w:val="0"/>
          <w:bCs w:val="0"/>
          <w:color w:val="auto"/>
          <w:sz w:val="28"/>
          <w:szCs w:val="28"/>
        </w:rPr>
        <w:t xml:space="preserve"> ф</w:t>
      </w:r>
      <w:r w:rsidR="000C0682" w:rsidRPr="00DE0C99">
        <w:rPr>
          <w:rStyle w:val="a4"/>
          <w:rFonts w:ascii="Times New Roman" w:hAnsi="Times New Roman" w:cs="Times New Roman"/>
          <w:b w:val="0"/>
          <w:color w:val="auto"/>
          <w:sz w:val="28"/>
          <w:szCs w:val="28"/>
        </w:rPr>
        <w:t>інансово-економічний аналіз</w:t>
      </w:r>
      <w:r w:rsidR="000C0682" w:rsidRPr="00DE0C99">
        <w:rPr>
          <w:rFonts w:ascii="Times New Roman" w:hAnsi="Times New Roman" w:cs="Times New Roman"/>
          <w:color w:val="auto"/>
          <w:sz w:val="28"/>
          <w:szCs w:val="28"/>
        </w:rPr>
        <w:t xml:space="preserve"> (аналіз доходів, витрат, структури фінансування, ліквідності та фінансової стійкості КНП)</w:t>
      </w:r>
      <w:r w:rsidRPr="00DE0C99">
        <w:rPr>
          <w:rFonts w:ascii="Times New Roman" w:hAnsi="Times New Roman" w:cs="Times New Roman"/>
          <w:color w:val="auto"/>
          <w:sz w:val="28"/>
          <w:szCs w:val="28"/>
        </w:rPr>
        <w:t xml:space="preserve">, </w:t>
      </w:r>
      <w:r w:rsidR="000C0682" w:rsidRPr="00DE0C99">
        <w:rPr>
          <w:rStyle w:val="a4"/>
          <w:rFonts w:ascii="Times New Roman" w:hAnsi="Times New Roman" w:cs="Times New Roman"/>
          <w:b w:val="0"/>
          <w:color w:val="auto"/>
          <w:sz w:val="28"/>
          <w:szCs w:val="28"/>
        </w:rPr>
        <w:t>SWOT-аналіз та TOWS-матриця</w:t>
      </w:r>
      <w:r w:rsidR="000C0682" w:rsidRPr="00DE0C99">
        <w:rPr>
          <w:rFonts w:ascii="Times New Roman" w:hAnsi="Times New Roman" w:cs="Times New Roman"/>
          <w:color w:val="auto"/>
          <w:sz w:val="28"/>
          <w:szCs w:val="28"/>
        </w:rPr>
        <w:t xml:space="preserve"> – для визначення стратегічних можливостей розвитку КНП</w:t>
      </w:r>
      <w:r w:rsidRPr="00DE0C99">
        <w:rPr>
          <w:rFonts w:ascii="Times New Roman" w:hAnsi="Times New Roman" w:cs="Times New Roman"/>
          <w:color w:val="auto"/>
          <w:sz w:val="28"/>
          <w:szCs w:val="28"/>
        </w:rPr>
        <w:t xml:space="preserve">, </w:t>
      </w:r>
      <w:r w:rsidR="000C0682" w:rsidRPr="00DE0C99">
        <w:rPr>
          <w:rStyle w:val="a4"/>
          <w:rFonts w:ascii="Times New Roman" w:hAnsi="Times New Roman" w:cs="Times New Roman"/>
          <w:b w:val="0"/>
          <w:color w:val="auto"/>
          <w:sz w:val="28"/>
          <w:szCs w:val="28"/>
        </w:rPr>
        <w:t>PEST-аналіз</w:t>
      </w:r>
      <w:r w:rsidR="000C0682" w:rsidRPr="00DE0C99">
        <w:rPr>
          <w:rFonts w:ascii="Times New Roman" w:hAnsi="Times New Roman" w:cs="Times New Roman"/>
          <w:color w:val="auto"/>
          <w:sz w:val="28"/>
          <w:szCs w:val="28"/>
        </w:rPr>
        <w:t xml:space="preserve"> – для оцінки впливу зовніш</w:t>
      </w:r>
      <w:r w:rsidRPr="00DE0C99">
        <w:rPr>
          <w:rFonts w:ascii="Times New Roman" w:hAnsi="Times New Roman" w:cs="Times New Roman"/>
          <w:color w:val="auto"/>
          <w:sz w:val="28"/>
          <w:szCs w:val="28"/>
        </w:rPr>
        <w:t>нього середовища на систему ПМД, о</w:t>
      </w:r>
      <w:r w:rsidR="000C0682" w:rsidRPr="00DE0C99">
        <w:rPr>
          <w:rStyle w:val="a4"/>
          <w:rFonts w:ascii="Times New Roman" w:hAnsi="Times New Roman" w:cs="Times New Roman"/>
          <w:b w:val="0"/>
          <w:color w:val="auto"/>
          <w:sz w:val="28"/>
          <w:szCs w:val="28"/>
        </w:rPr>
        <w:t>рганізаційний аналіз</w:t>
      </w:r>
      <w:r w:rsidR="000C0682" w:rsidRPr="00DE0C99">
        <w:rPr>
          <w:rFonts w:ascii="Times New Roman" w:hAnsi="Times New Roman" w:cs="Times New Roman"/>
          <w:color w:val="auto"/>
          <w:sz w:val="28"/>
          <w:szCs w:val="28"/>
        </w:rPr>
        <w:t xml:space="preserve"> – аналіз структури, розподілу функцій, управлінських потоків</w:t>
      </w:r>
      <w:r w:rsidRPr="00DE0C99">
        <w:rPr>
          <w:rFonts w:ascii="Times New Roman" w:hAnsi="Times New Roman" w:cs="Times New Roman"/>
          <w:color w:val="auto"/>
          <w:sz w:val="28"/>
          <w:szCs w:val="28"/>
        </w:rPr>
        <w:t>, м</w:t>
      </w:r>
      <w:r w:rsidR="000C0682" w:rsidRPr="00DE0C99">
        <w:rPr>
          <w:rStyle w:val="a4"/>
          <w:rFonts w:ascii="Times New Roman" w:hAnsi="Times New Roman" w:cs="Times New Roman"/>
          <w:b w:val="0"/>
          <w:color w:val="auto"/>
          <w:sz w:val="28"/>
          <w:szCs w:val="28"/>
        </w:rPr>
        <w:t>етоди стратегічного менеджменту</w:t>
      </w:r>
      <w:r w:rsidR="000C0682" w:rsidRPr="00DE0C99">
        <w:rPr>
          <w:rFonts w:ascii="Times New Roman" w:hAnsi="Times New Roman" w:cs="Times New Roman"/>
          <w:color w:val="auto"/>
          <w:sz w:val="28"/>
          <w:szCs w:val="28"/>
        </w:rPr>
        <w:t xml:space="preserve"> – для обґрунтування моделі адаптації міжнародних практик.</w:t>
      </w:r>
    </w:p>
    <w:p w:rsidR="00DE0C99" w:rsidRDefault="00DE0C99" w:rsidP="00DE0C99">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0C0682" w:rsidRPr="00DE0C99">
        <w:rPr>
          <w:rStyle w:val="a4"/>
          <w:rFonts w:ascii="Times New Roman" w:hAnsi="Times New Roman" w:cs="Times New Roman"/>
          <w:b w:val="0"/>
          <w:bCs w:val="0"/>
          <w:color w:val="auto"/>
          <w:sz w:val="28"/>
          <w:szCs w:val="28"/>
        </w:rPr>
        <w:t>Статистичні методи:</w:t>
      </w:r>
      <w:r w:rsidRPr="00DE0C99">
        <w:rPr>
          <w:rStyle w:val="a4"/>
          <w:rFonts w:ascii="Times New Roman" w:hAnsi="Times New Roman" w:cs="Times New Roman"/>
          <w:b w:val="0"/>
          <w:bCs w:val="0"/>
          <w:color w:val="auto"/>
          <w:sz w:val="28"/>
          <w:szCs w:val="28"/>
        </w:rPr>
        <w:t xml:space="preserve"> а</w:t>
      </w:r>
      <w:r w:rsidR="000C0682" w:rsidRPr="00DE0C99">
        <w:rPr>
          <w:rFonts w:ascii="Times New Roman" w:hAnsi="Times New Roman" w:cs="Times New Roman"/>
          <w:color w:val="auto"/>
          <w:sz w:val="28"/>
          <w:szCs w:val="28"/>
        </w:rPr>
        <w:t>наліз кількісних індикаторів НСЗУ</w:t>
      </w:r>
      <w:r w:rsidRPr="00DE0C99">
        <w:rPr>
          <w:rFonts w:ascii="Times New Roman" w:hAnsi="Times New Roman" w:cs="Times New Roman"/>
          <w:color w:val="auto"/>
          <w:sz w:val="28"/>
          <w:szCs w:val="28"/>
        </w:rPr>
        <w:t>, о</w:t>
      </w:r>
      <w:r w:rsidR="000C0682" w:rsidRPr="00DE0C99">
        <w:rPr>
          <w:rFonts w:ascii="Times New Roman" w:hAnsi="Times New Roman" w:cs="Times New Roman"/>
          <w:color w:val="auto"/>
          <w:sz w:val="28"/>
          <w:szCs w:val="28"/>
        </w:rPr>
        <w:t>бробка первинних даних закладу (декларації, скринінги, вакцинація, навантаження лікарів).</w:t>
      </w:r>
    </w:p>
    <w:p w:rsidR="00DE0C99" w:rsidRDefault="00DE0C99" w:rsidP="00DE0C99">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0C0682" w:rsidRPr="00DE0C99">
        <w:rPr>
          <w:rStyle w:val="a4"/>
          <w:rFonts w:ascii="Times New Roman" w:hAnsi="Times New Roman" w:cs="Times New Roman"/>
          <w:b w:val="0"/>
          <w:bCs w:val="0"/>
          <w:color w:val="auto"/>
          <w:sz w:val="28"/>
          <w:szCs w:val="28"/>
        </w:rPr>
        <w:t>Експертні методи:</w:t>
      </w:r>
      <w:r w:rsidRPr="00DE0C99">
        <w:rPr>
          <w:rStyle w:val="a4"/>
          <w:rFonts w:ascii="Times New Roman" w:hAnsi="Times New Roman" w:cs="Times New Roman"/>
          <w:b w:val="0"/>
          <w:bCs w:val="0"/>
          <w:color w:val="auto"/>
          <w:sz w:val="28"/>
          <w:szCs w:val="28"/>
        </w:rPr>
        <w:t xml:space="preserve"> о</w:t>
      </w:r>
      <w:r w:rsidR="000C0682" w:rsidRPr="00DE0C99">
        <w:rPr>
          <w:rFonts w:ascii="Times New Roman" w:hAnsi="Times New Roman" w:cs="Times New Roman"/>
          <w:color w:val="auto"/>
          <w:sz w:val="28"/>
          <w:szCs w:val="28"/>
        </w:rPr>
        <w:t>цінка якості управління та сервісу за участю керівників амбулаторій та лікарів</w:t>
      </w:r>
      <w:r w:rsidRPr="00DE0C99">
        <w:rPr>
          <w:rFonts w:ascii="Times New Roman" w:hAnsi="Times New Roman" w:cs="Times New Roman"/>
          <w:color w:val="auto"/>
          <w:sz w:val="28"/>
          <w:szCs w:val="28"/>
        </w:rPr>
        <w:t>, ч</w:t>
      </w:r>
      <w:r w:rsidR="000C0682" w:rsidRPr="00DE0C99">
        <w:rPr>
          <w:rFonts w:ascii="Times New Roman" w:hAnsi="Times New Roman" w:cs="Times New Roman"/>
          <w:color w:val="auto"/>
          <w:sz w:val="28"/>
          <w:szCs w:val="28"/>
        </w:rPr>
        <w:t>асткове використання результатів опитування пацієнтів (за наявності).</w:t>
      </w:r>
    </w:p>
    <w:p w:rsidR="00DE0C99" w:rsidRDefault="00863C86" w:rsidP="00DE0C99">
      <w:pPr>
        <w:spacing w:line="360" w:lineRule="auto"/>
        <w:ind w:firstLine="708"/>
        <w:jc w:val="both"/>
        <w:rPr>
          <w:rFonts w:ascii="Times New Roman" w:hAnsi="Times New Roman" w:cs="Times New Roman"/>
          <w:i/>
          <w:iCs/>
          <w:color w:val="auto"/>
          <w:sz w:val="28"/>
          <w:szCs w:val="28"/>
        </w:rPr>
      </w:pPr>
      <w:r w:rsidRPr="00DE0C99">
        <w:rPr>
          <w:rFonts w:ascii="Times New Roman" w:hAnsi="Times New Roman" w:cs="Times New Roman"/>
          <w:i/>
          <w:iCs/>
          <w:color w:val="auto"/>
          <w:sz w:val="28"/>
          <w:szCs w:val="28"/>
        </w:rPr>
        <w:t xml:space="preserve">Інформаційна база. </w:t>
      </w:r>
    </w:p>
    <w:p w:rsidR="00DE0C99" w:rsidRDefault="000C0682" w:rsidP="00DE0C99">
      <w:pPr>
        <w:spacing w:line="360" w:lineRule="auto"/>
        <w:ind w:firstLine="708"/>
        <w:jc w:val="both"/>
        <w:rPr>
          <w:rFonts w:ascii="Times New Roman" w:hAnsi="Times New Roman" w:cs="Times New Roman"/>
          <w:color w:val="auto"/>
          <w:sz w:val="28"/>
          <w:szCs w:val="28"/>
        </w:rPr>
      </w:pPr>
      <w:r w:rsidRPr="00DE0C99">
        <w:rPr>
          <w:rFonts w:ascii="Times New Roman" w:hAnsi="Times New Roman" w:cs="Times New Roman"/>
          <w:color w:val="auto"/>
          <w:sz w:val="28"/>
          <w:szCs w:val="28"/>
        </w:rPr>
        <w:t>Інформаційну базу дослідження становлять:</w:t>
      </w:r>
      <w:r w:rsidR="00DE0C99">
        <w:rPr>
          <w:rFonts w:ascii="Times New Roman" w:hAnsi="Times New Roman" w:cs="Times New Roman"/>
          <w:color w:val="auto"/>
          <w:sz w:val="28"/>
          <w:szCs w:val="28"/>
        </w:rPr>
        <w:t xml:space="preserve"> н</w:t>
      </w:r>
      <w:r w:rsidRPr="00DE0C99">
        <w:rPr>
          <w:rStyle w:val="a4"/>
          <w:rFonts w:ascii="Times New Roman" w:hAnsi="Times New Roman" w:cs="Times New Roman"/>
          <w:b w:val="0"/>
          <w:color w:val="auto"/>
          <w:sz w:val="28"/>
          <w:szCs w:val="28"/>
        </w:rPr>
        <w:t>ормативно-правові акти України</w:t>
      </w:r>
      <w:r w:rsidRPr="00DE0C99">
        <w:rPr>
          <w:rFonts w:ascii="Times New Roman" w:hAnsi="Times New Roman" w:cs="Times New Roman"/>
          <w:color w:val="auto"/>
          <w:sz w:val="28"/>
          <w:szCs w:val="28"/>
        </w:rPr>
        <w:t xml:space="preserve"> у сфері охорони здоров’я</w:t>
      </w:r>
      <w:r w:rsidR="00DE0C99">
        <w:rPr>
          <w:rFonts w:ascii="Times New Roman" w:hAnsi="Times New Roman" w:cs="Times New Roman"/>
          <w:color w:val="auto"/>
          <w:sz w:val="28"/>
          <w:szCs w:val="28"/>
        </w:rPr>
        <w:t xml:space="preserve"> (</w:t>
      </w:r>
      <w:r w:rsidRPr="00DE0C99">
        <w:rPr>
          <w:rFonts w:ascii="Times New Roman" w:hAnsi="Times New Roman" w:cs="Times New Roman"/>
          <w:color w:val="auto"/>
          <w:sz w:val="28"/>
          <w:szCs w:val="28"/>
        </w:rPr>
        <w:t>Закон України «Основи законодавства України про охорону здоров’я»;</w:t>
      </w:r>
      <w:r w:rsidR="00DE0C99">
        <w:rPr>
          <w:rFonts w:ascii="Times New Roman" w:hAnsi="Times New Roman" w:cs="Times New Roman"/>
          <w:color w:val="auto"/>
          <w:sz w:val="28"/>
          <w:szCs w:val="28"/>
        </w:rPr>
        <w:t xml:space="preserve"> </w:t>
      </w:r>
      <w:r w:rsidRPr="00DE0C99">
        <w:rPr>
          <w:rFonts w:ascii="Times New Roman" w:hAnsi="Times New Roman" w:cs="Times New Roman"/>
          <w:color w:val="auto"/>
          <w:sz w:val="28"/>
          <w:szCs w:val="28"/>
        </w:rPr>
        <w:t>Закон України «Про державні фінансові гарантії медичного обслуговування населення»;</w:t>
      </w:r>
      <w:r w:rsidR="00DE0C99">
        <w:rPr>
          <w:rFonts w:ascii="Times New Roman" w:hAnsi="Times New Roman" w:cs="Times New Roman"/>
          <w:color w:val="auto"/>
          <w:sz w:val="28"/>
          <w:szCs w:val="28"/>
        </w:rPr>
        <w:t xml:space="preserve"> </w:t>
      </w:r>
      <w:r w:rsidRPr="00DE0C99">
        <w:rPr>
          <w:rFonts w:ascii="Times New Roman" w:hAnsi="Times New Roman" w:cs="Times New Roman"/>
          <w:color w:val="auto"/>
          <w:sz w:val="28"/>
          <w:szCs w:val="28"/>
        </w:rPr>
        <w:t>накази МОЗ і НСЗУ щодо організації ПМД, стандартів, пакетів медичних послуг</w:t>
      </w:r>
      <w:r w:rsidR="00DE0C99">
        <w:rPr>
          <w:rFonts w:ascii="Times New Roman" w:hAnsi="Times New Roman" w:cs="Times New Roman"/>
          <w:color w:val="auto"/>
          <w:sz w:val="28"/>
          <w:szCs w:val="28"/>
        </w:rPr>
        <w:t>); с</w:t>
      </w:r>
      <w:r w:rsidRPr="00DE0C99">
        <w:rPr>
          <w:rStyle w:val="a4"/>
          <w:rFonts w:ascii="Times New Roman" w:hAnsi="Times New Roman" w:cs="Times New Roman"/>
          <w:b w:val="0"/>
          <w:color w:val="auto"/>
          <w:sz w:val="28"/>
          <w:szCs w:val="28"/>
        </w:rPr>
        <w:t>тратегічні та методичні документи МОЗ</w:t>
      </w:r>
      <w:r w:rsidR="00DE0C99">
        <w:rPr>
          <w:rStyle w:val="a4"/>
          <w:rFonts w:ascii="Times New Roman" w:hAnsi="Times New Roman" w:cs="Times New Roman"/>
          <w:b w:val="0"/>
          <w:color w:val="auto"/>
          <w:sz w:val="28"/>
          <w:szCs w:val="28"/>
        </w:rPr>
        <w:t xml:space="preserve"> України</w:t>
      </w:r>
      <w:r w:rsidRPr="00DE0C99">
        <w:rPr>
          <w:rStyle w:val="a4"/>
          <w:rFonts w:ascii="Times New Roman" w:hAnsi="Times New Roman" w:cs="Times New Roman"/>
          <w:b w:val="0"/>
          <w:color w:val="auto"/>
          <w:sz w:val="28"/>
          <w:szCs w:val="28"/>
        </w:rPr>
        <w:t>, НСЗУ, ВООЗ, Світового банку, Європейської комісії</w:t>
      </w:r>
      <w:r w:rsidR="00DE0C99">
        <w:rPr>
          <w:rStyle w:val="a4"/>
          <w:rFonts w:ascii="Times New Roman" w:hAnsi="Times New Roman" w:cs="Times New Roman"/>
          <w:b w:val="0"/>
          <w:color w:val="auto"/>
          <w:sz w:val="28"/>
          <w:szCs w:val="28"/>
        </w:rPr>
        <w:t>; з</w:t>
      </w:r>
      <w:r w:rsidRPr="00DE0C99">
        <w:rPr>
          <w:rStyle w:val="a4"/>
          <w:rFonts w:ascii="Times New Roman" w:hAnsi="Times New Roman" w:cs="Times New Roman"/>
          <w:b w:val="0"/>
          <w:color w:val="auto"/>
          <w:sz w:val="28"/>
          <w:szCs w:val="28"/>
        </w:rPr>
        <w:t>вітні дані КНП «ЦПМСД № 2» ОМР</w:t>
      </w:r>
      <w:r w:rsidR="00DE0C99">
        <w:rPr>
          <w:rFonts w:ascii="Times New Roman" w:hAnsi="Times New Roman" w:cs="Times New Roman"/>
          <w:color w:val="auto"/>
          <w:sz w:val="28"/>
          <w:szCs w:val="28"/>
        </w:rPr>
        <w:t>; а</w:t>
      </w:r>
      <w:r w:rsidRPr="00DE0C99">
        <w:rPr>
          <w:rStyle w:val="a4"/>
          <w:rFonts w:ascii="Times New Roman" w:hAnsi="Times New Roman" w:cs="Times New Roman"/>
          <w:b w:val="0"/>
          <w:color w:val="auto"/>
          <w:sz w:val="28"/>
          <w:szCs w:val="28"/>
        </w:rPr>
        <w:t>налітичні та статистичні дані НСЗУ</w:t>
      </w:r>
      <w:r w:rsidR="00DE0C99">
        <w:rPr>
          <w:rFonts w:ascii="Times New Roman" w:hAnsi="Times New Roman" w:cs="Times New Roman"/>
          <w:color w:val="auto"/>
          <w:sz w:val="28"/>
          <w:szCs w:val="28"/>
        </w:rPr>
        <w:t>; н</w:t>
      </w:r>
      <w:r w:rsidRPr="00DE0C99">
        <w:rPr>
          <w:rStyle w:val="a4"/>
          <w:rFonts w:ascii="Times New Roman" w:hAnsi="Times New Roman" w:cs="Times New Roman"/>
          <w:b w:val="0"/>
          <w:color w:val="auto"/>
          <w:sz w:val="28"/>
          <w:szCs w:val="28"/>
        </w:rPr>
        <w:t>аукові публікації, статистичні звіти, аналітика міжнародних організацій</w:t>
      </w:r>
      <w:r w:rsidR="00DE0C99">
        <w:rPr>
          <w:rStyle w:val="a4"/>
          <w:rFonts w:ascii="Times New Roman" w:hAnsi="Times New Roman" w:cs="Times New Roman"/>
          <w:b w:val="0"/>
          <w:color w:val="auto"/>
          <w:sz w:val="28"/>
          <w:szCs w:val="28"/>
        </w:rPr>
        <w:t>; в</w:t>
      </w:r>
      <w:r w:rsidRPr="00DE0C99">
        <w:rPr>
          <w:rStyle w:val="a4"/>
          <w:rFonts w:ascii="Times New Roman" w:hAnsi="Times New Roman" w:cs="Times New Roman"/>
          <w:b w:val="0"/>
          <w:color w:val="auto"/>
          <w:sz w:val="28"/>
          <w:szCs w:val="28"/>
        </w:rPr>
        <w:t>ласні аналітичні розрахунки автора</w:t>
      </w:r>
      <w:r w:rsidRPr="00DE0C99">
        <w:rPr>
          <w:rFonts w:ascii="Times New Roman" w:hAnsi="Times New Roman" w:cs="Times New Roman"/>
          <w:color w:val="auto"/>
          <w:sz w:val="28"/>
          <w:szCs w:val="28"/>
        </w:rPr>
        <w:t>, SWOT, PEST, TOWS, KPI-аналіз.</w:t>
      </w:r>
    </w:p>
    <w:p w:rsidR="00DE0C99" w:rsidRDefault="00863C86"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i/>
          <w:color w:val="auto"/>
          <w:sz w:val="28"/>
          <w:szCs w:val="28"/>
        </w:rPr>
        <w:t xml:space="preserve">Теоретичне та практичне значення </w:t>
      </w:r>
      <w:r w:rsidRPr="00DE0C99">
        <w:rPr>
          <w:rFonts w:ascii="Times New Roman" w:hAnsi="Times New Roman" w:cs="Times New Roman"/>
          <w:i/>
          <w:sz w:val="28"/>
          <w:szCs w:val="28"/>
        </w:rPr>
        <w:t>отриманих результатів</w:t>
      </w:r>
      <w:r w:rsidRPr="00DE0C99">
        <w:rPr>
          <w:rFonts w:ascii="Times New Roman" w:hAnsi="Times New Roman" w:cs="Times New Roman"/>
          <w:sz w:val="28"/>
          <w:szCs w:val="28"/>
        </w:rPr>
        <w:t xml:space="preserve">. </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Теоретичне значення проведеного дослідження полягає у комплексному науковому обґрунтуванні можливостей адаптації світового досвіду управління лікувально-профілактичними установами (ЛПУ) до умов національної економіки України, зокрема у сфері первинної медичної допомоги (ПМД). У роботі здійснено систематизацію ключових теоретичних підходів до управління медичними закладами, включаючи системний, процесний, адаптивний та проєктний підходи. На їх основі сформовано концептуальну модель підвищення ефективності управління сучасним закладом ПМД.</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 xml:space="preserve">У дослідженні уточнено сутність поняття </w:t>
      </w:r>
      <w:r w:rsidRPr="00DE0C99">
        <w:rPr>
          <w:rStyle w:val="a3"/>
          <w:rFonts w:ascii="Times New Roman" w:hAnsi="Times New Roman" w:cs="Times New Roman"/>
          <w:i w:val="0"/>
          <w:sz w:val="28"/>
          <w:szCs w:val="28"/>
        </w:rPr>
        <w:t>«лікувально-профілактична установа»</w:t>
      </w:r>
      <w:r w:rsidRPr="00DE0C99">
        <w:rPr>
          <w:rFonts w:ascii="Times New Roman" w:hAnsi="Times New Roman" w:cs="Times New Roman"/>
          <w:i/>
          <w:sz w:val="28"/>
          <w:szCs w:val="28"/>
        </w:rPr>
        <w:t>,</w:t>
      </w:r>
      <w:r w:rsidRPr="00DE0C99">
        <w:rPr>
          <w:rFonts w:ascii="Times New Roman" w:hAnsi="Times New Roman" w:cs="Times New Roman"/>
          <w:sz w:val="28"/>
          <w:szCs w:val="28"/>
        </w:rPr>
        <w:t xml:space="preserve"> визначено її місце та функціональну роль у системі охорони здоров’я, здійснено порівняльний аналіз організаційних моделей ПМД різних країн світу, зокрема Великої Британії, Канади, Нідерландів, Данії та США. У результаті узагальнено світові концепції управління, такі як PCMH (Patient-Centered Medical Home), Family Health Teams, Lean Healthcare, TQM, Workforce Management, e-Health Transformation, та обґрунтовано їхню релевантність для українських умов.</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Отримані результати сприяють подальшому розвитку теорії управління медичними закладами, оскільки:</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вперше для конкретного закладу ПМД м. Одеси здійснено інтегровану оцінку управлінських, фінансових, кадрових, інформаційних та сервісних компонентів діяльності на основі міжнародних стандартів;</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сформовано авторську модель адаптації світових моделей управління до діяльності українського комунального некомерційного підприємства;</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поглиблено наукові уявлення щодо критеріїв ефективності медичних послуг, побудови KPI-системи та цифрової трансформації ПМД;</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розширено теоретичний апарат дослідження за рахунок поєднання елементів стратегічного аналізу (PEST, SWOT, TOWS), менеджменту якості, проєктного управління та медичної економіки.</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Таким чином, теоретичне значення роботи полягає у формуванні цілісної, науково обґрунтованої моделі модернізації управління закладами ПМД, яка може бути використана при подальших наукових дослідженнях у сфері медичного менеджменту.</w:t>
      </w:r>
    </w:p>
    <w:p w:rsidR="00DE0C99" w:rsidRP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Практичне значення результатів роботи визначається можливістю безпосереднього впровадження розроблених рекомендацій, моделей та управлінських рішень у діяльність КНП «ЦПМСД № 2» О</w:t>
      </w:r>
      <w:r w:rsidR="00DE0C99" w:rsidRPr="00DE0C99">
        <w:rPr>
          <w:rFonts w:ascii="Times New Roman" w:hAnsi="Times New Roman" w:cs="Times New Roman"/>
          <w:sz w:val="28"/>
          <w:szCs w:val="28"/>
        </w:rPr>
        <w:t>МР</w:t>
      </w:r>
      <w:r w:rsidRPr="00DE0C99">
        <w:rPr>
          <w:rFonts w:ascii="Times New Roman" w:hAnsi="Times New Roman" w:cs="Times New Roman"/>
          <w:sz w:val="28"/>
          <w:szCs w:val="28"/>
        </w:rPr>
        <w:t xml:space="preserve"> та інших закладів ПМД України.</w:t>
      </w:r>
      <w:r w:rsidR="00DE0C99" w:rsidRPr="00DE0C99">
        <w:rPr>
          <w:rFonts w:ascii="Times New Roman" w:hAnsi="Times New Roman" w:cs="Times New Roman"/>
          <w:sz w:val="28"/>
          <w:szCs w:val="28"/>
        </w:rPr>
        <w:t xml:space="preserve"> </w:t>
      </w:r>
      <w:r w:rsidRPr="00DE0C99">
        <w:rPr>
          <w:rFonts w:ascii="Times New Roman" w:hAnsi="Times New Roman" w:cs="Times New Roman"/>
          <w:sz w:val="28"/>
          <w:szCs w:val="28"/>
        </w:rPr>
        <w:t>У ході дослідження:</w:t>
      </w:r>
    </w:p>
    <w:p w:rsidR="00DE0C99" w:rsidRPr="00DE0C99" w:rsidRDefault="00DE0C99"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 xml:space="preserve">- </w:t>
      </w:r>
      <w:r w:rsidR="00B74F54" w:rsidRPr="00DE0C99">
        <w:rPr>
          <w:rStyle w:val="a4"/>
          <w:rFonts w:ascii="Times New Roman" w:hAnsi="Times New Roman" w:cs="Times New Roman"/>
          <w:b w:val="0"/>
          <w:sz w:val="28"/>
          <w:szCs w:val="28"/>
        </w:rPr>
        <w:t>Проведено комплексний аналіз діяльності КНП «ЦПМСД № 2»</w:t>
      </w:r>
      <w:r w:rsidR="00B74F54" w:rsidRPr="00DE0C99">
        <w:rPr>
          <w:rFonts w:ascii="Times New Roman" w:hAnsi="Times New Roman" w:cs="Times New Roman"/>
          <w:sz w:val="28"/>
          <w:szCs w:val="28"/>
        </w:rPr>
        <w:t>, включаючи:</w:t>
      </w:r>
      <w:r w:rsidRPr="00DE0C99">
        <w:rPr>
          <w:sz w:val="28"/>
          <w:szCs w:val="28"/>
        </w:rPr>
        <w:t xml:space="preserve"> </w:t>
      </w:r>
      <w:r w:rsidR="00B74F54" w:rsidRPr="00DE0C99">
        <w:rPr>
          <w:rFonts w:ascii="Times New Roman" w:hAnsi="Times New Roman" w:cs="Times New Roman"/>
          <w:sz w:val="28"/>
          <w:szCs w:val="28"/>
        </w:rPr>
        <w:t>оцінку фінансово-економічних результатів,</w:t>
      </w:r>
      <w:r w:rsidRPr="00DE0C99">
        <w:rPr>
          <w:sz w:val="28"/>
          <w:szCs w:val="28"/>
        </w:rPr>
        <w:t xml:space="preserve"> </w:t>
      </w:r>
      <w:r w:rsidR="00B74F54" w:rsidRPr="00DE0C99">
        <w:rPr>
          <w:rFonts w:ascii="Times New Roman" w:hAnsi="Times New Roman" w:cs="Times New Roman"/>
          <w:sz w:val="28"/>
          <w:szCs w:val="28"/>
        </w:rPr>
        <w:t>аналіз організаційної структури,</w:t>
      </w:r>
      <w:r w:rsidRPr="00DE0C99">
        <w:rPr>
          <w:sz w:val="28"/>
          <w:szCs w:val="28"/>
        </w:rPr>
        <w:t xml:space="preserve"> </w:t>
      </w:r>
      <w:r w:rsidR="00B74F54" w:rsidRPr="00DE0C99">
        <w:rPr>
          <w:rFonts w:ascii="Times New Roman" w:hAnsi="Times New Roman" w:cs="Times New Roman"/>
          <w:sz w:val="28"/>
          <w:szCs w:val="28"/>
        </w:rPr>
        <w:t>оцінку якості надання послуг,</w:t>
      </w:r>
      <w:r w:rsidRPr="00DE0C99">
        <w:rPr>
          <w:sz w:val="28"/>
          <w:szCs w:val="28"/>
        </w:rPr>
        <w:t xml:space="preserve"> </w:t>
      </w:r>
      <w:r w:rsidR="00B74F54" w:rsidRPr="00DE0C99">
        <w:rPr>
          <w:rFonts w:ascii="Times New Roman" w:hAnsi="Times New Roman" w:cs="Times New Roman"/>
          <w:sz w:val="28"/>
          <w:szCs w:val="28"/>
        </w:rPr>
        <w:t>аналіз показників НСЗУ,</w:t>
      </w:r>
      <w:r w:rsidRPr="00DE0C99">
        <w:rPr>
          <w:sz w:val="28"/>
          <w:szCs w:val="28"/>
        </w:rPr>
        <w:t xml:space="preserve"> </w:t>
      </w:r>
      <w:r w:rsidR="00B74F54" w:rsidRPr="00DE0C99">
        <w:rPr>
          <w:rFonts w:ascii="Times New Roman" w:hAnsi="Times New Roman" w:cs="Times New Roman"/>
          <w:sz w:val="28"/>
          <w:szCs w:val="28"/>
        </w:rPr>
        <w:t>виявлення «вузьких місць» в управлінні, навантаженні, документації та маршрутизації пацієнтів.</w:t>
      </w:r>
    </w:p>
    <w:p w:rsidR="00DE0C99" w:rsidRPr="00DE0C99" w:rsidRDefault="00DE0C99" w:rsidP="00DE0C99">
      <w:pPr>
        <w:spacing w:line="360" w:lineRule="auto"/>
        <w:ind w:firstLine="708"/>
        <w:jc w:val="both"/>
        <w:rPr>
          <w:rFonts w:ascii="Times New Roman" w:hAnsi="Times New Roman" w:cs="Times New Roman"/>
          <w:sz w:val="28"/>
          <w:szCs w:val="28"/>
        </w:rPr>
      </w:pPr>
      <w:r w:rsidRPr="00DE0C99">
        <w:rPr>
          <w:rStyle w:val="a4"/>
          <w:rFonts w:ascii="Times New Roman" w:hAnsi="Times New Roman" w:cs="Times New Roman"/>
          <w:b w:val="0"/>
          <w:sz w:val="28"/>
          <w:szCs w:val="28"/>
        </w:rPr>
        <w:t xml:space="preserve">- </w:t>
      </w:r>
      <w:r w:rsidR="00B74F54" w:rsidRPr="00DE0C99">
        <w:rPr>
          <w:rStyle w:val="a4"/>
          <w:rFonts w:ascii="Times New Roman" w:hAnsi="Times New Roman" w:cs="Times New Roman"/>
          <w:b w:val="0"/>
          <w:sz w:val="28"/>
          <w:szCs w:val="28"/>
        </w:rPr>
        <w:t>Сформовано комплекс практичних рекомендацій</w:t>
      </w:r>
      <w:r w:rsidR="00B74F54" w:rsidRPr="00DE0C99">
        <w:rPr>
          <w:rFonts w:ascii="Times New Roman" w:hAnsi="Times New Roman" w:cs="Times New Roman"/>
          <w:sz w:val="28"/>
          <w:szCs w:val="28"/>
        </w:rPr>
        <w:t xml:space="preserve"> щодо:</w:t>
      </w:r>
      <w:r w:rsidRPr="00DE0C99">
        <w:rPr>
          <w:sz w:val="28"/>
          <w:szCs w:val="28"/>
        </w:rPr>
        <w:t xml:space="preserve"> </w:t>
      </w:r>
      <w:r w:rsidR="00B74F54" w:rsidRPr="00DE0C99">
        <w:rPr>
          <w:rFonts w:ascii="Times New Roman" w:hAnsi="Times New Roman" w:cs="Times New Roman"/>
          <w:sz w:val="28"/>
          <w:szCs w:val="28"/>
        </w:rPr>
        <w:t>оптимізації організаційної структури,</w:t>
      </w:r>
      <w:r w:rsidRPr="00DE0C99">
        <w:rPr>
          <w:sz w:val="28"/>
          <w:szCs w:val="28"/>
        </w:rPr>
        <w:t xml:space="preserve"> </w:t>
      </w:r>
      <w:r w:rsidR="00B74F54" w:rsidRPr="00DE0C99">
        <w:rPr>
          <w:rFonts w:ascii="Times New Roman" w:hAnsi="Times New Roman" w:cs="Times New Roman"/>
          <w:sz w:val="28"/>
          <w:szCs w:val="28"/>
        </w:rPr>
        <w:t>цифрової трансформації закладу (електронна черга, дашборди KPI, автоматизовані нагадування),</w:t>
      </w:r>
      <w:r w:rsidRPr="00DE0C99">
        <w:rPr>
          <w:sz w:val="28"/>
          <w:szCs w:val="28"/>
        </w:rPr>
        <w:t xml:space="preserve"> </w:t>
      </w:r>
      <w:r w:rsidR="00B74F54" w:rsidRPr="00DE0C99">
        <w:rPr>
          <w:rFonts w:ascii="Times New Roman" w:hAnsi="Times New Roman" w:cs="Times New Roman"/>
          <w:sz w:val="28"/>
          <w:szCs w:val="28"/>
        </w:rPr>
        <w:t>удосконалення уніфікованих бізнес-процесів ПМД,</w:t>
      </w:r>
      <w:r w:rsidRPr="00DE0C99">
        <w:rPr>
          <w:sz w:val="28"/>
          <w:szCs w:val="28"/>
        </w:rPr>
        <w:t xml:space="preserve"> </w:t>
      </w:r>
      <w:r w:rsidR="00B74F54" w:rsidRPr="00DE0C99">
        <w:rPr>
          <w:rFonts w:ascii="Times New Roman" w:hAnsi="Times New Roman" w:cs="Times New Roman"/>
          <w:sz w:val="28"/>
          <w:szCs w:val="28"/>
        </w:rPr>
        <w:t>покращення профілактичної роботи та контролю хронічних хвороб,</w:t>
      </w:r>
      <w:r w:rsidRPr="00DE0C99">
        <w:rPr>
          <w:sz w:val="28"/>
          <w:szCs w:val="28"/>
        </w:rPr>
        <w:t xml:space="preserve"> </w:t>
      </w:r>
      <w:r w:rsidR="00B74F54" w:rsidRPr="00DE0C99">
        <w:rPr>
          <w:rFonts w:ascii="Times New Roman" w:hAnsi="Times New Roman" w:cs="Times New Roman"/>
          <w:sz w:val="28"/>
          <w:szCs w:val="28"/>
        </w:rPr>
        <w:t>підвищення сервісності та задоволеності пацієнтів,</w:t>
      </w:r>
      <w:r w:rsidRPr="00DE0C99">
        <w:rPr>
          <w:sz w:val="28"/>
          <w:szCs w:val="28"/>
        </w:rPr>
        <w:t xml:space="preserve"> </w:t>
      </w:r>
      <w:r w:rsidR="00B74F54" w:rsidRPr="00DE0C99">
        <w:rPr>
          <w:rFonts w:ascii="Times New Roman" w:hAnsi="Times New Roman" w:cs="Times New Roman"/>
          <w:sz w:val="28"/>
          <w:szCs w:val="28"/>
        </w:rPr>
        <w:t>впровадження сучасної системи HR-менеджменту,</w:t>
      </w:r>
      <w:r w:rsidRPr="00DE0C99">
        <w:rPr>
          <w:sz w:val="28"/>
          <w:szCs w:val="28"/>
        </w:rPr>
        <w:t xml:space="preserve"> </w:t>
      </w:r>
      <w:r w:rsidR="00B74F54" w:rsidRPr="00DE0C99">
        <w:rPr>
          <w:rFonts w:ascii="Times New Roman" w:hAnsi="Times New Roman" w:cs="Times New Roman"/>
          <w:sz w:val="28"/>
          <w:szCs w:val="28"/>
        </w:rPr>
        <w:t>запровадження системи KPI для всіх категорій персоналу,</w:t>
      </w:r>
      <w:r w:rsidRPr="00DE0C99">
        <w:rPr>
          <w:sz w:val="28"/>
          <w:szCs w:val="28"/>
        </w:rPr>
        <w:t xml:space="preserve"> </w:t>
      </w:r>
      <w:r w:rsidR="00B74F54" w:rsidRPr="00DE0C99">
        <w:rPr>
          <w:rFonts w:ascii="Times New Roman" w:hAnsi="Times New Roman" w:cs="Times New Roman"/>
          <w:sz w:val="28"/>
          <w:szCs w:val="28"/>
        </w:rPr>
        <w:t>розвитку кадрового потенціалу та системи наставництва.</w:t>
      </w:r>
    </w:p>
    <w:p w:rsidR="00DE0C99" w:rsidRPr="00DE0C99" w:rsidRDefault="00DE0C99" w:rsidP="00DE0C99">
      <w:pPr>
        <w:spacing w:line="360" w:lineRule="auto"/>
        <w:ind w:firstLine="708"/>
        <w:jc w:val="both"/>
        <w:rPr>
          <w:rFonts w:ascii="Times New Roman" w:hAnsi="Times New Roman" w:cs="Times New Roman"/>
          <w:sz w:val="28"/>
          <w:szCs w:val="28"/>
        </w:rPr>
      </w:pPr>
      <w:r w:rsidRPr="00DE0C99">
        <w:rPr>
          <w:rStyle w:val="a4"/>
          <w:rFonts w:ascii="Times New Roman" w:hAnsi="Times New Roman" w:cs="Times New Roman"/>
          <w:b w:val="0"/>
          <w:sz w:val="28"/>
          <w:szCs w:val="28"/>
        </w:rPr>
        <w:t xml:space="preserve">- </w:t>
      </w:r>
      <w:r w:rsidR="00B74F54" w:rsidRPr="00DE0C99">
        <w:rPr>
          <w:rStyle w:val="a4"/>
          <w:rFonts w:ascii="Times New Roman" w:hAnsi="Times New Roman" w:cs="Times New Roman"/>
          <w:b w:val="0"/>
          <w:sz w:val="28"/>
          <w:szCs w:val="28"/>
        </w:rPr>
        <w:t>Сформовано покрокову дорожню карту трансформації на 12 і 24 місяці</w:t>
      </w:r>
      <w:r w:rsidR="00B74F54" w:rsidRPr="00DE0C99">
        <w:rPr>
          <w:rFonts w:ascii="Times New Roman" w:hAnsi="Times New Roman" w:cs="Times New Roman"/>
          <w:sz w:val="28"/>
          <w:szCs w:val="28"/>
        </w:rPr>
        <w:t>, що може бути використана керівництвом для планування та реалізації змін.</w:t>
      </w:r>
    </w:p>
    <w:p w:rsidR="00DE0C99" w:rsidRPr="00DE0C99" w:rsidRDefault="00DE0C99"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 xml:space="preserve">- </w:t>
      </w:r>
      <w:r w:rsidR="00B74F54" w:rsidRPr="00DE0C99">
        <w:rPr>
          <w:rStyle w:val="a4"/>
          <w:rFonts w:ascii="Times New Roman" w:hAnsi="Times New Roman" w:cs="Times New Roman"/>
          <w:b w:val="0"/>
          <w:sz w:val="28"/>
          <w:szCs w:val="28"/>
        </w:rPr>
        <w:t>Розроблено Програму удосконалення якості медичних послуг</w:t>
      </w:r>
      <w:r w:rsidR="00B74F54" w:rsidRPr="00DE0C99">
        <w:rPr>
          <w:rFonts w:ascii="Times New Roman" w:hAnsi="Times New Roman" w:cs="Times New Roman"/>
          <w:sz w:val="28"/>
          <w:szCs w:val="28"/>
        </w:rPr>
        <w:t>, яка включає конкретні параметри моніторингу, індикатори НСЗУ, клінічні показники та сервісні стандарти.</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Запропоновані рішення дозволяють:</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підвищити якість надання первинної медичної допомоги на 20–30%;</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збалансувати навантаження між лікарями та зменшити ризики професійного вигорання;</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скоротити черги та покращити маршрутизацію пацієнтів;</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підвищити структурованість та якість електронної документації до 85–90%;</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зменшити ризики фінансових штрафів від НСЗУ;</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оптимізувати використання ресурсів і підвищити фінансову стійкість закладу;</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підвищити задоволеність пацієнтів до рівня понад 90%;</w:t>
      </w:r>
      <w:r w:rsidR="00DE0C99">
        <w:rPr>
          <w:rFonts w:ascii="Times New Roman" w:hAnsi="Times New Roman" w:cs="Times New Roman"/>
          <w:sz w:val="28"/>
          <w:szCs w:val="28"/>
        </w:rPr>
        <w:t xml:space="preserve"> </w:t>
      </w:r>
      <w:r w:rsidRPr="00DE0C99">
        <w:rPr>
          <w:rFonts w:ascii="Times New Roman" w:hAnsi="Times New Roman" w:cs="Times New Roman"/>
          <w:sz w:val="28"/>
          <w:szCs w:val="28"/>
        </w:rPr>
        <w:t>сформувати сучасну культуру управління, орієнтовану на дані та якість.</w:t>
      </w:r>
    </w:p>
    <w:p w:rsidR="00DE0C99" w:rsidRDefault="00B74F54"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sz w:val="28"/>
          <w:szCs w:val="28"/>
        </w:rPr>
        <w:t>Практичні напрацювання цієї роботи можуть бути масштабовані на інші центри ПМД м. Одеси та України, а також використані для розробки локальних протоколів, стратегічних планів, програм удосконалення якості, планів цифровізації та кадрових стратегій.</w:t>
      </w:r>
    </w:p>
    <w:p w:rsidR="00DE0C99" w:rsidRDefault="00863C86"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i/>
          <w:sz w:val="28"/>
          <w:szCs w:val="28"/>
        </w:rPr>
        <w:t xml:space="preserve">Апробація результатів роботи. </w:t>
      </w:r>
    </w:p>
    <w:p w:rsidR="00DE0C99" w:rsidRDefault="00863C86" w:rsidP="00DE0C99">
      <w:pPr>
        <w:spacing w:line="360" w:lineRule="auto"/>
        <w:ind w:firstLine="708"/>
        <w:jc w:val="both"/>
        <w:rPr>
          <w:rStyle w:val="normaltextrun"/>
          <w:rFonts w:ascii="Times New Roman" w:hAnsi="Times New Roman" w:cs="Times New Roman"/>
          <w:sz w:val="28"/>
          <w:szCs w:val="28"/>
        </w:rPr>
      </w:pPr>
      <w:r w:rsidRPr="00DE0C99">
        <w:rPr>
          <w:rFonts w:ascii="Times New Roman" w:hAnsi="Times New Roman" w:cs="Times New Roman"/>
          <w:sz w:val="28"/>
          <w:szCs w:val="28"/>
        </w:rPr>
        <w:t xml:space="preserve">Мартинюк О.А., Саленко О.С. Аналіз світового досвіду управління лікувально-профілактичними установами та можливості їхньої адаптації в умовах національної економіки. </w:t>
      </w:r>
      <w:r w:rsidRPr="00DE0C99">
        <w:rPr>
          <w:rFonts w:ascii="Times New Roman" w:hAnsi="Times New Roman" w:cs="Times New Roman"/>
          <w:i/>
          <w:sz w:val="28"/>
          <w:szCs w:val="28"/>
        </w:rPr>
        <w:t>Сучасні напрями змін в управлінні охороною здоров’я: модернізація, якість, психологія та комунікація</w:t>
      </w:r>
      <w:r w:rsidRPr="00DE0C99">
        <w:rPr>
          <w:rFonts w:ascii="Times New Roman" w:hAnsi="Times New Roman" w:cs="Times New Roman"/>
          <w:sz w:val="28"/>
          <w:szCs w:val="28"/>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sidRPr="00DE0C99">
        <w:rPr>
          <w:rStyle w:val="normaltextrun"/>
          <w:rFonts w:ascii="Times New Roman" w:hAnsi="Times New Roman" w:cs="Times New Roman"/>
          <w:sz w:val="28"/>
          <w:szCs w:val="28"/>
        </w:rPr>
        <w:t xml:space="preserve">С. 57-59. </w:t>
      </w:r>
    </w:p>
    <w:p w:rsidR="00DE0C99" w:rsidRDefault="00863C86" w:rsidP="00DE0C99">
      <w:pPr>
        <w:spacing w:line="360" w:lineRule="auto"/>
        <w:ind w:firstLine="708"/>
        <w:jc w:val="both"/>
        <w:rPr>
          <w:rFonts w:ascii="Times New Roman" w:hAnsi="Times New Roman" w:cs="Times New Roman"/>
          <w:sz w:val="28"/>
          <w:szCs w:val="28"/>
        </w:rPr>
      </w:pPr>
      <w:r w:rsidRPr="00DE0C99">
        <w:rPr>
          <w:rFonts w:ascii="Times New Roman" w:hAnsi="Times New Roman" w:cs="Times New Roman"/>
          <w:i/>
          <w:sz w:val="28"/>
          <w:szCs w:val="28"/>
        </w:rPr>
        <w:t>Структура кваліфікаційної роботи.</w:t>
      </w:r>
      <w:r w:rsidRPr="00DE0C99">
        <w:rPr>
          <w:rFonts w:ascii="Times New Roman" w:hAnsi="Times New Roman" w:cs="Times New Roman"/>
          <w:sz w:val="28"/>
          <w:szCs w:val="28"/>
        </w:rPr>
        <w:t xml:space="preserve"> </w:t>
      </w:r>
    </w:p>
    <w:p w:rsidR="00DE0C99" w:rsidRPr="00A41A2C" w:rsidRDefault="00863C86" w:rsidP="00DE0C99">
      <w:pPr>
        <w:spacing w:line="360" w:lineRule="auto"/>
        <w:ind w:firstLine="708"/>
        <w:jc w:val="both"/>
        <w:rPr>
          <w:rFonts w:ascii="Times New Roman" w:hAnsi="Times New Roman" w:cs="Times New Roman"/>
          <w:sz w:val="28"/>
          <w:szCs w:val="28"/>
        </w:rPr>
      </w:pPr>
      <w:r w:rsidRPr="00A41A2C">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18601E" w:rsidRPr="00DE0C99" w:rsidRDefault="00863C86" w:rsidP="00DE0C99">
      <w:pPr>
        <w:spacing w:line="360" w:lineRule="auto"/>
        <w:ind w:firstLine="708"/>
        <w:jc w:val="both"/>
        <w:rPr>
          <w:rFonts w:ascii="Times New Roman" w:hAnsi="Times New Roman" w:cs="Times New Roman"/>
          <w:sz w:val="28"/>
          <w:szCs w:val="28"/>
        </w:rPr>
      </w:pPr>
      <w:r w:rsidRPr="00A41A2C">
        <w:rPr>
          <w:rFonts w:ascii="Times New Roman" w:hAnsi="Times New Roman" w:cs="Times New Roman"/>
          <w:sz w:val="28"/>
          <w:szCs w:val="28"/>
        </w:rPr>
        <w:t xml:space="preserve">Загальний обсяг роботи складає </w:t>
      </w:r>
      <w:r w:rsidR="006C327C" w:rsidRPr="00A41A2C">
        <w:rPr>
          <w:rFonts w:ascii="Times New Roman" w:hAnsi="Times New Roman" w:cs="Times New Roman"/>
          <w:sz w:val="28"/>
          <w:szCs w:val="28"/>
        </w:rPr>
        <w:t xml:space="preserve">116 </w:t>
      </w:r>
      <w:r w:rsidRPr="00A41A2C">
        <w:rPr>
          <w:rFonts w:ascii="Times New Roman" w:hAnsi="Times New Roman" w:cs="Times New Roman"/>
          <w:sz w:val="28"/>
          <w:szCs w:val="28"/>
        </w:rPr>
        <w:t xml:space="preserve">сторінок, з яких </w:t>
      </w:r>
      <w:r w:rsidR="006C327C" w:rsidRPr="00A41A2C">
        <w:rPr>
          <w:rFonts w:ascii="Times New Roman" w:hAnsi="Times New Roman" w:cs="Times New Roman"/>
          <w:sz w:val="28"/>
          <w:szCs w:val="28"/>
        </w:rPr>
        <w:t xml:space="preserve">106 </w:t>
      </w:r>
      <w:r w:rsidRPr="00A41A2C">
        <w:rPr>
          <w:rFonts w:ascii="Times New Roman" w:hAnsi="Times New Roman" w:cs="Times New Roman"/>
          <w:sz w:val="28"/>
          <w:szCs w:val="28"/>
        </w:rPr>
        <w:t>сторін</w:t>
      </w:r>
      <w:r w:rsidR="006C327C" w:rsidRPr="00A41A2C">
        <w:rPr>
          <w:rFonts w:ascii="Times New Roman" w:hAnsi="Times New Roman" w:cs="Times New Roman"/>
          <w:sz w:val="28"/>
          <w:szCs w:val="28"/>
        </w:rPr>
        <w:t xml:space="preserve">ок </w:t>
      </w:r>
      <w:r w:rsidRPr="00A41A2C">
        <w:rPr>
          <w:rFonts w:ascii="Times New Roman" w:hAnsi="Times New Roman" w:cs="Times New Roman"/>
          <w:sz w:val="28"/>
          <w:szCs w:val="28"/>
        </w:rPr>
        <w:t xml:space="preserve">основного тексту, список літератури містить </w:t>
      </w:r>
      <w:r w:rsidR="006C327C" w:rsidRPr="00A41A2C">
        <w:rPr>
          <w:rFonts w:ascii="Times New Roman" w:hAnsi="Times New Roman" w:cs="Times New Roman"/>
          <w:sz w:val="28"/>
          <w:szCs w:val="28"/>
        </w:rPr>
        <w:t>77</w:t>
      </w:r>
      <w:r w:rsidRPr="00A41A2C">
        <w:rPr>
          <w:rFonts w:ascii="Times New Roman" w:hAnsi="Times New Roman" w:cs="Times New Roman"/>
          <w:sz w:val="28"/>
          <w:szCs w:val="28"/>
        </w:rPr>
        <w:t xml:space="preserve"> найменуван</w:t>
      </w:r>
      <w:r w:rsidR="006C327C" w:rsidRPr="00A41A2C">
        <w:rPr>
          <w:rFonts w:ascii="Times New Roman" w:hAnsi="Times New Roman" w:cs="Times New Roman"/>
          <w:sz w:val="28"/>
          <w:szCs w:val="28"/>
        </w:rPr>
        <w:t>ь</w:t>
      </w:r>
      <w:r w:rsidRPr="00A41A2C">
        <w:rPr>
          <w:rFonts w:ascii="Times New Roman" w:hAnsi="Times New Roman" w:cs="Times New Roman"/>
          <w:sz w:val="28"/>
          <w:szCs w:val="28"/>
        </w:rPr>
        <w:t xml:space="preserve">. У роботі вміщено </w:t>
      </w:r>
      <w:r w:rsidR="00A41A2C" w:rsidRPr="00A41A2C">
        <w:rPr>
          <w:rFonts w:ascii="Times New Roman" w:hAnsi="Times New Roman" w:cs="Times New Roman"/>
          <w:sz w:val="28"/>
          <w:szCs w:val="28"/>
        </w:rPr>
        <w:t xml:space="preserve">10 </w:t>
      </w:r>
      <w:r w:rsidRPr="00A41A2C">
        <w:rPr>
          <w:rFonts w:ascii="Times New Roman" w:hAnsi="Times New Roman" w:cs="Times New Roman"/>
          <w:sz w:val="28"/>
          <w:szCs w:val="28"/>
        </w:rPr>
        <w:t xml:space="preserve"> таблиць, </w:t>
      </w:r>
      <w:r w:rsidR="00A41A2C" w:rsidRPr="00A41A2C">
        <w:rPr>
          <w:rFonts w:ascii="Times New Roman" w:hAnsi="Times New Roman" w:cs="Times New Roman"/>
          <w:sz w:val="28"/>
          <w:szCs w:val="28"/>
        </w:rPr>
        <w:t>1</w:t>
      </w:r>
      <w:r w:rsidRPr="00A41A2C">
        <w:rPr>
          <w:rFonts w:ascii="Times New Roman" w:hAnsi="Times New Roman" w:cs="Times New Roman"/>
          <w:sz w:val="28"/>
          <w:szCs w:val="28"/>
        </w:rPr>
        <w:t xml:space="preserve"> рисун</w:t>
      </w:r>
      <w:r w:rsidR="00A41A2C" w:rsidRPr="00A41A2C">
        <w:rPr>
          <w:rFonts w:ascii="Times New Roman" w:hAnsi="Times New Roman" w:cs="Times New Roman"/>
          <w:sz w:val="28"/>
          <w:szCs w:val="28"/>
        </w:rPr>
        <w:t>ок</w:t>
      </w:r>
      <w:r w:rsidRPr="00A41A2C">
        <w:rPr>
          <w:rFonts w:ascii="Times New Roman" w:hAnsi="Times New Roman" w:cs="Times New Roman"/>
          <w:sz w:val="28"/>
          <w:szCs w:val="28"/>
        </w:rPr>
        <w:t xml:space="preserve"> та 3 додатки.</w:t>
      </w:r>
    </w:p>
    <w:p w:rsidR="0018601E" w:rsidRDefault="0018601E" w:rsidP="006C7A59">
      <w:pPr>
        <w:autoSpaceDE w:val="0"/>
        <w:spacing w:line="360" w:lineRule="auto"/>
        <w:jc w:val="both"/>
        <w:rPr>
          <w:rFonts w:ascii="Times New Roman" w:hAnsi="Times New Roman" w:cs="Times New Roman"/>
          <w:color w:val="auto"/>
          <w:sz w:val="28"/>
          <w:szCs w:val="28"/>
        </w:rPr>
      </w:pPr>
    </w:p>
    <w:p w:rsidR="006C7A59" w:rsidRDefault="006C7A59">
      <w:pPr>
        <w:widowControl/>
        <w:rPr>
          <w:rFonts w:ascii="Times New Roman" w:hAnsi="Times New Roman" w:cs="Times New Roman"/>
          <w:color w:val="auto"/>
          <w:sz w:val="28"/>
          <w:szCs w:val="28"/>
        </w:rPr>
      </w:pPr>
      <w:r>
        <w:rPr>
          <w:rFonts w:ascii="Times New Roman" w:hAnsi="Times New Roman" w:cs="Times New Roman"/>
          <w:color w:val="auto"/>
          <w:sz w:val="28"/>
          <w:szCs w:val="28"/>
        </w:rPr>
        <w:br w:type="page"/>
      </w:r>
    </w:p>
    <w:p w:rsidR="006C7A59" w:rsidRPr="009C21F8" w:rsidRDefault="006C7A59" w:rsidP="006C7A59">
      <w:pPr>
        <w:spacing w:line="360" w:lineRule="auto"/>
        <w:jc w:val="center"/>
        <w:rPr>
          <w:rStyle w:val="fontstyle11"/>
          <w:rFonts w:ascii="Times New Roman" w:hAnsi="Times New Roman" w:cs="Times New Roman"/>
          <w:b/>
          <w:caps/>
          <w:color w:val="auto"/>
          <w:sz w:val="28"/>
          <w:szCs w:val="28"/>
        </w:rPr>
      </w:pPr>
      <w:r w:rsidRPr="009C21F8">
        <w:rPr>
          <w:rStyle w:val="fontstyle11"/>
          <w:rFonts w:ascii="Times New Roman" w:hAnsi="Times New Roman" w:cs="Times New Roman"/>
          <w:b/>
          <w:caps/>
          <w:color w:val="auto"/>
          <w:sz w:val="28"/>
          <w:szCs w:val="28"/>
        </w:rPr>
        <w:t>РОЗДІЛ 1.</w:t>
      </w:r>
    </w:p>
    <w:p w:rsidR="006C7A59" w:rsidRPr="0062197C" w:rsidRDefault="006C7A59" w:rsidP="006C7A59">
      <w:pPr>
        <w:spacing w:line="360" w:lineRule="auto"/>
        <w:jc w:val="center"/>
        <w:outlineLvl w:val="2"/>
        <w:rPr>
          <w:rFonts w:ascii="Times New Roman" w:eastAsia="Times New Roman" w:hAnsi="Times New Roman" w:cs="Times New Roman"/>
          <w:b/>
          <w:bCs/>
          <w:sz w:val="28"/>
          <w:szCs w:val="28"/>
          <w:lang w:eastAsia="ru-RU"/>
        </w:rPr>
      </w:pPr>
      <w:r w:rsidRPr="0062197C">
        <w:rPr>
          <w:rFonts w:ascii="Times New Roman" w:eastAsia="Times New Roman" w:hAnsi="Times New Roman" w:cs="Times New Roman"/>
          <w:b/>
          <w:bCs/>
          <w:kern w:val="36"/>
          <w:sz w:val="28"/>
          <w:szCs w:val="28"/>
          <w:lang w:eastAsia="ru-RU"/>
        </w:rPr>
        <w:t>ТЕОРЕТИЧНІ ОСНОВИ ТА МЕТОДОЛОГІЯ УПРАВЛІННЯ ЛІКУВАЛЬНО-ПРОФІЛАКТИЧНИМИ УСТАНОВАМИ</w:t>
      </w:r>
    </w:p>
    <w:p w:rsidR="006C7A59" w:rsidRPr="0062197C" w:rsidRDefault="006C7A59" w:rsidP="006C7A59">
      <w:pPr>
        <w:spacing w:line="360" w:lineRule="auto"/>
        <w:jc w:val="both"/>
        <w:rPr>
          <w:rFonts w:ascii="Times New Roman" w:eastAsia="Times New Roman" w:hAnsi="Times New Roman" w:cs="Times New Roman"/>
          <w:sz w:val="28"/>
          <w:szCs w:val="28"/>
          <w:lang w:eastAsia="ru-RU"/>
        </w:rPr>
      </w:pPr>
    </w:p>
    <w:p w:rsidR="006C7A59" w:rsidRPr="0062197C" w:rsidRDefault="006C7A59" w:rsidP="006C7A59">
      <w:pPr>
        <w:spacing w:line="360" w:lineRule="auto"/>
        <w:ind w:firstLine="709"/>
        <w:jc w:val="both"/>
        <w:rPr>
          <w:rStyle w:val="a4"/>
          <w:rFonts w:ascii="Times New Roman" w:hAnsi="Times New Roman" w:cs="Times New Roman"/>
          <w:sz w:val="28"/>
          <w:szCs w:val="28"/>
        </w:rPr>
      </w:pPr>
      <w:r w:rsidRPr="0062197C">
        <w:rPr>
          <w:rStyle w:val="a4"/>
          <w:rFonts w:ascii="Times New Roman" w:hAnsi="Times New Roman" w:cs="Times New Roman"/>
          <w:sz w:val="28"/>
          <w:szCs w:val="28"/>
        </w:rPr>
        <w:t>1.1. Сутність, роль і функції лікувально-профілактичних установ у системі охорони здоров’я</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Лікувально-профілактичні установи (далі - ЛПУ) — це організаційно-функціональні одиниці системи охорони здоров’я, діяльність яких спрямована на збереження, зміцнення та відновлення здоров’я населення, профілактику захворювань, зниження рівня інвалідності та смертності. ЛПУ забезпечують надання медичної допомоги відповідно до стандартів, клінічних протоколів та вимог державної політики у сфері охорони здоров’я.</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У законодавстві України термін «заклад охорони здоров’я» використовується як основний, а «лікувально-профілактичні установи» традиційно застосовується у науковій літературі та медичній практиці для позначення установ, які здійснюють медичне обслуговування населення, включаючи лікування, діагностику та профілактику захворювань</w:t>
      </w:r>
      <w:r w:rsidR="00331C0E">
        <w:rPr>
          <w:rFonts w:ascii="Times New Roman" w:hAnsi="Times New Roman" w:cs="Times New Roman"/>
          <w:sz w:val="28"/>
          <w:szCs w:val="28"/>
        </w:rPr>
        <w:t xml:space="preserve"> </w:t>
      </w:r>
      <w:r w:rsidR="00331C0E">
        <w:rPr>
          <w:rFonts w:ascii="Times New Roman" w:hAnsi="Times New Roman" w:cs="Times New Roman"/>
          <w:sz w:val="28"/>
          <w:szCs w:val="28"/>
          <w:lang w:val="en-US"/>
        </w:rPr>
        <w:t>[4]</w:t>
      </w:r>
      <w:r w:rsidRPr="009C21F8">
        <w:rPr>
          <w:rFonts w:ascii="Times New Roman" w:hAnsi="Times New Roman" w:cs="Times New Roman"/>
          <w:sz w:val="28"/>
          <w:szCs w:val="28"/>
        </w:rPr>
        <w:t>.</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В основі діяльності ЛПУ лежить забезпечення доступності, безперервності, своєчасності та якості медичної допомоги.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Класифікація ЛПУ може здійснюватися за різними критеріями</w:t>
      </w:r>
      <w:r w:rsidR="00331C0E">
        <w:rPr>
          <w:rFonts w:ascii="Times New Roman" w:hAnsi="Times New Roman" w:cs="Times New Roman"/>
          <w:sz w:val="28"/>
          <w:szCs w:val="28"/>
        </w:rPr>
        <w:t xml:space="preserve"> </w:t>
      </w:r>
      <w:r w:rsidR="00331C0E">
        <w:rPr>
          <w:rFonts w:ascii="Times New Roman" w:hAnsi="Times New Roman" w:cs="Times New Roman"/>
          <w:sz w:val="28"/>
          <w:szCs w:val="28"/>
          <w:lang w:val="en-US"/>
        </w:rPr>
        <w:t>[</w:t>
      </w:r>
      <w:r w:rsidR="00331C0E">
        <w:rPr>
          <w:rFonts w:ascii="Times New Roman" w:hAnsi="Times New Roman" w:cs="Times New Roman"/>
          <w:sz w:val="28"/>
          <w:szCs w:val="28"/>
        </w:rPr>
        <w:t>20</w:t>
      </w:r>
      <w:r w:rsidR="00331C0E">
        <w:rPr>
          <w:rFonts w:ascii="Times New Roman" w:hAnsi="Times New Roman" w:cs="Times New Roman"/>
          <w:sz w:val="28"/>
          <w:szCs w:val="28"/>
          <w:lang w:val="en-US"/>
        </w:rPr>
        <w:t>]</w:t>
      </w:r>
      <w:r w:rsidRPr="009C21F8">
        <w:rPr>
          <w:rFonts w:ascii="Times New Roman" w:hAnsi="Times New Roman" w:cs="Times New Roman"/>
          <w:sz w:val="28"/>
          <w:szCs w:val="28"/>
        </w:rPr>
        <w:t>:</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1. За рівнем надання медичної допомоги: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Первинна медична допомога (далі - ПМД): </w:t>
      </w:r>
      <w:r w:rsidRPr="009C21F8">
        <w:rPr>
          <w:sz w:val="28"/>
          <w:szCs w:val="28"/>
          <w:lang w:val="uk-UA"/>
        </w:rPr>
        <w:t>центри первинної медико-санітарної допомоги (далі - ЦПМСД); амбулаторії загальної практики – сімейної медицини; фельдшерсько-акушерські пункти (далі – ФАП); сімейні лікарі – фізичні особи – підприємці (далі – ФОП).</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Вторинна (спеціалізована) медична допомога: </w:t>
      </w:r>
      <w:r w:rsidRPr="009C21F8">
        <w:rPr>
          <w:sz w:val="28"/>
          <w:szCs w:val="28"/>
          <w:lang w:val="uk-UA"/>
        </w:rPr>
        <w:t>міські та районні лікарні; консультативно-діагностичні центри; диспансери; спеціалізовані медичні центри.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Третинна (високоспеціалізована) допомога: </w:t>
      </w:r>
      <w:r w:rsidRPr="009C21F8">
        <w:rPr>
          <w:sz w:val="28"/>
          <w:szCs w:val="28"/>
          <w:lang w:val="uk-UA"/>
        </w:rPr>
        <w:t>обласні й національні центри; науково-дослідні інститути Міністерства охорони здоров’я України (далі – МОЗ); високоспеціалізовані клініки.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2. За формою власності: </w:t>
      </w:r>
      <w:r w:rsidRPr="009C21F8">
        <w:rPr>
          <w:sz w:val="28"/>
          <w:szCs w:val="28"/>
          <w:lang w:val="uk-UA"/>
        </w:rPr>
        <w:t>державні; комунальні; приватні; змішаної форми власності.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3. За профілем діяльності: </w:t>
      </w:r>
      <w:r w:rsidRPr="009C21F8">
        <w:rPr>
          <w:sz w:val="28"/>
          <w:szCs w:val="28"/>
          <w:lang w:val="uk-UA"/>
        </w:rPr>
        <w:t>багатопрофільні; спеціалізовані (офтальмологічні, кардіологічні, онкологічні, пульмонологічні тощо).</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4. За організаційно-правовою формою: </w:t>
      </w:r>
      <w:r w:rsidRPr="009C21F8">
        <w:rPr>
          <w:sz w:val="28"/>
          <w:szCs w:val="28"/>
          <w:lang w:val="uk-UA"/>
        </w:rPr>
        <w:t>комунальні некомерційні підприємства (далі - КНП); державні підприємства; приватні клініки; медичні центри без права господарської діяльності (ФОП «сімейний лікар»).</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5. За умовами перебування пацієнта: </w:t>
      </w:r>
      <w:r w:rsidRPr="009C21F8">
        <w:rPr>
          <w:sz w:val="28"/>
          <w:szCs w:val="28"/>
          <w:lang w:val="uk-UA"/>
        </w:rPr>
        <w:t>стаціонарні; амбулаторні; денні стаціонари; стаціонари вдома.</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Лікувально-профілактичні установи відіграють ключову роль у забезпеченні функціонування всієї системи охорони здоров’я. Основні аспекти їх значення</w:t>
      </w:r>
      <w:r w:rsidR="00D44CD1">
        <w:rPr>
          <w:sz w:val="28"/>
          <w:szCs w:val="28"/>
          <w:lang w:val="uk-UA"/>
        </w:rPr>
        <w:t xml:space="preserve"> </w:t>
      </w:r>
      <w:r w:rsidR="00D44CD1">
        <w:rPr>
          <w:sz w:val="28"/>
          <w:szCs w:val="28"/>
          <w:lang w:val="en-US"/>
        </w:rPr>
        <w:t>[</w:t>
      </w:r>
      <w:r w:rsidR="00D44CD1">
        <w:rPr>
          <w:sz w:val="28"/>
          <w:szCs w:val="28"/>
          <w:lang w:val="uk-UA"/>
        </w:rPr>
        <w:t>64</w:t>
      </w:r>
      <w:r w:rsidR="00D44CD1">
        <w:rPr>
          <w:sz w:val="28"/>
          <w:szCs w:val="28"/>
          <w:lang w:val="en-US"/>
        </w:rPr>
        <w:t>]</w:t>
      </w:r>
      <w:r w:rsidRPr="009C21F8">
        <w:rPr>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Гарантія доступності медичної допомоги</w:t>
      </w:r>
      <w:r w:rsidRPr="009C21F8">
        <w:rPr>
          <w:sz w:val="28"/>
          <w:szCs w:val="28"/>
          <w:lang w:val="uk-UA"/>
        </w:rPr>
        <w:t xml:space="preserve"> — формують первинну ланку контакту населення з системою охорони здоров’я.</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Профілактика захворювань</w:t>
      </w:r>
      <w:r w:rsidRPr="009C21F8">
        <w:rPr>
          <w:sz w:val="28"/>
          <w:szCs w:val="28"/>
          <w:lang w:val="uk-UA"/>
        </w:rPr>
        <w:t xml:space="preserve"> — реалізують державні програми вакцинації, скринінгів, раннього виявлення захворювань.</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Безперервність медичної допомоги</w:t>
      </w:r>
      <w:r w:rsidRPr="009C21F8">
        <w:rPr>
          <w:sz w:val="28"/>
          <w:szCs w:val="28"/>
          <w:lang w:val="uk-UA"/>
        </w:rPr>
        <w:t xml:space="preserve"> — забезпечують взаємодію між різними рівнями медичного обслуговування (маршрутизація).</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Соціальна стабільність та безпека</w:t>
      </w:r>
      <w:r w:rsidRPr="009C21F8">
        <w:rPr>
          <w:sz w:val="28"/>
          <w:szCs w:val="28"/>
          <w:lang w:val="uk-UA"/>
        </w:rPr>
        <w:t xml:space="preserve"> — впливають на зниження рівня смертності, поширеності інфекційних хвороб, поліпшення демографічної ситуації</w:t>
      </w:r>
      <w:r w:rsidR="00D83FCD">
        <w:rPr>
          <w:sz w:val="28"/>
          <w:szCs w:val="28"/>
          <w:lang w:val="uk-UA"/>
        </w:rPr>
        <w:t xml:space="preserve"> </w:t>
      </w:r>
      <w:r w:rsidR="00D83FCD">
        <w:rPr>
          <w:sz w:val="28"/>
          <w:szCs w:val="28"/>
          <w:lang w:val="en-US"/>
        </w:rPr>
        <w:t>[</w:t>
      </w:r>
      <w:r w:rsidR="00D83FCD">
        <w:rPr>
          <w:sz w:val="28"/>
          <w:szCs w:val="28"/>
          <w:lang w:val="uk-UA"/>
        </w:rPr>
        <w:t>27</w:t>
      </w:r>
      <w:r w:rsidR="00D83FCD">
        <w:rPr>
          <w:sz w:val="28"/>
          <w:szCs w:val="28"/>
          <w:lang w:val="en-US"/>
        </w:rPr>
        <w:t>]</w:t>
      </w:r>
      <w:r w:rsidRPr="009C21F8">
        <w:rPr>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Економічна ефективність</w:t>
      </w:r>
      <w:r w:rsidRPr="009C21F8">
        <w:rPr>
          <w:sz w:val="28"/>
          <w:szCs w:val="28"/>
          <w:lang w:val="uk-UA"/>
        </w:rPr>
        <w:t xml:space="preserve"> — зменшують витрати суспільства на лікування ускладнень шляхом своєчасної діагностики та профілактики.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Забезпечення якості життя пацієнтів</w:t>
      </w:r>
      <w:r w:rsidRPr="009C21F8">
        <w:rPr>
          <w:sz w:val="28"/>
          <w:szCs w:val="28"/>
          <w:lang w:val="uk-UA"/>
        </w:rPr>
        <w:t xml:space="preserve"> — орієнтовані на довготривале ведення хронічних хворих, реабілітацію та підтримку.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Первинна медична допомога — базовий рівень медичної допомоги, який забезпечує перший контакт пацієнта із системою охорони здоров’я. Її організація в Україні реформована відповідно до засад сімейної медицини та принципу «гроші йдуть за пацієнтом»</w:t>
      </w:r>
      <w:r w:rsidR="00D44CD1">
        <w:rPr>
          <w:sz w:val="28"/>
          <w:szCs w:val="28"/>
          <w:lang w:val="uk-UA"/>
        </w:rPr>
        <w:t xml:space="preserve"> </w:t>
      </w:r>
      <w:r w:rsidR="00D44CD1">
        <w:rPr>
          <w:sz w:val="28"/>
          <w:szCs w:val="28"/>
          <w:lang w:val="en-US"/>
        </w:rPr>
        <w:t>[</w:t>
      </w:r>
      <w:r w:rsidR="006D4480">
        <w:rPr>
          <w:sz w:val="28"/>
          <w:szCs w:val="28"/>
          <w:lang w:val="uk-UA"/>
        </w:rPr>
        <w:t>46</w:t>
      </w:r>
      <w:r w:rsidR="00D44CD1">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rStyle w:val="a4"/>
          <w:b w:val="0"/>
          <w:sz w:val="28"/>
          <w:szCs w:val="28"/>
          <w:lang w:val="uk-UA"/>
        </w:rPr>
      </w:pPr>
      <w:r w:rsidRPr="009C21F8">
        <w:rPr>
          <w:rStyle w:val="a4"/>
          <w:b w:val="0"/>
          <w:sz w:val="28"/>
          <w:szCs w:val="28"/>
          <w:lang w:val="uk-UA"/>
        </w:rPr>
        <w:t>Ключові особливості ПМД:</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1. Пацієнт-орієнтований підхід. </w:t>
      </w:r>
      <w:r w:rsidRPr="009C21F8">
        <w:rPr>
          <w:sz w:val="28"/>
          <w:szCs w:val="28"/>
          <w:lang w:val="uk-UA"/>
        </w:rPr>
        <w:t>ПМД забезпечує тривалий супровід пацієнтів, ідентифікацію проблем здоров’я, формування прихильності до лікування та профілактики.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2. Контрактування з Національною службою здоров’я України (далі – НСЗУ). </w:t>
      </w:r>
      <w:r w:rsidRPr="009C21F8">
        <w:rPr>
          <w:sz w:val="28"/>
          <w:szCs w:val="28"/>
          <w:lang w:val="uk-UA"/>
        </w:rPr>
        <w:t>ЦПМСД та сімейні лікарі - ФОП укладають договори з НСЗУ, отримуючи фінансування за принципом капітації — оплати за приписане населення</w:t>
      </w:r>
      <w:r w:rsidR="006D4480">
        <w:rPr>
          <w:sz w:val="28"/>
          <w:szCs w:val="28"/>
          <w:lang w:val="uk-UA"/>
        </w:rPr>
        <w:t xml:space="preserve"> </w:t>
      </w:r>
      <w:r w:rsidR="006D4480">
        <w:rPr>
          <w:sz w:val="28"/>
          <w:szCs w:val="28"/>
          <w:lang w:val="en-US"/>
        </w:rPr>
        <w:t>[</w:t>
      </w:r>
      <w:r w:rsidR="003B3942">
        <w:rPr>
          <w:sz w:val="28"/>
          <w:szCs w:val="28"/>
          <w:lang w:val="uk-UA"/>
        </w:rPr>
        <w:t>55</w:t>
      </w:r>
      <w:r w:rsidR="006D4480">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3. Декларації з лікарем. </w:t>
      </w:r>
      <w:r w:rsidRPr="009C21F8">
        <w:rPr>
          <w:sz w:val="28"/>
          <w:szCs w:val="28"/>
          <w:lang w:val="uk-UA"/>
        </w:rPr>
        <w:t>Пацієнт самостійно обирає сімейного лікаря незалежно від місця проживання або реєстрації, що підвищує конкуренцію та якість послуг.</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4. Комплексність послуг. </w:t>
      </w:r>
      <w:r w:rsidRPr="009C21F8">
        <w:rPr>
          <w:sz w:val="28"/>
          <w:szCs w:val="28"/>
          <w:lang w:val="uk-UA"/>
        </w:rPr>
        <w:t>ПМД включає: первинну діагностику; динамічне спостереження; ведення найбільш поширених хронічних захворювань; невідкладну допомогу у невідкладних станах; вакцинацію та профілактичні огляди; скринінгові програми; направлення до вузьких спеціалістів.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5. Роль сімейного лікаря. </w:t>
      </w:r>
      <w:r w:rsidRPr="009C21F8">
        <w:rPr>
          <w:sz w:val="28"/>
          <w:szCs w:val="28"/>
          <w:lang w:val="uk-UA"/>
        </w:rPr>
        <w:t>Сімейний лікар є основною фігурою ПМД: веде пацієнта протягом життя; координує лікування у вторинній і третинній ланці; забезпечує профілактику; здійснює моніторинг хронічних захворювань.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6. Територіальна наближеність та доступність. </w:t>
      </w:r>
      <w:r w:rsidRPr="009C21F8">
        <w:rPr>
          <w:sz w:val="28"/>
          <w:szCs w:val="28"/>
          <w:lang w:val="uk-UA"/>
        </w:rPr>
        <w:t>Амбулаторії ПМД розташовані максимально близько до населення; у сільських територіях функціонують ФАПи, амбулаторії, пересувні медичні бригади.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7. Орієнтація на профілактику, а не на лікування. </w:t>
      </w:r>
      <w:r w:rsidRPr="009C21F8">
        <w:rPr>
          <w:sz w:val="28"/>
          <w:szCs w:val="28"/>
          <w:lang w:val="uk-UA"/>
        </w:rPr>
        <w:t>ПМД забезпечує до 80% потреб у медичних послугах, що є економічно вигідним для держави та населення</w:t>
      </w:r>
      <w:r w:rsidR="003B3942">
        <w:rPr>
          <w:sz w:val="28"/>
          <w:szCs w:val="28"/>
          <w:lang w:val="uk-UA"/>
        </w:rPr>
        <w:t xml:space="preserve"> </w:t>
      </w:r>
      <w:r w:rsidR="003B3942">
        <w:rPr>
          <w:sz w:val="28"/>
          <w:szCs w:val="28"/>
          <w:lang w:val="en-US"/>
        </w:rPr>
        <w:t>[</w:t>
      </w:r>
      <w:r w:rsidR="003B3942">
        <w:rPr>
          <w:sz w:val="28"/>
          <w:szCs w:val="28"/>
          <w:lang w:val="uk-UA"/>
        </w:rPr>
        <w:t>44</w:t>
      </w:r>
      <w:r w:rsidR="003B394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8. Інтегрованість із електронною системою охорони здоров’я (eHealth). </w:t>
      </w:r>
      <w:r w:rsidRPr="009C21F8">
        <w:rPr>
          <w:sz w:val="28"/>
          <w:szCs w:val="28"/>
          <w:lang w:val="uk-UA"/>
        </w:rPr>
        <w:t>Основні процеси автоматизовані: електронні направлення; електронні рецепти за програмою «Доступні ліки»; електронні медичні картки; звітність до НСЗУ.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9. Відповідальність за маршрутизацію пацієнта. </w:t>
      </w:r>
      <w:r w:rsidRPr="009C21F8">
        <w:rPr>
          <w:sz w:val="28"/>
          <w:szCs w:val="28"/>
          <w:lang w:val="uk-UA"/>
        </w:rPr>
        <w:t>Первинна ланка визначає подальший шлях пацієнта у системі охорони здоров’я, що запобігає дублюванню послуг та знижує витрати.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ЛПУ виконують широкий спектр функцій, серед яких</w:t>
      </w:r>
      <w:r w:rsidR="003B3942">
        <w:rPr>
          <w:sz w:val="28"/>
          <w:szCs w:val="28"/>
          <w:lang w:val="uk-UA"/>
        </w:rPr>
        <w:t xml:space="preserve"> </w:t>
      </w:r>
      <w:r w:rsidR="003B3942">
        <w:rPr>
          <w:sz w:val="28"/>
          <w:szCs w:val="28"/>
          <w:lang w:val="en-US"/>
        </w:rPr>
        <w:t>[</w:t>
      </w:r>
      <w:r w:rsidR="003B3942">
        <w:rPr>
          <w:sz w:val="28"/>
          <w:szCs w:val="28"/>
          <w:lang w:val="uk-UA"/>
        </w:rPr>
        <w:t>47</w:t>
      </w:r>
      <w:r w:rsidR="003B3942">
        <w:rPr>
          <w:sz w:val="28"/>
          <w:szCs w:val="28"/>
          <w:lang w:val="en-US"/>
        </w:rPr>
        <w:t>]</w:t>
      </w:r>
      <w:r w:rsidRPr="009C21F8">
        <w:rPr>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Медичні функції: </w:t>
      </w:r>
      <w:r w:rsidRPr="009C21F8">
        <w:rPr>
          <w:sz w:val="28"/>
          <w:szCs w:val="28"/>
          <w:lang w:val="uk-UA"/>
        </w:rPr>
        <w:t>діагностика і лікування захворювань; надання невідкладної допомоги; участь у реабілітації та паліативному догляді.</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Профілактичні функції: </w:t>
      </w:r>
      <w:r w:rsidRPr="009C21F8">
        <w:rPr>
          <w:sz w:val="28"/>
          <w:szCs w:val="28"/>
          <w:lang w:val="uk-UA"/>
        </w:rPr>
        <w:t>вакцинація; санітарно-освітня робота; проведення профілактичних оглядів і скринінгів; раннє виявлення захворювань.</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Організаційно-управлінські функції:</w:t>
      </w:r>
      <w:r w:rsidRPr="009C21F8">
        <w:rPr>
          <w:sz w:val="28"/>
          <w:szCs w:val="28"/>
          <w:lang w:val="uk-UA"/>
        </w:rPr>
        <w:t xml:space="preserve"> управління ресурсами (кадри, фінанси, матеріальна база); стратегічне планування; контроль якості надання медичних послуг.</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Соціальні функції:</w:t>
      </w:r>
      <w:r w:rsidRPr="009C21F8">
        <w:rPr>
          <w:sz w:val="28"/>
          <w:szCs w:val="28"/>
          <w:lang w:val="uk-UA"/>
        </w:rPr>
        <w:t xml:space="preserve"> формування здорової поведінки населення; сприяння соціальній стабільності; забезпечення рівного доступу до медичної допомоги.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Лікувально-профілактичні установи становлять основу системи охорони здоров’я, забезпечуючи профілактику, діагностику, лікування та реабілітацію населення. Особливо важливе значення має первинна медична допомога, яка виступає першим рівнем контакту пацієнта з медичною системою, забезпечує комплексність, профілактичну спрямованість, координацію лікування та фінансується за принципом «гроші йдуть за пацієнтом». Ефективне функціонування ПМД визначає стабільність усієї системи охорони здоров’я та якість медичного обслуговування населення.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Організаційно-правове регулювання діяльності закладів охорони здоров’я в Україні ґрунтується на нормах Конституції, спеціальному законодавстві, підзаконних нормативно-правових актах, стандартах, клінічних протоколах та стратегічних документах, що визначають порядок організації, фінансування, контролю якості та управління у сфері охорони здоров’я</w:t>
      </w:r>
      <w:r w:rsidR="003B3942">
        <w:rPr>
          <w:sz w:val="28"/>
          <w:szCs w:val="28"/>
          <w:lang w:val="uk-UA"/>
        </w:rPr>
        <w:t xml:space="preserve"> </w:t>
      </w:r>
      <w:r w:rsidR="003B3942">
        <w:rPr>
          <w:sz w:val="28"/>
          <w:szCs w:val="28"/>
          <w:lang w:val="en-US"/>
        </w:rPr>
        <w:t>[</w:t>
      </w:r>
      <w:r w:rsidR="003B3942">
        <w:rPr>
          <w:sz w:val="28"/>
          <w:szCs w:val="28"/>
          <w:lang w:val="uk-UA"/>
        </w:rPr>
        <w:t>1-13</w:t>
      </w:r>
      <w:r w:rsidR="003B394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Система правового забезпечення функціонування лікувально-профілактичних установ формує рамкові умови їх діяльності, встановлює вимоги щодо надання медичних послуг, визначає права та обов’язки медичного персоналу і пацієнтів, порядок ліцензування, акредитації, інформатизації та взаємодії з НСЗУ.</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Основні нормативно-правові акти, що регулюють діяльність ЛПУ: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1. Конституція України. </w:t>
      </w:r>
      <w:r w:rsidRPr="009C21F8">
        <w:rPr>
          <w:sz w:val="28"/>
          <w:szCs w:val="28"/>
          <w:lang w:val="uk-UA"/>
        </w:rPr>
        <w:t>Гарантує право кожного на охорону здоров’я, медичну допомогу та медичне страхування (ст. 49). Держава забезпечує фінансування державних та комунальних закладів охорони здоров’я</w:t>
      </w:r>
      <w:r w:rsidR="003B3942">
        <w:rPr>
          <w:sz w:val="28"/>
          <w:szCs w:val="28"/>
          <w:lang w:val="uk-UA"/>
        </w:rPr>
        <w:t xml:space="preserve"> </w:t>
      </w:r>
      <w:r w:rsidR="003B3942">
        <w:rPr>
          <w:sz w:val="28"/>
          <w:szCs w:val="28"/>
          <w:lang w:val="en-US"/>
        </w:rPr>
        <w:t>[</w:t>
      </w:r>
      <w:r w:rsidR="003B3942">
        <w:rPr>
          <w:sz w:val="28"/>
          <w:szCs w:val="28"/>
          <w:lang w:val="uk-UA"/>
        </w:rPr>
        <w:t>1</w:t>
      </w:r>
      <w:r w:rsidR="003B394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2. Основи законодавства України про охорону здоров’я. </w:t>
      </w:r>
      <w:r w:rsidRPr="009C21F8">
        <w:rPr>
          <w:sz w:val="28"/>
          <w:szCs w:val="28"/>
          <w:lang w:val="uk-UA"/>
        </w:rPr>
        <w:t>Це базовий документ, який визначає: принципи охорони здоров’я; види та рівні медичної допомоги; права та обов’язки пацієнтів і медичних працівників; порядок організації діяльності закладів охорони здоров’я; державні гарантії забезпечення населення медичною допомогою</w:t>
      </w:r>
      <w:r w:rsidR="003B3942">
        <w:rPr>
          <w:sz w:val="28"/>
          <w:szCs w:val="28"/>
          <w:lang w:val="uk-UA"/>
        </w:rPr>
        <w:t xml:space="preserve"> </w:t>
      </w:r>
      <w:r w:rsidR="003B3942">
        <w:rPr>
          <w:sz w:val="28"/>
          <w:szCs w:val="28"/>
          <w:lang w:val="en-US"/>
        </w:rPr>
        <w:t>[</w:t>
      </w:r>
      <w:r w:rsidR="003B3942">
        <w:rPr>
          <w:sz w:val="28"/>
          <w:szCs w:val="28"/>
          <w:lang w:val="uk-UA"/>
        </w:rPr>
        <w:t>4</w:t>
      </w:r>
      <w:r w:rsidR="003B394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3. Закон України «Про державні фінансові гарантії медичного обслуговування населення»</w:t>
      </w:r>
      <w:r w:rsidR="003B3942">
        <w:rPr>
          <w:rStyle w:val="a4"/>
          <w:b w:val="0"/>
          <w:sz w:val="28"/>
          <w:szCs w:val="28"/>
          <w:lang w:val="uk-UA"/>
        </w:rPr>
        <w:t xml:space="preserve"> </w:t>
      </w:r>
      <w:r w:rsidR="003B3942">
        <w:rPr>
          <w:sz w:val="28"/>
          <w:szCs w:val="28"/>
          <w:lang w:val="en-US"/>
        </w:rPr>
        <w:t>[</w:t>
      </w:r>
      <w:r w:rsidR="003C0436">
        <w:rPr>
          <w:sz w:val="28"/>
          <w:szCs w:val="28"/>
          <w:lang w:val="uk-UA"/>
        </w:rPr>
        <w:t>7</w:t>
      </w:r>
      <w:r w:rsidR="003B3942">
        <w:rPr>
          <w:sz w:val="28"/>
          <w:szCs w:val="28"/>
          <w:lang w:val="en-US"/>
        </w:rPr>
        <w:t>]</w:t>
      </w:r>
      <w:r w:rsidRPr="009C21F8">
        <w:rPr>
          <w:rStyle w:val="a4"/>
          <w:b w:val="0"/>
          <w:sz w:val="28"/>
          <w:szCs w:val="28"/>
          <w:lang w:val="uk-UA"/>
        </w:rPr>
        <w:t xml:space="preserve">. </w:t>
      </w:r>
      <w:r w:rsidRPr="009C21F8">
        <w:rPr>
          <w:sz w:val="28"/>
          <w:szCs w:val="28"/>
          <w:lang w:val="uk-UA"/>
        </w:rPr>
        <w:t>Закріплює ключові механізми реформи, зокрема:: програму медичних гарантій (далі - ПМГ); оплату медичних послуг за принципом «гроші йдуть за пацієнтом»; порядок контрактування закладів охорони здоров’я з НСЗУ; фінансування первинної, вторинної та третинної медичної допомоги. Цей закон фактично визначив нову модель управління та фінансування ЛПУ в Україні.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4. Закон України «Про ліцензування видів господарської діяльності»</w:t>
      </w:r>
      <w:r w:rsidR="003C0436">
        <w:rPr>
          <w:rStyle w:val="a4"/>
          <w:b w:val="0"/>
          <w:sz w:val="28"/>
          <w:szCs w:val="28"/>
          <w:lang w:val="uk-UA"/>
        </w:rPr>
        <w:t xml:space="preserve"> </w:t>
      </w:r>
      <w:r w:rsidR="003C0436">
        <w:rPr>
          <w:sz w:val="28"/>
          <w:szCs w:val="28"/>
          <w:lang w:val="en-US"/>
        </w:rPr>
        <w:t>[</w:t>
      </w:r>
      <w:r w:rsidR="003C0436">
        <w:rPr>
          <w:sz w:val="28"/>
          <w:szCs w:val="28"/>
          <w:lang w:val="uk-UA"/>
        </w:rPr>
        <w:t>8</w:t>
      </w:r>
      <w:r w:rsidR="003C0436">
        <w:rPr>
          <w:sz w:val="28"/>
          <w:szCs w:val="28"/>
          <w:lang w:val="en-US"/>
        </w:rPr>
        <w:t>]</w:t>
      </w:r>
      <w:r w:rsidRPr="009C21F8">
        <w:rPr>
          <w:rStyle w:val="a4"/>
          <w:b w:val="0"/>
          <w:sz w:val="28"/>
          <w:szCs w:val="28"/>
          <w:lang w:val="uk-UA"/>
        </w:rPr>
        <w:t xml:space="preserve">. </w:t>
      </w:r>
      <w:r w:rsidRPr="009C21F8">
        <w:rPr>
          <w:sz w:val="28"/>
          <w:szCs w:val="28"/>
          <w:lang w:val="uk-UA"/>
        </w:rPr>
        <w:t xml:space="preserve">Регулює порядок отримання ліцензій на медичну практику. </w:t>
      </w:r>
      <w:r w:rsidRPr="009C21F8">
        <w:rPr>
          <w:rStyle w:val="a4"/>
          <w:b w:val="0"/>
          <w:sz w:val="28"/>
          <w:szCs w:val="28"/>
          <w:lang w:val="uk-UA"/>
        </w:rPr>
        <w:t>Ліцензійні умови МОЗ</w:t>
      </w:r>
      <w:r w:rsidRPr="009C21F8">
        <w:rPr>
          <w:sz w:val="28"/>
          <w:szCs w:val="28"/>
          <w:lang w:val="uk-UA"/>
        </w:rPr>
        <w:t xml:space="preserve"> визначають: вимоги до приміщень та обладнання; кадрове забезпечення; вимоги до організації процесу надання медичної допомоги.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5. Закон України «Про місцеве самоврядування»</w:t>
      </w:r>
      <w:r w:rsidR="003C0436">
        <w:rPr>
          <w:rStyle w:val="a4"/>
          <w:b w:val="0"/>
          <w:sz w:val="28"/>
          <w:szCs w:val="28"/>
          <w:lang w:val="uk-UA"/>
        </w:rPr>
        <w:t xml:space="preserve"> </w:t>
      </w:r>
      <w:r w:rsidR="003C0436">
        <w:rPr>
          <w:sz w:val="28"/>
          <w:szCs w:val="28"/>
          <w:lang w:val="en-US"/>
        </w:rPr>
        <w:t>[</w:t>
      </w:r>
      <w:r w:rsidR="003C0436">
        <w:rPr>
          <w:sz w:val="28"/>
          <w:szCs w:val="28"/>
          <w:lang w:val="uk-UA"/>
        </w:rPr>
        <w:t>5</w:t>
      </w:r>
      <w:r w:rsidR="003C0436">
        <w:rPr>
          <w:sz w:val="28"/>
          <w:szCs w:val="28"/>
          <w:lang w:val="en-US"/>
        </w:rPr>
        <w:t>]</w:t>
      </w:r>
      <w:r w:rsidRPr="009C21F8">
        <w:rPr>
          <w:rStyle w:val="a4"/>
          <w:b w:val="0"/>
          <w:sz w:val="28"/>
          <w:szCs w:val="28"/>
          <w:lang w:val="uk-UA"/>
        </w:rPr>
        <w:t xml:space="preserve">. </w:t>
      </w:r>
      <w:r w:rsidRPr="009C21F8">
        <w:rPr>
          <w:sz w:val="28"/>
          <w:szCs w:val="28"/>
          <w:lang w:val="uk-UA"/>
        </w:rPr>
        <w:t>Визначає повноваження органів місцевої влади щодо управління комунальними медичними закладами (власником КНП є громада).</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6. Закон України «Про електронні комунікації» та акти МЗСУ / МСІФ щодо eHealth</w:t>
      </w:r>
      <w:r w:rsidR="003C0436">
        <w:rPr>
          <w:rStyle w:val="a4"/>
          <w:b w:val="0"/>
          <w:sz w:val="28"/>
          <w:szCs w:val="28"/>
          <w:lang w:val="uk-UA"/>
        </w:rPr>
        <w:t xml:space="preserve"> </w:t>
      </w:r>
      <w:r w:rsidR="003C0436">
        <w:rPr>
          <w:sz w:val="28"/>
          <w:szCs w:val="28"/>
          <w:lang w:val="en-US"/>
        </w:rPr>
        <w:t>[</w:t>
      </w:r>
      <w:r w:rsidR="003C0436">
        <w:rPr>
          <w:sz w:val="28"/>
          <w:szCs w:val="28"/>
          <w:lang w:val="uk-UA"/>
        </w:rPr>
        <w:t>6</w:t>
      </w:r>
      <w:r w:rsidR="003C0436">
        <w:rPr>
          <w:sz w:val="28"/>
          <w:szCs w:val="28"/>
          <w:lang w:val="en-US"/>
        </w:rPr>
        <w:t>]</w:t>
      </w:r>
      <w:r w:rsidRPr="009C21F8">
        <w:rPr>
          <w:rStyle w:val="a4"/>
          <w:b w:val="0"/>
          <w:sz w:val="28"/>
          <w:szCs w:val="28"/>
          <w:lang w:val="uk-UA"/>
        </w:rPr>
        <w:t xml:space="preserve">. </w:t>
      </w:r>
      <w:r w:rsidRPr="009C21F8">
        <w:rPr>
          <w:sz w:val="28"/>
          <w:szCs w:val="28"/>
          <w:lang w:val="uk-UA"/>
        </w:rPr>
        <w:t>Визначають порядок ведення електронної медичної інформації, забезпечують функціонування центральної бази даних eHealth.</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7. Підзаконні акти МОЗ, НСЗУ, Кабінету міністрів України (далі – КМУ). </w:t>
      </w:r>
      <w:r w:rsidRPr="009C21F8">
        <w:rPr>
          <w:sz w:val="28"/>
          <w:szCs w:val="28"/>
          <w:lang w:val="uk-UA"/>
        </w:rPr>
        <w:t>До них належать: порядок надання первинної, вторинної та третинної медичної допомоги; технічні вимоги до ПМД; клінічні протоколи (національні та адаптовані міжнародні); інструкції з обліку та звітності. Вони регламентують практичні аспекти організації роботи ЛПУ</w:t>
      </w:r>
      <w:r w:rsidR="003C0436">
        <w:rPr>
          <w:sz w:val="28"/>
          <w:szCs w:val="28"/>
          <w:lang w:val="uk-UA"/>
        </w:rPr>
        <w:t xml:space="preserve"> </w:t>
      </w:r>
      <w:r w:rsidR="003C0436">
        <w:rPr>
          <w:sz w:val="28"/>
          <w:szCs w:val="28"/>
          <w:lang w:val="en-US"/>
        </w:rPr>
        <w:t>[</w:t>
      </w:r>
      <w:r w:rsidR="003C0436">
        <w:rPr>
          <w:sz w:val="28"/>
          <w:szCs w:val="28"/>
          <w:lang w:val="uk-UA"/>
        </w:rPr>
        <w:t>9-13</w:t>
      </w:r>
      <w:r w:rsidR="003C0436">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Заклади охорони здоров’я в Україні можуть функціонувати у таких формах:</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3"/>
          <w:i w:val="0"/>
          <w:sz w:val="28"/>
          <w:szCs w:val="28"/>
          <w:lang w:val="uk-UA"/>
        </w:rPr>
        <w:t>Комунальне некомерційне підприємство (КНП)</w:t>
      </w:r>
      <w:r w:rsidRPr="009C21F8">
        <w:rPr>
          <w:sz w:val="28"/>
          <w:szCs w:val="28"/>
          <w:lang w:val="uk-UA"/>
        </w:rPr>
        <w:t xml:space="preserve"> — основна форма для Центрів ПМСД, лікарень та поліклінік.</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3"/>
          <w:i w:val="0"/>
          <w:sz w:val="28"/>
          <w:szCs w:val="28"/>
          <w:lang w:val="uk-UA"/>
        </w:rPr>
        <w:t>Державний заклад охорони здоров’я.</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3"/>
          <w:i w:val="0"/>
          <w:sz w:val="28"/>
          <w:szCs w:val="28"/>
          <w:lang w:val="uk-UA"/>
        </w:rPr>
        <w:t>Приватний заклад охорони здоров’я (медичний центр, клініка, амбулаторія).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КНП</w:t>
      </w:r>
      <w:r w:rsidRPr="009C21F8">
        <w:rPr>
          <w:sz w:val="28"/>
          <w:szCs w:val="28"/>
          <w:lang w:val="uk-UA"/>
        </w:rPr>
        <w:t xml:space="preserve"> — найбільш поширена організаційно-правова форма після медичної реформи, що забезпечує: автономію в управлінні; самостійне формування штатного розпису; можливість самостійного фінансового планування; право отримувати кошти за договором з НСЗУ</w:t>
      </w:r>
      <w:r w:rsidR="00210BC2">
        <w:rPr>
          <w:sz w:val="28"/>
          <w:szCs w:val="28"/>
          <w:lang w:val="uk-UA"/>
        </w:rPr>
        <w:t xml:space="preserve"> </w:t>
      </w:r>
      <w:r w:rsidR="00210BC2">
        <w:rPr>
          <w:sz w:val="28"/>
          <w:szCs w:val="28"/>
          <w:lang w:val="en-US"/>
        </w:rPr>
        <w:t>[</w:t>
      </w:r>
      <w:r w:rsidR="00210BC2">
        <w:rPr>
          <w:sz w:val="28"/>
          <w:szCs w:val="28"/>
          <w:lang w:val="uk-UA"/>
        </w:rPr>
        <w:t>50</w:t>
      </w:r>
      <w:r w:rsidR="00210BC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Державне управління та регуляторна роль ключових інституцій</w:t>
      </w:r>
      <w:r w:rsidR="003C0436">
        <w:rPr>
          <w:rStyle w:val="a4"/>
          <w:b w:val="0"/>
          <w:sz w:val="28"/>
          <w:szCs w:val="28"/>
          <w:lang w:val="uk-UA"/>
        </w:rPr>
        <w:t xml:space="preserve"> </w:t>
      </w:r>
      <w:r w:rsidR="003C0436">
        <w:rPr>
          <w:sz w:val="28"/>
          <w:szCs w:val="28"/>
          <w:lang w:val="en-US"/>
        </w:rPr>
        <w:t>[</w:t>
      </w:r>
      <w:r w:rsidR="00210BC2">
        <w:rPr>
          <w:sz w:val="28"/>
          <w:szCs w:val="28"/>
          <w:lang w:val="uk-UA"/>
        </w:rPr>
        <w:t>57</w:t>
      </w:r>
      <w:r w:rsidR="003C0436">
        <w:rPr>
          <w:sz w:val="28"/>
          <w:szCs w:val="28"/>
          <w:lang w:val="en-US"/>
        </w:rPr>
        <w:t>]</w:t>
      </w:r>
      <w:r w:rsidR="003C0436">
        <w:rPr>
          <w:rStyle w:val="a4"/>
          <w:b w:val="0"/>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1. Міністерство охорони здоров’я України. </w:t>
      </w:r>
      <w:r w:rsidRPr="009C21F8">
        <w:rPr>
          <w:sz w:val="28"/>
          <w:szCs w:val="28"/>
          <w:lang w:val="uk-UA"/>
        </w:rPr>
        <w:t>Визначає державну політику у сфері охорони здоров’я, затверджує стандарти, порядки надання медичної допомоги, ліцензійні умови.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2. Національна служба здоров’я України. </w:t>
      </w:r>
      <w:r w:rsidRPr="009C21F8">
        <w:rPr>
          <w:sz w:val="28"/>
          <w:szCs w:val="28"/>
          <w:lang w:val="uk-UA"/>
        </w:rPr>
        <w:t>Основні функції: закупівля медичних послуг; укладання договорів з медичними закладами; контроль якості медичних послуг; формування ПМГ та тарифів.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3. Органи місцевого самоврядування. </w:t>
      </w:r>
      <w:r w:rsidRPr="009C21F8">
        <w:rPr>
          <w:sz w:val="28"/>
          <w:szCs w:val="28"/>
          <w:lang w:val="uk-UA"/>
        </w:rPr>
        <w:t>Виступають власниками КНП, забезпечують: матеріально-технічну базу; кадрову політику; стратегічні програми розвитку на території громади.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4. Ліцензійні та контрольні органи: </w:t>
      </w:r>
      <w:r w:rsidRPr="009C21F8">
        <w:rPr>
          <w:sz w:val="28"/>
          <w:szCs w:val="28"/>
          <w:lang w:val="uk-UA"/>
        </w:rPr>
        <w:t>МОЗ, Держпродспоживслужба, Держпраці та інші — перевіряють дотримання норм.</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Економічна ситуація визначає можливості держави та громад щодо: фінансування ПМГ; оснащення медичних закладів; мотивації персоналу; інвестицій у розвиток інфраструктури та цифровізації.</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В умовах обмежених ресурсів особливе значення мають: раціональне фінансове управління; ефективне використання тарифів НСЗУ; залучення позабюджетних коштів; управління проєктами за міжнародною підтримкою (Світовий банк, USAID, ЄС).</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Організаційно-правове регулювання діяльності ЛПУ в Україні базується на сучасному законодавстві, яке забезпечує перехід системи охорони здоров’я до нової моделі — автономної, конкурентної, орієнтованої на результат і потреби пацієнта. Центральну роль у цій системі відіграють МОЗ та НСЗУ, які відповідають за стратегічне керівництво, фінансування та контроль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Реформа ПМД та впровадження моделі «гроші йдуть за пацієнтом» посилили автономність закладів, але водночас підвищили вимоги до їх ефективності, фінансового управління, кадрового забезпечення та відповідності нормативним вимогам.</w:t>
      </w:r>
    </w:p>
    <w:p w:rsidR="006C7A59" w:rsidRPr="0062197C" w:rsidRDefault="006C7A59" w:rsidP="006C7A59">
      <w:pPr>
        <w:pStyle w:val="ab"/>
        <w:widowControl w:val="0"/>
        <w:spacing w:before="0" w:beforeAutospacing="0" w:after="0" w:afterAutospacing="0" w:line="360" w:lineRule="auto"/>
        <w:ind w:firstLine="708"/>
        <w:jc w:val="both"/>
        <w:rPr>
          <w:sz w:val="28"/>
          <w:szCs w:val="28"/>
          <w:lang w:val="uk-UA"/>
        </w:rPr>
      </w:pPr>
    </w:p>
    <w:p w:rsidR="006C7A59" w:rsidRPr="0062197C" w:rsidRDefault="006C7A59" w:rsidP="006C7A59">
      <w:pPr>
        <w:pStyle w:val="ab"/>
        <w:widowControl w:val="0"/>
        <w:spacing w:before="0" w:beforeAutospacing="0" w:after="0" w:afterAutospacing="0" w:line="360" w:lineRule="auto"/>
        <w:ind w:firstLine="708"/>
        <w:jc w:val="both"/>
        <w:rPr>
          <w:sz w:val="28"/>
          <w:szCs w:val="28"/>
          <w:lang w:val="uk-UA"/>
        </w:rPr>
      </w:pPr>
      <w:r w:rsidRPr="0062197C">
        <w:rPr>
          <w:rStyle w:val="a4"/>
          <w:sz w:val="28"/>
          <w:szCs w:val="28"/>
          <w:lang w:val="uk-UA"/>
        </w:rPr>
        <w:t>1.2. Теоретичні підходи до управління закладами охорони здоров’я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Управління закладами охорони здоров’я ґрунтується на концепціях менеджменту, які забезпечують ефективну організацію, координацію та контроль діяльності медичних установ. Через складність, багаторівневість та соціальну значущість медичної сфери, управління потребує використання комплексних підходів, орієнтованих на результативність, якість і стійкість системи медичного обслуговування.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У сучасній науковій літературі виділяють низку основних теоретичних підходів до управління, найбільш релевантних для закладів охорони здоров’я: системний, процесний, адаптивний та </w:t>
      </w:r>
      <w:r w:rsidR="00210BC2">
        <w:rPr>
          <w:sz w:val="28"/>
          <w:szCs w:val="28"/>
          <w:lang w:val="uk-UA"/>
        </w:rPr>
        <w:t xml:space="preserve">проектний </w:t>
      </w:r>
      <w:r w:rsidR="00210BC2">
        <w:rPr>
          <w:sz w:val="28"/>
          <w:szCs w:val="28"/>
          <w:lang w:val="en-US"/>
        </w:rPr>
        <w:t>[</w:t>
      </w:r>
      <w:r w:rsidR="00210BC2">
        <w:rPr>
          <w:sz w:val="28"/>
          <w:szCs w:val="28"/>
          <w:lang w:val="uk-UA"/>
        </w:rPr>
        <w:t>15; 41; 42; 69</w:t>
      </w:r>
      <w:r w:rsidR="00210BC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1. Системний підхід до управління закладами охорони здоров’я.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Системний підхід розглядає заклад охорони здоров’я як цілісну, інтегровану систему, що складається з взаємопов’язаних елементів — персоналу, пацієнтів, ресурсів, управлінських процесів, інформаційних потоків, технологій. Головною ідеєю системного підходу є необхідність врахування взаємозв’язків між усіма компонентами організації.</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Ключові характеристики системного підходу</w:t>
      </w:r>
      <w:r w:rsidR="00222586">
        <w:rPr>
          <w:rStyle w:val="a4"/>
          <w:b w:val="0"/>
          <w:sz w:val="28"/>
          <w:szCs w:val="28"/>
          <w:lang w:val="uk-UA"/>
        </w:rPr>
        <w:t xml:space="preserve"> </w:t>
      </w:r>
      <w:r w:rsidR="00222586">
        <w:rPr>
          <w:sz w:val="28"/>
          <w:szCs w:val="28"/>
          <w:lang w:val="en-US"/>
        </w:rPr>
        <w:t>[</w:t>
      </w:r>
      <w:r w:rsidR="00222586">
        <w:rPr>
          <w:sz w:val="28"/>
          <w:szCs w:val="28"/>
          <w:lang w:val="uk-UA"/>
        </w:rPr>
        <w:t>26</w:t>
      </w:r>
      <w:r w:rsidR="00222586">
        <w:rPr>
          <w:sz w:val="28"/>
          <w:szCs w:val="28"/>
          <w:lang w:val="en-US"/>
        </w:rPr>
        <w:t>]</w:t>
      </w:r>
      <w:r w:rsidRPr="009C21F8">
        <w:rPr>
          <w:rStyle w:val="a4"/>
          <w:b w:val="0"/>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цілісність управління закладом;</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розгляд внутрішніх підсистем (кадрової, фінансової, клінічної, адміністративної тощо);</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взаємодія із зовнішнім середовищем (НCЗУ, місцеві органи влади, пацієнти, конкуренти);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орієнтація на досягнення кінцевої мети — підвищення здоров’я населення.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Системний підхід дозволяє формувати стратегію розвитку закладу, виявляти «вузькі місця» у його діяльності, забезпечувати узгодженість управлінських рішень та рівновагу між ресурсами та потребами пацієнтів.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2. Процесний підхід до управління закладами охорони здоров’я.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Процесний підхід розглядає діяльність медичного закладу як сукупність взаємопов’язаних процесів: клінічних, адміністративних, інформаційних, логістичних. Основною одиницею управління є процес, який має вхід, вихід, ресурси, виконавців та критерії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 сфері охорони здоров’я процесний підхід використовується для стандартизації медичних послуг, оптимізації роботи персоналу, підвищення ефективності та керованості закладу.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Переваги процесного підходу: </w:t>
      </w:r>
      <w:r w:rsidRPr="009C21F8">
        <w:rPr>
          <w:sz w:val="28"/>
          <w:szCs w:val="28"/>
          <w:lang w:val="uk-UA"/>
        </w:rPr>
        <w:t>можливість оптимізації бізнес-процесів; підвищення прозорості та керованості; створення умов для впровадження міжнародних стандартів (ISO, TQM); зменшення втрат часу, ресурсів, помилок; побудова системи постійного поліпшення (PDCA)</w:t>
      </w:r>
      <w:r w:rsidR="00210BC2">
        <w:rPr>
          <w:sz w:val="28"/>
          <w:szCs w:val="28"/>
          <w:lang w:val="uk-UA"/>
        </w:rPr>
        <w:t xml:space="preserve"> </w:t>
      </w:r>
      <w:r w:rsidR="00210BC2">
        <w:rPr>
          <w:sz w:val="28"/>
          <w:szCs w:val="28"/>
          <w:lang w:val="en-US"/>
        </w:rPr>
        <w:t>[</w:t>
      </w:r>
      <w:r w:rsidR="00C37801">
        <w:rPr>
          <w:sz w:val="28"/>
          <w:szCs w:val="28"/>
          <w:lang w:val="uk-UA"/>
        </w:rPr>
        <w:t xml:space="preserve">18; </w:t>
      </w:r>
      <w:r w:rsidR="00210BC2">
        <w:rPr>
          <w:sz w:val="28"/>
          <w:szCs w:val="28"/>
          <w:lang w:val="uk-UA"/>
        </w:rPr>
        <w:t>75</w:t>
      </w:r>
      <w:r w:rsidR="00210BC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Застосування в медицині: </w:t>
      </w:r>
      <w:r w:rsidRPr="009C21F8">
        <w:rPr>
          <w:sz w:val="28"/>
          <w:szCs w:val="28"/>
          <w:lang w:val="uk-UA"/>
        </w:rPr>
        <w:t>маршрутизація пацієнтів; протоколи лікування; стандарти операційних процедур; управління якістю медичних послуг.</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3. Адаптивний підхід до управління закладами охорони здоров’я в умовах невизначеності.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Адаптивний підхід передбачає здатність закладу охорони здоров’я швидко реагувати на зміни зовнішнього середовища: реформи, зміни тарифів НСЗУ, демографічні тенденції, епідеміологічні ризики, конкуренцію, технологічні інновації.</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Ключові риси адаптивного управління</w:t>
      </w:r>
      <w:r w:rsidR="00210BC2">
        <w:rPr>
          <w:rStyle w:val="a4"/>
          <w:b w:val="0"/>
          <w:sz w:val="28"/>
          <w:szCs w:val="28"/>
          <w:lang w:val="uk-UA"/>
        </w:rPr>
        <w:t xml:space="preserve"> </w:t>
      </w:r>
      <w:r w:rsidR="00210BC2">
        <w:rPr>
          <w:sz w:val="28"/>
          <w:szCs w:val="28"/>
          <w:lang w:val="en-US"/>
        </w:rPr>
        <w:t>[</w:t>
      </w:r>
      <w:r w:rsidR="00210BC2">
        <w:rPr>
          <w:sz w:val="28"/>
          <w:szCs w:val="28"/>
          <w:lang w:val="uk-UA"/>
        </w:rPr>
        <w:t>71</w:t>
      </w:r>
      <w:r w:rsidR="00210BC2">
        <w:rPr>
          <w:sz w:val="28"/>
          <w:szCs w:val="28"/>
          <w:lang w:val="en-US"/>
        </w:rPr>
        <w:t>]</w:t>
      </w:r>
      <w:r w:rsidRPr="009C21F8">
        <w:rPr>
          <w:rStyle w:val="a4"/>
          <w:b w:val="0"/>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гнучкість у зміні управлінських рішень;</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здатність швидко перебудовувати ресурси;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аналіз ризиків та їх мінімізація;</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створення альтернативних сценаріїв діяльності;</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побудова стійких систем реагування.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Приклади застосування: </w:t>
      </w:r>
      <w:r w:rsidRPr="009C21F8">
        <w:rPr>
          <w:sz w:val="28"/>
          <w:szCs w:val="28"/>
          <w:lang w:val="uk-UA"/>
        </w:rPr>
        <w:t>швидка зміна організації роботи під час пандемії COVID-19; впровадження телемедицини; реструктуризація штатів відповідно до кількості декларацій; гнучке фінансове планування залежно від контрактів НСЗУ.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Адаптивний підхід забезпечує стійкість закладу та здатність до довгострокового розвитку в умовах нестабільності.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4. Проєктний підхід у менеджменті медичних закладів.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Проєктний підхід включає управління окремими проєктами, спрямованими на розвиток або вдосконалення закладу, із чітко визначеною метою, термінами, ресурсами та показниками ефективності.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Типові проєкти в охороні здоров’я: </w:t>
      </w:r>
      <w:r w:rsidRPr="009C21F8">
        <w:rPr>
          <w:sz w:val="28"/>
          <w:szCs w:val="28"/>
          <w:lang w:val="uk-UA"/>
        </w:rPr>
        <w:t>відкриття нових амбулаторій та медичних кабінетів; впровадження eHealth-рішень; створення центрів вакцинації; модернізація матеріально-технічної бази; навчання персоналу; впровадження систем якості та акредитації</w:t>
      </w:r>
      <w:r w:rsidR="00210BC2">
        <w:rPr>
          <w:sz w:val="28"/>
          <w:szCs w:val="28"/>
          <w:lang w:val="uk-UA"/>
        </w:rPr>
        <w:t xml:space="preserve"> </w:t>
      </w:r>
      <w:r w:rsidR="00210BC2">
        <w:rPr>
          <w:sz w:val="28"/>
          <w:szCs w:val="28"/>
          <w:lang w:val="en-US"/>
        </w:rPr>
        <w:t>[</w:t>
      </w:r>
      <w:r w:rsidR="00C37801">
        <w:rPr>
          <w:sz w:val="28"/>
          <w:szCs w:val="28"/>
          <w:lang w:val="uk-UA"/>
        </w:rPr>
        <w:t>52</w:t>
      </w:r>
      <w:r w:rsidR="00210BC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Переваги проєктного підходу:</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чітка структура та планування;</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можливість контролювати кожен етап роботи;</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підвищення відповідальності та результативності;</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sz w:val="28"/>
          <w:szCs w:val="28"/>
          <w:lang w:val="uk-UA"/>
        </w:rPr>
        <w:t>прозорість використання бюджетних коштів.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Проєктний підхід дозволяє ефективно реалізовувати реформи, модернізувати інфраструктуру та впроваджувати сучасні управлінські рішення.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Управління медичними закладами у світі здійснюється за різними моделями, що визначають розподіл повноважень, джерела фінансування, рівень централізації та участі держави</w:t>
      </w:r>
      <w:r w:rsidR="00411864">
        <w:rPr>
          <w:sz w:val="28"/>
          <w:szCs w:val="28"/>
          <w:lang w:val="uk-UA"/>
        </w:rPr>
        <w:t xml:space="preserve"> </w:t>
      </w:r>
      <w:r w:rsidR="00411864">
        <w:rPr>
          <w:sz w:val="28"/>
          <w:szCs w:val="28"/>
          <w:lang w:val="en-US"/>
        </w:rPr>
        <w:t>[</w:t>
      </w:r>
      <w:r w:rsidR="00411864">
        <w:rPr>
          <w:sz w:val="28"/>
          <w:szCs w:val="28"/>
          <w:lang w:val="uk-UA"/>
        </w:rPr>
        <w:t>48; 49; 65</w:t>
      </w:r>
      <w:r w:rsidR="00411864">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Основні моделі менеджменту в охороні здоров’я</w:t>
      </w:r>
      <w:r w:rsidR="00C37801">
        <w:rPr>
          <w:rStyle w:val="a4"/>
          <w:b w:val="0"/>
          <w:sz w:val="28"/>
          <w:szCs w:val="28"/>
          <w:lang w:val="uk-UA"/>
        </w:rPr>
        <w:t xml:space="preserve"> </w:t>
      </w:r>
      <w:r w:rsidR="00C37801">
        <w:rPr>
          <w:sz w:val="28"/>
          <w:szCs w:val="28"/>
          <w:lang w:val="en-US"/>
        </w:rPr>
        <w:t>[</w:t>
      </w:r>
      <w:r w:rsidR="00222586">
        <w:rPr>
          <w:sz w:val="28"/>
          <w:szCs w:val="28"/>
          <w:lang w:val="uk-UA"/>
        </w:rPr>
        <w:t xml:space="preserve">27; </w:t>
      </w:r>
      <w:r w:rsidR="00C37801">
        <w:rPr>
          <w:sz w:val="28"/>
          <w:szCs w:val="28"/>
          <w:lang w:val="uk-UA"/>
        </w:rPr>
        <w:t>54</w:t>
      </w:r>
      <w:r w:rsidR="00C37801">
        <w:rPr>
          <w:sz w:val="28"/>
          <w:szCs w:val="28"/>
          <w:lang w:val="en-US"/>
        </w:rPr>
        <w:t>]</w:t>
      </w:r>
      <w:r w:rsidRPr="009C21F8">
        <w:rPr>
          <w:rStyle w:val="a4"/>
          <w:b w:val="0"/>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1. Державна (бевериджійська) модель. </w:t>
      </w:r>
      <w:r w:rsidRPr="009C21F8">
        <w:rPr>
          <w:sz w:val="28"/>
          <w:szCs w:val="28"/>
          <w:lang w:val="uk-UA"/>
        </w:rPr>
        <w:t xml:space="preserve">Характерна для Великої Британії, Іспанії, Норвегії. </w:t>
      </w:r>
      <w:r w:rsidRPr="009C21F8">
        <w:rPr>
          <w:rStyle w:val="a4"/>
          <w:b w:val="0"/>
          <w:sz w:val="28"/>
          <w:szCs w:val="28"/>
          <w:lang w:val="uk-UA"/>
        </w:rPr>
        <w:t xml:space="preserve">Особливості: </w:t>
      </w:r>
      <w:r w:rsidRPr="009C21F8">
        <w:rPr>
          <w:sz w:val="28"/>
          <w:szCs w:val="28"/>
          <w:lang w:val="uk-UA"/>
        </w:rPr>
        <w:t>фінансування з державного бюджету; державна власність більшості закладів; високий рівень доступності послуг; жорстке управління та контроль якості</w:t>
      </w:r>
      <w:r w:rsidR="00222586">
        <w:rPr>
          <w:sz w:val="28"/>
          <w:szCs w:val="28"/>
          <w:lang w:val="uk-UA"/>
        </w:rPr>
        <w:t xml:space="preserve"> </w:t>
      </w:r>
      <w:r w:rsidR="00222586">
        <w:rPr>
          <w:sz w:val="28"/>
          <w:szCs w:val="28"/>
          <w:lang w:val="en-US"/>
        </w:rPr>
        <w:t>[</w:t>
      </w:r>
      <w:r w:rsidR="00222586">
        <w:rPr>
          <w:sz w:val="28"/>
          <w:szCs w:val="28"/>
          <w:lang w:val="uk-UA"/>
        </w:rPr>
        <w:t>30</w:t>
      </w:r>
      <w:r w:rsidR="00222586">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2. Страхова (бісмарківська) модель. </w:t>
      </w:r>
      <w:r w:rsidRPr="009C21F8">
        <w:rPr>
          <w:sz w:val="28"/>
          <w:szCs w:val="28"/>
          <w:lang w:val="uk-UA"/>
        </w:rPr>
        <w:t xml:space="preserve">Поширена у Німеччині, Франції, Бельгії. </w:t>
      </w:r>
      <w:r w:rsidRPr="009C21F8">
        <w:rPr>
          <w:rStyle w:val="a4"/>
          <w:b w:val="0"/>
          <w:sz w:val="28"/>
          <w:szCs w:val="28"/>
          <w:lang w:val="uk-UA"/>
        </w:rPr>
        <w:t xml:space="preserve">Особливості: </w:t>
      </w:r>
      <w:r w:rsidRPr="009C21F8">
        <w:rPr>
          <w:sz w:val="28"/>
          <w:szCs w:val="28"/>
          <w:lang w:val="uk-UA"/>
        </w:rPr>
        <w:t>обов'язкове медичне страхування; велика роль страхових фондів; конкуренція між постачальниками медичних послуг; високий рівень технологічності та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3. Ринкова (приватна) модель. </w:t>
      </w:r>
      <w:r w:rsidRPr="009C21F8">
        <w:rPr>
          <w:sz w:val="28"/>
          <w:szCs w:val="28"/>
          <w:lang w:val="uk-UA"/>
        </w:rPr>
        <w:t xml:space="preserve">Характерна для США. </w:t>
      </w:r>
      <w:r w:rsidRPr="009C21F8">
        <w:rPr>
          <w:rStyle w:val="a4"/>
          <w:b w:val="0"/>
          <w:sz w:val="28"/>
          <w:szCs w:val="28"/>
          <w:lang w:val="uk-UA"/>
        </w:rPr>
        <w:t xml:space="preserve">Особливості: </w:t>
      </w:r>
      <w:r w:rsidRPr="009C21F8">
        <w:rPr>
          <w:sz w:val="28"/>
          <w:szCs w:val="28"/>
          <w:lang w:val="uk-UA"/>
        </w:rPr>
        <w:t>домінування приватного сектору; страхова медицина з великою роллю добровільних полісів; висока конкуренція та інноваційність; недостатня доступність для окремих груп населення</w:t>
      </w:r>
      <w:r w:rsidR="00222586">
        <w:rPr>
          <w:sz w:val="28"/>
          <w:szCs w:val="28"/>
          <w:lang w:val="uk-UA"/>
        </w:rPr>
        <w:t xml:space="preserve"> </w:t>
      </w:r>
      <w:r w:rsidR="00222586">
        <w:rPr>
          <w:sz w:val="28"/>
          <w:szCs w:val="28"/>
          <w:lang w:val="en-US"/>
        </w:rPr>
        <w:t>[</w:t>
      </w:r>
      <w:r w:rsidR="00222586">
        <w:rPr>
          <w:sz w:val="28"/>
          <w:szCs w:val="28"/>
          <w:lang w:val="uk-UA"/>
        </w:rPr>
        <w:t>25</w:t>
      </w:r>
      <w:r w:rsidR="00222586">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4. Змішана модель (соціально-страхова або національно-страхова). </w:t>
      </w:r>
      <w:r w:rsidRPr="009C21F8">
        <w:rPr>
          <w:sz w:val="28"/>
          <w:szCs w:val="28"/>
          <w:lang w:val="uk-UA"/>
        </w:rPr>
        <w:t xml:space="preserve">Характерна для Ізраїлю, Нідерландів, Канади. </w:t>
      </w:r>
      <w:r w:rsidRPr="009C21F8">
        <w:rPr>
          <w:rStyle w:val="a4"/>
          <w:b w:val="0"/>
          <w:sz w:val="28"/>
          <w:szCs w:val="28"/>
          <w:lang w:val="uk-UA"/>
        </w:rPr>
        <w:t xml:space="preserve">Особливості: </w:t>
      </w:r>
      <w:r w:rsidRPr="009C21F8">
        <w:rPr>
          <w:sz w:val="28"/>
          <w:szCs w:val="28"/>
          <w:lang w:val="uk-UA"/>
        </w:rPr>
        <w:t>поєднання державного фінансування та страхових механізмів; конкуренція між медичними страховими організаціями; високий рівень координації медичної допомоги; сильний акцент на первинній ланці</w:t>
      </w:r>
      <w:r w:rsidR="00C37801">
        <w:rPr>
          <w:sz w:val="28"/>
          <w:szCs w:val="28"/>
          <w:lang w:val="uk-UA"/>
        </w:rPr>
        <w:t xml:space="preserve"> </w:t>
      </w:r>
      <w:r w:rsidR="00C37801">
        <w:rPr>
          <w:sz w:val="28"/>
          <w:szCs w:val="28"/>
          <w:lang w:val="en-US"/>
        </w:rPr>
        <w:t>[</w:t>
      </w:r>
      <w:r w:rsidR="00C37801">
        <w:rPr>
          <w:sz w:val="28"/>
          <w:szCs w:val="28"/>
          <w:lang w:val="uk-UA"/>
        </w:rPr>
        <w:t>76</w:t>
      </w:r>
      <w:r w:rsidR="00C37801">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Управління закладами охорони здоров’я потребує комплексного підходу, який враховує внутрішню структуру, зовнішнє середовище, ресурси та стратегію розвитку. Системний підхід забезпечує цілісність управління, процесний — оптимізацію діяльності, адаптивний — стійкість до змін, а проєктний — ефективну реалізацію реформ і нововведень.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Світові моделі менеджменту демонструють різні підходи до організації медичної допомоги, однак ключовою тенденцією є посилення ролі первинної медичної допомоги, цифровізації, автономізації та орієнтації на результати.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Аналіз діяльності медичних установ є ключовим етапом управлінського процесу, який забезпечує оцінку ефективності функціонування закладу, рівня якості медичних послуг, ефективності використання фінансових, кадрових та матеріально-технічних ресурсів. Застосування науково обґрунтованих методів дозволяє виявити проблемні зони, визначити можливості розвитку, а також сформувати обґрунтовані управлінські рішення.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 сфері охорони здоров’я використовують методи фінансово-економічного, організаційного та стратегічного аналізу, а також систему кількісних та якісних показників (KPI, HR-індикатори, клінічні індикатори), що дозволяють комплексно оцінити діяльність ЛПУ</w:t>
      </w:r>
      <w:r w:rsidR="00C37801">
        <w:rPr>
          <w:sz w:val="28"/>
          <w:szCs w:val="28"/>
          <w:lang w:val="uk-UA"/>
        </w:rPr>
        <w:t xml:space="preserve"> </w:t>
      </w:r>
      <w:r w:rsidR="00C37801">
        <w:rPr>
          <w:sz w:val="28"/>
          <w:szCs w:val="28"/>
          <w:lang w:val="en-US"/>
        </w:rPr>
        <w:t>[</w:t>
      </w:r>
      <w:r w:rsidR="00C37801">
        <w:rPr>
          <w:sz w:val="28"/>
          <w:szCs w:val="28"/>
          <w:lang w:val="uk-UA"/>
        </w:rPr>
        <w:t xml:space="preserve">19; </w:t>
      </w:r>
      <w:r w:rsidR="0030534D">
        <w:rPr>
          <w:sz w:val="28"/>
          <w:szCs w:val="28"/>
          <w:lang w:val="uk-UA"/>
        </w:rPr>
        <w:t xml:space="preserve">40; </w:t>
      </w:r>
      <w:r w:rsidR="00C37801">
        <w:rPr>
          <w:sz w:val="28"/>
          <w:szCs w:val="28"/>
          <w:lang w:val="uk-UA"/>
        </w:rPr>
        <w:t>61</w:t>
      </w:r>
      <w:r w:rsidR="00C37801">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1. Методи фінансово-економічного аналізу діяльності медичних закладів. </w:t>
      </w:r>
      <w:r w:rsidRPr="009C21F8">
        <w:rPr>
          <w:sz w:val="28"/>
          <w:szCs w:val="28"/>
          <w:lang w:val="uk-UA"/>
        </w:rPr>
        <w:t>Фінансово-економічний аналіз дозволяє оцінити ефективність використання ресурсів, фінансову стабільність та результативність діяльності медичних закладів.</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До основних методів фінансового аналізу належать</w:t>
      </w:r>
      <w:r w:rsidR="0030534D">
        <w:rPr>
          <w:rStyle w:val="a4"/>
          <w:b w:val="0"/>
          <w:sz w:val="28"/>
          <w:szCs w:val="28"/>
          <w:lang w:val="uk-UA"/>
        </w:rPr>
        <w:t xml:space="preserve"> </w:t>
      </w:r>
      <w:r w:rsidR="0030534D">
        <w:rPr>
          <w:sz w:val="28"/>
          <w:szCs w:val="28"/>
          <w:lang w:val="en-US"/>
        </w:rPr>
        <w:t>[</w:t>
      </w:r>
      <w:r w:rsidR="0030534D">
        <w:rPr>
          <w:sz w:val="28"/>
          <w:szCs w:val="28"/>
          <w:lang w:val="uk-UA"/>
        </w:rPr>
        <w:t>19; 23; 39</w:t>
      </w:r>
      <w:r w:rsidR="0030534D">
        <w:rPr>
          <w:sz w:val="28"/>
          <w:szCs w:val="28"/>
          <w:lang w:val="en-US"/>
        </w:rPr>
        <w:t>]</w:t>
      </w:r>
      <w:r w:rsidRPr="009C21F8">
        <w:rPr>
          <w:rStyle w:val="a4"/>
          <w:b w:val="0"/>
          <w:sz w:val="28"/>
          <w:szCs w:val="28"/>
          <w:lang w:val="uk-UA"/>
        </w:rPr>
        <w:t>:</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Горизонтальний аналіз. </w:t>
      </w:r>
      <w:r w:rsidRPr="009C21F8">
        <w:rPr>
          <w:sz w:val="28"/>
          <w:szCs w:val="28"/>
          <w:lang w:val="uk-UA"/>
        </w:rPr>
        <w:t>Дослідження динаміки фінансових показників за кілька періодів (доходи, витрати, структура фінансування, залишки коштів).</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Вертикальний аналіз. </w:t>
      </w:r>
      <w:r w:rsidRPr="009C21F8">
        <w:rPr>
          <w:sz w:val="28"/>
          <w:szCs w:val="28"/>
          <w:lang w:val="uk-UA"/>
        </w:rPr>
        <w:t>Визначення структури доходів і витрат закладу, оцінка їх питомої ваги та причин змін.</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фінансових коефіцієнтів: </w:t>
      </w:r>
      <w:r w:rsidRPr="009C21F8">
        <w:rPr>
          <w:sz w:val="28"/>
          <w:szCs w:val="28"/>
          <w:lang w:val="uk-UA"/>
        </w:rPr>
        <w:t>коефіцієнти ліквідності; показники фінансової стійкості; рентабельність діяльності; оборотність ресурсів.</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ефективності використання бюджетних коштів та коштів НСЗУ. </w:t>
      </w:r>
      <w:r w:rsidRPr="009C21F8">
        <w:rPr>
          <w:sz w:val="28"/>
          <w:szCs w:val="28"/>
          <w:lang w:val="uk-UA"/>
        </w:rPr>
        <w:t>Включає оцінку виконання договору з НСЗУ, структуру витрат за пакетами, ефективність використання тарифів.</w:t>
      </w:r>
    </w:p>
    <w:p w:rsidR="006C7A59" w:rsidRPr="009C21F8" w:rsidRDefault="006C7A59" w:rsidP="006C7A59">
      <w:pPr>
        <w:pStyle w:val="ab"/>
        <w:widowControl w:val="0"/>
        <w:numPr>
          <w:ilvl w:val="0"/>
          <w:numId w:val="5"/>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використання матеріально-технічної бази: </w:t>
      </w:r>
      <w:r w:rsidRPr="009C21F8">
        <w:rPr>
          <w:sz w:val="28"/>
          <w:szCs w:val="28"/>
          <w:lang w:val="uk-UA"/>
        </w:rPr>
        <w:t>коефіцієнт зносу обладнання; рівень завантаження амбулаторій; вартість оновлення ресурсів.</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 xml:space="preserve">2. Методи організаційного аналізу медичних установ. </w:t>
      </w:r>
      <w:r w:rsidRPr="009C21F8">
        <w:rPr>
          <w:sz w:val="28"/>
          <w:szCs w:val="28"/>
          <w:lang w:val="uk-UA"/>
        </w:rPr>
        <w:t xml:space="preserve">Організаційний аналіз спрямований на оцінку структури, взаємодії підрозділів, ефективності управлінських процесів та системи комунікацій. </w:t>
      </w:r>
      <w:r w:rsidRPr="009C21F8">
        <w:rPr>
          <w:rStyle w:val="a4"/>
          <w:b w:val="0"/>
          <w:sz w:val="28"/>
          <w:szCs w:val="28"/>
          <w:lang w:val="uk-UA"/>
        </w:rPr>
        <w:t>Основні методи</w:t>
      </w:r>
      <w:r w:rsidR="0030534D">
        <w:rPr>
          <w:rStyle w:val="a4"/>
          <w:b w:val="0"/>
          <w:sz w:val="28"/>
          <w:szCs w:val="28"/>
          <w:lang w:val="uk-UA"/>
        </w:rPr>
        <w:t xml:space="preserve"> </w:t>
      </w:r>
      <w:r w:rsidR="0030534D">
        <w:rPr>
          <w:sz w:val="28"/>
          <w:szCs w:val="28"/>
          <w:lang w:val="en-US"/>
        </w:rPr>
        <w:t>[</w:t>
      </w:r>
      <w:r w:rsidR="006F4900">
        <w:rPr>
          <w:sz w:val="28"/>
          <w:szCs w:val="28"/>
          <w:lang w:val="uk-UA"/>
        </w:rPr>
        <w:t>15</w:t>
      </w:r>
      <w:r w:rsidR="0030534D">
        <w:rPr>
          <w:sz w:val="28"/>
          <w:szCs w:val="28"/>
          <w:lang w:val="en-US"/>
        </w:rPr>
        <w:t>]</w:t>
      </w:r>
      <w:r w:rsidRPr="009C21F8">
        <w:rPr>
          <w:rStyle w:val="a4"/>
          <w:b w:val="0"/>
          <w:sz w:val="28"/>
          <w:szCs w:val="28"/>
          <w:lang w:val="uk-UA"/>
        </w:rPr>
        <w:t>:</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організаційної структури. </w:t>
      </w:r>
      <w:r w:rsidRPr="009C21F8">
        <w:rPr>
          <w:sz w:val="28"/>
          <w:szCs w:val="28"/>
          <w:lang w:val="uk-UA"/>
        </w:rPr>
        <w:t>Включає дослідження: управлінських рівнів; розподілу повноважень; функціональних зв’язків між підрозділами; відповідності структури завданням закладу.</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бізнес-процесів. </w:t>
      </w:r>
      <w:r w:rsidRPr="009C21F8">
        <w:rPr>
          <w:sz w:val="28"/>
          <w:szCs w:val="28"/>
          <w:lang w:val="uk-UA"/>
        </w:rPr>
        <w:t xml:space="preserve">Методика включає: картування процесів; визначення «вузьких місць»; оцінку тривалості процесів; оптимізацію етапів обслуговування пацієнтів. </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кадрової політики: </w:t>
      </w:r>
      <w:r w:rsidRPr="009C21F8">
        <w:rPr>
          <w:sz w:val="28"/>
          <w:szCs w:val="28"/>
          <w:lang w:val="uk-UA"/>
        </w:rPr>
        <w:t>чисельність і структура персоналу;  кваліфікація та розподіл навантаження; система мотивації; рівень професійного вигорання.</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Аналіз якості управління. </w:t>
      </w:r>
      <w:r w:rsidRPr="009C21F8">
        <w:rPr>
          <w:sz w:val="28"/>
          <w:szCs w:val="28"/>
          <w:lang w:val="uk-UA"/>
        </w:rPr>
        <w:t>Оцінюється компетентність керівників, система прийняття рішень, комунікації, управління ризиками.</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 xml:space="preserve">3. Методи стратегічного аналізу діяльності медичних закладів. </w:t>
      </w:r>
      <w:r w:rsidRPr="009C21F8">
        <w:rPr>
          <w:sz w:val="28"/>
          <w:szCs w:val="28"/>
          <w:lang w:val="uk-UA"/>
        </w:rPr>
        <w:t xml:space="preserve">Стратегічний аналіз дозволяє оцінити позицію закладу у зовнішньому середовищі та визначити напрямок розвитку. </w:t>
      </w:r>
      <w:r w:rsidRPr="009C21F8">
        <w:rPr>
          <w:rStyle w:val="a4"/>
          <w:b w:val="0"/>
          <w:sz w:val="28"/>
          <w:szCs w:val="28"/>
          <w:lang w:val="uk-UA"/>
        </w:rPr>
        <w:t>Основні інструменти</w:t>
      </w:r>
      <w:r w:rsidR="006F4900">
        <w:rPr>
          <w:rStyle w:val="a4"/>
          <w:b w:val="0"/>
          <w:sz w:val="28"/>
          <w:szCs w:val="28"/>
          <w:lang w:val="uk-UA"/>
        </w:rPr>
        <w:t xml:space="preserve"> </w:t>
      </w:r>
      <w:r w:rsidR="006F4900">
        <w:rPr>
          <w:sz w:val="28"/>
          <w:szCs w:val="28"/>
          <w:lang w:val="en-US"/>
        </w:rPr>
        <w:t>[</w:t>
      </w:r>
      <w:r w:rsidR="00A41972">
        <w:rPr>
          <w:sz w:val="28"/>
          <w:szCs w:val="28"/>
          <w:lang w:val="uk-UA"/>
        </w:rPr>
        <w:t>28; 33; 43</w:t>
      </w:r>
      <w:r w:rsidR="006F4900">
        <w:rPr>
          <w:sz w:val="28"/>
          <w:szCs w:val="28"/>
          <w:lang w:val="en-US"/>
        </w:rPr>
        <w:t>]</w:t>
      </w:r>
      <w:r w:rsidRPr="009C21F8">
        <w:rPr>
          <w:rStyle w:val="a4"/>
          <w:b w:val="0"/>
          <w:sz w:val="28"/>
          <w:szCs w:val="28"/>
          <w:lang w:val="uk-UA"/>
        </w:rPr>
        <w:t>:</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SWOT-аналіз. </w:t>
      </w:r>
      <w:r w:rsidRPr="009C21F8">
        <w:rPr>
          <w:sz w:val="28"/>
          <w:szCs w:val="28"/>
          <w:lang w:val="uk-UA"/>
        </w:rPr>
        <w:t>Дає змогу оцінити сильні та слабкі сторони закладу, можливості та загрози зовнішнього середовища</w:t>
      </w:r>
      <w:r w:rsidR="00955C3B">
        <w:rPr>
          <w:sz w:val="28"/>
          <w:szCs w:val="28"/>
          <w:lang w:val="uk-UA"/>
        </w:rPr>
        <w:t xml:space="preserve"> </w:t>
      </w:r>
      <w:r w:rsidR="00955C3B">
        <w:rPr>
          <w:sz w:val="28"/>
          <w:szCs w:val="28"/>
          <w:lang w:val="en-US"/>
        </w:rPr>
        <w:t>[</w:t>
      </w:r>
      <w:r w:rsidR="00955C3B">
        <w:rPr>
          <w:sz w:val="28"/>
          <w:szCs w:val="28"/>
          <w:lang w:val="uk-UA"/>
        </w:rPr>
        <w:t>63</w:t>
      </w:r>
      <w:r w:rsidR="00955C3B">
        <w:rPr>
          <w:sz w:val="28"/>
          <w:szCs w:val="28"/>
          <w:lang w:val="en-US"/>
        </w:rPr>
        <w:t>]</w:t>
      </w:r>
      <w:r w:rsidRPr="009C21F8">
        <w:rPr>
          <w:sz w:val="28"/>
          <w:szCs w:val="28"/>
          <w:lang w:val="uk-UA"/>
        </w:rPr>
        <w:t>.</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PEST-аналіз. </w:t>
      </w:r>
      <w:r w:rsidRPr="009C21F8">
        <w:rPr>
          <w:sz w:val="28"/>
          <w:szCs w:val="28"/>
          <w:lang w:val="uk-UA"/>
        </w:rPr>
        <w:t>Аналізує політичні, економічні, соціальні та технологічні чинники, що впливають на діяльність ЛПУ.</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GAP-аналіз. </w:t>
      </w:r>
      <w:r w:rsidRPr="009C21F8">
        <w:rPr>
          <w:sz w:val="28"/>
          <w:szCs w:val="28"/>
          <w:lang w:val="uk-UA"/>
        </w:rPr>
        <w:t>Визначає розрив між бажаним і фактичним рівнем діяльності, окреслює напрями вдосконалення.</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Конкурентний аналіз. </w:t>
      </w:r>
      <w:r w:rsidRPr="009C21F8">
        <w:rPr>
          <w:sz w:val="28"/>
          <w:szCs w:val="28"/>
          <w:lang w:val="uk-UA"/>
        </w:rPr>
        <w:t>Оцінка позиції закладу у регіоні, порівняння з іншими постачальниками медичних послуг.</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BSC (Balanced Scorecard) — збалансована система показників. </w:t>
      </w:r>
      <w:r w:rsidRPr="009C21F8">
        <w:rPr>
          <w:sz w:val="28"/>
          <w:szCs w:val="28"/>
          <w:lang w:val="uk-UA"/>
        </w:rPr>
        <w:t>Включає оцінку за чотирма напрямами: фінанси; внутрішні процеси; розвиток персоналу; орієнтація на пацієнта.</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4. Система показників ефективності діяльності медичних установ. </w:t>
      </w:r>
      <w:r w:rsidRPr="009C21F8">
        <w:rPr>
          <w:sz w:val="28"/>
          <w:szCs w:val="28"/>
          <w:lang w:val="uk-UA"/>
        </w:rPr>
        <w:t xml:space="preserve">Для комплексної оцінки діяльності ЛПУ використовують </w:t>
      </w:r>
      <w:r w:rsidRPr="009C21F8">
        <w:rPr>
          <w:rStyle w:val="a4"/>
          <w:b w:val="0"/>
          <w:sz w:val="28"/>
          <w:szCs w:val="28"/>
          <w:lang w:val="uk-UA"/>
        </w:rPr>
        <w:t>KPI (Key Performance Indicators)</w:t>
      </w:r>
      <w:r w:rsidRPr="009C21F8">
        <w:rPr>
          <w:sz w:val="28"/>
          <w:szCs w:val="28"/>
          <w:lang w:val="uk-UA"/>
        </w:rPr>
        <w:t xml:space="preserve">, </w:t>
      </w:r>
      <w:r w:rsidRPr="009C21F8">
        <w:rPr>
          <w:rStyle w:val="a4"/>
          <w:b w:val="0"/>
          <w:sz w:val="28"/>
          <w:szCs w:val="28"/>
          <w:lang w:val="uk-UA"/>
        </w:rPr>
        <w:t>HR-індикатори</w:t>
      </w:r>
      <w:r w:rsidRPr="009C21F8">
        <w:rPr>
          <w:sz w:val="28"/>
          <w:szCs w:val="28"/>
          <w:lang w:val="uk-UA"/>
        </w:rPr>
        <w:t xml:space="preserve"> та </w:t>
      </w:r>
      <w:r w:rsidRPr="009C21F8">
        <w:rPr>
          <w:rStyle w:val="a4"/>
          <w:b w:val="0"/>
          <w:sz w:val="28"/>
          <w:szCs w:val="28"/>
          <w:lang w:val="uk-UA"/>
        </w:rPr>
        <w:t>клінічні індикатори</w:t>
      </w:r>
      <w:r w:rsidR="00A41972">
        <w:rPr>
          <w:rStyle w:val="a4"/>
          <w:b w:val="0"/>
          <w:sz w:val="28"/>
          <w:szCs w:val="28"/>
          <w:lang w:val="uk-UA"/>
        </w:rPr>
        <w:t xml:space="preserve"> </w:t>
      </w:r>
      <w:r w:rsidR="00A41972">
        <w:rPr>
          <w:sz w:val="28"/>
          <w:szCs w:val="28"/>
          <w:lang w:val="en-US"/>
        </w:rPr>
        <w:t>[</w:t>
      </w:r>
      <w:r w:rsidR="00401F58">
        <w:rPr>
          <w:sz w:val="28"/>
          <w:szCs w:val="28"/>
          <w:lang w:val="uk-UA"/>
        </w:rPr>
        <w:t>53; 56; 61; 69</w:t>
      </w:r>
      <w:r w:rsidR="00A41972">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KPI медичних закладів. </w:t>
      </w:r>
      <w:r w:rsidRPr="009C21F8">
        <w:rPr>
          <w:sz w:val="28"/>
          <w:szCs w:val="28"/>
          <w:lang w:val="uk-UA"/>
        </w:rPr>
        <w:t>KPI відображають різні аспекти діяльності закладу — фінансові, операційні, управлінські, пацієнт-орієнтовані.</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Основні групи KPI:</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Фінансові KPI: </w:t>
      </w:r>
      <w:r w:rsidRPr="009C21F8">
        <w:rPr>
          <w:sz w:val="28"/>
          <w:szCs w:val="28"/>
          <w:lang w:val="uk-UA"/>
        </w:rPr>
        <w:t>дохід на одного лікаря; частка виконання договорів з НСЗУ; ефективність використання тарифів; рівень співфінансування з місцевого бюджету.</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Операційні KPI: </w:t>
      </w:r>
      <w:r w:rsidRPr="009C21F8">
        <w:rPr>
          <w:sz w:val="28"/>
          <w:szCs w:val="28"/>
          <w:lang w:val="uk-UA"/>
        </w:rPr>
        <w:t>середній час обслуговування пацієнта; кількість прийомів за зміну; рівень електронізації процесів (електронні рецепти, направлення).</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Управлінські KPI: </w:t>
      </w:r>
      <w:r w:rsidRPr="009C21F8">
        <w:rPr>
          <w:sz w:val="28"/>
          <w:szCs w:val="28"/>
          <w:lang w:val="uk-UA"/>
        </w:rPr>
        <w:t>виконання стратегічного плану; рівень комунікації між персоналом; ефективність управління бюджетом.</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Пацієнт-орієнтовані KPI: </w:t>
      </w:r>
      <w:r w:rsidRPr="009C21F8">
        <w:rPr>
          <w:sz w:val="28"/>
          <w:szCs w:val="28"/>
          <w:lang w:val="uk-UA"/>
        </w:rPr>
        <w:t>індекс задоволеності пацієнтів; кількість скарг; рівень повторних звернень.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HR-індикатори (кадрові показники). </w:t>
      </w:r>
      <w:r w:rsidRPr="009C21F8">
        <w:rPr>
          <w:sz w:val="28"/>
          <w:szCs w:val="28"/>
          <w:lang w:val="uk-UA"/>
        </w:rPr>
        <w:t xml:space="preserve">Це показники, що характеризують ефективність роботи персоналу та кадрову політику. </w:t>
      </w:r>
      <w:r w:rsidRPr="009C21F8">
        <w:rPr>
          <w:rStyle w:val="a4"/>
          <w:b w:val="0"/>
          <w:sz w:val="28"/>
          <w:szCs w:val="28"/>
          <w:lang w:val="uk-UA"/>
        </w:rPr>
        <w:t xml:space="preserve">Основні HR-індикатори: </w:t>
      </w:r>
      <w:r w:rsidRPr="009C21F8">
        <w:rPr>
          <w:sz w:val="28"/>
          <w:szCs w:val="28"/>
          <w:lang w:val="uk-UA"/>
        </w:rPr>
        <w:t>кількість декларацій на одного сімейного лікаря; показник плинності кадрів; рівень середньої заробітної плати; рівень професійної освіти та підвищення кваліфікації; індекс професійного вигорання персоналу; співвідношення лікарів та медичних сестер.</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Клінічні індикатори (якісні показники медичної допомоги). </w:t>
      </w:r>
      <w:r w:rsidRPr="009C21F8">
        <w:rPr>
          <w:sz w:val="28"/>
          <w:szCs w:val="28"/>
          <w:lang w:val="uk-UA"/>
        </w:rPr>
        <w:t xml:space="preserve">Відображають фактичний результат лікування та профілактики. </w:t>
      </w:r>
      <w:r w:rsidRPr="009C21F8">
        <w:rPr>
          <w:rStyle w:val="a4"/>
          <w:b w:val="0"/>
          <w:sz w:val="28"/>
          <w:szCs w:val="28"/>
          <w:lang w:val="uk-UA"/>
        </w:rPr>
        <w:t xml:space="preserve">Ключові клінічні показники: </w:t>
      </w:r>
      <w:r w:rsidRPr="009C21F8">
        <w:rPr>
          <w:sz w:val="28"/>
          <w:szCs w:val="28"/>
          <w:lang w:val="uk-UA"/>
        </w:rPr>
        <w:t>охоплення профілактичними оглядами; рівень вакцинації; показники інфекційних та хронічних захворювань; рівень госпіталізацій, що могли бути попереджені; дотримання клінічних протоколів; показники смертності та інвалідизації; кількість ускладнень після лікування</w:t>
      </w:r>
      <w:r w:rsidR="00401F58">
        <w:rPr>
          <w:sz w:val="28"/>
          <w:szCs w:val="28"/>
          <w:lang w:val="uk-UA"/>
        </w:rPr>
        <w:t xml:space="preserve"> </w:t>
      </w:r>
      <w:r w:rsidR="00401F58">
        <w:rPr>
          <w:sz w:val="28"/>
          <w:szCs w:val="28"/>
          <w:lang w:val="en-US"/>
        </w:rPr>
        <w:t>[</w:t>
      </w:r>
      <w:r w:rsidR="0053657A">
        <w:rPr>
          <w:sz w:val="28"/>
          <w:szCs w:val="28"/>
          <w:lang w:val="uk-UA"/>
        </w:rPr>
        <w:t>45</w:t>
      </w:r>
      <w:r w:rsidR="00401F58">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Методичні підходи до аналізу діяльності медичних закладів включають комплексні методи оцінки фінансових, організаційних та стратегічних аспектів їх роботи. Використання системи KPI, HR-показників та клінічних індикаторів дозволяє отримати всебічне уявлення про стан медичного закладу, визначити проблеми та можливості для розвитку, а також забезпечити прийняття обґрунтованих управлінських рішень.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Комплексний аналіз є основою стратегічного планування та підвищення ефективності діяльності лікувально-профілактичних установ в умовах трансформації системи охорони здоров’я України.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p>
    <w:p w:rsidR="006C7A59" w:rsidRPr="0062197C" w:rsidRDefault="006C7A59" w:rsidP="006C7A59">
      <w:pPr>
        <w:pStyle w:val="ab"/>
        <w:widowControl w:val="0"/>
        <w:spacing w:before="0" w:beforeAutospacing="0" w:after="0" w:afterAutospacing="0" w:line="360" w:lineRule="auto"/>
        <w:ind w:firstLine="708"/>
        <w:jc w:val="both"/>
        <w:rPr>
          <w:sz w:val="28"/>
          <w:szCs w:val="28"/>
          <w:lang w:val="uk-UA"/>
        </w:rPr>
      </w:pPr>
      <w:r w:rsidRPr="0062197C">
        <w:rPr>
          <w:rStyle w:val="a4"/>
          <w:sz w:val="28"/>
          <w:szCs w:val="28"/>
          <w:lang w:val="uk-UA"/>
        </w:rPr>
        <w:t>1.3. Світовий досвід управління лікувально-профілактичними установами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Управління лікувально-профілактичними установами у різних країнах світу базується на специфічних моделях організації системи охорони здоров’я, що формувалися під впливом політичних, економічних, соціокультурних та демографічних чинників. Незважаючи на відмінності, провідні країни світу виробили ефективні управлінські підходи, які забезпечують високу якість та доступність медичних послуг, максимальне використання ресурсів, прозорість фінансування та орієнтацію на пацієнта.</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Світовий досвід демонструє, що успішні системи охорони здоров’я характеризуються: високим рівнем автономії закладів; чітко сформованими механізмами фінансування; розвиненою первинною ланкою; системним контролем якості; цифровізацією; ефективним кадровим менеджментом</w:t>
      </w:r>
      <w:r w:rsidR="0053657A">
        <w:rPr>
          <w:sz w:val="28"/>
          <w:szCs w:val="28"/>
          <w:lang w:val="uk-UA"/>
        </w:rPr>
        <w:t xml:space="preserve"> </w:t>
      </w:r>
      <w:r w:rsidR="0053657A">
        <w:rPr>
          <w:sz w:val="28"/>
          <w:szCs w:val="28"/>
          <w:lang w:val="en-US"/>
        </w:rPr>
        <w:t>[</w:t>
      </w:r>
      <w:r w:rsidR="00E460DE">
        <w:rPr>
          <w:sz w:val="28"/>
          <w:szCs w:val="28"/>
          <w:lang w:val="uk-UA"/>
        </w:rPr>
        <w:t>21</w:t>
      </w:r>
      <w:r w:rsidR="0053657A">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Умовно виділяють кілька моделей управління ЛПУ, що використовуються в міжнародній практиці: бевериджійську, бісмарківську, ринкову та змішану</w:t>
      </w:r>
      <w:r w:rsidR="0053657A">
        <w:rPr>
          <w:sz w:val="28"/>
          <w:szCs w:val="28"/>
          <w:lang w:val="uk-UA"/>
        </w:rPr>
        <w:t xml:space="preserve"> </w:t>
      </w:r>
      <w:r w:rsidR="0053657A">
        <w:rPr>
          <w:sz w:val="28"/>
          <w:szCs w:val="28"/>
          <w:lang w:val="en-US"/>
        </w:rPr>
        <w:t>[</w:t>
      </w:r>
      <w:r w:rsidR="00B42E3C">
        <w:rPr>
          <w:sz w:val="28"/>
          <w:szCs w:val="28"/>
          <w:lang w:val="uk-UA"/>
        </w:rPr>
        <w:t xml:space="preserve">54; </w:t>
      </w:r>
      <w:r w:rsidR="00B255FC">
        <w:rPr>
          <w:sz w:val="28"/>
          <w:szCs w:val="28"/>
          <w:lang w:val="uk-UA"/>
        </w:rPr>
        <w:t>68</w:t>
      </w:r>
      <w:r w:rsidR="0053657A">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1. Бевериджійська (державна) модель управління ЛПУ.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Найбільш відома реалізація — система </w:t>
      </w:r>
      <w:r w:rsidRPr="009C21F8">
        <w:rPr>
          <w:rStyle w:val="a4"/>
          <w:b w:val="0"/>
          <w:sz w:val="28"/>
          <w:szCs w:val="28"/>
          <w:lang w:val="uk-UA"/>
        </w:rPr>
        <w:t>NHS Великої Британії</w:t>
      </w:r>
      <w:r w:rsidRPr="009C21F8">
        <w:rPr>
          <w:sz w:val="28"/>
          <w:szCs w:val="28"/>
          <w:lang w:val="uk-UA"/>
        </w:rPr>
        <w:t xml:space="preserve">, а також Іспанія, Італія, Швеція. </w:t>
      </w:r>
      <w:r w:rsidRPr="009C21F8">
        <w:rPr>
          <w:rStyle w:val="a4"/>
          <w:b w:val="0"/>
          <w:sz w:val="28"/>
          <w:szCs w:val="28"/>
          <w:lang w:val="uk-UA"/>
        </w:rPr>
        <w:t xml:space="preserve">Ключові риси: </w:t>
      </w:r>
      <w:r w:rsidRPr="009C21F8">
        <w:rPr>
          <w:sz w:val="28"/>
          <w:szCs w:val="28"/>
          <w:lang w:val="uk-UA"/>
        </w:rPr>
        <w:t>фінансування охорони здоров’я з державного бюджету; управління закладами здійснюється державними або місцевими органами влади; універсальний доступ до медичної допомоги; пріоритет первинної медичної допомоги; контроль якості через стандарти, клінічні настанови та індикатори QOF</w:t>
      </w:r>
      <w:r w:rsidR="00BF46BE">
        <w:rPr>
          <w:sz w:val="28"/>
          <w:szCs w:val="28"/>
          <w:lang w:val="uk-UA"/>
        </w:rPr>
        <w:t xml:space="preserve"> </w:t>
      </w:r>
      <w:r w:rsidR="00BF46BE">
        <w:rPr>
          <w:sz w:val="28"/>
          <w:szCs w:val="28"/>
          <w:lang w:val="en-US"/>
        </w:rPr>
        <w:t>[</w:t>
      </w:r>
      <w:r w:rsidR="00BF46BE">
        <w:rPr>
          <w:sz w:val="28"/>
          <w:szCs w:val="28"/>
          <w:lang w:val="uk-UA"/>
        </w:rPr>
        <w:t>67</w:t>
      </w:r>
      <w:r w:rsidR="00BF46BE">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Управлінські особливості: </w:t>
      </w:r>
      <w:r w:rsidRPr="009C21F8">
        <w:rPr>
          <w:sz w:val="28"/>
          <w:szCs w:val="28"/>
          <w:lang w:val="uk-UA"/>
        </w:rPr>
        <w:t>стратегічне планування на національному рівні; обов’язкове використання системи контролю якості; високий рівень відповідальності керівників закладів; численні інструменти фінансування за якість.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Переваги:</w:t>
      </w:r>
      <w:r w:rsidRPr="009C21F8">
        <w:rPr>
          <w:sz w:val="28"/>
          <w:szCs w:val="28"/>
          <w:lang w:val="uk-UA"/>
        </w:rPr>
        <w:t xml:space="preserve"> висока доступність, системність, контроль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Н</w:t>
      </w:r>
      <w:r w:rsidRPr="009C21F8">
        <w:rPr>
          <w:rStyle w:val="a4"/>
          <w:b w:val="0"/>
          <w:sz w:val="28"/>
          <w:szCs w:val="28"/>
          <w:lang w:val="uk-UA"/>
        </w:rPr>
        <w:t>едоліки:</w:t>
      </w:r>
      <w:r w:rsidRPr="009C21F8">
        <w:rPr>
          <w:sz w:val="28"/>
          <w:szCs w:val="28"/>
          <w:lang w:val="uk-UA"/>
        </w:rPr>
        <w:t xml:space="preserve"> висока вартість для бюджету, перевантаження публічної системи.</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2. Бісмарківська (страхова) модель.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Реалізована у Німеччині, Франції, Бельгії, Нідерландах. </w:t>
      </w:r>
      <w:r w:rsidRPr="009C21F8">
        <w:rPr>
          <w:rStyle w:val="a4"/>
          <w:b w:val="0"/>
          <w:sz w:val="28"/>
          <w:szCs w:val="28"/>
          <w:lang w:val="uk-UA"/>
        </w:rPr>
        <w:t xml:space="preserve">Ключові риси: </w:t>
      </w:r>
      <w:r w:rsidRPr="009C21F8">
        <w:rPr>
          <w:sz w:val="28"/>
          <w:szCs w:val="28"/>
          <w:lang w:val="uk-UA"/>
        </w:rPr>
        <w:t>фінансування основане на обов’язковому медичному страхуванні; конкуренція між страховими фондами; автономність ЛПУ в управлінні та фінансовій політиці; високий рівень технологічного оснащення; контрактні відносини між страховими компаніями та закладами</w:t>
      </w:r>
      <w:r w:rsidR="00B255FC">
        <w:rPr>
          <w:sz w:val="28"/>
          <w:szCs w:val="28"/>
          <w:lang w:val="uk-UA"/>
        </w:rPr>
        <w:t xml:space="preserve"> </w:t>
      </w:r>
      <w:r w:rsidR="00B255FC">
        <w:rPr>
          <w:sz w:val="28"/>
          <w:szCs w:val="28"/>
          <w:lang w:val="en-US"/>
        </w:rPr>
        <w:t>[</w:t>
      </w:r>
      <w:r w:rsidR="00333CEC">
        <w:rPr>
          <w:sz w:val="28"/>
          <w:szCs w:val="28"/>
          <w:lang w:val="uk-UA"/>
        </w:rPr>
        <w:t>66</w:t>
      </w:r>
      <w:r w:rsidR="00B255FC">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Управлінські особливості: </w:t>
      </w:r>
      <w:r w:rsidRPr="009C21F8">
        <w:rPr>
          <w:sz w:val="28"/>
          <w:szCs w:val="28"/>
          <w:lang w:val="uk-UA"/>
        </w:rPr>
        <w:t>багатоканальне фінансування; жорсткі вимоги до акредитації закладів; контроль якості через страхові механізми; висока конкуренція між постачальниками послуг.</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Переваги:</w:t>
      </w:r>
      <w:r w:rsidRPr="009C21F8">
        <w:rPr>
          <w:sz w:val="28"/>
          <w:szCs w:val="28"/>
          <w:lang w:val="uk-UA"/>
        </w:rPr>
        <w:t xml:space="preserve"> висока якість і різноманітність послуг.</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Недоліки:</w:t>
      </w:r>
      <w:r w:rsidRPr="009C21F8">
        <w:rPr>
          <w:sz w:val="28"/>
          <w:szCs w:val="28"/>
          <w:lang w:val="uk-UA"/>
        </w:rPr>
        <w:t xml:space="preserve"> висока вартість страхових внесків.</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3. Ринкова (приватна) модель.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Приклад — </w:t>
      </w:r>
      <w:r w:rsidRPr="009C21F8">
        <w:rPr>
          <w:rStyle w:val="a4"/>
          <w:b w:val="0"/>
          <w:sz w:val="28"/>
          <w:szCs w:val="28"/>
          <w:lang w:val="uk-UA"/>
        </w:rPr>
        <w:t>США до реформування системи (до ACA)</w:t>
      </w:r>
      <w:r w:rsidRPr="009C21F8">
        <w:rPr>
          <w:sz w:val="28"/>
          <w:szCs w:val="28"/>
          <w:lang w:val="uk-UA"/>
        </w:rPr>
        <w:t xml:space="preserve">. </w:t>
      </w:r>
      <w:r w:rsidRPr="009C21F8">
        <w:rPr>
          <w:rStyle w:val="a4"/>
          <w:b w:val="0"/>
          <w:sz w:val="28"/>
          <w:szCs w:val="28"/>
          <w:lang w:val="uk-UA"/>
        </w:rPr>
        <w:t xml:space="preserve">Ключові риси: </w:t>
      </w:r>
      <w:r w:rsidRPr="009C21F8">
        <w:rPr>
          <w:sz w:val="28"/>
          <w:szCs w:val="28"/>
          <w:lang w:val="uk-UA"/>
        </w:rPr>
        <w:t>домінування приватних закладів та страхових компаній; конкуренція як основа управління; автономність у фінансуванні, ціноутворенні та політиці розвитку; великий вплив інновацій та технологічних рішень</w:t>
      </w:r>
      <w:r w:rsidR="00333CEC">
        <w:rPr>
          <w:sz w:val="28"/>
          <w:szCs w:val="28"/>
          <w:lang w:val="uk-UA"/>
        </w:rPr>
        <w:t xml:space="preserve"> </w:t>
      </w:r>
      <w:r w:rsidR="00333CEC">
        <w:rPr>
          <w:sz w:val="28"/>
          <w:szCs w:val="28"/>
          <w:lang w:val="en-US"/>
        </w:rPr>
        <w:t>[</w:t>
      </w:r>
      <w:r w:rsidR="00333CEC">
        <w:rPr>
          <w:sz w:val="28"/>
          <w:szCs w:val="28"/>
          <w:lang w:val="uk-UA"/>
        </w:rPr>
        <w:t>25</w:t>
      </w:r>
      <w:r w:rsidR="00333CEC">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Управлінські особливості: </w:t>
      </w:r>
      <w:r w:rsidRPr="009C21F8">
        <w:rPr>
          <w:sz w:val="28"/>
          <w:szCs w:val="28"/>
          <w:lang w:val="uk-UA"/>
        </w:rPr>
        <w:t xml:space="preserve">стратегічне управління на рівні конкретних медичних корпорацій; інтенсивне використання медичних технологій; акцент на ефективності витрат та прибутковості. </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Переваги:</w:t>
      </w:r>
      <w:r w:rsidRPr="009C21F8">
        <w:rPr>
          <w:sz w:val="28"/>
          <w:szCs w:val="28"/>
          <w:lang w:val="uk-UA"/>
        </w:rPr>
        <w:t xml:space="preserve"> інноваційність, висока якість, лідерство у високотехнологічній медицині.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Недоліки:</w:t>
      </w:r>
      <w:r w:rsidRPr="009C21F8">
        <w:rPr>
          <w:sz w:val="28"/>
          <w:szCs w:val="28"/>
          <w:lang w:val="uk-UA"/>
        </w:rPr>
        <w:t xml:space="preserve"> соціальна нерівність, висока вартість.</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bCs/>
          <w:sz w:val="28"/>
          <w:szCs w:val="28"/>
          <w:shd w:val="clear" w:color="auto" w:fill="FFFFFF"/>
          <w:lang w:val="uk-UA"/>
        </w:rPr>
        <w:t xml:space="preserve">Реформа охорони здоров'я та захисту пацієнтів у США </w:t>
      </w:r>
      <w:r w:rsidRPr="009C21F8">
        <w:rPr>
          <w:sz w:val="28"/>
          <w:szCs w:val="28"/>
          <w:shd w:val="clear" w:color="auto" w:fill="FFFFFF"/>
          <w:lang w:val="uk-UA"/>
        </w:rPr>
        <w:t>(</w:t>
      </w:r>
      <w:r w:rsidRPr="009C21F8">
        <w:rPr>
          <w:iCs/>
          <w:sz w:val="28"/>
          <w:szCs w:val="28"/>
          <w:shd w:val="clear" w:color="auto" w:fill="FFFFFF"/>
          <w:lang w:val="uk-UA"/>
        </w:rPr>
        <w:t>Patient Protection and Affordable Care Act, Affordable Care Act</w:t>
      </w:r>
      <w:r w:rsidRPr="009C21F8">
        <w:rPr>
          <w:sz w:val="28"/>
          <w:szCs w:val="28"/>
          <w:shd w:val="clear" w:color="auto" w:fill="FFFFFF"/>
          <w:lang w:val="uk-UA"/>
        </w:rPr>
        <w:t xml:space="preserve">), також іноді відома як </w:t>
      </w:r>
      <w:r w:rsidRPr="009C21F8">
        <w:rPr>
          <w:bCs/>
          <w:sz w:val="28"/>
          <w:szCs w:val="28"/>
          <w:shd w:val="clear" w:color="auto" w:fill="FFFFFF"/>
          <w:lang w:val="uk-UA"/>
        </w:rPr>
        <w:t xml:space="preserve">ObamaСare </w:t>
      </w:r>
      <w:r w:rsidRPr="009C21F8">
        <w:rPr>
          <w:sz w:val="28"/>
          <w:szCs w:val="28"/>
          <w:shd w:val="clear" w:color="auto" w:fill="FFFFFF"/>
          <w:lang w:val="uk-UA"/>
        </w:rPr>
        <w:t xml:space="preserve">або </w:t>
      </w:r>
      <w:r w:rsidRPr="009C21F8">
        <w:rPr>
          <w:bCs/>
          <w:sz w:val="28"/>
          <w:szCs w:val="28"/>
          <w:shd w:val="clear" w:color="auto" w:fill="FFFFFF"/>
          <w:lang w:val="uk-UA"/>
        </w:rPr>
        <w:t xml:space="preserve">ObamaAct </w:t>
      </w:r>
      <w:r w:rsidRPr="009C21F8">
        <w:rPr>
          <w:sz w:val="28"/>
          <w:szCs w:val="28"/>
          <w:shd w:val="clear" w:color="auto" w:fill="FFFFFF"/>
          <w:lang w:val="uk-UA"/>
        </w:rPr>
        <w:t xml:space="preserve">— наймасштабніша реформа системи охорони здоров'я в </w:t>
      </w:r>
      <w:hyperlink r:id="rId8" w:tooltip="Історія США" w:history="1">
        <w:r w:rsidRPr="009C21F8">
          <w:rPr>
            <w:rStyle w:val="af"/>
            <w:color w:val="auto"/>
            <w:sz w:val="28"/>
            <w:szCs w:val="28"/>
            <w:u w:val="none"/>
            <w:shd w:val="clear" w:color="auto" w:fill="FFFFFF"/>
            <w:lang w:val="uk-UA"/>
          </w:rPr>
          <w:t>історії США</w:t>
        </w:r>
      </w:hyperlink>
      <w:r w:rsidRPr="009C21F8">
        <w:rPr>
          <w:sz w:val="28"/>
          <w:szCs w:val="28"/>
          <w:lang w:val="uk-UA"/>
        </w:rPr>
        <w:t xml:space="preserve"> </w:t>
      </w:r>
      <w:r w:rsidRPr="009C21F8">
        <w:rPr>
          <w:sz w:val="28"/>
          <w:szCs w:val="28"/>
          <w:shd w:val="clear" w:color="auto" w:fill="FFFFFF"/>
          <w:lang w:val="uk-UA"/>
        </w:rPr>
        <w:t>з середини 1960-х років. У 2010 році р</w:t>
      </w:r>
      <w:r w:rsidRPr="009C21F8">
        <w:rPr>
          <w:sz w:val="28"/>
          <w:szCs w:val="28"/>
          <w:lang w:val="uk-UA"/>
        </w:rPr>
        <w:t>еформування медичної системи США в рамках закону про захист пацієнтів і доступне медичне обслуговування (ACA) мало на меті розширити доступ до медичної страховки, знизити темпи зростання витрат на охорону здоров’я та покращити якість медичних послуг. Основні положення включають розширення покриття для незастрахованих, субсидії на приватне страхування через «ринки медичного страхування», заборону страховим компаніям відмовляти у страхуванні через попередні захворювання та вимогу до роботодавців надавати страховку.</w:t>
      </w:r>
    </w:p>
    <w:p w:rsidR="006C7A59" w:rsidRPr="009C21F8" w:rsidRDefault="006C7A59" w:rsidP="006C7A59">
      <w:pPr>
        <w:pStyle w:val="ab"/>
        <w:widowControl w:val="0"/>
        <w:spacing w:before="0" w:beforeAutospacing="0" w:after="0" w:afterAutospacing="0" w:line="360" w:lineRule="auto"/>
        <w:ind w:firstLine="708"/>
        <w:jc w:val="both"/>
        <w:rPr>
          <w:bCs/>
          <w:sz w:val="28"/>
          <w:szCs w:val="28"/>
          <w:lang w:val="uk-UA"/>
        </w:rPr>
      </w:pPr>
      <w:r w:rsidRPr="009C21F8">
        <w:rPr>
          <w:bCs/>
          <w:sz w:val="28"/>
          <w:szCs w:val="28"/>
          <w:lang w:val="uk-UA"/>
        </w:rPr>
        <w:t>Основні положення закону ACA</w:t>
      </w:r>
      <w:r w:rsidR="00333CEC">
        <w:rPr>
          <w:bCs/>
          <w:sz w:val="28"/>
          <w:szCs w:val="28"/>
          <w:lang w:val="uk-UA"/>
        </w:rPr>
        <w:t xml:space="preserve"> </w:t>
      </w:r>
      <w:r w:rsidR="00333CEC">
        <w:rPr>
          <w:sz w:val="28"/>
          <w:szCs w:val="28"/>
          <w:lang w:val="en-US"/>
        </w:rPr>
        <w:t>[</w:t>
      </w:r>
      <w:r w:rsidR="006A6448">
        <w:rPr>
          <w:sz w:val="28"/>
          <w:szCs w:val="28"/>
          <w:lang w:val="uk-UA"/>
        </w:rPr>
        <w:t>46</w:t>
      </w:r>
      <w:r w:rsidR="00333CEC">
        <w:rPr>
          <w:sz w:val="28"/>
          <w:szCs w:val="28"/>
          <w:lang w:val="en-US"/>
        </w:rPr>
        <w:t>]</w:t>
      </w:r>
      <w:r w:rsidRPr="009C21F8">
        <w:rPr>
          <w:bCs/>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lang w:val="uk-UA"/>
        </w:rPr>
      </w:pPr>
      <w:r w:rsidRPr="009C21F8">
        <w:rPr>
          <w:rStyle w:val="a4"/>
          <w:b w:val="0"/>
          <w:sz w:val="28"/>
          <w:szCs w:val="28"/>
          <w:lang w:val="uk-UA"/>
        </w:rPr>
        <w:t xml:space="preserve">- </w:t>
      </w:r>
      <w:hyperlink r:id="rId9" w:history="1">
        <w:r w:rsidRPr="009C21F8">
          <w:rPr>
            <w:rStyle w:val="af"/>
            <w:rFonts w:eastAsia="Calibri"/>
            <w:bCs/>
            <w:color w:val="auto"/>
            <w:sz w:val="28"/>
            <w:szCs w:val="28"/>
            <w:u w:val="none"/>
            <w:lang w:val="uk-UA"/>
          </w:rPr>
          <w:t>Розширення покриття</w:t>
        </w:r>
      </w:hyperlink>
      <w:r w:rsidRPr="009C21F8">
        <w:rPr>
          <w:rStyle w:val="t286pc"/>
          <w:sz w:val="28"/>
          <w:szCs w:val="28"/>
          <w:lang w:val="uk-UA"/>
        </w:rPr>
        <w:t>: Закон передбачав розширення доступу до медичного страхування для мільйонів незастрахованих американців.</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lang w:val="uk-UA"/>
        </w:rPr>
      </w:pPr>
      <w:r w:rsidRPr="009C21F8">
        <w:rPr>
          <w:rStyle w:val="a4"/>
          <w:b w:val="0"/>
          <w:sz w:val="28"/>
          <w:szCs w:val="28"/>
          <w:lang w:val="uk-UA"/>
        </w:rPr>
        <w:t xml:space="preserve">- </w:t>
      </w:r>
      <w:hyperlink r:id="rId10" w:history="1">
        <w:r w:rsidRPr="009C21F8">
          <w:rPr>
            <w:rStyle w:val="af"/>
            <w:rFonts w:eastAsia="Calibri"/>
            <w:bCs/>
            <w:color w:val="auto"/>
            <w:sz w:val="28"/>
            <w:szCs w:val="28"/>
            <w:u w:val="none"/>
            <w:lang w:val="uk-UA"/>
          </w:rPr>
          <w:t>Ринки медичного страхування</w:t>
        </w:r>
      </w:hyperlink>
      <w:r w:rsidRPr="009C21F8">
        <w:rPr>
          <w:rStyle w:val="t286pc"/>
          <w:sz w:val="28"/>
          <w:szCs w:val="28"/>
          <w:lang w:val="uk-UA"/>
        </w:rPr>
        <w:t>: Створені «ринки медичного страхування», де люди можуть купувати приватну страховку, часто отримуючи субсидії, залежно від доходу.</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lang w:val="uk-UA"/>
        </w:rPr>
      </w:pPr>
      <w:r w:rsidRPr="009C21F8">
        <w:rPr>
          <w:rStyle w:val="a4"/>
          <w:b w:val="0"/>
          <w:sz w:val="28"/>
          <w:szCs w:val="28"/>
          <w:lang w:val="uk-UA"/>
        </w:rPr>
        <w:t xml:space="preserve">- </w:t>
      </w:r>
      <w:hyperlink r:id="rId11" w:history="1">
        <w:r w:rsidRPr="009C21F8">
          <w:rPr>
            <w:rStyle w:val="af"/>
            <w:rFonts w:eastAsia="Calibri"/>
            <w:bCs/>
            <w:color w:val="auto"/>
            <w:sz w:val="28"/>
            <w:szCs w:val="28"/>
            <w:u w:val="none"/>
            <w:lang w:val="uk-UA"/>
          </w:rPr>
          <w:t>Захист пацієнтів</w:t>
        </w:r>
      </w:hyperlink>
      <w:r w:rsidRPr="009C21F8">
        <w:rPr>
          <w:rStyle w:val="t286pc"/>
          <w:sz w:val="28"/>
          <w:szCs w:val="28"/>
          <w:lang w:val="uk-UA"/>
        </w:rPr>
        <w:t>: Заборонено відмовляти в страхуванні або стягувати вищі ціни з людей через наявні хронічні хвороби.</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lang w:val="uk-UA"/>
        </w:rPr>
      </w:pPr>
      <w:r w:rsidRPr="009C21F8">
        <w:rPr>
          <w:rStyle w:val="a4"/>
          <w:b w:val="0"/>
          <w:sz w:val="28"/>
          <w:szCs w:val="28"/>
          <w:lang w:val="uk-UA"/>
        </w:rPr>
        <w:t xml:space="preserve">- </w:t>
      </w:r>
      <w:hyperlink r:id="rId12" w:history="1">
        <w:r w:rsidRPr="009C21F8">
          <w:rPr>
            <w:rStyle w:val="af"/>
            <w:rFonts w:eastAsia="Calibri"/>
            <w:bCs/>
            <w:color w:val="auto"/>
            <w:sz w:val="28"/>
            <w:szCs w:val="28"/>
            <w:u w:val="none"/>
            <w:lang w:val="uk-UA"/>
          </w:rPr>
          <w:t>Обов'язкове страхування</w:t>
        </w:r>
      </w:hyperlink>
      <w:r w:rsidRPr="009C21F8">
        <w:rPr>
          <w:rStyle w:val="t286pc"/>
          <w:sz w:val="28"/>
          <w:szCs w:val="28"/>
          <w:lang w:val="uk-UA"/>
        </w:rPr>
        <w:t>: Закон вимагав від більшості осіб мати медичну страховку, хоча штраф за відсутність страховки пізніше скасували з 2019 року.</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lang w:val="uk-UA"/>
        </w:rPr>
      </w:pPr>
      <w:r w:rsidRPr="009C21F8">
        <w:rPr>
          <w:rStyle w:val="a4"/>
          <w:b w:val="0"/>
          <w:sz w:val="28"/>
          <w:szCs w:val="28"/>
          <w:lang w:val="uk-UA"/>
        </w:rPr>
        <w:t xml:space="preserve">- </w:t>
      </w:r>
      <w:hyperlink r:id="rId13" w:history="1">
        <w:r w:rsidRPr="009C21F8">
          <w:rPr>
            <w:rStyle w:val="af"/>
            <w:rFonts w:eastAsia="Calibri"/>
            <w:bCs/>
            <w:color w:val="auto"/>
            <w:sz w:val="28"/>
            <w:szCs w:val="28"/>
            <w:u w:val="none"/>
            <w:lang w:val="uk-UA"/>
          </w:rPr>
          <w:t>Відповідальність роботодавців</w:t>
        </w:r>
      </w:hyperlink>
      <w:r w:rsidRPr="009C21F8">
        <w:rPr>
          <w:rStyle w:val="t286pc"/>
          <w:sz w:val="28"/>
          <w:szCs w:val="28"/>
          <w:lang w:val="uk-UA"/>
        </w:rPr>
        <w:t>: Роботодавці, які мають певну кількість співробітників, зобов’язані надавати їм медичне страхування.</w:t>
      </w:r>
    </w:p>
    <w:p w:rsidR="006C7A59" w:rsidRPr="009C21F8" w:rsidRDefault="006C7A59" w:rsidP="006C7A59">
      <w:pPr>
        <w:pStyle w:val="ab"/>
        <w:widowControl w:val="0"/>
        <w:spacing w:before="0" w:beforeAutospacing="0" w:after="0" w:afterAutospacing="0" w:line="360" w:lineRule="auto"/>
        <w:ind w:firstLine="708"/>
        <w:jc w:val="both"/>
        <w:rPr>
          <w:rStyle w:val="vkekvd"/>
          <w:sz w:val="28"/>
          <w:szCs w:val="28"/>
          <w:lang w:val="uk-UA"/>
        </w:rPr>
      </w:pPr>
      <w:r w:rsidRPr="009C21F8">
        <w:rPr>
          <w:rStyle w:val="a4"/>
          <w:b w:val="0"/>
          <w:sz w:val="28"/>
          <w:szCs w:val="28"/>
          <w:lang w:val="uk-UA"/>
        </w:rPr>
        <w:t xml:space="preserve">- </w:t>
      </w:r>
      <w:hyperlink r:id="rId14" w:history="1">
        <w:r w:rsidRPr="009C21F8">
          <w:rPr>
            <w:rStyle w:val="af"/>
            <w:rFonts w:eastAsia="Calibri"/>
            <w:bCs/>
            <w:color w:val="auto"/>
            <w:sz w:val="28"/>
            <w:szCs w:val="28"/>
            <w:u w:val="none"/>
            <w:lang w:val="uk-UA"/>
          </w:rPr>
          <w:t>Розширення Medicaid</w:t>
        </w:r>
      </w:hyperlink>
      <w:r w:rsidRPr="009C21F8">
        <w:rPr>
          <w:rStyle w:val="t286pc"/>
          <w:sz w:val="28"/>
          <w:szCs w:val="28"/>
          <w:lang w:val="uk-UA"/>
        </w:rPr>
        <w:t>: Передбачалося розширення програми Medicaid для покриття бідних верств населення, але ця частина закону була скасована рішенням Верховного Суду США, і надання підтримки стало правом штатів.</w:t>
      </w:r>
      <w:r w:rsidRPr="009C21F8">
        <w:rPr>
          <w:rStyle w:val="vkekvd"/>
          <w:sz w:val="28"/>
          <w:szCs w:val="28"/>
          <w:lang w:val="uk-UA"/>
        </w:rPr>
        <w:t> </w:t>
      </w:r>
    </w:p>
    <w:p w:rsidR="006C7A59" w:rsidRPr="009C21F8" w:rsidRDefault="006C7A59" w:rsidP="006C7A59">
      <w:pPr>
        <w:pStyle w:val="ab"/>
        <w:widowControl w:val="0"/>
        <w:spacing w:before="0" w:beforeAutospacing="0" w:after="0" w:afterAutospacing="0" w:line="360" w:lineRule="auto"/>
        <w:ind w:firstLine="708"/>
        <w:jc w:val="both"/>
        <w:rPr>
          <w:rStyle w:val="t286pc"/>
          <w:sz w:val="28"/>
          <w:szCs w:val="28"/>
          <w:shd w:val="clear" w:color="auto" w:fill="FFFFFF"/>
          <w:lang w:val="uk-UA"/>
        </w:rPr>
      </w:pPr>
      <w:r w:rsidRPr="009C21F8">
        <w:rPr>
          <w:rStyle w:val="a4"/>
          <w:b w:val="0"/>
          <w:sz w:val="28"/>
          <w:szCs w:val="28"/>
          <w:shd w:val="clear" w:color="auto" w:fill="FFFFFF"/>
          <w:lang w:val="uk-UA"/>
        </w:rPr>
        <w:t xml:space="preserve">- </w:t>
      </w:r>
      <w:hyperlink r:id="rId15" w:history="1">
        <w:r w:rsidRPr="009C21F8">
          <w:rPr>
            <w:rStyle w:val="af"/>
            <w:rFonts w:eastAsia="Calibri"/>
            <w:bCs/>
            <w:color w:val="auto"/>
            <w:sz w:val="28"/>
            <w:szCs w:val="28"/>
            <w:u w:val="none"/>
            <w:shd w:val="clear" w:color="auto" w:fill="FFFFFF"/>
            <w:lang w:val="uk-UA"/>
          </w:rPr>
          <w:t>Відміна штрафу</w:t>
        </w:r>
      </w:hyperlink>
      <w:r w:rsidRPr="009C21F8">
        <w:rPr>
          <w:rStyle w:val="t286pc"/>
          <w:sz w:val="28"/>
          <w:szCs w:val="28"/>
          <w:shd w:val="clear" w:color="auto" w:fill="FFFFFF"/>
          <w:lang w:val="uk-UA"/>
        </w:rPr>
        <w:t>: У 2019 році Верховний Суд США ухвалив рішення про скасування особистого штрафу за відсутність медичної страховки.</w:t>
      </w:r>
    </w:p>
    <w:p w:rsidR="006C7A59" w:rsidRPr="009C21F8" w:rsidRDefault="006C7A59" w:rsidP="006C7A59">
      <w:pPr>
        <w:pStyle w:val="ab"/>
        <w:widowControl w:val="0"/>
        <w:spacing w:before="0" w:beforeAutospacing="0" w:after="0" w:afterAutospacing="0" w:line="360" w:lineRule="auto"/>
        <w:ind w:firstLine="708"/>
        <w:jc w:val="both"/>
        <w:rPr>
          <w:sz w:val="28"/>
          <w:szCs w:val="28"/>
          <w:shd w:val="clear" w:color="auto" w:fill="FFFFFF"/>
          <w:lang w:val="uk-UA"/>
        </w:rPr>
      </w:pPr>
      <w:r w:rsidRPr="009C21F8">
        <w:rPr>
          <w:rStyle w:val="t286pc"/>
          <w:sz w:val="28"/>
          <w:szCs w:val="28"/>
          <w:shd w:val="clear" w:color="auto" w:fill="FFFFFF"/>
          <w:lang w:val="uk-UA"/>
        </w:rPr>
        <w:t>На сьогодні, о</w:t>
      </w:r>
      <w:r w:rsidRPr="009C21F8">
        <w:rPr>
          <w:sz w:val="28"/>
          <w:szCs w:val="28"/>
          <w:lang w:val="uk-UA"/>
        </w:rPr>
        <w:t>сновні положення закону залишаються в силі, але ключові податкові пільги, що допомагали мільйонам людей оплачувати страхування, закінчуються 31 грудня 2025 року, якщо Конгрес їх не продовжить.</w:t>
      </w:r>
    </w:p>
    <w:p w:rsidR="006C7A59" w:rsidRPr="009C21F8" w:rsidRDefault="006C7A59" w:rsidP="006C7A59">
      <w:pPr>
        <w:pStyle w:val="ab"/>
        <w:widowControl w:val="0"/>
        <w:spacing w:before="0" w:beforeAutospacing="0" w:after="0" w:afterAutospacing="0" w:line="360" w:lineRule="auto"/>
        <w:ind w:firstLine="708"/>
        <w:jc w:val="both"/>
        <w:rPr>
          <w:rStyle w:val="a4"/>
          <w:b w:val="0"/>
          <w:bCs w:val="0"/>
          <w:sz w:val="28"/>
          <w:szCs w:val="28"/>
          <w:lang w:val="uk-UA"/>
        </w:rPr>
      </w:pPr>
      <w:r w:rsidRPr="009C21F8">
        <w:rPr>
          <w:rStyle w:val="a4"/>
          <w:b w:val="0"/>
          <w:sz w:val="28"/>
          <w:szCs w:val="28"/>
          <w:lang w:val="uk-UA"/>
        </w:rPr>
        <w:t>4. Змішані моделі управління.</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Найбільш показові приклади: </w:t>
      </w:r>
      <w:r w:rsidRPr="009C21F8">
        <w:rPr>
          <w:rStyle w:val="a4"/>
          <w:b w:val="0"/>
          <w:sz w:val="28"/>
          <w:szCs w:val="28"/>
          <w:lang w:val="uk-UA"/>
        </w:rPr>
        <w:t>Ізраїль, Канада, Нідерланди</w:t>
      </w:r>
      <w:r w:rsidRPr="009C21F8">
        <w:rPr>
          <w:sz w:val="28"/>
          <w:szCs w:val="28"/>
          <w:lang w:val="uk-UA"/>
        </w:rPr>
        <w:t xml:space="preserve">. </w:t>
      </w:r>
      <w:r w:rsidRPr="009C21F8">
        <w:rPr>
          <w:rStyle w:val="a4"/>
          <w:b w:val="0"/>
          <w:sz w:val="28"/>
          <w:szCs w:val="28"/>
          <w:lang w:val="uk-UA"/>
        </w:rPr>
        <w:t xml:space="preserve">Ключові риси: </w:t>
      </w:r>
      <w:r w:rsidRPr="009C21F8">
        <w:rPr>
          <w:sz w:val="28"/>
          <w:szCs w:val="28"/>
          <w:lang w:val="uk-UA"/>
        </w:rPr>
        <w:t>поєднання державного фінансування та страхових механізмів; конкуренція між страховими організаціями; високий рівень цифровізації; домінування первинної ланки як «воротаря» системи; інтегровані медичні мережі</w:t>
      </w:r>
      <w:r w:rsidR="00BF46BE">
        <w:rPr>
          <w:sz w:val="28"/>
          <w:szCs w:val="28"/>
          <w:lang w:val="uk-UA"/>
        </w:rPr>
        <w:t xml:space="preserve"> </w:t>
      </w:r>
      <w:r w:rsidR="00BF46BE">
        <w:rPr>
          <w:sz w:val="28"/>
          <w:szCs w:val="28"/>
          <w:lang w:val="en-US"/>
        </w:rPr>
        <w:t>[</w:t>
      </w:r>
      <w:r w:rsidR="00BF46BE">
        <w:rPr>
          <w:sz w:val="28"/>
          <w:szCs w:val="28"/>
          <w:lang w:val="uk-UA"/>
        </w:rPr>
        <w:t>70</w:t>
      </w:r>
      <w:r w:rsidR="00BF46BE">
        <w:rPr>
          <w:sz w:val="28"/>
          <w:szCs w:val="28"/>
          <w:lang w:val="en-US"/>
        </w:rPr>
        <w:t>]</w:t>
      </w:r>
      <w:r w:rsidRPr="009C21F8">
        <w:rPr>
          <w:sz w:val="28"/>
          <w:szCs w:val="28"/>
          <w:lang w:val="uk-UA"/>
        </w:rPr>
        <w:t xml:space="preserve">. </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 xml:space="preserve">Особливості управління: </w:t>
      </w:r>
      <w:r w:rsidRPr="009C21F8">
        <w:rPr>
          <w:sz w:val="28"/>
          <w:szCs w:val="28"/>
          <w:lang w:val="uk-UA"/>
        </w:rPr>
        <w:t>стратегічні рішення визначаються державою, а операційне управління — медичними організаціями; системи електронного здоров’я охоплюють 90–100% населення; заклади мають фінансову автономію та можливість самостійного розвитку</w:t>
      </w:r>
      <w:r w:rsidR="006A6448">
        <w:rPr>
          <w:sz w:val="28"/>
          <w:szCs w:val="28"/>
          <w:lang w:val="uk-UA"/>
        </w:rPr>
        <w:t xml:space="preserve"> </w:t>
      </w:r>
      <w:r w:rsidR="006A6448">
        <w:rPr>
          <w:sz w:val="28"/>
          <w:szCs w:val="28"/>
          <w:lang w:val="en-US"/>
        </w:rPr>
        <w:t>[</w:t>
      </w:r>
      <w:r w:rsidR="00A625AC">
        <w:rPr>
          <w:sz w:val="28"/>
          <w:szCs w:val="28"/>
          <w:lang w:val="uk-UA"/>
        </w:rPr>
        <w:t>31</w:t>
      </w:r>
      <w:r w:rsidR="006A6448">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Переваги:</w:t>
      </w:r>
      <w:r w:rsidRPr="009C21F8">
        <w:rPr>
          <w:sz w:val="28"/>
          <w:szCs w:val="28"/>
          <w:lang w:val="uk-UA"/>
        </w:rPr>
        <w:t xml:space="preserve"> ефективність, збалансованість, контроль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Недоліки:</w:t>
      </w:r>
      <w:r w:rsidRPr="009C21F8">
        <w:rPr>
          <w:sz w:val="28"/>
          <w:szCs w:val="28"/>
          <w:lang w:val="uk-UA"/>
        </w:rPr>
        <w:t xml:space="preserve"> висока вартість цифровізації та адміністративних процесів.</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Світові моделі управління ЛПУ мають низку спільних тенденцій:</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Посилення ролі первинної медичної допомоги</w:t>
      </w:r>
      <w:r w:rsidRPr="009C21F8">
        <w:rPr>
          <w:sz w:val="28"/>
          <w:szCs w:val="28"/>
          <w:lang w:val="uk-UA"/>
        </w:rPr>
        <w:t xml:space="preserve"> як ключового інструменту контролю над якістю та вартістю медичних послуг.</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Централізація стратегічного управління</w:t>
      </w:r>
      <w:r w:rsidRPr="009C21F8">
        <w:rPr>
          <w:sz w:val="28"/>
          <w:szCs w:val="28"/>
          <w:lang w:val="uk-UA"/>
        </w:rPr>
        <w:t xml:space="preserve"> та одночасна автономізація закладів у питаннях ресурсного менеджменту.</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Цифровізація управління</w:t>
      </w:r>
      <w:r w:rsidRPr="009C21F8">
        <w:rPr>
          <w:sz w:val="28"/>
          <w:szCs w:val="28"/>
          <w:lang w:val="uk-UA"/>
        </w:rPr>
        <w:t>: електронні медичні картки, телемедицина, аналітика даних.</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Фінансування за результат (Pay-for-Performance)</w:t>
      </w:r>
      <w:r w:rsidRPr="009C21F8">
        <w:rPr>
          <w:sz w:val="28"/>
          <w:szCs w:val="28"/>
          <w:lang w:val="uk-UA"/>
        </w:rPr>
        <w:t xml:space="preserve"> — стимулювання лікарів та закладів до підвищення якості.</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Організаційні реформи, спрямовані на підвищення ефективності</w:t>
      </w:r>
      <w:r w:rsidRPr="009C21F8">
        <w:rPr>
          <w:sz w:val="28"/>
          <w:szCs w:val="28"/>
          <w:lang w:val="uk-UA"/>
        </w:rPr>
        <w:t xml:space="preserve"> (LEAN, TQM, KPI).</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Акредитація та стандартизація</w:t>
      </w:r>
      <w:r w:rsidRPr="009C21F8">
        <w:rPr>
          <w:sz w:val="28"/>
          <w:szCs w:val="28"/>
          <w:lang w:val="uk-UA"/>
        </w:rPr>
        <w:t xml:space="preserve"> як центральні механізми контролю якості.</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На основі аналізу моделей можна виділити практики, найбільш придатні для українських ЛПУ:</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З британської моделі (NHS): </w:t>
      </w:r>
      <w:r w:rsidRPr="009C21F8">
        <w:rPr>
          <w:sz w:val="28"/>
          <w:szCs w:val="28"/>
          <w:lang w:val="uk-UA"/>
        </w:rPr>
        <w:t>фінансування за якість (індикатори QOF); сильний акцент на первинній медичній допомозі; системний підхід до контролю якості.</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З німецької (бісмарківської) моделі: </w:t>
      </w:r>
      <w:r w:rsidRPr="009C21F8">
        <w:rPr>
          <w:sz w:val="28"/>
          <w:szCs w:val="28"/>
          <w:lang w:val="uk-UA"/>
        </w:rPr>
        <w:t>контрактна система взаємин зі страховими організаціями; конкуренція між постачальниками медичних послуг; потужна акредитація закладів.</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З ізраїльської моделі: </w:t>
      </w:r>
      <w:r w:rsidRPr="009C21F8">
        <w:rPr>
          <w:sz w:val="28"/>
          <w:szCs w:val="28"/>
          <w:lang w:val="uk-UA"/>
        </w:rPr>
        <w:t>інтегрована електронна система здоров’я; аналітика великих медичних даних; орієнтація на пацієнта через цифрові сервіси</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З канадської моделі: </w:t>
      </w:r>
      <w:r w:rsidRPr="009C21F8">
        <w:rPr>
          <w:sz w:val="28"/>
          <w:szCs w:val="28"/>
          <w:lang w:val="uk-UA"/>
        </w:rPr>
        <w:t>міждисциплінарні команди сімейної медицини; розвиток групових практик; системний контроль витрат.</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 xml:space="preserve">З американської (перехідної) моделі після ACA: </w:t>
      </w:r>
      <w:r w:rsidRPr="009C21F8">
        <w:rPr>
          <w:sz w:val="28"/>
          <w:szCs w:val="28"/>
          <w:lang w:val="uk-UA"/>
        </w:rPr>
        <w:t>стимулювання інновацій та технологічних рішень; системи управління клінічними ризиками.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Світовий досвід демонструє, що ефективне управління лікувально-профілактичними установами ґрунтується на поєднанні автономії закладів, стандартизації процесів, цифровізації, фінансової мотивації, розвитку первинної медичної допомоги та постійному контролі якості</w:t>
      </w:r>
      <w:r w:rsidR="00222586">
        <w:rPr>
          <w:sz w:val="28"/>
          <w:szCs w:val="28"/>
          <w:lang w:val="uk-UA"/>
        </w:rPr>
        <w:t xml:space="preserve"> </w:t>
      </w:r>
      <w:r w:rsidR="00222586">
        <w:rPr>
          <w:sz w:val="28"/>
          <w:szCs w:val="28"/>
          <w:lang w:val="en-US"/>
        </w:rPr>
        <w:t>[</w:t>
      </w:r>
      <w:r w:rsidR="00222586">
        <w:rPr>
          <w:sz w:val="28"/>
          <w:szCs w:val="28"/>
          <w:lang w:val="uk-UA"/>
        </w:rPr>
        <w:t>35</w:t>
      </w:r>
      <w:r w:rsidR="00222586">
        <w:rPr>
          <w:sz w:val="28"/>
          <w:szCs w:val="28"/>
          <w:lang w:val="en-US"/>
        </w:rPr>
        <w:t>]</w:t>
      </w:r>
      <w:r w:rsidRPr="009C21F8">
        <w:rPr>
          <w:sz w:val="28"/>
          <w:szCs w:val="28"/>
          <w:lang w:val="uk-UA"/>
        </w:rPr>
        <w:t>.</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Для України особливо актуальною є адаптація найкращих практик Великої Британії, Ізраїлю, Німеччини та Канади, що передбачає посилення ролі первинної ланки, впровадження фінансування за результат, розвиток управлінських інструментів, цифровізацію та реформування організаційних моделей у напрямі підвищення автономності та ефективності ЛПУ.</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p>
    <w:p w:rsidR="006C7A59" w:rsidRPr="0062197C" w:rsidRDefault="006C7A59" w:rsidP="006C7A59">
      <w:pPr>
        <w:pStyle w:val="ab"/>
        <w:widowControl w:val="0"/>
        <w:spacing w:before="0" w:beforeAutospacing="0" w:after="0" w:afterAutospacing="0" w:line="360" w:lineRule="auto"/>
        <w:ind w:firstLine="708"/>
        <w:jc w:val="both"/>
        <w:rPr>
          <w:b/>
          <w:sz w:val="28"/>
          <w:szCs w:val="28"/>
          <w:lang w:val="uk-UA"/>
        </w:rPr>
      </w:pPr>
      <w:r w:rsidRPr="0062197C">
        <w:rPr>
          <w:b/>
          <w:sz w:val="28"/>
          <w:szCs w:val="28"/>
          <w:lang w:val="uk-UA"/>
        </w:rPr>
        <w:t>1.4. Аналіз слабких та сильних сторін моделі первинної медичної допомоги України та порівняння з міжнародним досвідом</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Нижче подано таблицю сильних та слабких сторін моделі первинної медичної допомоги України (табл. 1.1):</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Сильні сторони української моделі ПМД</w:t>
      </w:r>
      <w:r w:rsidRPr="009C21F8">
        <w:rPr>
          <w:sz w:val="28"/>
          <w:szCs w:val="28"/>
          <w:lang w:val="uk-UA"/>
        </w:rPr>
        <w:t xml:space="preserve"> пов’язані з автономізацією закладів, цифровізацією, прозорим фінансуванням та конкуренцією між лікарями.</w:t>
      </w:r>
    </w:p>
    <w:p w:rsidR="006C7A59" w:rsidRPr="009C21F8" w:rsidRDefault="006C7A59" w:rsidP="006C7A59">
      <w:pPr>
        <w:pStyle w:val="ab"/>
        <w:widowControl w:val="0"/>
        <w:numPr>
          <w:ilvl w:val="0"/>
          <w:numId w:val="6"/>
        </w:numPr>
        <w:spacing w:before="0" w:beforeAutospacing="0" w:after="0" w:afterAutospacing="0" w:line="360" w:lineRule="auto"/>
        <w:jc w:val="both"/>
        <w:rPr>
          <w:sz w:val="28"/>
          <w:szCs w:val="28"/>
          <w:lang w:val="uk-UA"/>
        </w:rPr>
      </w:pPr>
      <w:r w:rsidRPr="009C21F8">
        <w:rPr>
          <w:rStyle w:val="a4"/>
          <w:b w:val="0"/>
          <w:sz w:val="28"/>
          <w:szCs w:val="28"/>
          <w:lang w:val="uk-UA"/>
        </w:rPr>
        <w:t>Основні слабкі сторони</w:t>
      </w:r>
      <w:r w:rsidRPr="009C21F8">
        <w:rPr>
          <w:sz w:val="28"/>
          <w:szCs w:val="28"/>
          <w:lang w:val="uk-UA"/>
        </w:rPr>
        <w:t xml:space="preserve"> – кадровий дефіцит, високий рівень навантаження на сімейних лікарів, недостатнє фінансування та нерівномірний розвиток ПМД між регіонами.</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Система ПМД України </w:t>
      </w:r>
      <w:r w:rsidRPr="009C21F8">
        <w:rPr>
          <w:rStyle w:val="a4"/>
          <w:b w:val="0"/>
          <w:sz w:val="28"/>
          <w:szCs w:val="28"/>
          <w:lang w:val="uk-UA"/>
        </w:rPr>
        <w:t>близька до провідних міжнародних моделей</w:t>
      </w:r>
      <w:r w:rsidRPr="009C21F8">
        <w:rPr>
          <w:sz w:val="28"/>
          <w:szCs w:val="28"/>
          <w:lang w:val="uk-UA"/>
        </w:rPr>
        <w:t>, проте потребує підсилення управлінських інструментів, мотиваційних механізмів і розбудови профілактичної складової.</w:t>
      </w:r>
    </w:p>
    <w:p w:rsidR="006C7A59" w:rsidRPr="0062197C" w:rsidRDefault="006C7A59" w:rsidP="006C7A59">
      <w:pPr>
        <w:pStyle w:val="ab"/>
        <w:widowControl w:val="0"/>
        <w:spacing w:before="0" w:beforeAutospacing="0" w:after="0" w:afterAutospacing="0" w:line="360" w:lineRule="auto"/>
        <w:ind w:firstLine="708"/>
        <w:jc w:val="right"/>
        <w:rPr>
          <w:rStyle w:val="a4"/>
          <w:sz w:val="28"/>
          <w:szCs w:val="28"/>
          <w:lang w:val="uk-UA"/>
        </w:rPr>
      </w:pPr>
      <w:r w:rsidRPr="0062197C">
        <w:rPr>
          <w:rStyle w:val="a4"/>
          <w:sz w:val="28"/>
          <w:szCs w:val="28"/>
          <w:lang w:val="uk-UA"/>
        </w:rPr>
        <w:t>Таблиця 1.1</w:t>
      </w:r>
    </w:p>
    <w:p w:rsidR="006C7A59" w:rsidRPr="0062197C" w:rsidRDefault="006C7A59" w:rsidP="006C7A59">
      <w:pPr>
        <w:pStyle w:val="ab"/>
        <w:widowControl w:val="0"/>
        <w:spacing w:before="0" w:beforeAutospacing="0" w:after="0" w:afterAutospacing="0" w:line="360" w:lineRule="auto"/>
        <w:jc w:val="center"/>
        <w:rPr>
          <w:sz w:val="28"/>
          <w:szCs w:val="28"/>
          <w:lang w:val="uk-UA"/>
        </w:rPr>
      </w:pPr>
      <w:r w:rsidRPr="0062197C">
        <w:rPr>
          <w:rStyle w:val="a4"/>
          <w:sz w:val="28"/>
          <w:szCs w:val="28"/>
          <w:lang w:val="uk-UA"/>
        </w:rPr>
        <w:t>Сильні та слабкі сторони моделі первинної медичної допомоги України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7"/>
        <w:gridCol w:w="3686"/>
        <w:gridCol w:w="4022"/>
      </w:tblGrid>
      <w:tr w:rsidR="006C7A59" w:rsidRPr="0062197C" w:rsidTr="00A625AC">
        <w:trPr>
          <w:tblHeader/>
          <w:tblCellSpacing w:w="15" w:type="dxa"/>
        </w:trPr>
        <w:tc>
          <w:tcPr>
            <w:tcW w:w="904" w:type="pct"/>
            <w:vAlign w:val="center"/>
            <w:hideMark/>
          </w:tcPr>
          <w:p w:rsidR="006C7A59" w:rsidRPr="0062197C" w:rsidRDefault="006C7A59" w:rsidP="00BD45B3">
            <w:pPr>
              <w:jc w:val="center"/>
              <w:rPr>
                <w:rStyle w:val="a4"/>
                <w:rFonts w:ascii="Times New Roman" w:hAnsi="Times New Roman" w:cs="Times New Roman"/>
              </w:rPr>
            </w:pPr>
          </w:p>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Категорія</w:t>
            </w:r>
          </w:p>
        </w:tc>
        <w:tc>
          <w:tcPr>
            <w:tcW w:w="1931" w:type="pct"/>
            <w:vAlign w:val="center"/>
            <w:hideMark/>
          </w:tcPr>
          <w:p w:rsidR="006C7A59" w:rsidRPr="0062197C" w:rsidRDefault="006C7A59" w:rsidP="00BD45B3">
            <w:pPr>
              <w:jc w:val="center"/>
              <w:rPr>
                <w:rStyle w:val="a4"/>
                <w:rFonts w:ascii="Times New Roman" w:hAnsi="Times New Roman" w:cs="Times New Roman"/>
              </w:rPr>
            </w:pPr>
          </w:p>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Сильні сторони ПМД України</w:t>
            </w:r>
          </w:p>
        </w:tc>
        <w:tc>
          <w:tcPr>
            <w:tcW w:w="2101" w:type="pct"/>
            <w:vAlign w:val="center"/>
            <w:hideMark/>
          </w:tcPr>
          <w:p w:rsidR="006C7A59" w:rsidRPr="0062197C" w:rsidRDefault="006C7A59" w:rsidP="00BD45B3">
            <w:pPr>
              <w:jc w:val="center"/>
              <w:rPr>
                <w:rStyle w:val="a4"/>
                <w:rFonts w:ascii="Times New Roman" w:hAnsi="Times New Roman" w:cs="Times New Roman"/>
              </w:rPr>
            </w:pPr>
          </w:p>
          <w:p w:rsidR="006C7A59" w:rsidRPr="0062197C" w:rsidRDefault="006C7A59" w:rsidP="00BD45B3">
            <w:pPr>
              <w:jc w:val="center"/>
              <w:rPr>
                <w:rStyle w:val="a4"/>
                <w:rFonts w:ascii="Times New Roman" w:hAnsi="Times New Roman" w:cs="Times New Roman"/>
              </w:rPr>
            </w:pPr>
            <w:r w:rsidRPr="0062197C">
              <w:rPr>
                <w:rStyle w:val="a4"/>
                <w:rFonts w:ascii="Times New Roman" w:hAnsi="Times New Roman" w:cs="Times New Roman"/>
              </w:rPr>
              <w:t>Слабкі сторони ПМД України</w:t>
            </w:r>
          </w:p>
          <w:p w:rsidR="006C7A59" w:rsidRPr="0062197C" w:rsidRDefault="006C7A59" w:rsidP="00BD45B3">
            <w:pPr>
              <w:jc w:val="center"/>
              <w:rPr>
                <w:rFonts w:ascii="Times New Roman" w:hAnsi="Times New Roman" w:cs="Times New Roman"/>
                <w:b/>
                <w:bCs/>
              </w:rPr>
            </w:pP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Організаційна модель</w:t>
            </w:r>
          </w:p>
        </w:tc>
        <w:tc>
          <w:tcPr>
            <w:tcW w:w="1931" w:type="pct"/>
            <w:hideMark/>
          </w:tcPr>
          <w:p w:rsidR="00BD45B3" w:rsidRDefault="006C7A59" w:rsidP="003B164B">
            <w:pPr>
              <w:pStyle w:val="ad"/>
              <w:numPr>
                <w:ilvl w:val="0"/>
                <w:numId w:val="64"/>
              </w:numPr>
              <w:rPr>
                <w:rFonts w:ascii="Times New Roman" w:hAnsi="Times New Roman" w:cs="Times New Roman"/>
              </w:rPr>
            </w:pPr>
            <w:r w:rsidRPr="00BD45B3">
              <w:rPr>
                <w:rFonts w:ascii="Times New Roman" w:hAnsi="Times New Roman" w:cs="Times New Roman"/>
              </w:rPr>
              <w:t>Перехід на модель сімейної медицини, відп</w:t>
            </w:r>
            <w:r w:rsidR="00BD45B3">
              <w:rPr>
                <w:rFonts w:ascii="Times New Roman" w:hAnsi="Times New Roman" w:cs="Times New Roman"/>
              </w:rPr>
              <w:t>овідну міжнародним стандартам.</w:t>
            </w:r>
          </w:p>
          <w:p w:rsidR="00BD45B3" w:rsidRDefault="006C7A59" w:rsidP="003B164B">
            <w:pPr>
              <w:pStyle w:val="ad"/>
              <w:numPr>
                <w:ilvl w:val="0"/>
                <w:numId w:val="64"/>
              </w:numPr>
              <w:rPr>
                <w:rFonts w:ascii="Times New Roman" w:hAnsi="Times New Roman" w:cs="Times New Roman"/>
              </w:rPr>
            </w:pPr>
            <w:r w:rsidRPr="00BD45B3">
              <w:rPr>
                <w:rFonts w:ascii="Times New Roman" w:hAnsi="Times New Roman" w:cs="Times New Roman"/>
              </w:rPr>
              <w:t>Автономізація закладів (КНП), що пі</w:t>
            </w:r>
            <w:r w:rsidR="00BD45B3">
              <w:rPr>
                <w:rFonts w:ascii="Times New Roman" w:hAnsi="Times New Roman" w:cs="Times New Roman"/>
              </w:rPr>
              <w:t>двищує управлінську гнучкість.</w:t>
            </w:r>
          </w:p>
          <w:p w:rsidR="006C7A59" w:rsidRPr="00BD45B3" w:rsidRDefault="006C7A59" w:rsidP="003B164B">
            <w:pPr>
              <w:pStyle w:val="ad"/>
              <w:numPr>
                <w:ilvl w:val="0"/>
                <w:numId w:val="64"/>
              </w:numPr>
              <w:rPr>
                <w:rFonts w:ascii="Times New Roman" w:hAnsi="Times New Roman" w:cs="Times New Roman"/>
              </w:rPr>
            </w:pPr>
            <w:r w:rsidRPr="00BD45B3">
              <w:rPr>
                <w:rFonts w:ascii="Times New Roman" w:hAnsi="Times New Roman" w:cs="Times New Roman"/>
              </w:rPr>
              <w:t>Вільний вибір пацієнтом сімейного лікаря незалежно від місця проживання.</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Нерівномір</w:t>
            </w:r>
            <w:r w:rsidR="00BD45B3">
              <w:rPr>
                <w:rFonts w:ascii="Times New Roman" w:hAnsi="Times New Roman" w:cs="Times New Roman"/>
              </w:rPr>
              <w:t xml:space="preserve">ність розвитку ПМД у регіонах.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Низький рівень управлінських компе</w:t>
            </w:r>
            <w:r w:rsidR="00BD45B3">
              <w:rPr>
                <w:rFonts w:ascii="Times New Roman" w:hAnsi="Times New Roman" w:cs="Times New Roman"/>
              </w:rPr>
              <w:t xml:space="preserve">тенцій окремих керівників КНП.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Нечітка маршрутизація пацієнтів у деяких громадах.</w:t>
            </w: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Фінансові механізми</w:t>
            </w:r>
          </w:p>
        </w:tc>
        <w:tc>
          <w:tcPr>
            <w:tcW w:w="193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Модель фінансування «гроші йд</w:t>
            </w:r>
            <w:r w:rsidR="00BD45B3">
              <w:rPr>
                <w:rFonts w:ascii="Times New Roman" w:hAnsi="Times New Roman" w:cs="Times New Roman"/>
              </w:rPr>
              <w:t>уть за пацієнтом» (капітація).</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xml:space="preserve">Прозорість </w:t>
            </w:r>
            <w:r w:rsidR="00BD45B3">
              <w:rPr>
                <w:rFonts w:ascii="Times New Roman" w:hAnsi="Times New Roman" w:cs="Times New Roman"/>
              </w:rPr>
              <w:t xml:space="preserve">фінансових потоків через НСЗУ.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Можливість додаткового стимулювання лікарів (премії, бонуси).</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Недостатній заг</w:t>
            </w:r>
            <w:r w:rsidR="00BD45B3">
              <w:rPr>
                <w:rFonts w:ascii="Times New Roman" w:hAnsi="Times New Roman" w:cs="Times New Roman"/>
              </w:rPr>
              <w:t xml:space="preserve">альний обсяг фінансування ПМД.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Висока залежність закл</w:t>
            </w:r>
            <w:r w:rsidR="00BD45B3">
              <w:rPr>
                <w:rFonts w:ascii="Times New Roman" w:hAnsi="Times New Roman" w:cs="Times New Roman"/>
              </w:rPr>
              <w:t xml:space="preserve">адів від кількості декларацій.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Обмежена можливість формування резервів та розвитку матеріально-технічної бази.</w:t>
            </w: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Кадрове забезпечення</w:t>
            </w:r>
          </w:p>
        </w:tc>
        <w:tc>
          <w:tcPr>
            <w:tcW w:w="193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Розвиток спе</w:t>
            </w:r>
            <w:r w:rsidR="00BD45B3">
              <w:rPr>
                <w:rFonts w:ascii="Times New Roman" w:hAnsi="Times New Roman" w:cs="Times New Roman"/>
              </w:rPr>
              <w:t>ціальності «сімейна медицина».</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Поступове оновлення підготовки сімейних лікарів.</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Кадровий дефіцит (осо</w:t>
            </w:r>
            <w:r w:rsidR="00BD45B3">
              <w:rPr>
                <w:rFonts w:ascii="Times New Roman" w:hAnsi="Times New Roman" w:cs="Times New Roman"/>
              </w:rPr>
              <w:t>бливо в сільській місцевості).</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xml:space="preserve">Високе навантаження на сімейних лікарів </w:t>
            </w:r>
            <w:r w:rsidR="00BD45B3">
              <w:rPr>
                <w:rFonts w:ascii="Times New Roman" w:hAnsi="Times New Roman" w:cs="Times New Roman"/>
              </w:rPr>
              <w:t xml:space="preserve">(до 1800–2000 декларацій).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Вигорання медичного персоналу.</w:t>
            </w: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Якість медичної допомоги</w:t>
            </w:r>
          </w:p>
        </w:tc>
        <w:tc>
          <w:tcPr>
            <w:tcW w:w="193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Уніфіковані ста</w:t>
            </w:r>
            <w:r w:rsidR="00BD45B3">
              <w:rPr>
                <w:rFonts w:ascii="Times New Roman" w:hAnsi="Times New Roman" w:cs="Times New Roman"/>
              </w:rPr>
              <w:t xml:space="preserve">ндарти та протоколи лікування.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Орієнтація на профілактичні заходи та раннє виявлення захворювань.</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Недостатній контр</w:t>
            </w:r>
            <w:r w:rsidR="00BD45B3">
              <w:rPr>
                <w:rFonts w:ascii="Times New Roman" w:hAnsi="Times New Roman" w:cs="Times New Roman"/>
              </w:rPr>
              <w:t xml:space="preserve">оль якості на місцевому рівні.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Обмежені можливості впровадження інструментів TQM, Lean, KPI у багатьох ЦПМСД.</w:t>
            </w: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Пацієнт-орієнтованість</w:t>
            </w:r>
          </w:p>
        </w:tc>
        <w:tc>
          <w:tcPr>
            <w:tcW w:w="1931" w:type="pct"/>
            <w:hideMark/>
          </w:tcPr>
          <w:p w:rsidR="00BD45B3" w:rsidRDefault="006C7A59" w:rsidP="003B164B">
            <w:pPr>
              <w:pStyle w:val="ad"/>
              <w:numPr>
                <w:ilvl w:val="0"/>
                <w:numId w:val="65"/>
              </w:numPr>
              <w:rPr>
                <w:rFonts w:ascii="Times New Roman" w:hAnsi="Times New Roman" w:cs="Times New Roman"/>
              </w:rPr>
            </w:pPr>
            <w:r w:rsidRPr="00BD45B3">
              <w:rPr>
                <w:rFonts w:ascii="Times New Roman" w:hAnsi="Times New Roman" w:cs="Times New Roman"/>
              </w:rPr>
              <w:t>Декларації ство</w:t>
            </w:r>
            <w:r w:rsidR="00BD45B3">
              <w:rPr>
                <w:rFonts w:ascii="Times New Roman" w:hAnsi="Times New Roman" w:cs="Times New Roman"/>
              </w:rPr>
              <w:t>рили конкуренцію між лікарями.</w:t>
            </w:r>
          </w:p>
          <w:p w:rsidR="006C7A59" w:rsidRPr="00BD45B3" w:rsidRDefault="006C7A59" w:rsidP="003B164B">
            <w:pPr>
              <w:pStyle w:val="ad"/>
              <w:numPr>
                <w:ilvl w:val="0"/>
                <w:numId w:val="65"/>
              </w:numPr>
              <w:rPr>
                <w:rFonts w:ascii="Times New Roman" w:hAnsi="Times New Roman" w:cs="Times New Roman"/>
              </w:rPr>
            </w:pPr>
            <w:r w:rsidRPr="00BD45B3">
              <w:rPr>
                <w:rFonts w:ascii="Times New Roman" w:hAnsi="Times New Roman" w:cs="Times New Roman"/>
              </w:rPr>
              <w:t>Підвищення доступності інформації для пацієнтів (е-направлення, е-рецепти).</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Невисокий рівень довіри</w:t>
            </w:r>
            <w:r w:rsidR="00BD45B3">
              <w:rPr>
                <w:rFonts w:ascii="Times New Roman" w:hAnsi="Times New Roman" w:cs="Times New Roman"/>
              </w:rPr>
              <w:t xml:space="preserve"> населення до первинної ланки.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Нерівномірність якості послуг на різних територіях.</w:t>
            </w:r>
          </w:p>
        </w:tc>
      </w:tr>
      <w:tr w:rsidR="006C7A59" w:rsidRPr="0062197C" w:rsidTr="00A625AC">
        <w:trPr>
          <w:tblCellSpacing w:w="15" w:type="dxa"/>
        </w:trPr>
        <w:tc>
          <w:tcPr>
            <w:tcW w:w="904"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Цифровізація (eHealth)</w:t>
            </w:r>
          </w:p>
        </w:tc>
        <w:tc>
          <w:tcPr>
            <w:tcW w:w="1931" w:type="pct"/>
            <w:hideMark/>
          </w:tcPr>
          <w:p w:rsidR="00BD45B3" w:rsidRDefault="006C7A59" w:rsidP="003B164B">
            <w:pPr>
              <w:pStyle w:val="ad"/>
              <w:numPr>
                <w:ilvl w:val="0"/>
                <w:numId w:val="66"/>
              </w:numPr>
              <w:rPr>
                <w:rFonts w:ascii="Times New Roman" w:hAnsi="Times New Roman" w:cs="Times New Roman"/>
              </w:rPr>
            </w:pPr>
            <w:r w:rsidRPr="00BD45B3">
              <w:rPr>
                <w:rFonts w:ascii="Times New Roman" w:hAnsi="Times New Roman" w:cs="Times New Roman"/>
              </w:rPr>
              <w:t>Електронні дек</w:t>
            </w:r>
            <w:r w:rsidR="00BD45B3">
              <w:rPr>
                <w:rFonts w:ascii="Times New Roman" w:hAnsi="Times New Roman" w:cs="Times New Roman"/>
              </w:rPr>
              <w:t xml:space="preserve">ларації, рецепти, направлення. </w:t>
            </w:r>
          </w:p>
          <w:p w:rsidR="00BD45B3" w:rsidRDefault="006C7A59" w:rsidP="003B164B">
            <w:pPr>
              <w:pStyle w:val="ad"/>
              <w:numPr>
                <w:ilvl w:val="0"/>
                <w:numId w:val="66"/>
              </w:numPr>
              <w:rPr>
                <w:rFonts w:ascii="Times New Roman" w:hAnsi="Times New Roman" w:cs="Times New Roman"/>
              </w:rPr>
            </w:pPr>
            <w:r w:rsidRPr="00BD45B3">
              <w:rPr>
                <w:rFonts w:ascii="Times New Roman" w:hAnsi="Times New Roman" w:cs="Times New Roman"/>
              </w:rPr>
              <w:t>Інтеграція медичн</w:t>
            </w:r>
            <w:r w:rsidR="00BD45B3">
              <w:rPr>
                <w:rFonts w:ascii="Times New Roman" w:hAnsi="Times New Roman" w:cs="Times New Roman"/>
              </w:rPr>
              <w:t xml:space="preserve">ої інформації в єдину систему. </w:t>
            </w:r>
          </w:p>
          <w:p w:rsidR="006C7A59" w:rsidRPr="00BD45B3" w:rsidRDefault="006C7A59" w:rsidP="003B164B">
            <w:pPr>
              <w:pStyle w:val="ad"/>
              <w:numPr>
                <w:ilvl w:val="0"/>
                <w:numId w:val="66"/>
              </w:numPr>
              <w:rPr>
                <w:rFonts w:ascii="Times New Roman" w:hAnsi="Times New Roman" w:cs="Times New Roman"/>
              </w:rPr>
            </w:pPr>
            <w:r w:rsidRPr="00BD45B3">
              <w:rPr>
                <w:rFonts w:ascii="Times New Roman" w:hAnsi="Times New Roman" w:cs="Times New Roman"/>
              </w:rPr>
              <w:t>Поступове впровадження електронних медичних карток.</w:t>
            </w:r>
          </w:p>
        </w:tc>
        <w:tc>
          <w:tcPr>
            <w:tcW w:w="2101"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Нестабільність інтернет-</w:t>
            </w:r>
            <w:r w:rsidR="00BD45B3">
              <w:rPr>
                <w:rFonts w:ascii="Times New Roman" w:hAnsi="Times New Roman" w:cs="Times New Roman"/>
              </w:rPr>
              <w:t xml:space="preserve">зв’язку у віддалених громадах.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Різний рівен</w:t>
            </w:r>
            <w:r w:rsidR="00BD45B3">
              <w:rPr>
                <w:rFonts w:ascii="Times New Roman" w:hAnsi="Times New Roman" w:cs="Times New Roman"/>
              </w:rPr>
              <w:t>ь технічної оснащеності ЦПМСД.</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Недостатнє навчання персоналу роботі з eHealth.</w:t>
            </w:r>
          </w:p>
        </w:tc>
      </w:tr>
    </w:tbl>
    <w:p w:rsidR="00BD45B3" w:rsidRDefault="00BD45B3" w:rsidP="006C7A59">
      <w:pPr>
        <w:jc w:val="right"/>
        <w:rPr>
          <w:rFonts w:ascii="Times New Roman" w:hAnsi="Times New Roman" w:cs="Times New Roman"/>
          <w:sz w:val="28"/>
          <w:szCs w:val="28"/>
        </w:rPr>
      </w:pPr>
    </w:p>
    <w:p w:rsidR="006C7A59" w:rsidRDefault="006C7A59" w:rsidP="00BD45B3">
      <w:pPr>
        <w:widowControl/>
        <w:jc w:val="right"/>
        <w:rPr>
          <w:rFonts w:ascii="Times New Roman" w:hAnsi="Times New Roman" w:cs="Times New Roman"/>
          <w:sz w:val="28"/>
          <w:szCs w:val="28"/>
        </w:rPr>
      </w:pPr>
      <w:r w:rsidRPr="0062197C">
        <w:rPr>
          <w:rFonts w:ascii="Times New Roman" w:hAnsi="Times New Roman" w:cs="Times New Roman"/>
          <w:sz w:val="28"/>
          <w:szCs w:val="28"/>
        </w:rPr>
        <w:t>Продовження табл. 1.1</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97"/>
        <w:gridCol w:w="3404"/>
        <w:gridCol w:w="4164"/>
      </w:tblGrid>
      <w:tr w:rsidR="006C7A59" w:rsidRPr="0062197C" w:rsidTr="00BD45B3">
        <w:trPr>
          <w:tblCellSpacing w:w="15" w:type="dxa"/>
        </w:trPr>
        <w:tc>
          <w:tcPr>
            <w:tcW w:w="979"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Профілактика та здоров’я населення</w:t>
            </w:r>
          </w:p>
        </w:tc>
        <w:tc>
          <w:tcPr>
            <w:tcW w:w="1782"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Вакцинація за міжнародними станд</w:t>
            </w:r>
            <w:r w:rsidR="00BD45B3">
              <w:rPr>
                <w:rFonts w:ascii="Times New Roman" w:hAnsi="Times New Roman" w:cs="Times New Roman"/>
              </w:rPr>
              <w:t>артами.</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Реалізація програм р</w:t>
            </w:r>
            <w:r w:rsidR="00BD45B3">
              <w:rPr>
                <w:rFonts w:ascii="Times New Roman" w:hAnsi="Times New Roman" w:cs="Times New Roman"/>
              </w:rPr>
              <w:t xml:space="preserve">аннього виявлення захворювань.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Програма «Доступні ліки» через ПМД.</w:t>
            </w:r>
          </w:p>
        </w:tc>
        <w:tc>
          <w:tcPr>
            <w:tcW w:w="2176"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Недостатня профі</w:t>
            </w:r>
            <w:r w:rsidR="00BD45B3">
              <w:rPr>
                <w:rFonts w:ascii="Times New Roman" w:hAnsi="Times New Roman" w:cs="Times New Roman"/>
              </w:rPr>
              <w:t xml:space="preserve">лактична активність населення.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Недостатнє охоплення скринінгами у ряді регіонів.</w:t>
            </w:r>
          </w:p>
        </w:tc>
      </w:tr>
      <w:tr w:rsidR="006C7A59" w:rsidRPr="0062197C" w:rsidTr="00BD45B3">
        <w:trPr>
          <w:tblCellSpacing w:w="15" w:type="dxa"/>
        </w:trPr>
        <w:tc>
          <w:tcPr>
            <w:tcW w:w="979"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Інтегрованість у систему охорони здоров’я</w:t>
            </w:r>
          </w:p>
        </w:tc>
        <w:tc>
          <w:tcPr>
            <w:tcW w:w="1782"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Принцип «воротаря» п</w:t>
            </w:r>
            <w:r w:rsidR="00BD45B3">
              <w:rPr>
                <w:rFonts w:ascii="Times New Roman" w:hAnsi="Times New Roman" w:cs="Times New Roman"/>
              </w:rPr>
              <w:t xml:space="preserve">рацює для більшості пацієнтів.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ПМД координує лікування у спеціалістів.</w:t>
            </w:r>
          </w:p>
        </w:tc>
        <w:tc>
          <w:tcPr>
            <w:tcW w:w="2176" w:type="pct"/>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Часті випадки оминання ПМД пацієнтами (с</w:t>
            </w:r>
            <w:r w:rsidR="00BD45B3">
              <w:rPr>
                <w:rFonts w:ascii="Times New Roman" w:hAnsi="Times New Roman" w:cs="Times New Roman"/>
              </w:rPr>
              <w:t xml:space="preserve">амозвернення до спеціалістів).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Слабка комунікація між рівнями медичної допомоги у деяких регіонах.</w:t>
            </w:r>
          </w:p>
        </w:tc>
      </w:tr>
    </w:tbl>
    <w:p w:rsidR="006C7A59" w:rsidRPr="0062197C" w:rsidRDefault="006C7A59" w:rsidP="006C7A59">
      <w:pPr>
        <w:pStyle w:val="ab"/>
        <w:widowControl w:val="0"/>
        <w:spacing w:before="0" w:beforeAutospacing="0" w:after="0" w:afterAutospacing="0" w:line="360" w:lineRule="auto"/>
        <w:jc w:val="both"/>
        <w:rPr>
          <w:rFonts w:eastAsiaTheme="minorHAnsi"/>
          <w:sz w:val="28"/>
          <w:szCs w:val="28"/>
          <w:lang w:val="uk-UA" w:eastAsia="en-US"/>
        </w:rPr>
      </w:pPr>
    </w:p>
    <w:p w:rsidR="006C7A59" w:rsidRPr="0073783F" w:rsidRDefault="006C7A59" w:rsidP="006C7A59">
      <w:pPr>
        <w:pStyle w:val="1"/>
        <w:keepNext w:val="0"/>
        <w:keepLines w:val="0"/>
        <w:widowControl w:val="0"/>
        <w:spacing w:before="0" w:line="360" w:lineRule="auto"/>
        <w:ind w:firstLine="708"/>
        <w:jc w:val="both"/>
        <w:rPr>
          <w:rStyle w:val="a4"/>
          <w:rFonts w:ascii="Times New Roman" w:hAnsi="Times New Roman" w:cs="Times New Roman"/>
          <w:color w:val="auto"/>
        </w:rPr>
      </w:pPr>
      <w:r w:rsidRPr="0073783F">
        <w:rPr>
          <w:rFonts w:ascii="Times New Roman" w:hAnsi="Times New Roman" w:cs="Times New Roman"/>
          <w:b w:val="0"/>
          <w:color w:val="auto"/>
        </w:rPr>
        <w:t xml:space="preserve">В Додатку 1 надано </w:t>
      </w:r>
      <w:r w:rsidRPr="0073783F">
        <w:rPr>
          <w:rStyle w:val="a4"/>
          <w:rFonts w:ascii="Times New Roman" w:hAnsi="Times New Roman" w:cs="Times New Roman"/>
          <w:color w:val="auto"/>
        </w:rPr>
        <w:t xml:space="preserve">SWOT-матрицю первинної медичної допомоги України. </w:t>
      </w:r>
    </w:p>
    <w:p w:rsidR="006C7A59" w:rsidRPr="0073783F"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73783F">
        <w:rPr>
          <w:rFonts w:ascii="Times New Roman" w:hAnsi="Times New Roman" w:cs="Times New Roman"/>
          <w:b w:val="0"/>
          <w:color w:val="auto"/>
        </w:rPr>
        <w:t>Модель первинної медичної допомоги України має значні сильні сторони — автономізацію закладів, цифровізацію, прозорість фінансування та орієнтацію на пацієнта. Водночас слабкі сторони, пов’язані з кадровими проблемами, нерівномірністю доступності та недостатнім фінансуванням, потребують системного подолання. Можливості, такі як інтеграція міжнародного досвіду, розвиток телемедицини та впровадження управлінських інструментів, створюють потенціал для підвищення ефективності ПМД. Проте система залишається вразливою до зовнішніх загроз, зокрема воєнних ризиків, міграції кадрів та демографічних викликів.</w:t>
      </w:r>
    </w:p>
    <w:p w:rsidR="006C7A59" w:rsidRPr="0073783F" w:rsidRDefault="006C7A59" w:rsidP="006C7A59">
      <w:pPr>
        <w:pStyle w:val="1"/>
        <w:keepNext w:val="0"/>
        <w:keepLines w:val="0"/>
        <w:widowControl w:val="0"/>
        <w:spacing w:before="0" w:line="360" w:lineRule="auto"/>
        <w:ind w:firstLine="708"/>
        <w:jc w:val="both"/>
        <w:rPr>
          <w:rStyle w:val="a4"/>
          <w:rFonts w:ascii="Times New Roman" w:hAnsi="Times New Roman" w:cs="Times New Roman"/>
          <w:color w:val="auto"/>
        </w:rPr>
      </w:pPr>
      <w:r w:rsidRPr="0073783F">
        <w:rPr>
          <w:rFonts w:ascii="Times New Roman" w:hAnsi="Times New Roman" w:cs="Times New Roman"/>
          <w:b w:val="0"/>
          <w:color w:val="auto"/>
        </w:rPr>
        <w:t xml:space="preserve">В Додатку 2 надано </w:t>
      </w:r>
      <w:r w:rsidRPr="0073783F">
        <w:rPr>
          <w:rStyle w:val="a4"/>
          <w:rFonts w:ascii="Times New Roman" w:hAnsi="Times New Roman" w:cs="Times New Roman"/>
          <w:color w:val="auto"/>
        </w:rPr>
        <w:t xml:space="preserve">PEST-аналіз системи первинної медичної допомоги України. </w:t>
      </w:r>
    </w:p>
    <w:p w:rsidR="006C7A59" w:rsidRPr="0062197C"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73783F">
        <w:rPr>
          <w:rFonts w:ascii="Times New Roman" w:hAnsi="Times New Roman" w:cs="Times New Roman"/>
          <w:b w:val="0"/>
          <w:color w:val="auto"/>
        </w:rPr>
        <w:t>PEST-аналіз дозволяє оцінити</w:t>
      </w:r>
      <w:r w:rsidRPr="0062197C">
        <w:rPr>
          <w:rFonts w:ascii="Times New Roman" w:hAnsi="Times New Roman" w:cs="Times New Roman"/>
          <w:b w:val="0"/>
          <w:color w:val="auto"/>
        </w:rPr>
        <w:t xml:space="preserve"> зовнішні фактори, що впливають на функціонування первинної медичної допомоги, та визначити можливості й загрози для розвитку системи ПМД. Він охоплює чотири групи чинників: політичні, економічні, соціальні та технологічні.</w:t>
      </w:r>
    </w:p>
    <w:p w:rsidR="006C7A59" w:rsidRPr="0062197C" w:rsidRDefault="006C7A59" w:rsidP="006C7A59">
      <w:pPr>
        <w:pStyle w:val="1"/>
        <w:keepNext w:val="0"/>
        <w:keepLines w:val="0"/>
        <w:widowControl w:val="0"/>
        <w:spacing w:before="0" w:line="360" w:lineRule="auto"/>
        <w:ind w:firstLine="708"/>
        <w:jc w:val="both"/>
        <w:rPr>
          <w:rStyle w:val="a4"/>
          <w:rFonts w:ascii="Times New Roman" w:hAnsi="Times New Roman" w:cs="Times New Roman"/>
          <w:bCs/>
          <w:color w:val="auto"/>
        </w:rPr>
      </w:pPr>
      <w:r w:rsidRPr="0062197C">
        <w:rPr>
          <w:rStyle w:val="a4"/>
          <w:rFonts w:ascii="Times New Roman" w:hAnsi="Times New Roman" w:cs="Times New Roman"/>
          <w:color w:val="auto"/>
        </w:rPr>
        <w:t>Аналітичні висновки PEST-аналізу</w:t>
      </w:r>
    </w:p>
    <w:p w:rsidR="006C7A59" w:rsidRPr="0062197C" w:rsidRDefault="006C7A59" w:rsidP="006C7A59">
      <w:pPr>
        <w:pStyle w:val="1"/>
        <w:keepNext w:val="0"/>
        <w:keepLines w:val="0"/>
        <w:widowControl w:val="0"/>
        <w:numPr>
          <w:ilvl w:val="0"/>
          <w:numId w:val="6"/>
        </w:numPr>
        <w:spacing w:before="0" w:line="360" w:lineRule="auto"/>
        <w:jc w:val="both"/>
        <w:rPr>
          <w:rFonts w:ascii="Times New Roman" w:hAnsi="Times New Roman" w:cs="Times New Roman"/>
          <w:b w:val="0"/>
          <w:color w:val="auto"/>
        </w:rPr>
      </w:pPr>
      <w:r w:rsidRPr="0062197C">
        <w:rPr>
          <w:rFonts w:ascii="Times New Roman" w:hAnsi="Times New Roman" w:cs="Times New Roman"/>
          <w:b w:val="0"/>
          <w:color w:val="auto"/>
        </w:rPr>
        <w:t xml:space="preserve">Система ПМД України працює в умовах </w:t>
      </w:r>
      <w:r w:rsidRPr="0062197C">
        <w:rPr>
          <w:rStyle w:val="a4"/>
          <w:rFonts w:ascii="Times New Roman" w:hAnsi="Times New Roman" w:cs="Times New Roman"/>
          <w:color w:val="auto"/>
        </w:rPr>
        <w:t>сильного політичного та нормативного реформування</w:t>
      </w:r>
      <w:r w:rsidRPr="0062197C">
        <w:rPr>
          <w:rFonts w:ascii="Times New Roman" w:hAnsi="Times New Roman" w:cs="Times New Roman"/>
          <w:b w:val="0"/>
          <w:color w:val="auto"/>
        </w:rPr>
        <w:t>, що створює можливості для підвищення ефективності.</w:t>
      </w:r>
    </w:p>
    <w:p w:rsidR="006C7A59" w:rsidRPr="0062197C" w:rsidRDefault="006C7A59" w:rsidP="006C7A59">
      <w:pPr>
        <w:pStyle w:val="1"/>
        <w:keepNext w:val="0"/>
        <w:keepLines w:val="0"/>
        <w:widowControl w:val="0"/>
        <w:numPr>
          <w:ilvl w:val="0"/>
          <w:numId w:val="6"/>
        </w:numPr>
        <w:spacing w:before="0" w:line="360" w:lineRule="auto"/>
        <w:jc w:val="both"/>
        <w:rPr>
          <w:rFonts w:ascii="Times New Roman" w:hAnsi="Times New Roman" w:cs="Times New Roman"/>
          <w:b w:val="0"/>
          <w:color w:val="auto"/>
        </w:rPr>
      </w:pPr>
      <w:r w:rsidRPr="0062197C">
        <w:rPr>
          <w:rFonts w:ascii="Times New Roman" w:hAnsi="Times New Roman" w:cs="Times New Roman"/>
          <w:b w:val="0"/>
          <w:color w:val="auto"/>
        </w:rPr>
        <w:t xml:space="preserve">Ключовою проблемою є </w:t>
      </w:r>
      <w:r w:rsidRPr="0062197C">
        <w:rPr>
          <w:rStyle w:val="a4"/>
          <w:rFonts w:ascii="Times New Roman" w:hAnsi="Times New Roman" w:cs="Times New Roman"/>
          <w:color w:val="auto"/>
        </w:rPr>
        <w:t>економічна нестабільність і недостатність фінансування</w:t>
      </w:r>
      <w:r w:rsidRPr="0062197C">
        <w:rPr>
          <w:rFonts w:ascii="Times New Roman" w:hAnsi="Times New Roman" w:cs="Times New Roman"/>
          <w:b w:val="0"/>
          <w:color w:val="auto"/>
        </w:rPr>
        <w:t>, що стримує потенціал розвитку.</w:t>
      </w:r>
    </w:p>
    <w:p w:rsidR="006C7A59" w:rsidRPr="0062197C" w:rsidRDefault="006C7A59" w:rsidP="006C7A59">
      <w:pPr>
        <w:pStyle w:val="1"/>
        <w:keepNext w:val="0"/>
        <w:keepLines w:val="0"/>
        <w:widowControl w:val="0"/>
        <w:numPr>
          <w:ilvl w:val="0"/>
          <w:numId w:val="6"/>
        </w:numPr>
        <w:spacing w:before="0" w:line="360" w:lineRule="auto"/>
        <w:jc w:val="both"/>
        <w:rPr>
          <w:rFonts w:ascii="Times New Roman" w:hAnsi="Times New Roman" w:cs="Times New Roman"/>
          <w:b w:val="0"/>
          <w:color w:val="auto"/>
        </w:rPr>
      </w:pPr>
      <w:r w:rsidRPr="0062197C">
        <w:rPr>
          <w:rFonts w:ascii="Times New Roman" w:hAnsi="Times New Roman" w:cs="Times New Roman"/>
          <w:b w:val="0"/>
          <w:color w:val="auto"/>
        </w:rPr>
        <w:t xml:space="preserve">Соціальні чинники — старіння населення, зростання хронічної патології, переміщення населення — </w:t>
      </w:r>
      <w:r w:rsidRPr="0062197C">
        <w:rPr>
          <w:rStyle w:val="a4"/>
          <w:rFonts w:ascii="Times New Roman" w:hAnsi="Times New Roman" w:cs="Times New Roman"/>
          <w:color w:val="auto"/>
        </w:rPr>
        <w:t>збільшують навантаження на систему ПМД</w:t>
      </w:r>
      <w:r w:rsidRPr="0062197C">
        <w:rPr>
          <w:rFonts w:ascii="Times New Roman" w:hAnsi="Times New Roman" w:cs="Times New Roman"/>
          <w:b w:val="0"/>
          <w:color w:val="auto"/>
        </w:rPr>
        <w:t>.</w:t>
      </w:r>
    </w:p>
    <w:p w:rsidR="006C7A59" w:rsidRPr="0062197C" w:rsidRDefault="006C7A59" w:rsidP="006C7A59">
      <w:pPr>
        <w:pStyle w:val="1"/>
        <w:keepNext w:val="0"/>
        <w:keepLines w:val="0"/>
        <w:widowControl w:val="0"/>
        <w:numPr>
          <w:ilvl w:val="0"/>
          <w:numId w:val="6"/>
        </w:numPr>
        <w:spacing w:before="0" w:line="360" w:lineRule="auto"/>
        <w:jc w:val="both"/>
        <w:rPr>
          <w:rFonts w:ascii="Times New Roman" w:hAnsi="Times New Roman" w:cs="Times New Roman"/>
          <w:b w:val="0"/>
          <w:color w:val="auto"/>
        </w:rPr>
      </w:pPr>
      <w:r w:rsidRPr="0062197C">
        <w:rPr>
          <w:rFonts w:ascii="Times New Roman" w:hAnsi="Times New Roman" w:cs="Times New Roman"/>
          <w:b w:val="0"/>
          <w:color w:val="auto"/>
        </w:rPr>
        <w:t>Технологічні зміни, особливо цифровізація, відкривають нові можливості для розвитку, але вимагають інвестицій та підвищення кваліфікації персоналу.</w:t>
      </w:r>
    </w:p>
    <w:p w:rsidR="006C7A59" w:rsidRPr="0062197C"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62197C">
        <w:rPr>
          <w:rFonts w:ascii="Times New Roman" w:hAnsi="Times New Roman" w:cs="Times New Roman"/>
          <w:b w:val="0"/>
          <w:color w:val="auto"/>
        </w:rPr>
        <w:t>В цілому, PEST-аналіз демонструє, що система ПМД України знаходиться на етапі трансформації, має значні перспективи, але потребує додаткових ресурсів, кадрової підтримки та посилення управлінських компетенцій.</w:t>
      </w:r>
    </w:p>
    <w:p w:rsidR="006C7A59" w:rsidRPr="0062197C"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62197C">
        <w:rPr>
          <w:rFonts w:ascii="Times New Roman" w:hAnsi="Times New Roman" w:cs="Times New Roman"/>
          <w:b w:val="0"/>
          <w:color w:val="auto"/>
        </w:rPr>
        <w:t xml:space="preserve">Нижче подано </w:t>
      </w:r>
      <w:r w:rsidRPr="0062197C">
        <w:rPr>
          <w:rStyle w:val="a4"/>
          <w:rFonts w:ascii="Times New Roman" w:hAnsi="Times New Roman" w:cs="Times New Roman"/>
          <w:color w:val="auto"/>
        </w:rPr>
        <w:t>структуровану порівняльну таблицю</w:t>
      </w:r>
      <w:r w:rsidRPr="0062197C">
        <w:rPr>
          <w:rFonts w:ascii="Times New Roman" w:hAnsi="Times New Roman" w:cs="Times New Roman"/>
          <w:b w:val="0"/>
          <w:color w:val="auto"/>
        </w:rPr>
        <w:t xml:space="preserve"> моделей первинної медичної допомоги України та провідних міжнародних систем (табл. 1.2).</w:t>
      </w:r>
    </w:p>
    <w:p w:rsidR="006C7A59" w:rsidRPr="0062197C" w:rsidRDefault="006C7A59" w:rsidP="006C7A59">
      <w:pPr>
        <w:jc w:val="right"/>
        <w:rPr>
          <w:rFonts w:ascii="Times New Roman" w:hAnsi="Times New Roman" w:cs="Times New Roman"/>
          <w:b/>
          <w:sz w:val="28"/>
          <w:szCs w:val="28"/>
        </w:rPr>
      </w:pPr>
      <w:r w:rsidRPr="0062197C">
        <w:rPr>
          <w:rFonts w:ascii="Times New Roman" w:hAnsi="Times New Roman" w:cs="Times New Roman"/>
          <w:b/>
          <w:sz w:val="28"/>
          <w:szCs w:val="28"/>
        </w:rPr>
        <w:t>Таблиця 1.2</w:t>
      </w:r>
    </w:p>
    <w:p w:rsidR="006C7A59" w:rsidRPr="009C21F8" w:rsidRDefault="006C7A59" w:rsidP="006C7A59">
      <w:pPr>
        <w:pStyle w:val="1"/>
        <w:keepNext w:val="0"/>
        <w:keepLines w:val="0"/>
        <w:widowControl w:val="0"/>
        <w:spacing w:before="0" w:line="360" w:lineRule="auto"/>
        <w:jc w:val="center"/>
        <w:rPr>
          <w:rFonts w:ascii="Times New Roman" w:hAnsi="Times New Roman" w:cs="Times New Roman"/>
          <w:b w:val="0"/>
          <w:color w:val="auto"/>
        </w:rPr>
      </w:pPr>
      <w:r w:rsidRPr="009C21F8">
        <w:rPr>
          <w:rStyle w:val="a4"/>
          <w:rFonts w:ascii="Times New Roman" w:hAnsi="Times New Roman" w:cs="Times New Roman"/>
          <w:b/>
          <w:color w:val="auto"/>
        </w:rPr>
        <w:t>Порівняльна таблиця моделей первинної медичної допомоги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7"/>
        <w:gridCol w:w="1624"/>
        <w:gridCol w:w="1413"/>
        <w:gridCol w:w="1471"/>
        <w:gridCol w:w="1732"/>
        <w:gridCol w:w="1578"/>
      </w:tblGrid>
      <w:tr w:rsidR="006C7A59" w:rsidRPr="0062197C" w:rsidTr="00BD45B3">
        <w:trPr>
          <w:tblHeader/>
          <w:tblCellSpacing w:w="15" w:type="dxa"/>
        </w:trPr>
        <w:tc>
          <w:tcPr>
            <w:tcW w:w="792"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Критерій</w:t>
            </w:r>
          </w:p>
        </w:tc>
        <w:tc>
          <w:tcPr>
            <w:tcW w:w="841"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Україна</w:t>
            </w:r>
          </w:p>
        </w:tc>
        <w:tc>
          <w:tcPr>
            <w:tcW w:w="745"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Велика Британія (NHS)</w:t>
            </w:r>
          </w:p>
        </w:tc>
        <w:tc>
          <w:tcPr>
            <w:tcW w:w="764"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Канада</w:t>
            </w:r>
          </w:p>
        </w:tc>
        <w:tc>
          <w:tcPr>
            <w:tcW w:w="925"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Німеччина</w:t>
            </w:r>
          </w:p>
        </w:tc>
        <w:tc>
          <w:tcPr>
            <w:tcW w:w="823" w:type="pct"/>
            <w:vAlign w:val="center"/>
            <w:hideMark/>
          </w:tcPr>
          <w:p w:rsidR="006C7A59" w:rsidRPr="0062197C" w:rsidRDefault="006C7A59" w:rsidP="00BD45B3">
            <w:pPr>
              <w:jc w:val="center"/>
              <w:rPr>
                <w:rFonts w:ascii="Times New Roman" w:hAnsi="Times New Roman" w:cs="Times New Roman"/>
                <w:b/>
                <w:bCs/>
              </w:rPr>
            </w:pPr>
            <w:r w:rsidRPr="0062197C">
              <w:rPr>
                <w:rStyle w:val="a4"/>
                <w:rFonts w:ascii="Times New Roman" w:hAnsi="Times New Roman" w:cs="Times New Roman"/>
              </w:rPr>
              <w:t>Ізраїль</w:t>
            </w:r>
          </w:p>
        </w:tc>
      </w:tr>
      <w:tr w:rsidR="006C7A59" w:rsidRPr="0062197C" w:rsidTr="00BD45B3">
        <w:trPr>
          <w:tblCellSpacing w:w="15" w:type="dxa"/>
        </w:trPr>
        <w:tc>
          <w:tcPr>
            <w:tcW w:w="792"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Модель ПМД</w:t>
            </w:r>
          </w:p>
        </w:tc>
        <w:tc>
          <w:tcPr>
            <w:tcW w:w="84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Сімейна медицина; автономні КНП; лікар-ФОП</w:t>
            </w:r>
          </w:p>
        </w:tc>
        <w:tc>
          <w:tcPr>
            <w:tcW w:w="74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GP (сімейний лікар) – «воротар»; практики GP</w:t>
            </w:r>
          </w:p>
        </w:tc>
        <w:tc>
          <w:tcPr>
            <w:tcW w:w="76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Сімейна медицина, медичні групи, сімейні центри</w:t>
            </w:r>
          </w:p>
        </w:tc>
        <w:tc>
          <w:tcPr>
            <w:tcW w:w="92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Вільний вибір лікаря; немає жорсткого «воротаря»</w:t>
            </w:r>
          </w:p>
        </w:tc>
        <w:tc>
          <w:tcPr>
            <w:tcW w:w="82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Сімейна медицина в межах медичних страхових фондів (HMO)</w:t>
            </w:r>
          </w:p>
        </w:tc>
      </w:tr>
      <w:tr w:rsidR="006C7A59" w:rsidRPr="0062197C" w:rsidTr="00BD45B3">
        <w:trPr>
          <w:tblCellSpacing w:w="15" w:type="dxa"/>
        </w:trPr>
        <w:tc>
          <w:tcPr>
            <w:tcW w:w="792"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Фінансування ПМД</w:t>
            </w:r>
          </w:p>
        </w:tc>
        <w:tc>
          <w:tcPr>
            <w:tcW w:w="84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Капітація через НСЗУ (гроші за пацієнтом)</w:t>
            </w:r>
          </w:p>
        </w:tc>
        <w:tc>
          <w:tcPr>
            <w:tcW w:w="74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Капітація + додаткові стимулюючі виплати</w:t>
            </w:r>
          </w:p>
        </w:tc>
        <w:tc>
          <w:tcPr>
            <w:tcW w:w="76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Комбіноване: глобальний бюджет + капітація + fee-for-service</w:t>
            </w:r>
          </w:p>
        </w:tc>
        <w:tc>
          <w:tcPr>
            <w:tcW w:w="92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Обов’язкове медичне страхування (страхові фонди)</w:t>
            </w:r>
          </w:p>
        </w:tc>
        <w:tc>
          <w:tcPr>
            <w:tcW w:w="82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Обов’язкове страхування; PMD фінансується через HMO (Clalit, Maccabi та ін.)</w:t>
            </w:r>
          </w:p>
        </w:tc>
      </w:tr>
      <w:tr w:rsidR="006C7A59" w:rsidRPr="0062197C" w:rsidTr="00BD45B3">
        <w:trPr>
          <w:tblCellSpacing w:w="15" w:type="dxa"/>
        </w:trPr>
        <w:tc>
          <w:tcPr>
            <w:tcW w:w="792"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Роль первинної ланки</w:t>
            </w:r>
          </w:p>
        </w:tc>
        <w:tc>
          <w:tcPr>
            <w:tcW w:w="84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Перший контакт; маршрутизація до спеціалістів</w:t>
            </w:r>
          </w:p>
        </w:tc>
        <w:tc>
          <w:tcPr>
            <w:tcW w:w="74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Основний «воротар»; без направлення – обмеження доступу</w:t>
            </w:r>
          </w:p>
        </w:tc>
        <w:tc>
          <w:tcPr>
            <w:tcW w:w="76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Основний координатор лікування</w:t>
            </w:r>
          </w:p>
        </w:tc>
        <w:tc>
          <w:tcPr>
            <w:tcW w:w="92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 завжди виступає «воротарем»</w:t>
            </w:r>
          </w:p>
        </w:tc>
        <w:tc>
          <w:tcPr>
            <w:tcW w:w="82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Обов’язковий «воротар» у межах HMO</w:t>
            </w:r>
          </w:p>
        </w:tc>
      </w:tr>
    </w:tbl>
    <w:p w:rsidR="006C7A59" w:rsidRPr="0062197C" w:rsidRDefault="006C7A59" w:rsidP="006C7A59">
      <w:pPr>
        <w:jc w:val="right"/>
        <w:rPr>
          <w:rFonts w:ascii="Times New Roman" w:hAnsi="Times New Roman" w:cs="Times New Roman"/>
          <w:sz w:val="28"/>
          <w:szCs w:val="28"/>
        </w:rPr>
      </w:pPr>
      <w:r w:rsidRPr="0062197C">
        <w:rPr>
          <w:rFonts w:ascii="Times New Roman" w:hAnsi="Times New Roman" w:cs="Times New Roman"/>
          <w:sz w:val="28"/>
          <w:szCs w:val="28"/>
        </w:rPr>
        <w:t>Продовження табл. 1.2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49"/>
        <w:gridCol w:w="1689"/>
        <w:gridCol w:w="1516"/>
        <w:gridCol w:w="1555"/>
        <w:gridCol w:w="1877"/>
        <w:gridCol w:w="1479"/>
      </w:tblGrid>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Оплата праці лікаря</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Капітаційний тариф + бонуси за якість</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Капітація + QOF (оплата за досягнення індикаторів якості)</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Комбінована система (salary + fee-for-service)</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Fee-for-service (плата за послугу)</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Зарплата + стимулюючі виплати</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 xml:space="preserve">Основні </w:t>
            </w:r>
            <w:r w:rsidR="00BD45B3">
              <w:rPr>
                <w:rStyle w:val="a4"/>
                <w:rFonts w:ascii="Times New Roman" w:hAnsi="Times New Roman" w:cs="Times New Roman"/>
              </w:rPr>
              <w:t>інструмент-</w:t>
            </w:r>
            <w:r w:rsidRPr="0062197C">
              <w:rPr>
                <w:rStyle w:val="a4"/>
                <w:rFonts w:ascii="Times New Roman" w:hAnsi="Times New Roman" w:cs="Times New Roman"/>
              </w:rPr>
              <w:t>ти управління якістю</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eHealth, індикатори НСЗУ, маршрутизація</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QOF – система 130+ індикаторів якості</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Канадські стандарти сімейної медицини; аудит</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Професійні асоціації та страхові фонди контролюють якість</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Інтегрована електронна система, аналіз великих даних</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Доступ до сімейного лікаря</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Вільний вибір, незалежно від місця проживання</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GP закріплений за пацієнтом; зміна – можлива</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Вільний вибір у межах провінції</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Повна свобода вибору</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Вільний вибір лікаря в межах обраного HMO</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Електронне здоров’я</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eHealth (ел</w:t>
            </w:r>
            <w:r w:rsidR="00BD45B3">
              <w:rPr>
                <w:rFonts w:ascii="Times New Roman" w:hAnsi="Times New Roman" w:cs="Times New Roman"/>
              </w:rPr>
              <w:t>ектронні</w:t>
            </w:r>
            <w:r w:rsidRPr="0062197C">
              <w:rPr>
                <w:rFonts w:ascii="Times New Roman" w:hAnsi="Times New Roman" w:cs="Times New Roman"/>
              </w:rPr>
              <w:t xml:space="preserve"> декларації, рецепти, направлення)</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Повна цифровізація NHS</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Потужні електронні медичні картки (EMR)</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Розвинена цифровізація, але не повністю уніфікована</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xml:space="preserve">Одна з найбільш </w:t>
            </w:r>
            <w:r w:rsidR="00BD45B3">
              <w:rPr>
                <w:rFonts w:ascii="Times New Roman" w:hAnsi="Times New Roman" w:cs="Times New Roman"/>
              </w:rPr>
              <w:t>цифровізова-</w:t>
            </w:r>
            <w:r w:rsidRPr="0062197C">
              <w:rPr>
                <w:rFonts w:ascii="Times New Roman" w:hAnsi="Times New Roman" w:cs="Times New Roman"/>
              </w:rPr>
              <w:t>них систем у світі</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Профілак</w:t>
            </w:r>
            <w:r w:rsidR="00BD45B3">
              <w:rPr>
                <w:rStyle w:val="a4"/>
                <w:rFonts w:ascii="Times New Roman" w:hAnsi="Times New Roman" w:cs="Times New Roman"/>
              </w:rPr>
              <w:t>-</w:t>
            </w:r>
            <w:r w:rsidRPr="0062197C">
              <w:rPr>
                <w:rStyle w:val="a4"/>
                <w:rFonts w:ascii="Times New Roman" w:hAnsi="Times New Roman" w:cs="Times New Roman"/>
              </w:rPr>
              <w:t>тика</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Вакцинація, скринінги; програми НСЗУ</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Потужні профілактичні програми NHS</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Сильна профілактична політика на рівні провінцій</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Акцент на ранньому виявленні захворювань</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Пріоритет на профілактиці; цифрові нагадування, програми здоров’я</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Середнє наванта</w:t>
            </w:r>
            <w:r w:rsidR="00BD45B3">
              <w:rPr>
                <w:rStyle w:val="a4"/>
                <w:rFonts w:ascii="Times New Roman" w:hAnsi="Times New Roman" w:cs="Times New Roman"/>
              </w:rPr>
              <w:t>-</w:t>
            </w:r>
            <w:r w:rsidRPr="0062197C">
              <w:rPr>
                <w:rStyle w:val="a4"/>
                <w:rFonts w:ascii="Times New Roman" w:hAnsi="Times New Roman" w:cs="Times New Roman"/>
              </w:rPr>
              <w:t>ження на лікаря</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1 800–2 000 декларацій</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1 600–1 900 пацієнтів</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1 200–1 500 пацієнтів</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800–1 400 пацієнтів</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1 200–1 700 пацієнтів</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Автоном</w:t>
            </w:r>
            <w:r w:rsidR="00BD45B3">
              <w:rPr>
                <w:rStyle w:val="a4"/>
                <w:rFonts w:ascii="Times New Roman" w:hAnsi="Times New Roman" w:cs="Times New Roman"/>
              </w:rPr>
              <w:t>-</w:t>
            </w:r>
            <w:r w:rsidRPr="0062197C">
              <w:rPr>
                <w:rStyle w:val="a4"/>
                <w:rFonts w:ascii="Times New Roman" w:hAnsi="Times New Roman" w:cs="Times New Roman"/>
              </w:rPr>
              <w:t>ність закладів ПМД</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Висока: КНП мають господарську автономію</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GP-практики повністю автономні</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Медичні групи автономні в управлінні бюджетом</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Приватні лікарі; автономія залежить від страхових правил</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HMO мають високу автономію; лікарі – помірну</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Ключові сильні сторони моделі</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Конкурент</w:t>
            </w:r>
            <w:r w:rsidR="00BD45B3">
              <w:rPr>
                <w:rFonts w:ascii="Times New Roman" w:hAnsi="Times New Roman" w:cs="Times New Roman"/>
              </w:rPr>
              <w:t>-</w:t>
            </w:r>
            <w:r w:rsidRPr="0062197C">
              <w:rPr>
                <w:rFonts w:ascii="Times New Roman" w:hAnsi="Times New Roman" w:cs="Times New Roman"/>
              </w:rPr>
              <w:t>ність, вільний вибір лікаря, цифровізація, фінансування через НСЗУ</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Жорстка система якості, сильна координація</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Гнучкість фінансування, висока якість, сильна профілактика</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Висока доступність і вільний вибір</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Повна інтеграція даних, найкраща у світі координація</w:t>
            </w:r>
          </w:p>
        </w:tc>
      </w:tr>
      <w:tr w:rsidR="00BD45B3" w:rsidRPr="0062197C" w:rsidTr="00BD45B3">
        <w:trPr>
          <w:tblCellSpacing w:w="15" w:type="dxa"/>
        </w:trPr>
        <w:tc>
          <w:tcPr>
            <w:tcW w:w="710" w:type="pct"/>
            <w:vAlign w:val="center"/>
            <w:hideMark/>
          </w:tcPr>
          <w:p w:rsidR="006C7A59" w:rsidRPr="0062197C" w:rsidRDefault="006C7A59" w:rsidP="00BD45B3">
            <w:pPr>
              <w:rPr>
                <w:rFonts w:ascii="Times New Roman" w:hAnsi="Times New Roman" w:cs="Times New Roman"/>
              </w:rPr>
            </w:pPr>
            <w:r w:rsidRPr="0062197C">
              <w:rPr>
                <w:rStyle w:val="a4"/>
                <w:rFonts w:ascii="Times New Roman" w:hAnsi="Times New Roman" w:cs="Times New Roman"/>
              </w:rPr>
              <w:t>Основні недоліки</w:t>
            </w:r>
          </w:p>
        </w:tc>
        <w:tc>
          <w:tcPr>
            <w:tcW w:w="857"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Недостатнє фінансування; кадровий дефіцит; перевантаження лікарів</w:t>
            </w:r>
          </w:p>
        </w:tc>
        <w:tc>
          <w:tcPr>
            <w:tcW w:w="760"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Високі витрати системи NHS</w:t>
            </w:r>
          </w:p>
        </w:tc>
        <w:tc>
          <w:tcPr>
            <w:tcW w:w="77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Провінційні відмінності</w:t>
            </w:r>
          </w:p>
        </w:tc>
        <w:tc>
          <w:tcPr>
            <w:tcW w:w="94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Перевантаженість вузьких спеціалістів через відсутність «воротаря»</w:t>
            </w:r>
          </w:p>
        </w:tc>
        <w:tc>
          <w:tcPr>
            <w:tcW w:w="839"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Високі страхові внески</w:t>
            </w:r>
          </w:p>
        </w:tc>
      </w:tr>
    </w:tbl>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rStyle w:val="a4"/>
          <w:b w:val="0"/>
          <w:sz w:val="28"/>
          <w:szCs w:val="28"/>
          <w:lang w:val="uk-UA"/>
        </w:rPr>
        <w:t>Україна суттєво наблизилася до моделі Великої Британії та Ізраїлю</w:t>
      </w:r>
      <w:r w:rsidRPr="009C21F8">
        <w:rPr>
          <w:sz w:val="28"/>
          <w:szCs w:val="28"/>
          <w:lang w:val="uk-UA"/>
        </w:rPr>
        <w:t xml:space="preserve">, де сімейний лікар є основним координатором медичної допомоги. </w:t>
      </w:r>
      <w:r w:rsidRPr="009C21F8">
        <w:rPr>
          <w:rStyle w:val="a4"/>
          <w:b w:val="0"/>
          <w:sz w:val="28"/>
          <w:szCs w:val="28"/>
          <w:lang w:val="uk-UA"/>
        </w:rPr>
        <w:t>Капітаційна модель фінансування</w:t>
      </w:r>
      <w:r w:rsidRPr="009C21F8">
        <w:rPr>
          <w:sz w:val="28"/>
          <w:szCs w:val="28"/>
          <w:lang w:val="uk-UA"/>
        </w:rPr>
        <w:t xml:space="preserve"> є загальновизнаною для ПМД у прогресивних системах світу; Україна успішно її впровадила. </w:t>
      </w:r>
      <w:r w:rsidRPr="009C21F8">
        <w:rPr>
          <w:rStyle w:val="a4"/>
          <w:b w:val="0"/>
          <w:sz w:val="28"/>
          <w:szCs w:val="28"/>
          <w:lang w:val="uk-UA"/>
        </w:rPr>
        <w:t>Найпотужніша цифровізація — в Ізраїлі</w:t>
      </w:r>
      <w:r w:rsidRPr="009C21F8">
        <w:rPr>
          <w:sz w:val="28"/>
          <w:szCs w:val="28"/>
          <w:lang w:val="uk-UA"/>
        </w:rPr>
        <w:t xml:space="preserve">, до якої прагне українська система (eHealth). </w:t>
      </w:r>
      <w:r w:rsidRPr="009C21F8">
        <w:rPr>
          <w:rStyle w:val="a4"/>
          <w:b w:val="0"/>
          <w:sz w:val="28"/>
          <w:szCs w:val="28"/>
          <w:lang w:val="uk-UA"/>
        </w:rPr>
        <w:t>Головні виклики України</w:t>
      </w:r>
      <w:r w:rsidRPr="009C21F8">
        <w:rPr>
          <w:sz w:val="28"/>
          <w:szCs w:val="28"/>
          <w:lang w:val="uk-UA"/>
        </w:rPr>
        <w:t xml:space="preserve"> — кадровий дефіцит, високе навантаження на лікарів та недостатність фінансування. </w:t>
      </w:r>
      <w:r w:rsidRPr="009C21F8">
        <w:rPr>
          <w:rStyle w:val="a4"/>
          <w:b w:val="0"/>
          <w:sz w:val="28"/>
          <w:szCs w:val="28"/>
          <w:lang w:val="uk-UA"/>
        </w:rPr>
        <w:t>Міжнародний досвід показує</w:t>
      </w:r>
      <w:r w:rsidRPr="009C21F8">
        <w:rPr>
          <w:sz w:val="28"/>
          <w:szCs w:val="28"/>
          <w:lang w:val="uk-UA"/>
        </w:rPr>
        <w:t>, що ефективність ПМД підвищується через оплати за якість (QOF), інтегровані електронні системи, профілактичні програми — ці інструменти можуть бути адаптовані Україною.</w:t>
      </w: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9C21F8">
        <w:rPr>
          <w:sz w:val="28"/>
          <w:szCs w:val="28"/>
          <w:lang w:val="uk-UA"/>
        </w:rPr>
        <w:t xml:space="preserve">Нижче надано структуровану таблицю, яка узагальнює основні проблеми первинної медико-санітарної допомоги в Україні та можливі шляхи їх вирішення </w:t>
      </w:r>
      <w:r w:rsidRPr="009C21F8">
        <w:rPr>
          <w:rStyle w:val="a4"/>
          <w:b w:val="0"/>
          <w:sz w:val="28"/>
          <w:szCs w:val="28"/>
          <w:lang w:val="uk-UA"/>
        </w:rPr>
        <w:t>та конкретними KPI для контролю ефективності</w:t>
      </w:r>
      <w:r w:rsidRPr="009C21F8">
        <w:rPr>
          <w:sz w:val="28"/>
          <w:szCs w:val="28"/>
          <w:lang w:val="uk-UA"/>
        </w:rPr>
        <w:t xml:space="preserve"> (табл. 1.3).</w:t>
      </w:r>
    </w:p>
    <w:p w:rsidR="006C7A59" w:rsidRPr="0062197C" w:rsidRDefault="006C7A59" w:rsidP="006C7A59">
      <w:pPr>
        <w:pStyle w:val="ab"/>
        <w:widowControl w:val="0"/>
        <w:spacing w:before="0" w:beforeAutospacing="0" w:after="0" w:afterAutospacing="0" w:line="360" w:lineRule="auto"/>
        <w:jc w:val="right"/>
        <w:rPr>
          <w:b/>
          <w:sz w:val="28"/>
          <w:szCs w:val="28"/>
          <w:lang w:val="uk-UA"/>
        </w:rPr>
      </w:pPr>
      <w:r w:rsidRPr="0062197C">
        <w:rPr>
          <w:b/>
          <w:sz w:val="28"/>
          <w:szCs w:val="28"/>
          <w:lang w:val="uk-UA"/>
        </w:rPr>
        <w:t>Таблиця 1.3</w:t>
      </w:r>
    </w:p>
    <w:p w:rsidR="006C7A59" w:rsidRPr="0062197C" w:rsidRDefault="006C7A59" w:rsidP="006C7A59">
      <w:pPr>
        <w:pStyle w:val="ab"/>
        <w:widowControl w:val="0"/>
        <w:spacing w:before="0" w:beforeAutospacing="0" w:after="0" w:afterAutospacing="0" w:line="360" w:lineRule="auto"/>
        <w:jc w:val="center"/>
        <w:rPr>
          <w:b/>
          <w:sz w:val="28"/>
          <w:szCs w:val="28"/>
          <w:lang w:val="uk-UA"/>
        </w:rPr>
      </w:pPr>
      <w:r w:rsidRPr="0062197C">
        <w:rPr>
          <w:b/>
          <w:sz w:val="28"/>
          <w:szCs w:val="28"/>
          <w:lang w:val="uk-UA"/>
        </w:rPr>
        <w:t>Основні проблеми первинної медико-санітарної допомоги в Україні та можливі шляхи їх вирішення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5"/>
        <w:gridCol w:w="2141"/>
        <w:gridCol w:w="1792"/>
        <w:gridCol w:w="1985"/>
        <w:gridCol w:w="3172"/>
      </w:tblGrid>
      <w:tr w:rsidR="006C7A59" w:rsidRPr="0062197C" w:rsidTr="00BD45B3">
        <w:trPr>
          <w:tblHeader/>
          <w:tblCellSpacing w:w="15" w:type="dxa"/>
        </w:trPr>
        <w:tc>
          <w:tcPr>
            <w:tcW w:w="174"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w:t>
            </w:r>
          </w:p>
        </w:tc>
        <w:tc>
          <w:tcPr>
            <w:tcW w:w="1115"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Проблема ПМД</w:t>
            </w:r>
          </w:p>
        </w:tc>
        <w:tc>
          <w:tcPr>
            <w:tcW w:w="931"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Причини / деталі</w:t>
            </w:r>
          </w:p>
        </w:tc>
        <w:tc>
          <w:tcPr>
            <w:tcW w:w="1033"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Можливі шляхи вирішення</w:t>
            </w:r>
          </w:p>
        </w:tc>
        <w:tc>
          <w:tcPr>
            <w:tcW w:w="1652"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KPI для контролю ефективності</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1</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Недостатнє фінансування</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Обмежений бюджет, низькі ставки для лікарів</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Збільшення фінансування ПМД, стимулюючі тарифи, оптимізація ресурсів</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Рівень фіна</w:t>
            </w:r>
            <w:r w:rsidR="00BD45B3">
              <w:rPr>
                <w:rFonts w:ascii="Times New Roman" w:hAnsi="Times New Roman" w:cs="Times New Roman"/>
              </w:rPr>
              <w:t xml:space="preserve">нсування ПМД на 1 жителя (грн)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Відсоток витрат на ПМД від загального бюджету охорони здоров’я</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2</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Нестача кваліфікованих кадрів</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Відтік лікарів за кордон, низька мотивація</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Підвищення зарплат, програми стажування, телемедицина</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w:t>
            </w:r>
            <w:r w:rsidR="00BD45B3">
              <w:rPr>
                <w:rFonts w:ascii="Times New Roman" w:hAnsi="Times New Roman" w:cs="Times New Roman"/>
              </w:rPr>
              <w:t>ть лікарів на 10 000 населення</w:t>
            </w:r>
          </w:p>
          <w:p w:rsidR="00BD45B3" w:rsidRDefault="00BD45B3" w:rsidP="00BD45B3">
            <w:pPr>
              <w:pStyle w:val="ad"/>
              <w:numPr>
                <w:ilvl w:val="0"/>
                <w:numId w:val="6"/>
              </w:numPr>
              <w:rPr>
                <w:rFonts w:ascii="Times New Roman" w:hAnsi="Times New Roman" w:cs="Times New Roman"/>
              </w:rPr>
            </w:pPr>
            <w:r>
              <w:rPr>
                <w:rFonts w:ascii="Times New Roman" w:hAnsi="Times New Roman" w:cs="Times New Roman"/>
              </w:rPr>
              <w:t xml:space="preserve">Відсоток вакантних посад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Рівень задоволеності персоналу</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3</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Дефіцит сучасного обладнання</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Старе обладнання, відсутність інвестицій</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Модернізація обладнання, гранти, державно-приватне партнерство</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xml:space="preserve">% медичних </w:t>
            </w:r>
            <w:r w:rsidR="00BD45B3">
              <w:rPr>
                <w:rFonts w:ascii="Times New Roman" w:hAnsi="Times New Roman" w:cs="Times New Roman"/>
              </w:rPr>
              <w:t>закладів з сучасним обладнанням</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Кількість проведених процедур на сучасному обладнанні</w:t>
            </w:r>
          </w:p>
        </w:tc>
      </w:tr>
    </w:tbl>
    <w:p w:rsidR="009C21F8" w:rsidRDefault="009C21F8" w:rsidP="006C7A59">
      <w:pPr>
        <w:jc w:val="right"/>
        <w:rPr>
          <w:rFonts w:ascii="Times New Roman" w:hAnsi="Times New Roman" w:cs="Times New Roman"/>
          <w:sz w:val="28"/>
          <w:szCs w:val="28"/>
        </w:rPr>
      </w:pPr>
    </w:p>
    <w:p w:rsidR="006C7A59" w:rsidRPr="0062197C" w:rsidRDefault="009C21F8" w:rsidP="009C21F8">
      <w:pPr>
        <w:widowControl/>
        <w:jc w:val="right"/>
        <w:rPr>
          <w:rFonts w:ascii="Times New Roman" w:hAnsi="Times New Roman" w:cs="Times New Roman"/>
          <w:sz w:val="28"/>
          <w:szCs w:val="28"/>
        </w:rPr>
      </w:pPr>
      <w:r>
        <w:rPr>
          <w:rFonts w:ascii="Times New Roman" w:hAnsi="Times New Roman" w:cs="Times New Roman"/>
          <w:sz w:val="28"/>
          <w:szCs w:val="28"/>
        </w:rPr>
        <w:br w:type="page"/>
      </w:r>
      <w:r w:rsidR="006C7A59" w:rsidRPr="0062197C">
        <w:rPr>
          <w:rFonts w:ascii="Times New Roman" w:hAnsi="Times New Roman" w:cs="Times New Roman"/>
          <w:sz w:val="28"/>
          <w:szCs w:val="28"/>
        </w:rPr>
        <w:t>Продовження табл. 1.3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5"/>
        <w:gridCol w:w="2141"/>
        <w:gridCol w:w="1792"/>
        <w:gridCol w:w="1985"/>
        <w:gridCol w:w="3172"/>
      </w:tblGrid>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4</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Низький рівень доступності меддопомоги в селі</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Віддаленість населених пунктів, слабка інфраструктура</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Мобільні мед</w:t>
            </w:r>
            <w:r w:rsidR="00BD45B3">
              <w:rPr>
                <w:rFonts w:ascii="Times New Roman" w:hAnsi="Times New Roman" w:cs="Times New Roman"/>
              </w:rPr>
              <w:t xml:space="preserve">ичні </w:t>
            </w:r>
            <w:r w:rsidRPr="0062197C">
              <w:rPr>
                <w:rFonts w:ascii="Times New Roman" w:hAnsi="Times New Roman" w:cs="Times New Roman"/>
              </w:rPr>
              <w:t>бригад</w:t>
            </w:r>
            <w:r w:rsidR="00BD45B3">
              <w:rPr>
                <w:rFonts w:ascii="Times New Roman" w:hAnsi="Times New Roman" w:cs="Times New Roman"/>
              </w:rPr>
              <w:t>и</w:t>
            </w:r>
            <w:r w:rsidRPr="0062197C">
              <w:rPr>
                <w:rFonts w:ascii="Times New Roman" w:hAnsi="Times New Roman" w:cs="Times New Roman"/>
              </w:rPr>
              <w:t>, телемедицина, транспортна підтримка</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населення, що має</w:t>
            </w:r>
            <w:r w:rsidR="00BD45B3">
              <w:rPr>
                <w:rFonts w:ascii="Times New Roman" w:hAnsi="Times New Roman" w:cs="Times New Roman"/>
              </w:rPr>
              <w:t xml:space="preserve"> доступ до ПМД &lt;30 хв відстані</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Кількість телемедичних консультацій</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5</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Неефективна організація роботи ПМД</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Бюрократія, відсутність стандартів</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Електронні системи, стандартизація процесів, оптимізація маршрутів пацієнтів</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Сер</w:t>
            </w:r>
            <w:r w:rsidR="00BD45B3">
              <w:rPr>
                <w:rFonts w:ascii="Times New Roman" w:hAnsi="Times New Roman" w:cs="Times New Roman"/>
              </w:rPr>
              <w:t xml:space="preserve">едній час очікування на прийом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w:t>
            </w:r>
            <w:r w:rsidR="00BD45B3">
              <w:rPr>
                <w:rFonts w:ascii="Times New Roman" w:hAnsi="Times New Roman" w:cs="Times New Roman"/>
              </w:rPr>
              <w:t xml:space="preserve"> електронних записів пацієнтів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Час обробки мед</w:t>
            </w:r>
            <w:r w:rsidR="00BD45B3">
              <w:rPr>
                <w:rFonts w:ascii="Times New Roman" w:hAnsi="Times New Roman" w:cs="Times New Roman"/>
              </w:rPr>
              <w:t xml:space="preserve">ичної </w:t>
            </w:r>
            <w:r w:rsidRPr="00BD45B3">
              <w:rPr>
                <w:rFonts w:ascii="Times New Roman" w:hAnsi="Times New Roman" w:cs="Times New Roman"/>
              </w:rPr>
              <w:t>документації</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6</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Недостатня профілактика захворювань</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Відсутність скринінгу, низька обізнаність населення</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Профілактичні кампанії, освітні програми</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xml:space="preserve">% </w:t>
            </w:r>
            <w:r w:rsidR="00BD45B3">
              <w:rPr>
                <w:rFonts w:ascii="Times New Roman" w:hAnsi="Times New Roman" w:cs="Times New Roman"/>
              </w:rPr>
              <w:t xml:space="preserve">населення, що пройшло скринінг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Кількість профілактичних заходів на рік</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7</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Нерівномірна якість мед</w:t>
            </w:r>
            <w:r w:rsidR="00BD45B3">
              <w:rPr>
                <w:rFonts w:ascii="Times New Roman" w:hAnsi="Times New Roman" w:cs="Times New Roman"/>
              </w:rPr>
              <w:t xml:space="preserve">ичних </w:t>
            </w:r>
            <w:r w:rsidRPr="0062197C">
              <w:rPr>
                <w:rFonts w:ascii="Times New Roman" w:hAnsi="Times New Roman" w:cs="Times New Roman"/>
              </w:rPr>
              <w:t>послуг</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Відмінності між регіонами, слабкий контроль</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Моніторинг якості, навчання персоналу, клінічні протоколи</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заклад</w:t>
            </w:r>
            <w:r w:rsidR="00BD45B3">
              <w:rPr>
                <w:rFonts w:ascii="Times New Roman" w:hAnsi="Times New Roman" w:cs="Times New Roman"/>
              </w:rPr>
              <w:t xml:space="preserve">ів, що відповідають стандартам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w:t>
            </w:r>
            <w:r w:rsidR="00BD45B3">
              <w:rPr>
                <w:rFonts w:ascii="Times New Roman" w:hAnsi="Times New Roman" w:cs="Times New Roman"/>
              </w:rPr>
              <w:t xml:space="preserve">ейтинг задоволеності пацієнтів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Кількість випадків медичних помилок</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8</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Проблеми з електронною документацією</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Недосконалі ІТ-системи, низька цифрова грамотність</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Єдина електронна система, навчання персоналу</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xml:space="preserve">% закладів, що </w:t>
            </w:r>
            <w:r w:rsidR="00BD45B3">
              <w:rPr>
                <w:rFonts w:ascii="Times New Roman" w:hAnsi="Times New Roman" w:cs="Times New Roman"/>
              </w:rPr>
              <w:t xml:space="preserve">працюють в електронній системі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мед</w:t>
            </w:r>
            <w:r w:rsidR="00BD45B3">
              <w:rPr>
                <w:rFonts w:ascii="Times New Roman" w:hAnsi="Times New Roman" w:cs="Times New Roman"/>
              </w:rPr>
              <w:t xml:space="preserve">персоналу, що пройшов навчання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Кількість помилок у мед</w:t>
            </w:r>
            <w:r w:rsidR="00BD45B3">
              <w:rPr>
                <w:rFonts w:ascii="Times New Roman" w:hAnsi="Times New Roman" w:cs="Times New Roman"/>
              </w:rPr>
              <w:t xml:space="preserve">ичної </w:t>
            </w:r>
            <w:r w:rsidRPr="00BD45B3">
              <w:rPr>
                <w:rFonts w:ascii="Times New Roman" w:hAnsi="Times New Roman" w:cs="Times New Roman"/>
              </w:rPr>
              <w:t>документації</w:t>
            </w:r>
          </w:p>
        </w:tc>
      </w:tr>
      <w:tr w:rsidR="006C7A59" w:rsidRPr="0062197C" w:rsidTr="00BD45B3">
        <w:trPr>
          <w:tblCellSpacing w:w="15" w:type="dxa"/>
        </w:trPr>
        <w:tc>
          <w:tcPr>
            <w:tcW w:w="174"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9</w:t>
            </w:r>
          </w:p>
        </w:tc>
        <w:tc>
          <w:tcPr>
            <w:tcW w:w="1115"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Недостатня мотивація пацієнтів до звернення</w:t>
            </w:r>
          </w:p>
        </w:tc>
        <w:tc>
          <w:tcPr>
            <w:tcW w:w="931"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Недовіра до мед</w:t>
            </w:r>
            <w:r w:rsidR="00BD45B3">
              <w:rPr>
                <w:rFonts w:ascii="Times New Roman" w:hAnsi="Times New Roman" w:cs="Times New Roman"/>
              </w:rPr>
              <w:t xml:space="preserve">ичних </w:t>
            </w:r>
            <w:r w:rsidRPr="0062197C">
              <w:rPr>
                <w:rFonts w:ascii="Times New Roman" w:hAnsi="Times New Roman" w:cs="Times New Roman"/>
              </w:rPr>
              <w:t>закладів, низька медична грамотність</w:t>
            </w:r>
          </w:p>
        </w:tc>
        <w:tc>
          <w:tcPr>
            <w:tcW w:w="1033"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Освітні кампанії, покращення комунікації</w:t>
            </w:r>
          </w:p>
        </w:tc>
        <w:tc>
          <w:tcPr>
            <w:tcW w:w="1652" w:type="pct"/>
            <w:vAlign w:val="center"/>
            <w:hideMark/>
          </w:tcPr>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 населення, щ</w:t>
            </w:r>
            <w:r w:rsidR="00BD45B3">
              <w:rPr>
                <w:rFonts w:ascii="Times New Roman" w:hAnsi="Times New Roman" w:cs="Times New Roman"/>
              </w:rPr>
              <w:t xml:space="preserve">о регулярно звертається до ПМД </w:t>
            </w:r>
          </w:p>
          <w:p w:rsid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К</w:t>
            </w:r>
            <w:r w:rsidR="00BD45B3">
              <w:rPr>
                <w:rFonts w:ascii="Times New Roman" w:hAnsi="Times New Roman" w:cs="Times New Roman"/>
              </w:rPr>
              <w:t xml:space="preserve">ількість інформаційних заходів </w:t>
            </w:r>
          </w:p>
          <w:p w:rsidR="006C7A59" w:rsidRPr="00BD45B3" w:rsidRDefault="006C7A59" w:rsidP="00BD45B3">
            <w:pPr>
              <w:pStyle w:val="ad"/>
              <w:numPr>
                <w:ilvl w:val="0"/>
                <w:numId w:val="6"/>
              </w:numPr>
              <w:rPr>
                <w:rFonts w:ascii="Times New Roman" w:hAnsi="Times New Roman" w:cs="Times New Roman"/>
              </w:rPr>
            </w:pPr>
            <w:r w:rsidRPr="00BD45B3">
              <w:rPr>
                <w:rFonts w:ascii="Times New Roman" w:hAnsi="Times New Roman" w:cs="Times New Roman"/>
              </w:rPr>
              <w:t>Рівень довіри пацієнтів (опитування)</w:t>
            </w:r>
          </w:p>
        </w:tc>
      </w:tr>
    </w:tbl>
    <w:p w:rsidR="006C7A59" w:rsidRPr="009C21F8" w:rsidRDefault="006C7A59" w:rsidP="006C7A59">
      <w:pPr>
        <w:pStyle w:val="ab"/>
        <w:widowControl w:val="0"/>
        <w:spacing w:before="0" w:beforeAutospacing="0" w:after="0" w:afterAutospacing="0" w:line="360" w:lineRule="auto"/>
        <w:rPr>
          <w:sz w:val="28"/>
          <w:szCs w:val="28"/>
          <w:lang w:val="uk-UA"/>
        </w:rPr>
      </w:pPr>
    </w:p>
    <w:p w:rsidR="006C7A59" w:rsidRPr="009C21F8" w:rsidRDefault="006C7A59" w:rsidP="006C7A59">
      <w:pPr>
        <w:pStyle w:val="ab"/>
        <w:widowControl w:val="0"/>
        <w:spacing w:before="0" w:beforeAutospacing="0" w:after="0" w:afterAutospacing="0" w:line="360" w:lineRule="auto"/>
        <w:ind w:firstLine="708"/>
        <w:jc w:val="both"/>
        <w:rPr>
          <w:sz w:val="28"/>
          <w:szCs w:val="28"/>
          <w:lang w:val="uk-UA"/>
        </w:rPr>
      </w:pPr>
      <w:r w:rsidRPr="0073783F">
        <w:rPr>
          <w:rStyle w:val="a4"/>
          <w:b w:val="0"/>
          <w:sz w:val="28"/>
          <w:szCs w:val="28"/>
          <w:lang w:val="uk-UA"/>
        </w:rPr>
        <w:t>Візуалізація KPI для проблем ПМД України</w:t>
      </w:r>
      <w:r w:rsidRPr="0073783F">
        <w:rPr>
          <w:sz w:val="28"/>
          <w:szCs w:val="28"/>
          <w:lang w:val="uk-UA"/>
        </w:rPr>
        <w:t xml:space="preserve"> у вигляді матриці (табл. 1.4) надано нижче. </w:t>
      </w:r>
      <w:r w:rsidRPr="0073783F">
        <w:rPr>
          <w:rStyle w:val="a4"/>
          <w:b w:val="0"/>
          <w:sz w:val="28"/>
          <w:szCs w:val="28"/>
          <w:lang w:val="uk-UA"/>
        </w:rPr>
        <w:t>Графік відстеження KPI (приклад для 3 проблем) представлений у Додатку 3, де: X-вісь:</w:t>
      </w:r>
      <w:r w:rsidRPr="0073783F">
        <w:rPr>
          <w:sz w:val="28"/>
          <w:szCs w:val="28"/>
          <w:lang w:val="uk-UA"/>
        </w:rPr>
        <w:t xml:space="preserve"> час</w:t>
      </w:r>
      <w:r w:rsidRPr="009C21F8">
        <w:rPr>
          <w:sz w:val="28"/>
          <w:szCs w:val="28"/>
          <w:lang w:val="uk-UA"/>
        </w:rPr>
        <w:t xml:space="preserve"> (місяці / роки), </w:t>
      </w:r>
      <w:r w:rsidRPr="009C21F8">
        <w:rPr>
          <w:rStyle w:val="a4"/>
          <w:b w:val="0"/>
          <w:sz w:val="28"/>
          <w:szCs w:val="28"/>
          <w:lang w:val="uk-UA"/>
        </w:rPr>
        <w:t>Y-вісь:</w:t>
      </w:r>
      <w:r w:rsidRPr="009C21F8">
        <w:rPr>
          <w:sz w:val="28"/>
          <w:szCs w:val="28"/>
          <w:lang w:val="uk-UA"/>
        </w:rPr>
        <w:t xml:space="preserve"> відсоток досягнення KPI, </w:t>
      </w:r>
      <w:r w:rsidRPr="009C21F8">
        <w:rPr>
          <w:rStyle w:val="a4"/>
          <w:b w:val="0"/>
          <w:sz w:val="28"/>
          <w:szCs w:val="28"/>
          <w:lang w:val="uk-UA"/>
        </w:rPr>
        <w:t>Лінії:</w:t>
      </w:r>
      <w:r w:rsidRPr="009C21F8">
        <w:rPr>
          <w:sz w:val="28"/>
          <w:szCs w:val="28"/>
          <w:lang w:val="uk-UA"/>
        </w:rPr>
        <w:t xml:space="preserve"> кожна лінія — окремий KPI. </w:t>
      </w:r>
      <w:r w:rsidRPr="009C21F8">
        <w:rPr>
          <w:rStyle w:val="a4"/>
          <w:b w:val="0"/>
          <w:sz w:val="28"/>
          <w:szCs w:val="28"/>
          <w:lang w:val="uk-UA"/>
        </w:rPr>
        <w:t xml:space="preserve">Приклад ліній для відстеження прогресу: </w:t>
      </w:r>
      <w:r w:rsidRPr="009C21F8">
        <w:rPr>
          <w:sz w:val="28"/>
          <w:szCs w:val="28"/>
          <w:lang w:val="uk-UA"/>
        </w:rPr>
        <w:t>% лікарів на 10 000 населення (нестача кадрів), % населення з доступом до ПМД &lt;30 хв. (доступність), % закладів із сучасним обладнанням (обладнання). Таким чином можна наочно побачити, чи рухаються показники у позитивному напрямку та які проблеми залишаються критичними. В</w:t>
      </w:r>
      <w:r w:rsidRPr="009C21F8">
        <w:rPr>
          <w:rStyle w:val="a4"/>
          <w:b w:val="0"/>
          <w:sz w:val="28"/>
          <w:szCs w:val="28"/>
          <w:lang w:val="uk-UA"/>
        </w:rPr>
        <w:t>ізуалізація прогресу KPI для трьох проблем ПМД</w:t>
      </w:r>
      <w:r w:rsidRPr="009C21F8">
        <w:rPr>
          <w:sz w:val="28"/>
          <w:szCs w:val="28"/>
          <w:lang w:val="uk-UA"/>
        </w:rPr>
        <w:t>: л</w:t>
      </w:r>
      <w:r w:rsidRPr="009C21F8">
        <w:rPr>
          <w:rStyle w:val="a4"/>
          <w:b w:val="0"/>
          <w:sz w:val="28"/>
          <w:szCs w:val="28"/>
          <w:lang w:val="uk-UA"/>
        </w:rPr>
        <w:t>інія з кружечками</w:t>
      </w:r>
      <w:r w:rsidRPr="009C21F8">
        <w:rPr>
          <w:sz w:val="28"/>
          <w:szCs w:val="28"/>
          <w:lang w:val="uk-UA"/>
        </w:rPr>
        <w:t xml:space="preserve"> — % лікарів на 10 000 населення (нестача кадрів), л</w:t>
      </w:r>
      <w:r w:rsidRPr="009C21F8">
        <w:rPr>
          <w:rStyle w:val="a4"/>
          <w:b w:val="0"/>
          <w:sz w:val="28"/>
          <w:szCs w:val="28"/>
          <w:lang w:val="uk-UA"/>
        </w:rPr>
        <w:t>інія з квадратиками</w:t>
      </w:r>
      <w:r w:rsidRPr="009C21F8">
        <w:rPr>
          <w:sz w:val="28"/>
          <w:szCs w:val="28"/>
          <w:lang w:val="uk-UA"/>
        </w:rPr>
        <w:t xml:space="preserve"> — % населення з доступом до ПМД &lt;30 хв (доступність), л</w:t>
      </w:r>
      <w:r w:rsidRPr="009C21F8">
        <w:rPr>
          <w:rStyle w:val="a4"/>
          <w:b w:val="0"/>
          <w:sz w:val="28"/>
          <w:szCs w:val="28"/>
          <w:lang w:val="uk-UA"/>
        </w:rPr>
        <w:t>інія з трикутниками</w:t>
      </w:r>
      <w:r w:rsidRPr="009C21F8">
        <w:rPr>
          <w:sz w:val="28"/>
          <w:szCs w:val="28"/>
          <w:lang w:val="uk-UA"/>
        </w:rPr>
        <w:t xml:space="preserve"> — % закладів із сучасним обладнанням (обладнання). Графік показує поступове покращення ключових показників протягом року, що дозволяє оцінити ефективність впроваджених заходів.</w:t>
      </w:r>
    </w:p>
    <w:p w:rsidR="006C7A59" w:rsidRPr="0062197C" w:rsidRDefault="006C7A59" w:rsidP="006C7A59">
      <w:pPr>
        <w:pStyle w:val="ab"/>
        <w:widowControl w:val="0"/>
        <w:spacing w:before="0" w:beforeAutospacing="0" w:after="0" w:afterAutospacing="0" w:line="360" w:lineRule="auto"/>
        <w:jc w:val="right"/>
        <w:rPr>
          <w:b/>
          <w:sz w:val="28"/>
          <w:szCs w:val="28"/>
          <w:lang w:val="uk-UA"/>
        </w:rPr>
      </w:pPr>
      <w:r w:rsidRPr="0062197C">
        <w:rPr>
          <w:b/>
          <w:sz w:val="28"/>
          <w:szCs w:val="28"/>
          <w:lang w:val="uk-UA"/>
        </w:rPr>
        <w:t>Таблиця 1.4</w:t>
      </w:r>
    </w:p>
    <w:p w:rsidR="006C7A59" w:rsidRPr="0062197C" w:rsidRDefault="006C7A59" w:rsidP="006C7A59">
      <w:pPr>
        <w:pStyle w:val="ab"/>
        <w:widowControl w:val="0"/>
        <w:spacing w:before="0" w:beforeAutospacing="0" w:after="0" w:afterAutospacing="0" w:line="360" w:lineRule="auto"/>
        <w:jc w:val="center"/>
        <w:rPr>
          <w:sz w:val="28"/>
          <w:szCs w:val="28"/>
          <w:lang w:val="uk-UA"/>
        </w:rPr>
      </w:pPr>
      <w:r w:rsidRPr="0062197C">
        <w:rPr>
          <w:rStyle w:val="a4"/>
          <w:sz w:val="28"/>
          <w:szCs w:val="28"/>
          <w:lang w:val="uk-UA"/>
        </w:rPr>
        <w:t>Матриця пріоритетів проблем ПМД з KPI</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79"/>
        <w:gridCol w:w="1199"/>
        <w:gridCol w:w="1324"/>
        <w:gridCol w:w="3361"/>
        <w:gridCol w:w="1602"/>
      </w:tblGrid>
      <w:tr w:rsidR="006C7A59" w:rsidRPr="0062197C" w:rsidTr="00BD45B3">
        <w:trPr>
          <w:tblHeader/>
          <w:tblCellSpacing w:w="15" w:type="dxa"/>
        </w:trPr>
        <w:tc>
          <w:tcPr>
            <w:tcW w:w="1026"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Проблема</w:t>
            </w:r>
          </w:p>
        </w:tc>
        <w:tc>
          <w:tcPr>
            <w:tcW w:w="618"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Вплив на населення</w:t>
            </w:r>
          </w:p>
        </w:tc>
        <w:tc>
          <w:tcPr>
            <w:tcW w:w="668"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Складність вирішення</w:t>
            </w:r>
          </w:p>
        </w:tc>
        <w:tc>
          <w:tcPr>
            <w:tcW w:w="1768"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KPI для оцінки ефективності</w:t>
            </w:r>
          </w:p>
        </w:tc>
        <w:tc>
          <w:tcPr>
            <w:tcW w:w="826" w:type="pct"/>
            <w:vAlign w:val="center"/>
            <w:hideMark/>
          </w:tcPr>
          <w:p w:rsidR="006C7A59" w:rsidRPr="0062197C" w:rsidRDefault="006C7A59" w:rsidP="00BD45B3">
            <w:pPr>
              <w:jc w:val="center"/>
              <w:rPr>
                <w:rFonts w:ascii="Times New Roman" w:hAnsi="Times New Roman" w:cs="Times New Roman"/>
                <w:b/>
                <w:bCs/>
              </w:rPr>
            </w:pPr>
            <w:r w:rsidRPr="0062197C">
              <w:rPr>
                <w:rFonts w:ascii="Times New Roman" w:hAnsi="Times New Roman" w:cs="Times New Roman"/>
                <w:b/>
                <w:bCs/>
              </w:rPr>
              <w:t>Пріоритет</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Недостатнє фінансування</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Фінансування на 1 жителя, % витрат на ПМД</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Нестача кадрів</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Висока</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Лікарі на 10 000 населення, % вакантних посад, задоволеність персоналу</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Дефіцит обладнання</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закладів із сучасним обладнанням, кількість процедур</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Доступність у селі</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Висока</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населення з доступом &lt;30 хв, телемедичні консультації</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Організація роботи</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Час очікування, % електронних записів, час обробки документації</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Профілактика захворювань</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пройшли скринінг, кількість заходів</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Якість мед</w:t>
            </w:r>
            <w:r w:rsidR="00BD45B3">
              <w:rPr>
                <w:rFonts w:ascii="Times New Roman" w:hAnsi="Times New Roman" w:cs="Times New Roman"/>
              </w:rPr>
              <w:t xml:space="preserve">ичних </w:t>
            </w:r>
            <w:r w:rsidRPr="0062197C">
              <w:rPr>
                <w:rFonts w:ascii="Times New Roman" w:hAnsi="Times New Roman" w:cs="Times New Roman"/>
              </w:rPr>
              <w:t>послуг</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Висока</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закладів стандарту, рейтинг задоволеності, мед</w:t>
            </w:r>
            <w:r w:rsidR="00BD45B3">
              <w:rPr>
                <w:rFonts w:ascii="Times New Roman" w:hAnsi="Times New Roman" w:cs="Times New Roman"/>
              </w:rPr>
              <w:t xml:space="preserve">ичні </w:t>
            </w:r>
            <w:r w:rsidRPr="0062197C">
              <w:rPr>
                <w:rFonts w:ascii="Times New Roman" w:hAnsi="Times New Roman" w:cs="Times New Roman"/>
              </w:rPr>
              <w:t>помилки</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Високий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Електронна документація</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закладів в ЕМК, % персоналу, що пройшов навчання, помилки</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r>
      <w:tr w:rsidR="006C7A59" w:rsidRPr="0062197C" w:rsidTr="00BD45B3">
        <w:trPr>
          <w:tblCellSpacing w:w="15" w:type="dxa"/>
        </w:trPr>
        <w:tc>
          <w:tcPr>
            <w:tcW w:w="10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Мотивація пацієнтів</w:t>
            </w:r>
          </w:p>
        </w:tc>
        <w:tc>
          <w:tcPr>
            <w:tcW w:w="61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c>
          <w:tcPr>
            <w:tcW w:w="6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Середня</w:t>
            </w:r>
          </w:p>
        </w:tc>
        <w:tc>
          <w:tcPr>
            <w:tcW w:w="1768"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 регулярних звернень, інформаційні заходи, рівень довіри</w:t>
            </w:r>
          </w:p>
        </w:tc>
        <w:tc>
          <w:tcPr>
            <w:tcW w:w="826" w:type="pct"/>
            <w:vAlign w:val="center"/>
            <w:hideMark/>
          </w:tcPr>
          <w:p w:rsidR="006C7A59" w:rsidRPr="0062197C" w:rsidRDefault="006C7A59" w:rsidP="00BD45B3">
            <w:pPr>
              <w:rPr>
                <w:rFonts w:ascii="Times New Roman" w:hAnsi="Times New Roman" w:cs="Times New Roman"/>
              </w:rPr>
            </w:pPr>
            <w:r w:rsidRPr="0062197C">
              <w:rPr>
                <w:rFonts w:ascii="Times New Roman" w:hAnsi="Times New Roman" w:cs="Times New Roman"/>
              </w:rPr>
              <w:t>Середній</w:t>
            </w:r>
          </w:p>
        </w:tc>
      </w:tr>
    </w:tbl>
    <w:p w:rsidR="006C7A59" w:rsidRPr="0062197C" w:rsidRDefault="006C7A59" w:rsidP="006C7A59">
      <w:pPr>
        <w:pStyle w:val="ab"/>
        <w:widowControl w:val="0"/>
        <w:spacing w:before="0" w:beforeAutospacing="0" w:after="0" w:afterAutospacing="0" w:line="360" w:lineRule="auto"/>
        <w:rPr>
          <w:rStyle w:val="a4"/>
          <w:sz w:val="28"/>
          <w:szCs w:val="28"/>
          <w:lang w:val="uk-UA"/>
        </w:rPr>
      </w:pPr>
    </w:p>
    <w:p w:rsidR="006C7A59" w:rsidRPr="0062197C" w:rsidRDefault="006C7A59" w:rsidP="006C7A59">
      <w:pPr>
        <w:pStyle w:val="ab"/>
        <w:widowControl w:val="0"/>
        <w:spacing w:before="0" w:beforeAutospacing="0" w:after="0" w:afterAutospacing="0" w:line="360" w:lineRule="auto"/>
        <w:ind w:firstLine="708"/>
        <w:jc w:val="both"/>
        <w:rPr>
          <w:sz w:val="28"/>
          <w:szCs w:val="28"/>
          <w:lang w:val="uk-UA"/>
        </w:rPr>
      </w:pPr>
      <w:r w:rsidRPr="0062197C">
        <w:rPr>
          <w:sz w:val="28"/>
          <w:szCs w:val="28"/>
          <w:lang w:val="uk-UA"/>
        </w:rPr>
        <w:t>В табл. 1.4, «Вплив на населення» — наскільки проблема безпосередньо впливає на доступність та якість меддопомоги; «Складність вирішення» — ресурси та час, необхідні для впровадження змін.</w:t>
      </w:r>
    </w:p>
    <w:p w:rsidR="006C7A59" w:rsidRPr="009C21F8" w:rsidRDefault="006C7A59" w:rsidP="006C7A59">
      <w:pPr>
        <w:spacing w:line="360" w:lineRule="auto"/>
        <w:ind w:firstLine="709"/>
        <w:jc w:val="both"/>
        <w:rPr>
          <w:rStyle w:val="fontstyle11"/>
          <w:rFonts w:ascii="Times New Roman" w:hAnsi="Times New Roman" w:cs="Times New Roman"/>
          <w:b/>
          <w:color w:val="auto"/>
          <w:sz w:val="28"/>
          <w:szCs w:val="28"/>
        </w:rPr>
      </w:pPr>
      <w:r w:rsidRPr="009C21F8">
        <w:rPr>
          <w:rStyle w:val="fontstyle11"/>
          <w:rFonts w:ascii="Times New Roman" w:hAnsi="Times New Roman" w:cs="Times New Roman"/>
          <w:b/>
          <w:color w:val="auto"/>
          <w:sz w:val="28"/>
          <w:szCs w:val="28"/>
        </w:rPr>
        <w:t>Висновок до розділу 1</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У першому розділі кваліфікаційної роботи здійснено комплексне теоретичне дослідження сутності, особливостей та сучасних підходів до управління ЛПУ, зокрема закладами первинної медичної допомоги України. Проведений аналіз дозволив сформувати науково обґрунтоване бачення ключових концепцій, які визначають ефективність функціонування медичних закладів в умовах реформування національної системи охорони здоров’я.</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 xml:space="preserve">Лікувально-профілактичні установи як фундамент системи охорони здоров’я. </w:t>
      </w:r>
      <w:r w:rsidRPr="009C21F8">
        <w:rPr>
          <w:rFonts w:ascii="Times New Roman" w:hAnsi="Times New Roman" w:cs="Times New Roman"/>
          <w:sz w:val="28"/>
          <w:szCs w:val="28"/>
        </w:rPr>
        <w:t>На підставі вивчених теоретичних джерел можна стверджувати, що ЛПУ виконують широкий спектр функцій: лікувальних, профілактичних, соціальних та організаційно-управлінських. Їх діяльність безпосередньо впливає на стан здоров’я населення, соціальну стабільність, демографічні процеси та економічний розвиток держави.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Особливо важливою є роль </w:t>
      </w:r>
      <w:r w:rsidRPr="009C21F8">
        <w:rPr>
          <w:rStyle w:val="a4"/>
          <w:rFonts w:ascii="Times New Roman" w:hAnsi="Times New Roman" w:cs="Times New Roman"/>
          <w:b w:val="0"/>
          <w:sz w:val="28"/>
          <w:szCs w:val="28"/>
        </w:rPr>
        <w:t>первинної ланки</w:t>
      </w:r>
      <w:r w:rsidRPr="009C21F8">
        <w:rPr>
          <w:rFonts w:ascii="Times New Roman" w:hAnsi="Times New Roman" w:cs="Times New Roman"/>
          <w:sz w:val="28"/>
          <w:szCs w:val="28"/>
        </w:rPr>
        <w:t>, яка виступає першим контактом пацієнта із системою охорони здоров’я, забезпечує раннє виявлення захворювань, профілактику, моніторинг хронічних хвороб та маршрутизацію до спеціалістів. Саме ПМД формує основу сучасної моделі медичної допомоги, у якій пріоритетом є профілактика, безперервність та комплексність медичного обслуговування.</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Реформа ПМД в Україні забезпечила: автономізацію закладів (перехід у формат КНП); підвищення управлінської самостійності; фінансування за принципом «гроші йдуть за пацієнтом»; вільний вибір сімейного лікаря; цифровізацію процесів (eHealth).</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Таким чином, ЛПУ, а особливо ЦПМСД, набули більшої відповідальності за якість та результативність послуг, що потребує сучасних методів управління та стратегічного мислення.</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 xml:space="preserve">Теоретичні підходи як основа ефективного менеджменту медичних закладів. </w:t>
      </w:r>
      <w:r w:rsidRPr="009C21F8">
        <w:rPr>
          <w:rFonts w:ascii="Times New Roman" w:hAnsi="Times New Roman" w:cs="Times New Roman"/>
          <w:sz w:val="28"/>
          <w:szCs w:val="28"/>
        </w:rPr>
        <w:t xml:space="preserve">Аналіз сучасних концепцій менеджменту дав можливість визначити чотири ключові підходи, найбільш релевантні для закладів охорони здоров’я: </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Системний підхід - р</w:t>
      </w:r>
      <w:r w:rsidRPr="009C21F8">
        <w:rPr>
          <w:rFonts w:ascii="Times New Roman" w:hAnsi="Times New Roman" w:cs="Times New Roman"/>
          <w:sz w:val="28"/>
          <w:szCs w:val="28"/>
        </w:rPr>
        <w:t>озглядає ЛПУ як цілісну, інтегровану систему зі складною структурою і численними взаємозв’язками. Забезпечує: узгодженість управлінських рішень; оптимальний баланс ресурсів; взаємодію внутрішніх підсистем (клінічної, кадрової, фінансової); орієнтацію на кінцевий медичний результат.</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Процесний підхід - в</w:t>
      </w:r>
      <w:r w:rsidRPr="009C21F8">
        <w:rPr>
          <w:rFonts w:ascii="Times New Roman" w:hAnsi="Times New Roman" w:cs="Times New Roman"/>
          <w:sz w:val="28"/>
          <w:szCs w:val="28"/>
        </w:rPr>
        <w:t>изначає діяльність закладу як сукупність процесів, які можна описати, виміряти, оптимізувати та стандартизувати. Він лежить в основі: управління якістю; впровадження стандартних операційних процедур; скорочення витрат; оптимізації маршруту пацієнта.</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Адаптивний підхід - н</w:t>
      </w:r>
      <w:r w:rsidRPr="009C21F8">
        <w:rPr>
          <w:rFonts w:ascii="Times New Roman" w:hAnsi="Times New Roman" w:cs="Times New Roman"/>
          <w:sz w:val="28"/>
          <w:szCs w:val="28"/>
        </w:rPr>
        <w:t>адзвичайно актуальний в умовах війни, економічної нестабільності та реформ. Забезпечує: гнучкість рішень; швидку реакцію на зміни у фінансуванні НСЗУ; управління ризиками та невизначеністю; формування стійких сценаріїв діяльності.</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Проєктний підхід - д</w:t>
      </w:r>
      <w:r w:rsidRPr="009C21F8">
        <w:rPr>
          <w:rFonts w:ascii="Times New Roman" w:hAnsi="Times New Roman" w:cs="Times New Roman"/>
          <w:sz w:val="28"/>
          <w:szCs w:val="28"/>
        </w:rPr>
        <w:t>оцільний для впровадження інновацій, модернізації інфраструктури, навчальних програм, цифровізації. Він передбачає: чітке планування; контроль строків, ресурсів і результатів; можливість залучення інвестицій і грантових коштів; підвищення результативності управлінських дій. Усі підходи є взаємодоповнювальними та необхідними для сучасного управління медичними закладами.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 xml:space="preserve">Міжнародні моделі менеджменту: можливості адаптації для України. </w:t>
      </w:r>
      <w:r w:rsidRPr="009C21F8">
        <w:rPr>
          <w:rFonts w:ascii="Times New Roman" w:hAnsi="Times New Roman" w:cs="Times New Roman"/>
          <w:sz w:val="28"/>
          <w:szCs w:val="28"/>
        </w:rPr>
        <w:t xml:space="preserve">На основі порівняльного аналізу бевериджійської, бісмарківської, ринкової та змішаної моделей охорони здоров’я встановлено, що в сучасних системах домінують тенденції до: зміцнення первинної ланки; автономізації закладів; цифровізації управління; фінансування за результат; інтеграції медичних послуг; розширення повноважень менеджерів охорони здоров’я. </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Порівняння із моделями Великої Британії (NHS), Німеччини, Канади та Ізраїлю показало, що українська система ПМД має низку спільних рис, зокрема: капітаційне фінансування; вільний вибір лікаря; автономія закладів; цифровізація. Разом з тим, Україна поки що відстає у таких сферах: контроль якості (аналоги QOF); кадровий менеджмент; розвинена профілактика; інтеграція електронних даних; системне управління навантаженням лікарів.</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Міжнародний досвід доводить, що ефективне управління можливе лише за умови застосування комплексної системи показників ефективності, контролю якості та безперервного професійного розвитку персоналу.</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Style w:val="a4"/>
          <w:rFonts w:ascii="Times New Roman" w:hAnsi="Times New Roman" w:cs="Times New Roman"/>
          <w:b w:val="0"/>
          <w:sz w:val="28"/>
          <w:szCs w:val="28"/>
        </w:rPr>
        <w:t xml:space="preserve">Узагальнюючий висновок щодо стану та перспектив моделей ПМД України. </w:t>
      </w:r>
      <w:r w:rsidRPr="009C21F8">
        <w:rPr>
          <w:rFonts w:ascii="Times New Roman" w:hAnsi="Times New Roman" w:cs="Times New Roman"/>
          <w:sz w:val="28"/>
          <w:szCs w:val="28"/>
        </w:rPr>
        <w:t>Здійснений аналіз дозволяє зробити такі ключові висновки: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 </w:t>
      </w:r>
      <w:r w:rsidRPr="009C21F8">
        <w:rPr>
          <w:rStyle w:val="a4"/>
          <w:rFonts w:ascii="Times New Roman" w:hAnsi="Times New Roman" w:cs="Times New Roman"/>
          <w:b w:val="0"/>
          <w:sz w:val="28"/>
          <w:szCs w:val="28"/>
        </w:rPr>
        <w:t>Україна впровадила сучасну модель ПМД</w:t>
      </w:r>
      <w:r w:rsidRPr="009C21F8">
        <w:rPr>
          <w:rFonts w:ascii="Times New Roman" w:hAnsi="Times New Roman" w:cs="Times New Roman"/>
          <w:sz w:val="28"/>
          <w:szCs w:val="28"/>
        </w:rPr>
        <w:t>, яка базується на принципах автономності, конкуренції, цифровізації та доступності.</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 </w:t>
      </w:r>
      <w:r w:rsidRPr="009C21F8">
        <w:rPr>
          <w:rStyle w:val="a4"/>
          <w:rFonts w:ascii="Times New Roman" w:hAnsi="Times New Roman" w:cs="Times New Roman"/>
          <w:b w:val="0"/>
          <w:sz w:val="28"/>
          <w:szCs w:val="28"/>
        </w:rPr>
        <w:t>Сильними сторонами моделі є</w:t>
      </w:r>
      <w:r w:rsidRPr="009C21F8">
        <w:rPr>
          <w:rFonts w:ascii="Times New Roman" w:hAnsi="Times New Roman" w:cs="Times New Roman"/>
          <w:sz w:val="28"/>
          <w:szCs w:val="28"/>
        </w:rPr>
        <w:t>: капітаційне фінансування, прозорість через НСЗУ, електронні сервіси, конкуренція між лікарями.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 </w:t>
      </w:r>
      <w:r w:rsidRPr="009C21F8">
        <w:rPr>
          <w:rStyle w:val="a4"/>
          <w:rFonts w:ascii="Times New Roman" w:hAnsi="Times New Roman" w:cs="Times New Roman"/>
          <w:b w:val="0"/>
          <w:sz w:val="28"/>
          <w:szCs w:val="28"/>
        </w:rPr>
        <w:t>Слабкими сторонами є</w:t>
      </w:r>
      <w:r w:rsidRPr="009C21F8">
        <w:rPr>
          <w:rFonts w:ascii="Times New Roman" w:hAnsi="Times New Roman" w:cs="Times New Roman"/>
          <w:sz w:val="28"/>
          <w:szCs w:val="28"/>
        </w:rPr>
        <w:t>: кадровий дефіцит, нерівномірність доступу, надмірне навантаження на лікарів, недостатнє фінансування профілактики.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 </w:t>
      </w:r>
      <w:r w:rsidRPr="009C21F8">
        <w:rPr>
          <w:rStyle w:val="a4"/>
          <w:rFonts w:ascii="Times New Roman" w:hAnsi="Times New Roman" w:cs="Times New Roman"/>
          <w:b w:val="0"/>
          <w:sz w:val="28"/>
          <w:szCs w:val="28"/>
        </w:rPr>
        <w:t>Міжнародний досвід демонструє</w:t>
      </w:r>
      <w:r w:rsidRPr="009C21F8">
        <w:rPr>
          <w:rFonts w:ascii="Times New Roman" w:hAnsi="Times New Roman" w:cs="Times New Roman"/>
          <w:sz w:val="28"/>
          <w:szCs w:val="28"/>
        </w:rPr>
        <w:t>, що якість управління суттєво підвищується при застосуванні індикаторних систем контролю (QOF), цифрової інтеграції, розвиткові інструментів управління персоналом та впровадженні моделі «pay-for-performance».</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 xml:space="preserve">- </w:t>
      </w:r>
      <w:r w:rsidRPr="009C21F8">
        <w:rPr>
          <w:rStyle w:val="a4"/>
          <w:rFonts w:ascii="Times New Roman" w:hAnsi="Times New Roman" w:cs="Times New Roman"/>
          <w:b w:val="0"/>
          <w:sz w:val="28"/>
          <w:szCs w:val="28"/>
        </w:rPr>
        <w:t>Методичні підходи, розглянуті в розділі</w:t>
      </w:r>
      <w:r w:rsidRPr="009C21F8">
        <w:rPr>
          <w:rFonts w:ascii="Times New Roman" w:hAnsi="Times New Roman" w:cs="Times New Roman"/>
          <w:sz w:val="28"/>
          <w:szCs w:val="28"/>
        </w:rPr>
        <w:t>, є базою для подальшого аналізу діяльності конкретного закладу (КНП «ЦПМСД № 2» ОМР) у розділі 2 роботи.</w:t>
      </w:r>
    </w:p>
    <w:p w:rsidR="006C7A59" w:rsidRPr="009C21F8" w:rsidRDefault="006C7A59" w:rsidP="006C7A59">
      <w:pPr>
        <w:spacing w:line="360" w:lineRule="auto"/>
        <w:ind w:firstLine="709"/>
        <w:jc w:val="both"/>
        <w:rPr>
          <w:rFonts w:ascii="Times New Roman" w:hAnsi="Times New Roman" w:cs="Times New Roman"/>
          <w:sz w:val="28"/>
          <w:szCs w:val="28"/>
        </w:rPr>
      </w:pPr>
      <w:r w:rsidRPr="009C21F8">
        <w:rPr>
          <w:rFonts w:ascii="Times New Roman" w:hAnsi="Times New Roman" w:cs="Times New Roman"/>
          <w:sz w:val="28"/>
          <w:szCs w:val="28"/>
        </w:rPr>
        <w:t>Таким чином, розділ 1 створює теоретичну та методологічну основу для комплексного аналізу реального медичного закладу в умовах сучасної медичної реформи. Отримані висновки є підґрунтям для формування стратегічних рекомендацій та управлінських рішень, спрямованих на підвищення ефективності роботи ЛПУ.</w:t>
      </w:r>
    </w:p>
    <w:p w:rsidR="006C7A59" w:rsidRPr="00AE6AFA" w:rsidRDefault="006C7A59" w:rsidP="006C7A59">
      <w:pPr>
        <w:spacing w:line="360" w:lineRule="auto"/>
        <w:jc w:val="both"/>
        <w:rPr>
          <w:rStyle w:val="fontstyle11"/>
          <w:rFonts w:ascii="Times New Roman" w:hAnsi="Times New Roman" w:cs="Times New Roman"/>
          <w:b/>
          <w:color w:val="auto"/>
          <w:sz w:val="28"/>
          <w:szCs w:val="28"/>
        </w:rPr>
      </w:pPr>
    </w:p>
    <w:p w:rsidR="006C7A59" w:rsidRDefault="006C7A59">
      <w:pPr>
        <w:widowControl/>
        <w:rPr>
          <w:rFonts w:ascii="Times New Roman" w:hAnsi="Times New Roman" w:cs="Times New Roman"/>
          <w:color w:val="auto"/>
          <w:sz w:val="28"/>
          <w:szCs w:val="28"/>
        </w:rPr>
      </w:pPr>
      <w:r>
        <w:rPr>
          <w:rFonts w:ascii="Times New Roman" w:hAnsi="Times New Roman" w:cs="Times New Roman"/>
          <w:color w:val="auto"/>
          <w:sz w:val="28"/>
          <w:szCs w:val="28"/>
        </w:rPr>
        <w:br w:type="page"/>
      </w:r>
    </w:p>
    <w:p w:rsidR="006C7A59" w:rsidRPr="00DB33C0" w:rsidRDefault="006C7A59" w:rsidP="006C7A59">
      <w:pPr>
        <w:spacing w:line="360" w:lineRule="auto"/>
        <w:jc w:val="center"/>
        <w:outlineLvl w:val="2"/>
        <w:rPr>
          <w:rFonts w:ascii="Times New Roman" w:eastAsia="Times New Roman" w:hAnsi="Times New Roman" w:cs="Times New Roman"/>
          <w:b/>
          <w:bCs/>
          <w:caps/>
          <w:sz w:val="28"/>
          <w:szCs w:val="28"/>
          <w:lang w:eastAsia="ru-RU"/>
        </w:rPr>
      </w:pPr>
      <w:r w:rsidRPr="00DB33C0">
        <w:rPr>
          <w:rFonts w:ascii="Times New Roman" w:eastAsia="Times New Roman" w:hAnsi="Times New Roman" w:cs="Times New Roman"/>
          <w:b/>
          <w:bCs/>
          <w:caps/>
          <w:sz w:val="28"/>
          <w:szCs w:val="28"/>
          <w:lang w:eastAsia="ru-RU"/>
        </w:rPr>
        <w:t xml:space="preserve">РОЗДІЛ 2. </w:t>
      </w:r>
    </w:p>
    <w:p w:rsidR="006C7A59" w:rsidRPr="00DB33C0" w:rsidRDefault="006C7A59" w:rsidP="006C7A59">
      <w:pPr>
        <w:spacing w:line="360" w:lineRule="auto"/>
        <w:jc w:val="center"/>
        <w:outlineLvl w:val="2"/>
        <w:rPr>
          <w:rFonts w:ascii="Times New Roman" w:eastAsia="Times New Roman" w:hAnsi="Times New Roman" w:cs="Times New Roman"/>
          <w:b/>
          <w:bCs/>
          <w:caps/>
          <w:sz w:val="28"/>
          <w:szCs w:val="28"/>
          <w:lang w:eastAsia="ru-RU"/>
        </w:rPr>
      </w:pPr>
      <w:r w:rsidRPr="00DB33C0">
        <w:rPr>
          <w:rFonts w:ascii="Times New Roman" w:eastAsia="Times New Roman" w:hAnsi="Times New Roman" w:cs="Times New Roman"/>
          <w:b/>
          <w:bCs/>
          <w:caps/>
          <w:kern w:val="36"/>
          <w:sz w:val="28"/>
          <w:szCs w:val="28"/>
          <w:lang w:eastAsia="ru-RU"/>
        </w:rPr>
        <w:t>АНАЛІЗ ДІЯЛЬНОСТІ Комунального некомерційного підприємства «Центр первинної медико-санітарної допомоги № 2» ОМР</w:t>
      </w:r>
    </w:p>
    <w:p w:rsidR="006C7A59" w:rsidRPr="00DB33C0" w:rsidRDefault="006C7A59" w:rsidP="006C7A59">
      <w:pPr>
        <w:spacing w:line="360" w:lineRule="auto"/>
        <w:jc w:val="both"/>
        <w:outlineLvl w:val="2"/>
        <w:rPr>
          <w:rFonts w:ascii="Times New Roman" w:eastAsia="Times New Roman" w:hAnsi="Times New Roman" w:cs="Times New Roman"/>
          <w:b/>
          <w:bCs/>
          <w:sz w:val="28"/>
          <w:szCs w:val="28"/>
          <w:lang w:eastAsia="ru-RU"/>
        </w:rPr>
      </w:pPr>
    </w:p>
    <w:p w:rsidR="006C7A59" w:rsidRPr="00DB33C0" w:rsidRDefault="006C7A59" w:rsidP="006C7A59">
      <w:pPr>
        <w:spacing w:line="360" w:lineRule="auto"/>
        <w:ind w:firstLine="708"/>
        <w:jc w:val="both"/>
        <w:outlineLvl w:val="2"/>
        <w:rPr>
          <w:rFonts w:ascii="Times New Roman" w:eastAsia="Times New Roman" w:hAnsi="Times New Roman" w:cs="Times New Roman"/>
          <w:b/>
          <w:bCs/>
          <w:sz w:val="28"/>
          <w:szCs w:val="28"/>
          <w:lang w:eastAsia="ru-RU"/>
        </w:rPr>
      </w:pPr>
      <w:r w:rsidRPr="00DB33C0">
        <w:rPr>
          <w:rFonts w:ascii="Times New Roman" w:eastAsia="Times New Roman" w:hAnsi="Times New Roman" w:cs="Times New Roman"/>
          <w:b/>
          <w:sz w:val="28"/>
          <w:szCs w:val="28"/>
          <w:lang w:eastAsia="ru-RU"/>
        </w:rPr>
        <w:t xml:space="preserve">2.1. </w:t>
      </w:r>
      <w:r w:rsidRPr="00DB33C0">
        <w:rPr>
          <w:rFonts w:ascii="Times New Roman" w:eastAsia="Times New Roman" w:hAnsi="Times New Roman" w:cs="Times New Roman"/>
          <w:b/>
          <w:bCs/>
          <w:sz w:val="28"/>
          <w:szCs w:val="28"/>
          <w:lang w:eastAsia="ru-RU"/>
        </w:rPr>
        <w:t>Загальна характеристика та оцінка зовнішнього та внутрішнього середовища КНП «ЦПМСД № 2»</w:t>
      </w:r>
    </w:p>
    <w:p w:rsidR="006C7A59" w:rsidRPr="00EE2BF9" w:rsidRDefault="006C7A59" w:rsidP="006C7A59">
      <w:pPr>
        <w:pStyle w:val="ad"/>
        <w:spacing w:line="360" w:lineRule="auto"/>
        <w:ind w:left="0" w:right="-2" w:firstLine="709"/>
        <w:jc w:val="both"/>
        <w:textAlignment w:val="baseline"/>
        <w:rPr>
          <w:rFonts w:ascii="Times New Roman" w:hAnsi="Times New Roman" w:cs="Times New Roman"/>
          <w:sz w:val="28"/>
          <w:szCs w:val="28"/>
          <w:shd w:val="clear" w:color="auto" w:fill="FFFFFF"/>
        </w:rPr>
      </w:pPr>
      <w:r w:rsidRPr="00DB33C0">
        <w:rPr>
          <w:rFonts w:ascii="Times New Roman" w:eastAsia="Times New Roman" w:hAnsi="Times New Roman" w:cs="Times New Roman"/>
          <w:sz w:val="28"/>
          <w:szCs w:val="28"/>
          <w:lang w:eastAsia="ru-RU"/>
        </w:rPr>
        <w:t xml:space="preserve">Комунальне некомерційне підприємство «Центр первинної медико-санітарної допомоги № 2» Одеської міської ради (Код ЄДРПОУ: 02063341) зареєстроване за юридичною адресою: м. Одеса, пров. Обсерваторний, 8. Організаційно-правова форма: комунальне підприємство. </w:t>
      </w:r>
      <w:r w:rsidRPr="00DB33C0">
        <w:rPr>
          <w:rFonts w:ascii="Times New Roman" w:hAnsi="Times New Roman" w:cs="Times New Roman"/>
          <w:sz w:val="28"/>
          <w:szCs w:val="28"/>
          <w:shd w:val="clear" w:color="auto" w:fill="FFFFFF"/>
        </w:rPr>
        <w:t>На сьогодні в КНП «ЦПМСД № 2» ОМР працює 69 сімейних лікарів, за наступними адресами:</w:t>
      </w:r>
      <w:r w:rsidRPr="00DB33C0">
        <w:rPr>
          <w:rFonts w:ascii="Times New Roman" w:eastAsia="Times New Roman" w:hAnsi="Times New Roman" w:cs="Times New Roman"/>
          <w:sz w:val="28"/>
          <w:szCs w:val="28"/>
          <w:lang w:eastAsia="ru-RU"/>
        </w:rPr>
        <w:t xml:space="preserve"> </w:t>
      </w:r>
      <w:r w:rsidRPr="00DB33C0">
        <w:rPr>
          <w:rFonts w:ascii="Times New Roman" w:hAnsi="Times New Roman" w:cs="Times New Roman"/>
          <w:sz w:val="28"/>
          <w:szCs w:val="28"/>
          <w:shd w:val="clear" w:color="auto" w:fill="FFFFFF"/>
        </w:rPr>
        <w:t>амбулаторії № 1 та № 2 пров. Обсерваторний, 8, амбулаторії № 3 та № 4, вул.. Сегедська, 16, амбулаторії № 5 та № 6, вул. М. Говорова, 26, амбулаторії № 7, № 8, № 9, вул. Пастера, 56, амбулаторія № 10, вул. Базарна, 77, амбулаторія № 11, вул. Канатна, 106. Розмір статутного капіталу: 5000000 грн.</w:t>
      </w:r>
      <w:r w:rsidR="00EE2BF9">
        <w:rPr>
          <w:rFonts w:ascii="Times New Roman" w:hAnsi="Times New Roman" w:cs="Times New Roman"/>
          <w:sz w:val="28"/>
          <w:szCs w:val="28"/>
          <w:shd w:val="clear" w:color="auto" w:fill="FFFFFF"/>
        </w:rPr>
        <w:t xml:space="preserve"> </w:t>
      </w:r>
      <w:r w:rsidR="00EE2BF9">
        <w:rPr>
          <w:rFonts w:ascii="Times New Roman" w:hAnsi="Times New Roman" w:cs="Times New Roman"/>
          <w:sz w:val="28"/>
          <w:szCs w:val="28"/>
          <w:lang w:val="en-US"/>
        </w:rPr>
        <w:t>[</w:t>
      </w:r>
      <w:r w:rsidR="006A1C2D">
        <w:rPr>
          <w:rFonts w:ascii="Times New Roman" w:hAnsi="Times New Roman" w:cs="Times New Roman"/>
          <w:sz w:val="28"/>
          <w:szCs w:val="28"/>
        </w:rPr>
        <w:t>38</w:t>
      </w:r>
      <w:r w:rsidR="00EE2BF9">
        <w:rPr>
          <w:rFonts w:ascii="Times New Roman" w:hAnsi="Times New Roman" w:cs="Times New Roman"/>
          <w:sz w:val="28"/>
          <w:szCs w:val="28"/>
          <w:lang w:val="en-US"/>
        </w:rPr>
        <w:t>]</w:t>
      </w:r>
      <w:r w:rsidR="00EE2BF9">
        <w:rPr>
          <w:rFonts w:ascii="Times New Roman" w:hAnsi="Times New Roman" w:cs="Times New Roman"/>
          <w:sz w:val="28"/>
          <w:szCs w:val="28"/>
        </w:rPr>
        <w:t>.</w:t>
      </w:r>
    </w:p>
    <w:p w:rsidR="006C7A59" w:rsidRPr="00DB33C0" w:rsidRDefault="006C7A59" w:rsidP="006C7A59">
      <w:pPr>
        <w:pStyle w:val="ad"/>
        <w:spacing w:line="360" w:lineRule="auto"/>
        <w:ind w:left="0" w:right="-2" w:firstLine="709"/>
        <w:jc w:val="both"/>
        <w:textAlignment w:val="baseline"/>
        <w:rPr>
          <w:rFonts w:ascii="Times New Roman" w:hAnsi="Times New Roman" w:cs="Times New Roman"/>
          <w:sz w:val="28"/>
          <w:szCs w:val="28"/>
          <w:shd w:val="clear" w:color="auto" w:fill="FFFFFF"/>
        </w:rPr>
      </w:pPr>
      <w:r w:rsidRPr="00DB33C0">
        <w:rPr>
          <w:rFonts w:ascii="Times New Roman" w:eastAsia="Times New Roman" w:hAnsi="Times New Roman" w:cs="Times New Roman"/>
          <w:sz w:val="28"/>
          <w:szCs w:val="28"/>
        </w:rPr>
        <w:t xml:space="preserve">Рівень надання медичної допомоги населенню: первинний – </w:t>
      </w:r>
      <w:r w:rsidRPr="00DB33C0">
        <w:rPr>
          <w:rFonts w:ascii="Times New Roman" w:hAnsi="Times New Roman" w:cs="Times New Roman"/>
          <w:color w:val="1F1F1F"/>
          <w:sz w:val="28"/>
          <w:szCs w:val="28"/>
          <w:shd w:val="clear" w:color="auto" w:fill="FFFFFF"/>
        </w:rPr>
        <w:t>загальна медична практика</w:t>
      </w:r>
      <w:r w:rsidRPr="00DB33C0">
        <w:rPr>
          <w:rFonts w:ascii="Times New Roman" w:eastAsia="Times New Roman" w:hAnsi="Times New Roman" w:cs="Times New Roman"/>
          <w:sz w:val="28"/>
          <w:szCs w:val="28"/>
        </w:rPr>
        <w:t>, вторинний –</w:t>
      </w:r>
      <w:r w:rsidRPr="00DB33C0">
        <w:rPr>
          <w:rFonts w:ascii="Times New Roman" w:hAnsi="Times New Roman" w:cs="Times New Roman"/>
          <w:color w:val="1F1F1F"/>
          <w:sz w:val="28"/>
          <w:szCs w:val="28"/>
          <w:shd w:val="clear" w:color="auto" w:fill="FFFFFF"/>
        </w:rPr>
        <w:t xml:space="preserve"> спеціалізована медична практика.</w:t>
      </w:r>
    </w:p>
    <w:p w:rsidR="006C7A59" w:rsidRPr="00DB33C0" w:rsidRDefault="006C7A59" w:rsidP="006C7A59">
      <w:pPr>
        <w:pStyle w:val="Default"/>
        <w:widowControl w:val="0"/>
        <w:spacing w:line="360" w:lineRule="auto"/>
        <w:ind w:right="-2" w:firstLine="709"/>
        <w:jc w:val="both"/>
        <w:rPr>
          <w:rFonts w:eastAsia="Times New Roman"/>
          <w:sz w:val="28"/>
          <w:szCs w:val="28"/>
          <w:lang w:val="uk-UA" w:eastAsia="ru-RU"/>
        </w:rPr>
      </w:pPr>
      <w:r w:rsidRPr="00DB33C0">
        <w:rPr>
          <w:rFonts w:eastAsia="Times New Roman"/>
          <w:sz w:val="28"/>
          <w:szCs w:val="28"/>
          <w:lang w:val="uk-UA" w:eastAsia="ru-RU"/>
        </w:rPr>
        <w:t>Профільні медичні послуги (з</w:t>
      </w:r>
      <w:r w:rsidRPr="00DB33C0">
        <w:rPr>
          <w:color w:val="auto"/>
          <w:sz w:val="28"/>
          <w:szCs w:val="28"/>
          <w:lang w:val="uk-UA"/>
        </w:rPr>
        <w:t>гідно наказу МОЗ України від 19.03.2018 р. № 504)</w:t>
      </w:r>
      <w:r w:rsidR="006A1C2D">
        <w:rPr>
          <w:color w:val="auto"/>
          <w:sz w:val="28"/>
          <w:szCs w:val="28"/>
          <w:lang w:val="uk-UA"/>
        </w:rPr>
        <w:t xml:space="preserve"> </w:t>
      </w:r>
      <w:r w:rsidR="006A1C2D">
        <w:rPr>
          <w:sz w:val="28"/>
          <w:szCs w:val="28"/>
          <w:lang w:val="en-US"/>
        </w:rPr>
        <w:t>[</w:t>
      </w:r>
      <w:r w:rsidR="006A1C2D">
        <w:rPr>
          <w:sz w:val="28"/>
          <w:szCs w:val="28"/>
          <w:lang w:val="uk-UA"/>
        </w:rPr>
        <w:t>12</w:t>
      </w:r>
      <w:r w:rsidR="006A1C2D">
        <w:rPr>
          <w:sz w:val="28"/>
          <w:szCs w:val="28"/>
          <w:lang w:val="en-US"/>
        </w:rPr>
        <w:t>]</w:t>
      </w:r>
      <w:r w:rsidRPr="00DB33C0">
        <w:rPr>
          <w:color w:val="auto"/>
          <w:sz w:val="28"/>
          <w:szCs w:val="28"/>
          <w:lang w:val="uk-UA"/>
        </w:rPr>
        <w:t xml:space="preserve">: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Динамічне спостереження за станом здоров’я пацієнтів із використанням фізикальних, лабораторних та інструментальних досліджень відповідно до галузевих стандартів у сфері охорони здоров’я.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Проведення діагностики та лікування найбільш поширених хвороб, травм, отруєнь, патологічних, фізіологічних (під час вагітності) станів.</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 Динамічне спостереження за пацієнтами із діагностованими хронічними захворюваннями (супровід пацієнтів із хронічними захворюваннями та станами), що включає комплекс діагностичних та лікувальних втручань, які передбачені галузевими стандартами.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Надання в межах ПМД невідкладної медичної допомоги у разі розладу фізичного чи психічного здоров’я пацієнтам, якщо такий розлад стався під час прийому пацієнта лікарем з надання ПМД та якщо пацієнт не потребує екстреної, вторинної (спеціалізованої) або третинної (високоспеціалізованої) медичної допомоги.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Направлення відповідно до медичних показань пацієнтів, які не потребують екстреної медичної допомоги, для надання їм вторинної (спеціалізованої) або третинної (високоспеціалізованої) медичної допомоги.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Взаємодія з надавачами вторинної (спеціалізованої) та третинної (високоспеціалізованої) медичної допомоги з метою своєчасного діагностування та забезпечення лікування хвороб, травм, отруєнь, патологічних, фізіологічних (під час вагітності) станів з урахуванням особливостей стану здоров’я пацієнта.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Проведення обов’язкових медичних втручань щодо пацієнтів з наявними факторами ризику розвитку окремих захворювань.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Проведення профілактичних втручань, що включає: вакцинацію відповідно до вимог календаря профілактичних щеплень; підготовлення та надсилання повідомлень про інфекційне захворювання, харчове, гостре професійне отруєння, незвичайну реакцію на щеплення; проведення епідеміологічних обстежень поодиноких випадків інфекційних хвороб.</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Надання консультативної допомоги, спрямованої на усунення або зменшення звичок і поведінки, що становлять ризик для здоров’я (тютюнокуріння, вживання алкоголю, інших психоактивних речовин, нездорове харчування, недостатня фізична активність тощо) та формування навичок здорового способу життя.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Динамічне спостереження за неускладненою вагітністю та (у разі потреби) направлення до лікаря акушера-гінеколога закладу вторинної медичної допомоги.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 Здійснення медичного спостереження за здоровою дитиною.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 Надання окремих послуг паліативної допомоги пацієнтам усіх вікових категорій, що включає: регулярну оцінку стану важкохворого пацієнта та його потреб; оцінку ступеня болю та лікування больового синдрому; призначення наркотичних засобів та психотропних речовин відповідно до законодавства, включаючи оформлення рецептів для лікування больового синдрому; призначення лікування для подолання супутніх симптомів (закрепи, нудота, задуха тощо); консультування та навчання осіб, які здійснюють догляд за пацієнтом; координацію із забезпечення медичних, психологічних тощо потреб пацієнта.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Направлення пацієнтів відповідно до медичних показань для надання їм паліативної допомоги в обсязі, що виходить за межі ПМД. </w:t>
      </w:r>
    </w:p>
    <w:p w:rsidR="006C7A59" w:rsidRPr="00DB33C0"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Призначення лікарських засобів та медичних виробів, технічних засобів медичної реабілітації з оформленням відповідних документів згідно з вимогами законодавства. </w:t>
      </w:r>
    </w:p>
    <w:p w:rsidR="006C7A59" w:rsidRPr="00BD45B3"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DB33C0">
        <w:rPr>
          <w:color w:val="auto"/>
          <w:sz w:val="28"/>
          <w:szCs w:val="28"/>
          <w:lang w:val="uk-UA"/>
        </w:rPr>
        <w:t xml:space="preserve"> Ведення первинної облікової документації, оформлення довідок, листків непрацездатності та направлень для проходження медикосоціальної експертизи, а </w:t>
      </w:r>
      <w:r w:rsidRPr="00BD45B3">
        <w:rPr>
          <w:color w:val="auto"/>
          <w:sz w:val="28"/>
          <w:szCs w:val="28"/>
          <w:lang w:val="uk-UA"/>
        </w:rPr>
        <w:t xml:space="preserve">також лікарських свідоцтв про смерть. </w:t>
      </w:r>
    </w:p>
    <w:p w:rsidR="006C7A59" w:rsidRPr="00BD45B3"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BD45B3">
        <w:rPr>
          <w:color w:val="auto"/>
          <w:sz w:val="28"/>
          <w:szCs w:val="28"/>
          <w:lang w:val="uk-UA"/>
        </w:rPr>
        <w:t xml:space="preserve">Взаємодія з соціальними службами для пацієнтів, соціальні умови життя яких впливають на здоров’я. </w:t>
      </w:r>
    </w:p>
    <w:p w:rsidR="006C7A59" w:rsidRPr="00BD45B3" w:rsidRDefault="006C7A59" w:rsidP="003B164B">
      <w:pPr>
        <w:pStyle w:val="Default"/>
        <w:widowControl w:val="0"/>
        <w:numPr>
          <w:ilvl w:val="0"/>
          <w:numId w:val="31"/>
        </w:numPr>
        <w:spacing w:line="360" w:lineRule="auto"/>
        <w:ind w:left="0" w:right="-2" w:firstLine="709"/>
        <w:jc w:val="both"/>
        <w:rPr>
          <w:color w:val="auto"/>
          <w:sz w:val="28"/>
          <w:szCs w:val="28"/>
          <w:lang w:val="uk-UA"/>
        </w:rPr>
      </w:pPr>
      <w:r w:rsidRPr="00BD45B3">
        <w:rPr>
          <w:color w:val="auto"/>
          <w:sz w:val="28"/>
          <w:szCs w:val="28"/>
          <w:lang w:val="uk-UA"/>
        </w:rPr>
        <w:t xml:space="preserve"> Взаємодія із суб’єктами системи громадського здоров’я.</w:t>
      </w:r>
    </w:p>
    <w:p w:rsidR="006C7A59" w:rsidRPr="00BD45B3" w:rsidRDefault="006C7A59" w:rsidP="006C7A59">
      <w:pPr>
        <w:pStyle w:val="Default"/>
        <w:widowControl w:val="0"/>
        <w:spacing w:line="360" w:lineRule="auto"/>
        <w:ind w:right="-2" w:firstLine="709"/>
        <w:jc w:val="both"/>
        <w:rPr>
          <w:color w:val="auto"/>
          <w:sz w:val="28"/>
          <w:szCs w:val="28"/>
          <w:lang w:val="uk-UA"/>
        </w:rPr>
      </w:pPr>
      <w:r w:rsidRPr="00BD45B3">
        <w:rPr>
          <w:color w:val="auto"/>
          <w:sz w:val="28"/>
          <w:szCs w:val="28"/>
          <w:lang w:val="uk-UA"/>
        </w:rPr>
        <w:t xml:space="preserve">Додатковий спектр надаваних послуг </w:t>
      </w:r>
      <w:r w:rsidRPr="00BD45B3">
        <w:rPr>
          <w:color w:val="auto"/>
          <w:sz w:val="28"/>
          <w:szCs w:val="28"/>
          <w:shd w:val="clear" w:color="auto" w:fill="FFFFFF"/>
          <w:lang w:val="uk-UA"/>
        </w:rPr>
        <w:t>КНП «ЦПМСД № 2» ОМР:</w:t>
      </w:r>
    </w:p>
    <w:p w:rsidR="006C7A59" w:rsidRPr="00BD45B3" w:rsidRDefault="006C7A59" w:rsidP="003B164B">
      <w:pPr>
        <w:pStyle w:val="Default"/>
        <w:widowControl w:val="0"/>
        <w:numPr>
          <w:ilvl w:val="0"/>
          <w:numId w:val="67"/>
        </w:numPr>
        <w:spacing w:line="360" w:lineRule="auto"/>
        <w:ind w:right="-2"/>
        <w:jc w:val="both"/>
        <w:rPr>
          <w:color w:val="auto"/>
          <w:sz w:val="28"/>
          <w:szCs w:val="28"/>
          <w:lang w:val="uk-UA"/>
        </w:rPr>
      </w:pPr>
      <w:r w:rsidRPr="00BD45B3">
        <w:rPr>
          <w:iCs/>
          <w:color w:val="auto"/>
          <w:sz w:val="28"/>
          <w:szCs w:val="28"/>
          <w:lang w:val="uk-UA"/>
        </w:rPr>
        <w:t xml:space="preserve">Обстеження: </w:t>
      </w:r>
      <w:r w:rsidRPr="00BD45B3">
        <w:rPr>
          <w:color w:val="auto"/>
          <w:sz w:val="28"/>
          <w:szCs w:val="28"/>
          <w:lang w:val="uk-UA"/>
        </w:rPr>
        <w:t>ЕКГ, рентген-кабінет, загальний аналіз крові, загальний аналіз сечі, УЗД органів черевної порожнини, нирок, сечового міхура, молочних залоз, щитоподібної залози; глюкоза, тестування на ВІЛ, ВГА, ВГВ, ВГС, сифіліс, велоергометрія, холтер - ЕКГ, спірометрія, добовий моніторинг АТ.</w:t>
      </w:r>
    </w:p>
    <w:p w:rsidR="006C7A59" w:rsidRPr="00BD45B3" w:rsidRDefault="006C7A59" w:rsidP="003B164B">
      <w:pPr>
        <w:pStyle w:val="Default"/>
        <w:widowControl w:val="0"/>
        <w:numPr>
          <w:ilvl w:val="0"/>
          <w:numId w:val="67"/>
        </w:numPr>
        <w:spacing w:line="360" w:lineRule="auto"/>
        <w:ind w:right="-2"/>
        <w:jc w:val="both"/>
        <w:rPr>
          <w:color w:val="auto"/>
          <w:sz w:val="28"/>
          <w:szCs w:val="28"/>
          <w:lang w:val="uk-UA"/>
        </w:rPr>
      </w:pPr>
      <w:r w:rsidRPr="00BD45B3">
        <w:rPr>
          <w:iCs/>
          <w:color w:val="auto"/>
          <w:sz w:val="28"/>
          <w:szCs w:val="28"/>
          <w:lang w:val="uk-UA"/>
        </w:rPr>
        <w:t xml:space="preserve">Консультації: </w:t>
      </w:r>
      <w:r w:rsidRPr="00BD45B3">
        <w:rPr>
          <w:color w:val="auto"/>
          <w:sz w:val="28"/>
          <w:szCs w:val="28"/>
          <w:lang w:val="uk-UA"/>
        </w:rPr>
        <w:t>фізіотерапевта, лікаря ЛФК, стоматолога, психолога, невролога, ендокринолога, кардіолога, гастроентеролога, офтальмолога, лор-лікаря, фізіотерапевта, лікаря функціональної діагностики, акушер-гінеколога, інфекціоніста.</w:t>
      </w:r>
    </w:p>
    <w:p w:rsidR="006C7A59" w:rsidRPr="00BD45B3" w:rsidRDefault="006C7A59" w:rsidP="003B164B">
      <w:pPr>
        <w:pStyle w:val="Default"/>
        <w:widowControl w:val="0"/>
        <w:numPr>
          <w:ilvl w:val="0"/>
          <w:numId w:val="67"/>
        </w:numPr>
        <w:spacing w:line="360" w:lineRule="auto"/>
        <w:ind w:right="-2"/>
        <w:jc w:val="both"/>
        <w:rPr>
          <w:color w:val="auto"/>
          <w:sz w:val="28"/>
          <w:szCs w:val="28"/>
          <w:lang w:val="uk-UA"/>
        </w:rPr>
      </w:pPr>
      <w:r w:rsidRPr="00BD45B3">
        <w:rPr>
          <w:iCs/>
          <w:color w:val="auto"/>
          <w:sz w:val="28"/>
          <w:szCs w:val="28"/>
          <w:lang w:val="uk-UA"/>
        </w:rPr>
        <w:t xml:space="preserve">Послуги: </w:t>
      </w:r>
      <w:r w:rsidRPr="00BD45B3">
        <w:rPr>
          <w:color w:val="auto"/>
          <w:sz w:val="28"/>
          <w:szCs w:val="28"/>
          <w:lang w:val="uk-UA"/>
        </w:rPr>
        <w:t xml:space="preserve">паліативна допомога, вакцинація від Covid-19, вакцинація АДП-М (згідно календарю та екстрена), взяття мазків на флору та цитологію в жіночому онкооглядовому кабінеті, масажний кабінет, ведення пацієнтів з Tbc, </w:t>
      </w:r>
      <w:r w:rsidRPr="00BD45B3">
        <w:rPr>
          <w:bCs/>
          <w:color w:val="auto"/>
          <w:sz w:val="28"/>
          <w:szCs w:val="28"/>
          <w:lang w:val="uk-UA"/>
        </w:rPr>
        <w:t>первинна медична допомога.</w:t>
      </w:r>
    </w:p>
    <w:p w:rsidR="006C7A59" w:rsidRPr="00BD45B3" w:rsidRDefault="006C7A59" w:rsidP="006C7A59">
      <w:pPr>
        <w:pStyle w:val="Default"/>
        <w:widowControl w:val="0"/>
        <w:spacing w:line="360" w:lineRule="auto"/>
        <w:ind w:right="-2" w:firstLine="709"/>
        <w:jc w:val="both"/>
        <w:rPr>
          <w:color w:val="auto"/>
          <w:sz w:val="28"/>
          <w:szCs w:val="28"/>
          <w:lang w:val="uk-UA"/>
        </w:rPr>
      </w:pPr>
      <w:r w:rsidRPr="00BD45B3">
        <w:rPr>
          <w:color w:val="auto"/>
          <w:sz w:val="28"/>
          <w:szCs w:val="28"/>
          <w:lang w:val="uk-UA"/>
        </w:rPr>
        <w:t xml:space="preserve">Додатково у кожній амбулаторії є відповідальні лікарі за певні категорії захворювань, а саме: онкопатологія, трансплантація органів, вірусні захворювання (грип, грві, кір, краснуха, вітряна віспа), вірусні захворювання, які передаються трансмісивним шляхом (ВІЛ, ВГВ, ВГС), туберкульоз, орфанні (рідкісні захворювання), хронічні захворювання нирок, цукровий діабет. Кожен відповідальний лікар формує список пацієнтів, згідно нозоформи (підкріплена офіційними підтверджуючими верифікацію захворювання: консультативні висновки або витяги з історії хвороби стаціонарного хворого). Дана організація процесу, надає можливість чітко і максимально в короткий термін надати необхідну інформацію для керівництва або до вищих інстанцій. </w:t>
      </w:r>
    </w:p>
    <w:p w:rsidR="006C7A59" w:rsidRPr="00BD45B3" w:rsidRDefault="006C7A59" w:rsidP="006C7A59">
      <w:pPr>
        <w:pStyle w:val="Default"/>
        <w:widowControl w:val="0"/>
        <w:spacing w:line="360" w:lineRule="auto"/>
        <w:ind w:right="-2" w:firstLine="709"/>
        <w:jc w:val="both"/>
        <w:rPr>
          <w:color w:val="auto"/>
          <w:sz w:val="28"/>
          <w:szCs w:val="28"/>
          <w:lang w:val="uk-UA"/>
        </w:rPr>
      </w:pPr>
      <w:r w:rsidRPr="00BD45B3">
        <w:rPr>
          <w:color w:val="auto"/>
          <w:sz w:val="28"/>
          <w:szCs w:val="28"/>
          <w:lang w:val="uk-UA"/>
        </w:rPr>
        <w:t>Вагому частину серед вищеперерахованих займають орфанні захворювання, які останнім часом стали більш діагностованими. Згідно Наказу МОЗ України № 778 від 27.10.2014 р. «Про затвердження переліку рідкісних (орфанних) захворювань», із змінами внесеними згідно з Наказами МОЗ України № 919 від 30.12.2015 р., № 731 від 29.06.2017 р., № 2661 від 24.12.2018 р. ведеться облік даних пацієнтів</w:t>
      </w:r>
      <w:r w:rsidR="006A1C2D">
        <w:rPr>
          <w:color w:val="auto"/>
          <w:sz w:val="28"/>
          <w:szCs w:val="28"/>
          <w:lang w:val="uk-UA"/>
        </w:rPr>
        <w:t xml:space="preserve"> </w:t>
      </w:r>
      <w:r w:rsidR="006A1C2D">
        <w:rPr>
          <w:sz w:val="28"/>
          <w:szCs w:val="28"/>
          <w:lang w:val="en-US"/>
        </w:rPr>
        <w:t>[</w:t>
      </w:r>
      <w:r w:rsidR="006A1C2D">
        <w:rPr>
          <w:sz w:val="28"/>
          <w:szCs w:val="28"/>
          <w:lang w:val="uk-UA"/>
        </w:rPr>
        <w:t>13</w:t>
      </w:r>
      <w:r w:rsidR="006A1C2D">
        <w:rPr>
          <w:sz w:val="28"/>
          <w:szCs w:val="28"/>
          <w:lang w:val="en-US"/>
        </w:rPr>
        <w:t>]</w:t>
      </w:r>
      <w:r w:rsidRPr="00BD45B3">
        <w:rPr>
          <w:color w:val="auto"/>
          <w:sz w:val="28"/>
          <w:szCs w:val="28"/>
          <w:lang w:val="uk-UA"/>
        </w:rPr>
        <w:t>. Таким чином сформовано перелік пацієнтів з рідкісними захворюваннями, який дозволяє отримувати дороговартісне та довготривале лікування на безкоштовній основі, що веде до розвитку ремісії та підвищення працездатності, а також соціалізації пацієнтів даних категорій.</w:t>
      </w:r>
    </w:p>
    <w:p w:rsidR="006C7A59" w:rsidRPr="00DB33C0" w:rsidRDefault="006C7A59" w:rsidP="006C7A59">
      <w:pPr>
        <w:pStyle w:val="Default"/>
        <w:widowControl w:val="0"/>
        <w:spacing w:line="360" w:lineRule="auto"/>
        <w:ind w:right="-2" w:firstLine="709"/>
        <w:jc w:val="both"/>
        <w:rPr>
          <w:rFonts w:eastAsia="Times New Roman"/>
          <w:sz w:val="28"/>
          <w:szCs w:val="28"/>
          <w:lang w:val="uk-UA" w:eastAsia="ru-RU"/>
        </w:rPr>
      </w:pPr>
      <w:r w:rsidRPr="00BD45B3">
        <w:rPr>
          <w:rFonts w:eastAsia="Times New Roman"/>
          <w:color w:val="auto"/>
          <w:sz w:val="28"/>
          <w:szCs w:val="28"/>
          <w:lang w:val="uk-UA" w:eastAsia="ru-RU"/>
        </w:rPr>
        <w:t xml:space="preserve">Перелік Пакетів </w:t>
      </w:r>
      <w:r w:rsidRPr="00DB33C0">
        <w:rPr>
          <w:rFonts w:eastAsia="Times New Roman"/>
          <w:sz w:val="28"/>
          <w:szCs w:val="28"/>
          <w:lang w:val="uk-UA" w:eastAsia="ru-RU"/>
        </w:rPr>
        <w:t>надання медичної допомоги населенню за програмою медичних гарантій, за якими укладені договори з НСЗУ:</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rFonts w:eastAsia="Times New Roman"/>
          <w:color w:val="auto"/>
          <w:sz w:val="28"/>
          <w:szCs w:val="28"/>
          <w:lang w:val="uk-UA" w:eastAsia="ru-RU"/>
        </w:rPr>
        <w:t>пакет НСЗУ № 1 – Надання первинної медичної допомоги</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lang w:val="uk-UA"/>
        </w:rPr>
        <w:t>пакет НСЗУ № 9 - Профілактика, діагностика, спостереження, лікування та реабілітація пацієнтів в амбулаторних умовах</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lang w:val="uk-UA"/>
        </w:rPr>
        <w:t xml:space="preserve">пакет НСЗУ № 24 - </w:t>
      </w:r>
      <w:r w:rsidRPr="00BD45B3">
        <w:rPr>
          <w:color w:val="auto"/>
          <w:sz w:val="28"/>
          <w:szCs w:val="28"/>
          <w:shd w:val="clear" w:color="auto" w:fill="FFFFFF"/>
          <w:lang w:val="uk-UA"/>
        </w:rPr>
        <w:t>Мобільна паліативна допомога дорослим та дітям</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shd w:val="clear" w:color="auto" w:fill="FFFFFF"/>
          <w:lang w:val="uk-UA"/>
        </w:rPr>
        <w:t>пакет НСЗУ № 34 - Стоматологічна допомога дорослим та дітям</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shd w:val="clear" w:color="auto" w:fill="FFFFFF"/>
          <w:lang w:val="uk-UA"/>
        </w:rPr>
        <w:t xml:space="preserve">пакет НСЗУ № 41 - </w:t>
      </w:r>
      <w:r w:rsidRPr="00BD45B3">
        <w:rPr>
          <w:color w:val="auto"/>
          <w:sz w:val="28"/>
          <w:szCs w:val="28"/>
          <w:lang w:val="uk-UA"/>
        </w:rPr>
        <w:t>Супровід та лікування дорослих та дітей, хворих на туберкульоз, на первинному рівні медичної допомоги</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lang w:val="uk-UA"/>
        </w:rPr>
        <w:t xml:space="preserve">пакет НСЗУ № 50 - Забезпечення кадрового потенціалу системи охорони здоров’я шляхом організації надання медичної допомоги із залученням лікарів-інтернів </w:t>
      </w:r>
    </w:p>
    <w:p w:rsidR="006C7A59" w:rsidRPr="00BD45B3" w:rsidRDefault="006C7A59" w:rsidP="003B164B">
      <w:pPr>
        <w:pStyle w:val="Default"/>
        <w:widowControl w:val="0"/>
        <w:numPr>
          <w:ilvl w:val="0"/>
          <w:numId w:val="68"/>
        </w:numPr>
        <w:spacing w:line="360" w:lineRule="auto"/>
        <w:ind w:right="-2"/>
        <w:jc w:val="both"/>
        <w:rPr>
          <w:rFonts w:eastAsia="Times New Roman"/>
          <w:color w:val="auto"/>
          <w:sz w:val="28"/>
          <w:szCs w:val="28"/>
          <w:lang w:val="uk-UA" w:eastAsia="ru-RU"/>
        </w:rPr>
      </w:pPr>
      <w:r w:rsidRPr="00BD45B3">
        <w:rPr>
          <w:color w:val="auto"/>
          <w:sz w:val="28"/>
          <w:szCs w:val="28"/>
          <w:lang w:val="uk-UA"/>
        </w:rPr>
        <w:t>пакет НСЗУ № 51 - Супровід і лікування дорослих та дітей з психічними розладами на первинному рівні медичної допомоги</w:t>
      </w:r>
    </w:p>
    <w:p w:rsidR="006C7A59" w:rsidRPr="00DB33C0" w:rsidRDefault="006C7A59" w:rsidP="006C7A59">
      <w:pPr>
        <w:pStyle w:val="ad"/>
        <w:spacing w:line="360" w:lineRule="auto"/>
        <w:ind w:left="0" w:right="-2" w:firstLine="709"/>
        <w:jc w:val="both"/>
        <w:rPr>
          <w:rStyle w:val="normaltextrun"/>
          <w:rFonts w:ascii="Times New Roman" w:hAnsi="Times New Roman" w:cs="Times New Roman"/>
          <w:sz w:val="28"/>
          <w:szCs w:val="28"/>
          <w:bdr w:val="none" w:sz="0" w:space="0" w:color="auto" w:frame="1"/>
        </w:rPr>
      </w:pPr>
      <w:r w:rsidRPr="00DB33C0">
        <w:rPr>
          <w:rStyle w:val="normaltextrun"/>
          <w:rFonts w:ascii="Times New Roman" w:hAnsi="Times New Roman" w:cs="Times New Roman"/>
          <w:sz w:val="28"/>
          <w:szCs w:val="28"/>
          <w:bdr w:val="none" w:sz="0" w:space="0" w:color="auto" w:frame="1"/>
        </w:rPr>
        <w:t>КНП «ЦПМСД № 2» ОМР притаманна лінійно-функціональна структура управління (рис. 2.1).</w:t>
      </w:r>
    </w:p>
    <w:p w:rsidR="006C7A59" w:rsidRPr="00DB33C0" w:rsidRDefault="006C7A59" w:rsidP="006C7A59">
      <w:pPr>
        <w:spacing w:line="360" w:lineRule="auto"/>
        <w:jc w:val="both"/>
        <w:outlineLvl w:val="2"/>
        <w:rPr>
          <w:rFonts w:ascii="Times New Roman" w:eastAsia="Times New Roman" w:hAnsi="Times New Roman" w:cs="Times New Roman"/>
          <w:b/>
          <w:bCs/>
          <w:sz w:val="28"/>
          <w:szCs w:val="28"/>
          <w:lang w:eastAsia="ru-RU"/>
        </w:rPr>
      </w:pPr>
      <w:r w:rsidRPr="00DB33C0">
        <w:rPr>
          <w:rFonts w:ascii="Times New Roman" w:hAnsi="Times New Roman" w:cs="Times New Roman"/>
          <w:noProof/>
          <w:sz w:val="28"/>
          <w:szCs w:val="28"/>
          <w:lang w:val="ru-RU" w:eastAsia="ru-RU" w:bidi="ar-SA"/>
        </w:rPr>
        <w:drawing>
          <wp:inline distT="0" distB="0" distL="0" distR="0" wp14:anchorId="4CC4B05B" wp14:editId="30AE6ABA">
            <wp:extent cx="5923128" cy="2811439"/>
            <wp:effectExtent l="0" t="0" r="1905" b="8255"/>
            <wp:docPr id="1" name="Рисунок 1" descr="Лінійно-функціональний (комбінований) тип організаційної структури управлі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Лінійно-функціональний (комбінований) тип організаційної структури управління"/>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927783" cy="2813649"/>
                    </a:xfrm>
                    <a:prstGeom prst="rect">
                      <a:avLst/>
                    </a:prstGeom>
                    <a:noFill/>
                    <a:ln>
                      <a:noFill/>
                    </a:ln>
                  </pic:spPr>
                </pic:pic>
              </a:graphicData>
            </a:graphic>
          </wp:inline>
        </w:drawing>
      </w:r>
    </w:p>
    <w:p w:rsidR="006C7A59" w:rsidRPr="00DB33C0" w:rsidRDefault="006C7A59" w:rsidP="006C7A59">
      <w:pPr>
        <w:spacing w:line="360" w:lineRule="auto"/>
        <w:jc w:val="center"/>
        <w:outlineLvl w:val="2"/>
        <w:rPr>
          <w:rFonts w:ascii="Times New Roman" w:eastAsia="Times New Roman" w:hAnsi="Times New Roman" w:cs="Times New Roman"/>
          <w:b/>
          <w:bCs/>
          <w:sz w:val="28"/>
          <w:szCs w:val="28"/>
          <w:lang w:eastAsia="ru-RU"/>
        </w:rPr>
      </w:pPr>
      <w:r w:rsidRPr="00DB33C0">
        <w:rPr>
          <w:rStyle w:val="normaltextrun"/>
          <w:rFonts w:ascii="Times New Roman" w:hAnsi="Times New Roman" w:cs="Times New Roman"/>
          <w:b/>
          <w:bCs/>
          <w:sz w:val="28"/>
          <w:szCs w:val="28"/>
        </w:rPr>
        <w:t xml:space="preserve">Рис. 2.1. Організаційна структура </w:t>
      </w:r>
      <w:r w:rsidRPr="00DB33C0">
        <w:rPr>
          <w:rFonts w:ascii="Times New Roman" w:hAnsi="Times New Roman" w:cs="Times New Roman"/>
          <w:b/>
          <w:sz w:val="28"/>
          <w:szCs w:val="28"/>
          <w:shd w:val="clear" w:color="auto" w:fill="FFFFFF"/>
        </w:rPr>
        <w:t>КНП «ЦПМСД № 2» ОМР</w:t>
      </w:r>
    </w:p>
    <w:p w:rsidR="006C7A59" w:rsidRPr="00DB33C0" w:rsidRDefault="006C7A59" w:rsidP="006C7A59">
      <w:pPr>
        <w:spacing w:line="360" w:lineRule="auto"/>
        <w:ind w:firstLine="709"/>
        <w:jc w:val="both"/>
        <w:rPr>
          <w:rStyle w:val="normaltextrun"/>
          <w:rFonts w:ascii="Times New Roman" w:hAnsi="Times New Roman" w:cs="Times New Roman"/>
          <w:sz w:val="28"/>
          <w:szCs w:val="28"/>
        </w:rPr>
      </w:pPr>
    </w:p>
    <w:p w:rsidR="006C7A59" w:rsidRPr="00DB33C0" w:rsidRDefault="006C7A59" w:rsidP="006C7A59">
      <w:pPr>
        <w:spacing w:line="360" w:lineRule="auto"/>
        <w:ind w:firstLine="709"/>
        <w:jc w:val="both"/>
        <w:rPr>
          <w:rStyle w:val="normaltextrun"/>
          <w:rFonts w:ascii="Times New Roman" w:hAnsi="Times New Roman" w:cs="Times New Roman"/>
          <w:sz w:val="28"/>
          <w:szCs w:val="28"/>
        </w:rPr>
      </w:pPr>
      <w:r w:rsidRPr="00DB33C0">
        <w:rPr>
          <w:rStyle w:val="normaltextrun"/>
          <w:rFonts w:ascii="Times New Roman" w:hAnsi="Times New Roman" w:cs="Times New Roman"/>
          <w:sz w:val="28"/>
          <w:szCs w:val="28"/>
        </w:rPr>
        <w:t>Аналіз організаційної структури управління дозволяє стверджувати, що цій лінійно-функціональній організаційній структурі управління притаманні наступні переваги та недоліки, а саме:</w:t>
      </w:r>
    </w:p>
    <w:p w:rsidR="006C7A59" w:rsidRPr="00DB33C0" w:rsidRDefault="006C7A59" w:rsidP="006C7A59">
      <w:pPr>
        <w:spacing w:line="360" w:lineRule="auto"/>
        <w:ind w:firstLine="709"/>
        <w:jc w:val="both"/>
        <w:rPr>
          <w:rFonts w:ascii="Times New Roman" w:hAnsi="Times New Roman" w:cs="Times New Roman"/>
          <w:color w:val="373D3F"/>
          <w:sz w:val="28"/>
          <w:szCs w:val="28"/>
        </w:rPr>
      </w:pPr>
      <w:r w:rsidRPr="00DB33C0">
        <w:rPr>
          <w:rStyle w:val="normaltextrun"/>
          <w:rFonts w:ascii="Times New Roman" w:hAnsi="Times New Roman" w:cs="Times New Roman"/>
          <w:sz w:val="28"/>
          <w:szCs w:val="28"/>
        </w:rPr>
        <w:t>- Переваги: в</w:t>
      </w:r>
      <w:r w:rsidRPr="00DB33C0">
        <w:rPr>
          <w:rFonts w:ascii="Times New Roman" w:hAnsi="Times New Roman" w:cs="Times New Roman"/>
          <w:color w:val="373D3F"/>
          <w:sz w:val="28"/>
          <w:szCs w:val="28"/>
        </w:rPr>
        <w:t>исока компетентність спеціалістів, які відповідають за здійснення конкретних функцій; відповідність структури обраній стратегії діяльності медичного закладу; поєднання принципу спеціалізації управління з принципом єдності керівництва.</w:t>
      </w:r>
    </w:p>
    <w:p w:rsidR="006C7A59" w:rsidRPr="00BD45B3" w:rsidRDefault="006C7A59" w:rsidP="006C7A59">
      <w:pPr>
        <w:spacing w:line="360" w:lineRule="auto"/>
        <w:ind w:firstLine="709"/>
        <w:jc w:val="both"/>
        <w:rPr>
          <w:rFonts w:ascii="Times New Roman" w:hAnsi="Times New Roman" w:cs="Times New Roman"/>
          <w:color w:val="373D3F"/>
          <w:sz w:val="28"/>
          <w:szCs w:val="28"/>
        </w:rPr>
      </w:pPr>
      <w:r w:rsidRPr="00BD45B3">
        <w:rPr>
          <w:rFonts w:ascii="Times New Roman" w:hAnsi="Times New Roman" w:cs="Times New Roman"/>
          <w:color w:val="373D3F"/>
          <w:sz w:val="28"/>
          <w:szCs w:val="28"/>
        </w:rPr>
        <w:t>- Недоліки: недостатня гнучкість при вирішенні нових завдань; ускладнена координація діяльності функціональних підрозділів з упровадженні нових програм; ускладнення в прийнятті рішень  без залучення керівників; надмірний розвиток вертикальної складової системи управління.</w:t>
      </w:r>
    </w:p>
    <w:p w:rsidR="006C7A59" w:rsidRPr="00BD45B3" w:rsidRDefault="006C7A59" w:rsidP="006C7A59">
      <w:pPr>
        <w:spacing w:line="360" w:lineRule="auto"/>
        <w:ind w:firstLine="709"/>
        <w:jc w:val="both"/>
        <w:rPr>
          <w:rFonts w:ascii="Times New Roman" w:hAnsi="Times New Roman" w:cs="Times New Roman"/>
          <w:sz w:val="28"/>
          <w:szCs w:val="28"/>
        </w:rPr>
      </w:pPr>
      <w:r w:rsidRPr="00BD45B3">
        <w:rPr>
          <w:rFonts w:ascii="Times New Roman" w:hAnsi="Times New Roman" w:cs="Times New Roman"/>
          <w:sz w:val="28"/>
          <w:szCs w:val="28"/>
        </w:rPr>
        <w:t xml:space="preserve">Надамо </w:t>
      </w:r>
      <w:r w:rsidRPr="00BD45B3">
        <w:rPr>
          <w:rStyle w:val="a4"/>
          <w:rFonts w:ascii="Times New Roman" w:hAnsi="Times New Roman" w:cs="Times New Roman"/>
          <w:b w:val="0"/>
          <w:sz w:val="28"/>
          <w:szCs w:val="28"/>
        </w:rPr>
        <w:t>розширений, деталізований та структурований SWOT-аналіз КНП «ЦПМСД № 2» ОМР</w:t>
      </w:r>
      <w:r w:rsidR="00BD45B3">
        <w:rPr>
          <w:rStyle w:val="a4"/>
          <w:rFonts w:ascii="Times New Roman" w:hAnsi="Times New Roman" w:cs="Times New Roman"/>
          <w:b w:val="0"/>
          <w:sz w:val="28"/>
          <w:szCs w:val="28"/>
        </w:rPr>
        <w:t xml:space="preserve">, </w:t>
      </w:r>
      <w:r w:rsidRPr="00BD45B3">
        <w:rPr>
          <w:rFonts w:ascii="Times New Roman" w:hAnsi="Times New Roman" w:cs="Times New Roman"/>
          <w:sz w:val="28"/>
          <w:szCs w:val="28"/>
        </w:rPr>
        <w:t xml:space="preserve">який враховує реальні умови функціонування ПМД в Одесі, специфіку фінансування, кадрову ситуацію, інфраструктуру, місцеві особливості та вплив війни (табл. </w:t>
      </w:r>
      <w:r w:rsidR="00197C3D">
        <w:rPr>
          <w:rFonts w:ascii="Times New Roman" w:hAnsi="Times New Roman" w:cs="Times New Roman"/>
          <w:sz w:val="28"/>
          <w:szCs w:val="28"/>
        </w:rPr>
        <w:t>2</w:t>
      </w:r>
      <w:r w:rsidRPr="00BD45B3">
        <w:rPr>
          <w:rFonts w:ascii="Times New Roman" w:hAnsi="Times New Roman" w:cs="Times New Roman"/>
          <w:sz w:val="28"/>
          <w:szCs w:val="28"/>
        </w:rPr>
        <w:t>.1). SWOT-аналіз оцінює внутрішні (сильні та слабкі сторони) та зовнішні (можливості та загрози) фактори, що впливають на ефективність діяльності закладу. Він є ключовим елементом стратегічного планування.</w:t>
      </w:r>
    </w:p>
    <w:p w:rsidR="006C7A59" w:rsidRPr="00DB33C0" w:rsidRDefault="006C7A59" w:rsidP="006C7A59">
      <w:pPr>
        <w:spacing w:line="360" w:lineRule="auto"/>
        <w:ind w:firstLine="709"/>
        <w:jc w:val="right"/>
        <w:rPr>
          <w:rFonts w:ascii="Times New Roman" w:hAnsi="Times New Roman" w:cs="Times New Roman"/>
          <w:b/>
          <w:sz w:val="28"/>
          <w:szCs w:val="28"/>
        </w:rPr>
      </w:pPr>
      <w:r w:rsidRPr="00DB33C0">
        <w:rPr>
          <w:rFonts w:ascii="Times New Roman" w:hAnsi="Times New Roman" w:cs="Times New Roman"/>
          <w:b/>
          <w:sz w:val="28"/>
          <w:szCs w:val="28"/>
        </w:rPr>
        <w:t xml:space="preserve">Таблиця </w:t>
      </w:r>
      <w:r w:rsidR="00197C3D">
        <w:rPr>
          <w:rFonts w:ascii="Times New Roman" w:hAnsi="Times New Roman" w:cs="Times New Roman"/>
          <w:b/>
          <w:sz w:val="28"/>
          <w:szCs w:val="28"/>
        </w:rPr>
        <w:t>2</w:t>
      </w:r>
      <w:r w:rsidRPr="00DB33C0">
        <w:rPr>
          <w:rFonts w:ascii="Times New Roman" w:hAnsi="Times New Roman" w:cs="Times New Roman"/>
          <w:b/>
          <w:sz w:val="28"/>
          <w:szCs w:val="28"/>
        </w:rPr>
        <w:t>.1</w:t>
      </w:r>
    </w:p>
    <w:p w:rsidR="006C7A59" w:rsidRPr="00DB33C0" w:rsidRDefault="006C7A59" w:rsidP="006C7A59">
      <w:pPr>
        <w:spacing w:line="360" w:lineRule="auto"/>
        <w:ind w:firstLine="709"/>
        <w:jc w:val="center"/>
        <w:rPr>
          <w:rFonts w:ascii="Times New Roman" w:hAnsi="Times New Roman" w:cs="Times New Roman"/>
          <w:b/>
          <w:sz w:val="28"/>
          <w:szCs w:val="28"/>
        </w:rPr>
      </w:pPr>
      <w:r w:rsidRPr="00DB33C0">
        <w:rPr>
          <w:rStyle w:val="a4"/>
          <w:rFonts w:ascii="Times New Roman" w:hAnsi="Times New Roman" w:cs="Times New Roman"/>
          <w:sz w:val="28"/>
          <w:szCs w:val="28"/>
        </w:rPr>
        <w:t>SWOT-аналіз КНП «ЦПМСД № 2» ОМР</w:t>
      </w:r>
    </w:p>
    <w:tbl>
      <w:tblPr>
        <w:tblStyle w:val="ac"/>
        <w:tblW w:w="0" w:type="auto"/>
        <w:tblLook w:val="04A0" w:firstRow="1" w:lastRow="0" w:firstColumn="1" w:lastColumn="0" w:noHBand="0" w:noVBand="1"/>
      </w:tblPr>
      <w:tblGrid>
        <w:gridCol w:w="4785"/>
        <w:gridCol w:w="4785"/>
      </w:tblGrid>
      <w:tr w:rsidR="006C7A59" w:rsidRPr="00BD45B3" w:rsidTr="00BD45B3">
        <w:tc>
          <w:tcPr>
            <w:tcW w:w="4785" w:type="dxa"/>
          </w:tcPr>
          <w:p w:rsidR="006C7A59" w:rsidRPr="00BD45B3" w:rsidRDefault="006C7A59" w:rsidP="00BD45B3">
            <w:pPr>
              <w:pStyle w:val="1"/>
              <w:keepNext w:val="0"/>
              <w:keepLines w:val="0"/>
              <w:widowControl w:val="0"/>
              <w:spacing w:before="0" w:line="240" w:lineRule="auto"/>
              <w:jc w:val="center"/>
              <w:outlineLvl w:val="0"/>
              <w:rPr>
                <w:rStyle w:val="a4"/>
                <w:rFonts w:ascii="Times New Roman" w:hAnsi="Times New Roman" w:cs="Times New Roman"/>
                <w:b/>
                <w:color w:val="auto"/>
                <w:sz w:val="24"/>
                <w:szCs w:val="24"/>
              </w:rPr>
            </w:pPr>
            <w:r w:rsidRPr="00BD45B3">
              <w:rPr>
                <w:rStyle w:val="a4"/>
                <w:rFonts w:ascii="Times New Roman" w:hAnsi="Times New Roman" w:cs="Times New Roman"/>
                <w:b/>
                <w:color w:val="auto"/>
                <w:sz w:val="24"/>
                <w:szCs w:val="24"/>
              </w:rPr>
              <w:t>S — Strengths (Сильні сторони)</w:t>
            </w:r>
          </w:p>
          <w:p w:rsidR="00BD45B3" w:rsidRPr="00BD45B3" w:rsidRDefault="00BD45B3" w:rsidP="00BD45B3">
            <w:pPr>
              <w:rPr>
                <w:rFonts w:ascii="Times New Roman" w:hAnsi="Times New Roman" w:cs="Times New Roman"/>
                <w:lang w:eastAsia="en-US" w:bidi="ar-SA"/>
              </w:rPr>
            </w:pPr>
          </w:p>
        </w:tc>
        <w:tc>
          <w:tcPr>
            <w:tcW w:w="4785" w:type="dxa"/>
          </w:tcPr>
          <w:p w:rsidR="00BD45B3" w:rsidRPr="00BD45B3" w:rsidRDefault="006C7A59" w:rsidP="00BD45B3">
            <w:pPr>
              <w:pStyle w:val="1"/>
              <w:keepNext w:val="0"/>
              <w:keepLines w:val="0"/>
              <w:widowControl w:val="0"/>
              <w:spacing w:before="0" w:line="240" w:lineRule="auto"/>
              <w:jc w:val="center"/>
              <w:outlineLvl w:val="0"/>
              <w:rPr>
                <w:rFonts w:ascii="Times New Roman" w:hAnsi="Times New Roman" w:cs="Times New Roman"/>
                <w:bCs w:val="0"/>
                <w:color w:val="auto"/>
                <w:sz w:val="24"/>
                <w:szCs w:val="24"/>
              </w:rPr>
            </w:pPr>
            <w:r w:rsidRPr="00BD45B3">
              <w:rPr>
                <w:rStyle w:val="a4"/>
                <w:rFonts w:ascii="Times New Roman" w:hAnsi="Times New Roman" w:cs="Times New Roman"/>
                <w:b/>
                <w:color w:val="auto"/>
                <w:sz w:val="24"/>
                <w:szCs w:val="24"/>
              </w:rPr>
              <w:t>W — Weaknesses (Слабкі сторони)</w:t>
            </w:r>
          </w:p>
        </w:tc>
      </w:tr>
      <w:tr w:rsidR="006C7A59" w:rsidRPr="00DB33C0" w:rsidTr="00BD45B3">
        <w:tc>
          <w:tcPr>
            <w:tcW w:w="4785" w:type="dxa"/>
          </w:tcPr>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1. Організаційно-управлінські сильні сторони</w:t>
            </w:r>
          </w:p>
          <w:p w:rsidR="006C7A59" w:rsidRPr="00BD45B3" w:rsidRDefault="006C7A59" w:rsidP="00BD45B3">
            <w:pPr>
              <w:pStyle w:val="ab"/>
              <w:widowControl w:val="0"/>
              <w:numPr>
                <w:ilvl w:val="0"/>
                <w:numId w:val="8"/>
              </w:numPr>
              <w:spacing w:before="0" w:beforeAutospacing="0" w:after="0" w:afterAutospacing="0"/>
              <w:rPr>
                <w:lang w:val="uk-UA"/>
              </w:rPr>
            </w:pPr>
            <w:r w:rsidRPr="00BD45B3">
              <w:rPr>
                <w:lang w:val="uk-UA"/>
              </w:rPr>
              <w:t>Автономний статус КНП, що дозволяє ефективніше управляти фінансами й персоналом.</w:t>
            </w:r>
          </w:p>
          <w:p w:rsidR="006C7A59" w:rsidRPr="00BD45B3" w:rsidRDefault="006C7A59" w:rsidP="00BD45B3">
            <w:pPr>
              <w:pStyle w:val="ab"/>
              <w:widowControl w:val="0"/>
              <w:numPr>
                <w:ilvl w:val="0"/>
                <w:numId w:val="8"/>
              </w:numPr>
              <w:spacing w:before="0" w:beforeAutospacing="0" w:after="0" w:afterAutospacing="0"/>
              <w:rPr>
                <w:lang w:val="uk-UA"/>
              </w:rPr>
            </w:pPr>
            <w:r w:rsidRPr="00BD45B3">
              <w:rPr>
                <w:lang w:val="uk-UA"/>
              </w:rPr>
              <w:t>Наявність досвідченого управлінського персоналу.</w:t>
            </w:r>
          </w:p>
          <w:p w:rsidR="006C7A59" w:rsidRPr="00BD45B3" w:rsidRDefault="006C7A59" w:rsidP="00BD45B3">
            <w:pPr>
              <w:pStyle w:val="ab"/>
              <w:widowControl w:val="0"/>
              <w:numPr>
                <w:ilvl w:val="0"/>
                <w:numId w:val="8"/>
              </w:numPr>
              <w:spacing w:before="0" w:beforeAutospacing="0" w:after="0" w:afterAutospacing="0"/>
              <w:rPr>
                <w:lang w:val="uk-UA"/>
              </w:rPr>
            </w:pPr>
            <w:r w:rsidRPr="00BD45B3">
              <w:rPr>
                <w:lang w:val="uk-UA"/>
              </w:rPr>
              <w:t>Наявність сформованого стратегічного бачення розвитку закладу.</w:t>
            </w:r>
          </w:p>
          <w:p w:rsidR="006C7A59" w:rsidRPr="00BD45B3" w:rsidRDefault="006C7A59" w:rsidP="00BD45B3">
            <w:pPr>
              <w:pStyle w:val="ab"/>
              <w:widowControl w:val="0"/>
              <w:numPr>
                <w:ilvl w:val="0"/>
                <w:numId w:val="8"/>
              </w:numPr>
              <w:spacing w:before="0" w:beforeAutospacing="0" w:after="0" w:afterAutospacing="0"/>
              <w:rPr>
                <w:lang w:val="uk-UA"/>
              </w:rPr>
            </w:pPr>
            <w:r w:rsidRPr="00BD45B3">
              <w:rPr>
                <w:lang w:val="uk-UA"/>
              </w:rPr>
              <w:t>Наявність належної нормативної бази, локальних протоколів та внутрішніх положень.</w:t>
            </w:r>
          </w:p>
          <w:p w:rsidR="006C7A59" w:rsidRPr="00BD45B3" w:rsidRDefault="006C7A59" w:rsidP="00BD45B3">
            <w:pPr>
              <w:pStyle w:val="ab"/>
              <w:widowControl w:val="0"/>
              <w:numPr>
                <w:ilvl w:val="0"/>
                <w:numId w:val="8"/>
              </w:numPr>
              <w:spacing w:before="0" w:beforeAutospacing="0" w:after="0" w:afterAutospacing="0"/>
              <w:rPr>
                <w:lang w:val="uk-UA"/>
              </w:rPr>
            </w:pPr>
            <w:r w:rsidRPr="00BD45B3">
              <w:rPr>
                <w:lang w:val="uk-UA"/>
              </w:rPr>
              <w:t>Певний рівень цифровізації управління та обліку.</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2. Медичні послуги та професійний потенціал</w:t>
            </w:r>
          </w:p>
          <w:p w:rsidR="006C7A59" w:rsidRPr="00BD45B3" w:rsidRDefault="006C7A59" w:rsidP="00BD45B3">
            <w:pPr>
              <w:pStyle w:val="ab"/>
              <w:widowControl w:val="0"/>
              <w:numPr>
                <w:ilvl w:val="0"/>
                <w:numId w:val="9"/>
              </w:numPr>
              <w:spacing w:before="0" w:beforeAutospacing="0" w:after="0" w:afterAutospacing="0"/>
              <w:rPr>
                <w:lang w:val="uk-UA"/>
              </w:rPr>
            </w:pPr>
            <w:r w:rsidRPr="00BD45B3">
              <w:rPr>
                <w:lang w:val="uk-UA"/>
              </w:rPr>
              <w:t>Кваліфікований персонал із досвідом роботи у сімейній медицині.</w:t>
            </w:r>
          </w:p>
          <w:p w:rsidR="006C7A59" w:rsidRPr="00BD45B3" w:rsidRDefault="006C7A59" w:rsidP="00BD45B3">
            <w:pPr>
              <w:pStyle w:val="ab"/>
              <w:widowControl w:val="0"/>
              <w:numPr>
                <w:ilvl w:val="0"/>
                <w:numId w:val="9"/>
              </w:numPr>
              <w:spacing w:before="0" w:beforeAutospacing="0" w:after="0" w:afterAutospacing="0"/>
              <w:rPr>
                <w:lang w:val="uk-UA"/>
              </w:rPr>
            </w:pPr>
            <w:r w:rsidRPr="00BD45B3">
              <w:rPr>
                <w:lang w:val="uk-UA"/>
              </w:rPr>
              <w:t>Високий рівень пацієнт-доктор взаємодії (довіра, тісний зв’язок з населенням).</w:t>
            </w:r>
          </w:p>
          <w:p w:rsidR="006C7A59" w:rsidRPr="00BD45B3" w:rsidRDefault="006C7A59" w:rsidP="00BD45B3">
            <w:pPr>
              <w:pStyle w:val="ab"/>
              <w:widowControl w:val="0"/>
              <w:numPr>
                <w:ilvl w:val="0"/>
                <w:numId w:val="9"/>
              </w:numPr>
              <w:spacing w:before="0" w:beforeAutospacing="0" w:after="0" w:afterAutospacing="0"/>
              <w:rPr>
                <w:lang w:val="uk-UA"/>
              </w:rPr>
            </w:pPr>
            <w:r w:rsidRPr="00BD45B3">
              <w:rPr>
                <w:lang w:val="uk-UA"/>
              </w:rPr>
              <w:t>Достатня кількість діючих декларацій для фінансової стабільності.</w:t>
            </w:r>
          </w:p>
          <w:p w:rsidR="006C7A59" w:rsidRPr="00BD45B3" w:rsidRDefault="006C7A59" w:rsidP="00BD45B3">
            <w:pPr>
              <w:pStyle w:val="ab"/>
              <w:widowControl w:val="0"/>
              <w:numPr>
                <w:ilvl w:val="0"/>
                <w:numId w:val="9"/>
              </w:numPr>
              <w:spacing w:before="0" w:beforeAutospacing="0" w:after="0" w:afterAutospacing="0"/>
              <w:rPr>
                <w:lang w:val="uk-UA"/>
              </w:rPr>
            </w:pPr>
            <w:r w:rsidRPr="00BD45B3">
              <w:rPr>
                <w:lang w:val="uk-UA"/>
              </w:rPr>
              <w:t>Впровадження клінічних протоколів та електронної медичної документації.</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color w:val="auto"/>
              </w:rPr>
              <w:t xml:space="preserve">3. </w:t>
            </w:r>
            <w:r w:rsidRPr="00BD45B3">
              <w:rPr>
                <w:rStyle w:val="a4"/>
                <w:rFonts w:ascii="Times New Roman" w:hAnsi="Times New Roman" w:cs="Times New Roman"/>
                <w:i/>
                <w:color w:val="auto"/>
              </w:rPr>
              <w:t>Інфраструктура та доступність</w:t>
            </w:r>
          </w:p>
          <w:p w:rsidR="006C7A59" w:rsidRPr="00BD45B3" w:rsidRDefault="006C7A59" w:rsidP="00BD45B3">
            <w:pPr>
              <w:pStyle w:val="ab"/>
              <w:widowControl w:val="0"/>
              <w:numPr>
                <w:ilvl w:val="0"/>
                <w:numId w:val="10"/>
              </w:numPr>
              <w:spacing w:before="0" w:beforeAutospacing="0" w:after="0" w:afterAutospacing="0"/>
              <w:rPr>
                <w:lang w:val="uk-UA"/>
              </w:rPr>
            </w:pPr>
            <w:r w:rsidRPr="00BD45B3">
              <w:rPr>
                <w:lang w:val="uk-UA"/>
              </w:rPr>
              <w:t>Зручне розташування амбулаторій у щільнонаселених районах міста.</w:t>
            </w:r>
          </w:p>
          <w:p w:rsidR="006C7A59" w:rsidRPr="00BD45B3" w:rsidRDefault="006C7A59" w:rsidP="00BD45B3">
            <w:pPr>
              <w:pStyle w:val="ab"/>
              <w:widowControl w:val="0"/>
              <w:numPr>
                <w:ilvl w:val="0"/>
                <w:numId w:val="10"/>
              </w:numPr>
              <w:spacing w:before="0" w:beforeAutospacing="0" w:after="0" w:afterAutospacing="0"/>
              <w:rPr>
                <w:lang w:val="uk-UA"/>
              </w:rPr>
            </w:pPr>
            <w:r w:rsidRPr="00BD45B3">
              <w:rPr>
                <w:lang w:val="uk-UA"/>
              </w:rPr>
              <w:t>Доступність для пацієнтів із маломобільних груп (частково адаптовані приміщення).</w:t>
            </w:r>
          </w:p>
          <w:p w:rsidR="006C7A59" w:rsidRPr="00BD45B3" w:rsidRDefault="006C7A59" w:rsidP="00BD45B3">
            <w:pPr>
              <w:pStyle w:val="ab"/>
              <w:widowControl w:val="0"/>
              <w:numPr>
                <w:ilvl w:val="0"/>
                <w:numId w:val="10"/>
              </w:numPr>
              <w:spacing w:before="0" w:beforeAutospacing="0" w:after="0" w:afterAutospacing="0"/>
              <w:rPr>
                <w:lang w:val="uk-UA"/>
              </w:rPr>
            </w:pPr>
            <w:r w:rsidRPr="00BD45B3">
              <w:rPr>
                <w:lang w:val="uk-UA"/>
              </w:rPr>
              <w:t>Наявність кількох амбулаторних точок, що розподіляють потоки пацієнтів.</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4. Співпраця та зовнішні зв’язки</w:t>
            </w:r>
          </w:p>
          <w:p w:rsidR="006C7A59" w:rsidRPr="00BD45B3" w:rsidRDefault="006C7A59" w:rsidP="00BD45B3">
            <w:pPr>
              <w:pStyle w:val="ab"/>
              <w:widowControl w:val="0"/>
              <w:numPr>
                <w:ilvl w:val="0"/>
                <w:numId w:val="11"/>
              </w:numPr>
              <w:spacing w:before="0" w:beforeAutospacing="0" w:after="0" w:afterAutospacing="0"/>
              <w:rPr>
                <w:lang w:val="uk-UA"/>
              </w:rPr>
            </w:pPr>
            <w:r w:rsidRPr="00BD45B3">
              <w:rPr>
                <w:lang w:val="uk-UA"/>
              </w:rPr>
              <w:t>Можливість співпраці з Одеською міською радою, Департаментом охорони здоров’я, міжнародними проектами.</w:t>
            </w:r>
          </w:p>
          <w:p w:rsidR="006C7A59" w:rsidRPr="00BD45B3" w:rsidRDefault="006C7A59" w:rsidP="00BD45B3">
            <w:pPr>
              <w:pStyle w:val="ab"/>
              <w:widowControl w:val="0"/>
              <w:numPr>
                <w:ilvl w:val="0"/>
                <w:numId w:val="11"/>
              </w:numPr>
              <w:spacing w:before="0" w:beforeAutospacing="0" w:after="0" w:afterAutospacing="0"/>
              <w:rPr>
                <w:rStyle w:val="a4"/>
                <w:b w:val="0"/>
                <w:bCs w:val="0"/>
                <w:lang w:val="uk-UA"/>
              </w:rPr>
            </w:pPr>
            <w:r w:rsidRPr="00BD45B3">
              <w:rPr>
                <w:lang w:val="uk-UA"/>
              </w:rPr>
              <w:t>Участь у програмах вакцинації, профілактичних кампаніях та проектах eHealth.</w:t>
            </w:r>
          </w:p>
        </w:tc>
        <w:tc>
          <w:tcPr>
            <w:tcW w:w="4785" w:type="dxa"/>
          </w:tcPr>
          <w:p w:rsidR="006C7A59" w:rsidRPr="00BD45B3" w:rsidRDefault="006C7A59" w:rsidP="00BD45B3">
            <w:pPr>
              <w:pStyle w:val="3"/>
              <w:keepNext w:val="0"/>
              <w:keepLines w:val="0"/>
              <w:spacing w:before="0"/>
              <w:outlineLvl w:val="2"/>
              <w:rPr>
                <w:rFonts w:ascii="Times New Roman" w:hAnsi="Times New Roman" w:cs="Times New Roman"/>
                <w:color w:val="auto"/>
              </w:rPr>
            </w:pPr>
            <w:r w:rsidRPr="00BD45B3">
              <w:rPr>
                <w:rStyle w:val="a4"/>
                <w:rFonts w:ascii="Times New Roman" w:hAnsi="Times New Roman" w:cs="Times New Roman"/>
                <w:i/>
                <w:color w:val="auto"/>
              </w:rPr>
              <w:t>1. Фінансові та економічні обмеження</w:t>
            </w:r>
          </w:p>
          <w:p w:rsidR="006C7A59" w:rsidRPr="00BD45B3" w:rsidRDefault="006C7A59" w:rsidP="003B164B">
            <w:pPr>
              <w:pStyle w:val="ab"/>
              <w:widowControl w:val="0"/>
              <w:numPr>
                <w:ilvl w:val="0"/>
                <w:numId w:val="32"/>
              </w:numPr>
              <w:spacing w:before="0" w:beforeAutospacing="0" w:after="0" w:afterAutospacing="0"/>
              <w:rPr>
                <w:lang w:val="uk-UA"/>
              </w:rPr>
            </w:pPr>
            <w:r w:rsidRPr="00BD45B3">
              <w:rPr>
                <w:lang w:val="uk-UA"/>
              </w:rPr>
              <w:t>Обмежені фінансові ресурси та залежність від НСЗУ та місцевого бюджету.</w:t>
            </w:r>
          </w:p>
          <w:p w:rsidR="006C7A59" w:rsidRPr="00BD45B3" w:rsidRDefault="006C7A59" w:rsidP="003B164B">
            <w:pPr>
              <w:pStyle w:val="ab"/>
              <w:widowControl w:val="0"/>
              <w:numPr>
                <w:ilvl w:val="0"/>
                <w:numId w:val="32"/>
              </w:numPr>
              <w:spacing w:before="0" w:beforeAutospacing="0" w:after="0" w:afterAutospacing="0"/>
              <w:rPr>
                <w:lang w:val="uk-UA"/>
              </w:rPr>
            </w:pPr>
            <w:r w:rsidRPr="00BD45B3">
              <w:rPr>
                <w:lang w:val="uk-UA"/>
              </w:rPr>
              <w:t>Недостатня кількість інвестицій у ремонт, модернізацію та оновлення обладнання.</w:t>
            </w:r>
          </w:p>
          <w:p w:rsidR="006C7A59" w:rsidRPr="00BD45B3" w:rsidRDefault="006C7A59" w:rsidP="003B164B">
            <w:pPr>
              <w:pStyle w:val="ab"/>
              <w:widowControl w:val="0"/>
              <w:numPr>
                <w:ilvl w:val="0"/>
                <w:numId w:val="32"/>
              </w:numPr>
              <w:spacing w:before="0" w:beforeAutospacing="0" w:after="0" w:afterAutospacing="0"/>
              <w:rPr>
                <w:lang w:val="uk-UA"/>
              </w:rPr>
            </w:pPr>
            <w:r w:rsidRPr="00BD45B3">
              <w:rPr>
                <w:lang w:val="uk-UA"/>
              </w:rPr>
              <w:t>Нерівномірний розподіл фінансового навантаження між амбулаторіями.</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2. Кадрові проблеми</w:t>
            </w:r>
          </w:p>
          <w:p w:rsidR="006C7A59" w:rsidRPr="00BD45B3" w:rsidRDefault="006C7A59" w:rsidP="00BD45B3">
            <w:pPr>
              <w:pStyle w:val="ab"/>
              <w:widowControl w:val="0"/>
              <w:numPr>
                <w:ilvl w:val="0"/>
                <w:numId w:val="12"/>
              </w:numPr>
              <w:spacing w:before="0" w:beforeAutospacing="0" w:after="0" w:afterAutospacing="0"/>
              <w:rPr>
                <w:lang w:val="uk-UA"/>
              </w:rPr>
            </w:pPr>
            <w:r w:rsidRPr="00BD45B3">
              <w:rPr>
                <w:lang w:val="uk-UA"/>
              </w:rPr>
              <w:t>Кадровий дефіцит сімейних лікарів, медичних сестер та молодшого персоналу.</w:t>
            </w:r>
          </w:p>
          <w:p w:rsidR="006C7A59" w:rsidRPr="00BD45B3" w:rsidRDefault="006C7A59" w:rsidP="00BD45B3">
            <w:pPr>
              <w:pStyle w:val="ab"/>
              <w:widowControl w:val="0"/>
              <w:numPr>
                <w:ilvl w:val="0"/>
                <w:numId w:val="12"/>
              </w:numPr>
              <w:spacing w:before="0" w:beforeAutospacing="0" w:after="0" w:afterAutospacing="0"/>
              <w:rPr>
                <w:lang w:val="uk-UA"/>
              </w:rPr>
            </w:pPr>
            <w:r w:rsidRPr="00BD45B3">
              <w:rPr>
                <w:lang w:val="uk-UA"/>
              </w:rPr>
              <w:t>Високий рівень емоційного та професійного вигорання.</w:t>
            </w:r>
          </w:p>
          <w:p w:rsidR="006C7A59" w:rsidRPr="00BD45B3" w:rsidRDefault="006C7A59" w:rsidP="00BD45B3">
            <w:pPr>
              <w:pStyle w:val="ab"/>
              <w:widowControl w:val="0"/>
              <w:numPr>
                <w:ilvl w:val="0"/>
                <w:numId w:val="12"/>
              </w:numPr>
              <w:spacing w:before="0" w:beforeAutospacing="0" w:after="0" w:afterAutospacing="0"/>
              <w:rPr>
                <w:lang w:val="uk-UA"/>
              </w:rPr>
            </w:pPr>
            <w:r w:rsidRPr="00BD45B3">
              <w:rPr>
                <w:lang w:val="uk-UA"/>
              </w:rPr>
              <w:t>Відтік молодих спеціалістів у приватний сектор або за кордон.</w:t>
            </w:r>
          </w:p>
          <w:p w:rsidR="006C7A59" w:rsidRPr="00BD45B3" w:rsidRDefault="006C7A59" w:rsidP="00BD45B3">
            <w:pPr>
              <w:pStyle w:val="ab"/>
              <w:widowControl w:val="0"/>
              <w:numPr>
                <w:ilvl w:val="0"/>
                <w:numId w:val="12"/>
              </w:numPr>
              <w:spacing w:before="0" w:beforeAutospacing="0" w:after="0" w:afterAutospacing="0"/>
              <w:rPr>
                <w:lang w:val="uk-UA"/>
              </w:rPr>
            </w:pPr>
            <w:r w:rsidRPr="00BD45B3">
              <w:rPr>
                <w:lang w:val="uk-UA"/>
              </w:rPr>
              <w:t>Низький рівень мотивації через фінансові та організаційні чинники.</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3. Матеріально-технічні недоліки</w:t>
            </w:r>
          </w:p>
          <w:p w:rsidR="006C7A59" w:rsidRPr="00BD45B3" w:rsidRDefault="006C7A59" w:rsidP="00BD45B3">
            <w:pPr>
              <w:pStyle w:val="ab"/>
              <w:widowControl w:val="0"/>
              <w:numPr>
                <w:ilvl w:val="0"/>
                <w:numId w:val="13"/>
              </w:numPr>
              <w:spacing w:before="0" w:beforeAutospacing="0" w:after="0" w:afterAutospacing="0"/>
              <w:rPr>
                <w:lang w:val="uk-UA"/>
              </w:rPr>
            </w:pPr>
            <w:r w:rsidRPr="00BD45B3">
              <w:rPr>
                <w:lang w:val="uk-UA"/>
              </w:rPr>
              <w:t>Застаріле медичне обладнання (ЕКГ-апарати, тонометри, отоскопи тощо).</w:t>
            </w:r>
          </w:p>
          <w:p w:rsidR="006C7A59" w:rsidRPr="00BD45B3" w:rsidRDefault="006C7A59" w:rsidP="00BD45B3">
            <w:pPr>
              <w:pStyle w:val="ab"/>
              <w:widowControl w:val="0"/>
              <w:numPr>
                <w:ilvl w:val="0"/>
                <w:numId w:val="13"/>
              </w:numPr>
              <w:spacing w:before="0" w:beforeAutospacing="0" w:after="0" w:afterAutospacing="0"/>
              <w:rPr>
                <w:lang w:val="uk-UA"/>
              </w:rPr>
            </w:pPr>
            <w:r w:rsidRPr="00BD45B3">
              <w:rPr>
                <w:lang w:val="uk-UA"/>
              </w:rPr>
              <w:t>Часткова комп’ютеризація (недостатня кількість сучасних ПК).</w:t>
            </w:r>
          </w:p>
          <w:p w:rsidR="006C7A59" w:rsidRPr="00BD45B3" w:rsidRDefault="006C7A59" w:rsidP="00BD45B3">
            <w:pPr>
              <w:pStyle w:val="ab"/>
              <w:widowControl w:val="0"/>
              <w:numPr>
                <w:ilvl w:val="0"/>
                <w:numId w:val="13"/>
              </w:numPr>
              <w:spacing w:before="0" w:beforeAutospacing="0" w:after="0" w:afterAutospacing="0"/>
              <w:rPr>
                <w:lang w:val="uk-UA"/>
              </w:rPr>
            </w:pPr>
            <w:r w:rsidRPr="00BD45B3">
              <w:rPr>
                <w:lang w:val="uk-UA"/>
              </w:rPr>
              <w:t>Недостатня кількість кабінетів для комфортного прийому пацієнтів.</w:t>
            </w:r>
          </w:p>
          <w:p w:rsidR="006C7A59" w:rsidRPr="00BD45B3" w:rsidRDefault="006C7A59" w:rsidP="00BD45B3">
            <w:pPr>
              <w:pStyle w:val="ab"/>
              <w:widowControl w:val="0"/>
              <w:numPr>
                <w:ilvl w:val="0"/>
                <w:numId w:val="13"/>
              </w:numPr>
              <w:spacing w:before="0" w:beforeAutospacing="0" w:after="0" w:afterAutospacing="0"/>
              <w:rPr>
                <w:lang w:val="uk-UA"/>
              </w:rPr>
            </w:pPr>
            <w:r w:rsidRPr="00BD45B3">
              <w:rPr>
                <w:lang w:val="uk-UA"/>
              </w:rPr>
              <w:t>Нестача меблів і тісні приміщення у деяких амбулаторіях.</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4. Організаційні та комунікаційні слабкі сторони</w:t>
            </w:r>
          </w:p>
          <w:p w:rsidR="006C7A59" w:rsidRPr="00BD45B3" w:rsidRDefault="006C7A59" w:rsidP="00BD45B3">
            <w:pPr>
              <w:pStyle w:val="ab"/>
              <w:widowControl w:val="0"/>
              <w:numPr>
                <w:ilvl w:val="0"/>
                <w:numId w:val="14"/>
              </w:numPr>
              <w:spacing w:before="0" w:beforeAutospacing="0" w:after="0" w:afterAutospacing="0"/>
              <w:rPr>
                <w:lang w:val="uk-UA"/>
              </w:rPr>
            </w:pPr>
            <w:r w:rsidRPr="00BD45B3">
              <w:rPr>
                <w:lang w:val="uk-UA"/>
              </w:rPr>
              <w:t>Відсутність повноцінної електронної черги, інколи виникають черги «живої черги».</w:t>
            </w:r>
          </w:p>
          <w:p w:rsidR="006C7A59" w:rsidRPr="00BD45B3" w:rsidRDefault="006C7A59" w:rsidP="00BD45B3">
            <w:pPr>
              <w:pStyle w:val="ab"/>
              <w:widowControl w:val="0"/>
              <w:numPr>
                <w:ilvl w:val="0"/>
                <w:numId w:val="14"/>
              </w:numPr>
              <w:spacing w:before="0" w:beforeAutospacing="0" w:after="0" w:afterAutospacing="0"/>
              <w:rPr>
                <w:lang w:val="uk-UA"/>
              </w:rPr>
            </w:pPr>
            <w:r w:rsidRPr="00BD45B3">
              <w:rPr>
                <w:lang w:val="uk-UA"/>
              </w:rPr>
              <w:t>Обмежена кількість онлайн-комунікацій з пацієнтами.</w:t>
            </w:r>
          </w:p>
          <w:p w:rsidR="006C7A59" w:rsidRPr="00BD45B3" w:rsidRDefault="006C7A59" w:rsidP="00BD45B3">
            <w:pPr>
              <w:pStyle w:val="ab"/>
              <w:widowControl w:val="0"/>
              <w:numPr>
                <w:ilvl w:val="0"/>
                <w:numId w:val="14"/>
              </w:numPr>
              <w:spacing w:before="0" w:beforeAutospacing="0" w:after="0" w:afterAutospacing="0"/>
              <w:rPr>
                <w:lang w:val="uk-UA"/>
              </w:rPr>
            </w:pPr>
            <w:r w:rsidRPr="00BD45B3">
              <w:rPr>
                <w:lang w:val="uk-UA"/>
              </w:rPr>
              <w:t>Недостатній рівень збору аналітичних даних для управлінських рішень.</w:t>
            </w:r>
          </w:p>
          <w:p w:rsidR="006C7A59" w:rsidRPr="00BD45B3" w:rsidRDefault="006C7A59" w:rsidP="00BD45B3">
            <w:pPr>
              <w:pStyle w:val="ab"/>
              <w:widowControl w:val="0"/>
              <w:numPr>
                <w:ilvl w:val="0"/>
                <w:numId w:val="14"/>
              </w:numPr>
              <w:spacing w:before="0" w:beforeAutospacing="0" w:after="0" w:afterAutospacing="0"/>
              <w:rPr>
                <w:rStyle w:val="a4"/>
                <w:b w:val="0"/>
                <w:bCs w:val="0"/>
                <w:lang w:val="uk-UA"/>
              </w:rPr>
            </w:pPr>
            <w:r w:rsidRPr="00BD45B3">
              <w:rPr>
                <w:lang w:val="uk-UA"/>
              </w:rPr>
              <w:t>Неоптимізовані бізнес-процеси (маршрути пацієнтів, документообіг).</w:t>
            </w:r>
          </w:p>
        </w:tc>
      </w:tr>
      <w:tr w:rsidR="006C7A59" w:rsidRPr="00BD45B3" w:rsidTr="00BD45B3">
        <w:tc>
          <w:tcPr>
            <w:tcW w:w="4785" w:type="dxa"/>
          </w:tcPr>
          <w:p w:rsidR="00BD45B3" w:rsidRDefault="00BD45B3" w:rsidP="00BD45B3">
            <w:pPr>
              <w:pStyle w:val="1"/>
              <w:keepNext w:val="0"/>
              <w:keepLines w:val="0"/>
              <w:widowControl w:val="0"/>
              <w:spacing w:before="0" w:line="240" w:lineRule="auto"/>
              <w:jc w:val="center"/>
              <w:outlineLvl w:val="0"/>
              <w:rPr>
                <w:rStyle w:val="a4"/>
                <w:rFonts w:ascii="Times New Roman" w:hAnsi="Times New Roman" w:cs="Times New Roman"/>
                <w:b/>
                <w:color w:val="auto"/>
                <w:sz w:val="24"/>
                <w:szCs w:val="24"/>
              </w:rPr>
            </w:pPr>
          </w:p>
          <w:p w:rsidR="006C7A59" w:rsidRPr="00BD45B3" w:rsidRDefault="006C7A59" w:rsidP="00BD45B3">
            <w:pPr>
              <w:pStyle w:val="1"/>
              <w:keepNext w:val="0"/>
              <w:keepLines w:val="0"/>
              <w:widowControl w:val="0"/>
              <w:spacing w:before="0" w:line="240" w:lineRule="auto"/>
              <w:jc w:val="center"/>
              <w:outlineLvl w:val="0"/>
              <w:rPr>
                <w:rStyle w:val="a4"/>
                <w:rFonts w:ascii="Times New Roman" w:hAnsi="Times New Roman" w:cs="Times New Roman"/>
                <w:bCs/>
                <w:color w:val="auto"/>
                <w:sz w:val="24"/>
                <w:szCs w:val="24"/>
              </w:rPr>
            </w:pPr>
            <w:r w:rsidRPr="00BD45B3">
              <w:rPr>
                <w:rStyle w:val="a4"/>
                <w:rFonts w:ascii="Times New Roman" w:hAnsi="Times New Roman" w:cs="Times New Roman"/>
                <w:b/>
                <w:color w:val="auto"/>
                <w:sz w:val="24"/>
                <w:szCs w:val="24"/>
              </w:rPr>
              <w:t>O — Opportunities (Можливості)</w:t>
            </w:r>
          </w:p>
        </w:tc>
        <w:tc>
          <w:tcPr>
            <w:tcW w:w="4785" w:type="dxa"/>
          </w:tcPr>
          <w:p w:rsidR="00BD45B3" w:rsidRDefault="00BD45B3" w:rsidP="00BD45B3">
            <w:pPr>
              <w:pStyle w:val="1"/>
              <w:keepNext w:val="0"/>
              <w:keepLines w:val="0"/>
              <w:widowControl w:val="0"/>
              <w:spacing w:before="0" w:line="240" w:lineRule="auto"/>
              <w:jc w:val="center"/>
              <w:outlineLvl w:val="0"/>
              <w:rPr>
                <w:rStyle w:val="a4"/>
                <w:rFonts w:ascii="Times New Roman" w:hAnsi="Times New Roman" w:cs="Times New Roman"/>
                <w:b/>
                <w:color w:val="auto"/>
                <w:sz w:val="24"/>
                <w:szCs w:val="24"/>
              </w:rPr>
            </w:pPr>
          </w:p>
          <w:p w:rsidR="006C7A59" w:rsidRPr="00BD45B3" w:rsidRDefault="006C7A59" w:rsidP="00BD45B3">
            <w:pPr>
              <w:pStyle w:val="1"/>
              <w:keepNext w:val="0"/>
              <w:keepLines w:val="0"/>
              <w:widowControl w:val="0"/>
              <w:spacing w:before="0" w:line="240" w:lineRule="auto"/>
              <w:jc w:val="center"/>
              <w:outlineLvl w:val="0"/>
              <w:rPr>
                <w:rStyle w:val="a4"/>
                <w:rFonts w:ascii="Times New Roman" w:hAnsi="Times New Roman" w:cs="Times New Roman"/>
                <w:bCs/>
                <w:color w:val="auto"/>
                <w:sz w:val="24"/>
                <w:szCs w:val="24"/>
              </w:rPr>
            </w:pPr>
            <w:r w:rsidRPr="00BD45B3">
              <w:rPr>
                <w:rStyle w:val="a4"/>
                <w:rFonts w:ascii="Times New Roman" w:hAnsi="Times New Roman" w:cs="Times New Roman"/>
                <w:b/>
                <w:color w:val="auto"/>
                <w:sz w:val="24"/>
                <w:szCs w:val="24"/>
              </w:rPr>
              <w:t>T — Threats (Загрози)</w:t>
            </w:r>
          </w:p>
        </w:tc>
      </w:tr>
      <w:tr w:rsidR="006C7A59" w:rsidRPr="00DB33C0" w:rsidTr="00BD45B3">
        <w:tc>
          <w:tcPr>
            <w:tcW w:w="4785" w:type="dxa"/>
          </w:tcPr>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1. Розвиток за рахунок державних та міських програм</w:t>
            </w:r>
          </w:p>
          <w:p w:rsidR="006C7A59" w:rsidRPr="00BD45B3" w:rsidRDefault="006C7A59" w:rsidP="00BD45B3">
            <w:pPr>
              <w:pStyle w:val="ab"/>
              <w:widowControl w:val="0"/>
              <w:numPr>
                <w:ilvl w:val="0"/>
                <w:numId w:val="15"/>
              </w:numPr>
              <w:spacing w:before="0" w:beforeAutospacing="0" w:after="0" w:afterAutospacing="0"/>
              <w:rPr>
                <w:lang w:val="uk-UA"/>
              </w:rPr>
            </w:pPr>
            <w:r w:rsidRPr="00BD45B3">
              <w:rPr>
                <w:lang w:val="uk-UA"/>
              </w:rPr>
              <w:t>Участь у проектах Міністерства охорони здоров’я та НСЗУ щодо розвитку ПМД.</w:t>
            </w:r>
          </w:p>
          <w:p w:rsidR="006C7A59" w:rsidRPr="00BD45B3" w:rsidRDefault="006C7A59" w:rsidP="00BD45B3">
            <w:pPr>
              <w:pStyle w:val="ab"/>
              <w:widowControl w:val="0"/>
              <w:numPr>
                <w:ilvl w:val="0"/>
                <w:numId w:val="15"/>
              </w:numPr>
              <w:spacing w:before="0" w:beforeAutospacing="0" w:after="0" w:afterAutospacing="0"/>
              <w:rPr>
                <w:lang w:val="uk-UA"/>
              </w:rPr>
            </w:pPr>
            <w:r w:rsidRPr="00BD45B3">
              <w:rPr>
                <w:lang w:val="uk-UA"/>
              </w:rPr>
              <w:t>Отримання фінансування на ремонти через програму «Велике будівництво» чи інші бюджети.</w:t>
            </w:r>
          </w:p>
          <w:p w:rsidR="006C7A59" w:rsidRPr="00BD45B3" w:rsidRDefault="006C7A59" w:rsidP="00BD45B3">
            <w:pPr>
              <w:pStyle w:val="ab"/>
              <w:widowControl w:val="0"/>
              <w:numPr>
                <w:ilvl w:val="0"/>
                <w:numId w:val="15"/>
              </w:numPr>
              <w:spacing w:before="0" w:beforeAutospacing="0" w:after="0" w:afterAutospacing="0"/>
              <w:rPr>
                <w:lang w:val="uk-UA"/>
              </w:rPr>
            </w:pPr>
            <w:r w:rsidRPr="00BD45B3">
              <w:rPr>
                <w:lang w:val="uk-UA"/>
              </w:rPr>
              <w:t>Підтримка з боку місцевої влади у цифровізації та оновленні інфраструктури.</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2. Розширення спектру медичних послуг</w:t>
            </w:r>
          </w:p>
          <w:p w:rsidR="006C7A59" w:rsidRPr="00BD45B3" w:rsidRDefault="006C7A59" w:rsidP="00BD45B3">
            <w:pPr>
              <w:pStyle w:val="ab"/>
              <w:widowControl w:val="0"/>
              <w:numPr>
                <w:ilvl w:val="0"/>
                <w:numId w:val="16"/>
              </w:numPr>
              <w:spacing w:before="0" w:beforeAutospacing="0" w:after="0" w:afterAutospacing="0"/>
              <w:rPr>
                <w:lang w:val="uk-UA"/>
              </w:rPr>
            </w:pPr>
            <w:r w:rsidRPr="00BD45B3">
              <w:rPr>
                <w:lang w:val="uk-UA"/>
              </w:rPr>
              <w:t>Впровадження телемедицини та онлайн-консультацій.</w:t>
            </w:r>
          </w:p>
          <w:p w:rsidR="006C7A59" w:rsidRPr="00BD45B3" w:rsidRDefault="006C7A59" w:rsidP="00BD45B3">
            <w:pPr>
              <w:pStyle w:val="ab"/>
              <w:widowControl w:val="0"/>
              <w:numPr>
                <w:ilvl w:val="0"/>
                <w:numId w:val="16"/>
              </w:numPr>
              <w:spacing w:before="0" w:beforeAutospacing="0" w:after="0" w:afterAutospacing="0"/>
              <w:rPr>
                <w:lang w:val="uk-UA"/>
              </w:rPr>
            </w:pPr>
            <w:r w:rsidRPr="00BD45B3">
              <w:rPr>
                <w:lang w:val="uk-UA"/>
              </w:rPr>
              <w:t>Створення кабінетів здоров’я, профілактичних центрів, роботи з ВПО.</w:t>
            </w:r>
          </w:p>
          <w:p w:rsidR="006C7A59" w:rsidRPr="00BD45B3" w:rsidRDefault="006C7A59" w:rsidP="00BD45B3">
            <w:pPr>
              <w:pStyle w:val="ab"/>
              <w:widowControl w:val="0"/>
              <w:numPr>
                <w:ilvl w:val="0"/>
                <w:numId w:val="16"/>
              </w:numPr>
              <w:spacing w:before="0" w:beforeAutospacing="0" w:after="0" w:afterAutospacing="0"/>
              <w:rPr>
                <w:lang w:val="uk-UA"/>
              </w:rPr>
            </w:pPr>
            <w:r w:rsidRPr="00BD45B3">
              <w:rPr>
                <w:lang w:val="uk-UA"/>
              </w:rPr>
              <w:t>Розвиток хронічного менеджменту (діабет, АГ, астма).</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3. Цифровізація та ІТ-інновації</w:t>
            </w:r>
          </w:p>
          <w:p w:rsidR="006C7A59" w:rsidRPr="00BD45B3" w:rsidRDefault="006C7A59" w:rsidP="00BD45B3">
            <w:pPr>
              <w:pStyle w:val="ab"/>
              <w:widowControl w:val="0"/>
              <w:numPr>
                <w:ilvl w:val="0"/>
                <w:numId w:val="17"/>
              </w:numPr>
              <w:spacing w:before="0" w:beforeAutospacing="0" w:after="0" w:afterAutospacing="0"/>
              <w:rPr>
                <w:lang w:val="uk-UA"/>
              </w:rPr>
            </w:pPr>
            <w:r w:rsidRPr="00BD45B3">
              <w:rPr>
                <w:lang w:val="uk-UA"/>
              </w:rPr>
              <w:t>Повна інтеграція з системою eHealth.</w:t>
            </w:r>
          </w:p>
          <w:p w:rsidR="006C7A59" w:rsidRPr="00BD45B3" w:rsidRDefault="006C7A59" w:rsidP="00BD45B3">
            <w:pPr>
              <w:pStyle w:val="ab"/>
              <w:widowControl w:val="0"/>
              <w:numPr>
                <w:ilvl w:val="0"/>
                <w:numId w:val="17"/>
              </w:numPr>
              <w:spacing w:before="0" w:beforeAutospacing="0" w:after="0" w:afterAutospacing="0"/>
              <w:rPr>
                <w:lang w:val="uk-UA"/>
              </w:rPr>
            </w:pPr>
            <w:r w:rsidRPr="00BD45B3">
              <w:rPr>
                <w:lang w:val="uk-UA"/>
              </w:rPr>
              <w:t>Впровадження електронної черги, мобільного додатку, чат-бота.</w:t>
            </w:r>
          </w:p>
          <w:p w:rsidR="006C7A59" w:rsidRPr="00BD45B3" w:rsidRDefault="006C7A59" w:rsidP="00BD45B3">
            <w:pPr>
              <w:pStyle w:val="ab"/>
              <w:widowControl w:val="0"/>
              <w:numPr>
                <w:ilvl w:val="0"/>
                <w:numId w:val="17"/>
              </w:numPr>
              <w:spacing w:before="0" w:beforeAutospacing="0" w:after="0" w:afterAutospacing="0"/>
              <w:rPr>
                <w:lang w:val="uk-UA"/>
              </w:rPr>
            </w:pPr>
            <w:r w:rsidRPr="00BD45B3">
              <w:rPr>
                <w:lang w:val="uk-UA"/>
              </w:rPr>
              <w:t>Можливість автоматизації внутрішньої звітності.</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4. Кадрові можливості</w:t>
            </w:r>
          </w:p>
          <w:p w:rsidR="006C7A59" w:rsidRPr="00BD45B3" w:rsidRDefault="006C7A59" w:rsidP="00BD45B3">
            <w:pPr>
              <w:pStyle w:val="ab"/>
              <w:widowControl w:val="0"/>
              <w:numPr>
                <w:ilvl w:val="0"/>
                <w:numId w:val="18"/>
              </w:numPr>
              <w:spacing w:before="0" w:beforeAutospacing="0" w:after="0" w:afterAutospacing="0"/>
              <w:rPr>
                <w:lang w:val="uk-UA"/>
              </w:rPr>
            </w:pPr>
            <w:r w:rsidRPr="00BD45B3">
              <w:rPr>
                <w:lang w:val="uk-UA"/>
              </w:rPr>
              <w:t>Участь персоналу в міжнародних та державних освітніх програмах.</w:t>
            </w:r>
          </w:p>
          <w:p w:rsidR="006C7A59" w:rsidRPr="00BD45B3" w:rsidRDefault="006C7A59" w:rsidP="00BD45B3">
            <w:pPr>
              <w:pStyle w:val="ab"/>
              <w:widowControl w:val="0"/>
              <w:numPr>
                <w:ilvl w:val="0"/>
                <w:numId w:val="18"/>
              </w:numPr>
              <w:spacing w:before="0" w:beforeAutospacing="0" w:after="0" w:afterAutospacing="0"/>
              <w:rPr>
                <w:lang w:val="uk-UA"/>
              </w:rPr>
            </w:pPr>
            <w:r w:rsidRPr="00BD45B3">
              <w:rPr>
                <w:lang w:val="uk-UA"/>
              </w:rPr>
              <w:t>Підвищення кваліфікації через грантові програми.</w:t>
            </w:r>
          </w:p>
          <w:p w:rsidR="006C7A59" w:rsidRPr="00BD45B3" w:rsidRDefault="006C7A59" w:rsidP="00BD45B3">
            <w:pPr>
              <w:pStyle w:val="ab"/>
              <w:widowControl w:val="0"/>
              <w:numPr>
                <w:ilvl w:val="0"/>
                <w:numId w:val="18"/>
              </w:numPr>
              <w:spacing w:before="0" w:beforeAutospacing="0" w:after="0" w:afterAutospacing="0"/>
              <w:rPr>
                <w:lang w:val="uk-UA"/>
              </w:rPr>
            </w:pPr>
            <w:r w:rsidRPr="00BD45B3">
              <w:rPr>
                <w:lang w:val="uk-UA"/>
              </w:rPr>
              <w:t>Робота з молодими фахівцями (стажування, дуальна освіта).</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5. Соціальні можливості</w:t>
            </w:r>
          </w:p>
          <w:p w:rsidR="006C7A59" w:rsidRPr="00BD45B3" w:rsidRDefault="006C7A59" w:rsidP="00BD45B3">
            <w:pPr>
              <w:pStyle w:val="ab"/>
              <w:widowControl w:val="0"/>
              <w:numPr>
                <w:ilvl w:val="0"/>
                <w:numId w:val="19"/>
              </w:numPr>
              <w:spacing w:before="0" w:beforeAutospacing="0" w:after="0" w:afterAutospacing="0"/>
              <w:rPr>
                <w:lang w:val="uk-UA"/>
              </w:rPr>
            </w:pPr>
            <w:r w:rsidRPr="00BD45B3">
              <w:rPr>
                <w:lang w:val="uk-UA"/>
              </w:rPr>
              <w:t>Зростання усвідомлення населенням важливості профілактики.</w:t>
            </w:r>
          </w:p>
          <w:p w:rsidR="006C7A59" w:rsidRPr="00BD45B3" w:rsidRDefault="006C7A59" w:rsidP="00BD45B3">
            <w:pPr>
              <w:pStyle w:val="ab"/>
              <w:widowControl w:val="0"/>
              <w:numPr>
                <w:ilvl w:val="0"/>
                <w:numId w:val="19"/>
              </w:numPr>
              <w:spacing w:before="0" w:beforeAutospacing="0" w:after="0" w:afterAutospacing="0"/>
              <w:rPr>
                <w:lang w:val="uk-UA"/>
              </w:rPr>
            </w:pPr>
            <w:r w:rsidRPr="00BD45B3">
              <w:rPr>
                <w:lang w:val="uk-UA"/>
              </w:rPr>
              <w:t>Підвищення довіри до сімейної медицини у період війни.</w:t>
            </w:r>
          </w:p>
          <w:p w:rsidR="006C7A59" w:rsidRPr="00BD45B3" w:rsidRDefault="006C7A59" w:rsidP="00BD45B3">
            <w:pPr>
              <w:pStyle w:val="ab"/>
              <w:widowControl w:val="0"/>
              <w:numPr>
                <w:ilvl w:val="0"/>
                <w:numId w:val="19"/>
              </w:numPr>
              <w:spacing w:before="0" w:beforeAutospacing="0" w:after="0" w:afterAutospacing="0"/>
              <w:rPr>
                <w:rStyle w:val="a4"/>
                <w:b w:val="0"/>
                <w:bCs w:val="0"/>
                <w:lang w:val="uk-UA"/>
              </w:rPr>
            </w:pPr>
            <w:r w:rsidRPr="00BD45B3">
              <w:rPr>
                <w:lang w:val="uk-UA"/>
              </w:rPr>
              <w:t>Робота з новими категоріями населення — ВПО, військовослужбовцями, родинами ЗСУ.</w:t>
            </w:r>
          </w:p>
        </w:tc>
        <w:tc>
          <w:tcPr>
            <w:tcW w:w="4785" w:type="dxa"/>
          </w:tcPr>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1. Зовнішні політичні та безпекові загрози</w:t>
            </w:r>
          </w:p>
          <w:p w:rsidR="006C7A59" w:rsidRPr="00BD45B3" w:rsidRDefault="006C7A59" w:rsidP="00BD45B3">
            <w:pPr>
              <w:pStyle w:val="ab"/>
              <w:widowControl w:val="0"/>
              <w:numPr>
                <w:ilvl w:val="0"/>
                <w:numId w:val="20"/>
              </w:numPr>
              <w:spacing w:before="0" w:beforeAutospacing="0" w:after="0" w:afterAutospacing="0"/>
              <w:rPr>
                <w:lang w:val="uk-UA"/>
              </w:rPr>
            </w:pPr>
            <w:r w:rsidRPr="00BD45B3">
              <w:rPr>
                <w:lang w:val="uk-UA"/>
              </w:rPr>
              <w:t>Воєнні дії та загроза ракетних обстрілів, що можуть зупинити роботу амбулаторій.</w:t>
            </w:r>
          </w:p>
          <w:p w:rsidR="006C7A59" w:rsidRPr="00BD45B3" w:rsidRDefault="006C7A59" w:rsidP="00BD45B3">
            <w:pPr>
              <w:pStyle w:val="ab"/>
              <w:widowControl w:val="0"/>
              <w:numPr>
                <w:ilvl w:val="0"/>
                <w:numId w:val="20"/>
              </w:numPr>
              <w:spacing w:before="0" w:beforeAutospacing="0" w:after="0" w:afterAutospacing="0"/>
              <w:rPr>
                <w:lang w:val="uk-UA"/>
              </w:rPr>
            </w:pPr>
            <w:r w:rsidRPr="00BD45B3">
              <w:rPr>
                <w:lang w:val="uk-UA"/>
              </w:rPr>
              <w:t>Можливі перебої зі світлом, інтернетом, опаленням.</w:t>
            </w:r>
          </w:p>
          <w:p w:rsidR="006C7A59" w:rsidRPr="00BD45B3" w:rsidRDefault="006C7A59" w:rsidP="00BD45B3">
            <w:pPr>
              <w:pStyle w:val="ab"/>
              <w:widowControl w:val="0"/>
              <w:numPr>
                <w:ilvl w:val="0"/>
                <w:numId w:val="20"/>
              </w:numPr>
              <w:spacing w:before="0" w:beforeAutospacing="0" w:after="0" w:afterAutospacing="0"/>
              <w:rPr>
                <w:lang w:val="uk-UA"/>
              </w:rPr>
            </w:pPr>
            <w:r w:rsidRPr="00BD45B3">
              <w:rPr>
                <w:lang w:val="uk-UA"/>
              </w:rPr>
              <w:t>Психологічне навантаження на персонал та пацієнтів.</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2. Економічні ризики</w:t>
            </w:r>
          </w:p>
          <w:p w:rsidR="006C7A59" w:rsidRPr="00BD45B3" w:rsidRDefault="006C7A59" w:rsidP="00BD45B3">
            <w:pPr>
              <w:pStyle w:val="ab"/>
              <w:widowControl w:val="0"/>
              <w:numPr>
                <w:ilvl w:val="0"/>
                <w:numId w:val="21"/>
              </w:numPr>
              <w:spacing w:before="0" w:beforeAutospacing="0" w:after="0" w:afterAutospacing="0"/>
              <w:rPr>
                <w:lang w:val="uk-UA"/>
              </w:rPr>
            </w:pPr>
            <w:r w:rsidRPr="00BD45B3">
              <w:rPr>
                <w:lang w:val="uk-UA"/>
              </w:rPr>
              <w:t>Зменшення доходів через падіння кількості декларацій (міграція, релокація населення).</w:t>
            </w:r>
          </w:p>
          <w:p w:rsidR="006C7A59" w:rsidRPr="00BD45B3" w:rsidRDefault="006C7A59" w:rsidP="00BD45B3">
            <w:pPr>
              <w:pStyle w:val="ab"/>
              <w:widowControl w:val="0"/>
              <w:numPr>
                <w:ilvl w:val="0"/>
                <w:numId w:val="21"/>
              </w:numPr>
              <w:spacing w:before="0" w:beforeAutospacing="0" w:after="0" w:afterAutospacing="0"/>
              <w:rPr>
                <w:lang w:val="uk-UA"/>
              </w:rPr>
            </w:pPr>
            <w:r w:rsidRPr="00BD45B3">
              <w:rPr>
                <w:lang w:val="uk-UA"/>
              </w:rPr>
              <w:t>Інфляція та зростання вартості комунальних послуг.</w:t>
            </w:r>
          </w:p>
          <w:p w:rsidR="006C7A59" w:rsidRPr="00BD45B3" w:rsidRDefault="006C7A59" w:rsidP="00BD45B3">
            <w:pPr>
              <w:pStyle w:val="ab"/>
              <w:widowControl w:val="0"/>
              <w:numPr>
                <w:ilvl w:val="0"/>
                <w:numId w:val="21"/>
              </w:numPr>
              <w:spacing w:before="0" w:beforeAutospacing="0" w:after="0" w:afterAutospacing="0"/>
              <w:rPr>
                <w:lang w:val="uk-UA"/>
              </w:rPr>
            </w:pPr>
            <w:r w:rsidRPr="00BD45B3">
              <w:rPr>
                <w:lang w:val="uk-UA"/>
              </w:rPr>
              <w:t>Зниження інвестицій у сферу через війну.</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3. Соціальні загрози</w:t>
            </w:r>
          </w:p>
          <w:p w:rsidR="006C7A59" w:rsidRPr="00BD45B3" w:rsidRDefault="006C7A59" w:rsidP="00BD45B3">
            <w:pPr>
              <w:pStyle w:val="ab"/>
              <w:widowControl w:val="0"/>
              <w:numPr>
                <w:ilvl w:val="0"/>
                <w:numId w:val="22"/>
              </w:numPr>
              <w:spacing w:before="0" w:beforeAutospacing="0" w:after="0" w:afterAutospacing="0"/>
              <w:rPr>
                <w:lang w:val="uk-UA"/>
              </w:rPr>
            </w:pPr>
            <w:r w:rsidRPr="00BD45B3">
              <w:rPr>
                <w:lang w:val="uk-UA"/>
              </w:rPr>
              <w:t>Великий рівень міграції населення → зміна структури пацієнтів.</w:t>
            </w:r>
          </w:p>
          <w:p w:rsidR="006C7A59" w:rsidRPr="00BD45B3" w:rsidRDefault="006C7A59" w:rsidP="00BD45B3">
            <w:pPr>
              <w:pStyle w:val="ab"/>
              <w:widowControl w:val="0"/>
              <w:numPr>
                <w:ilvl w:val="0"/>
                <w:numId w:val="22"/>
              </w:numPr>
              <w:spacing w:before="0" w:beforeAutospacing="0" w:after="0" w:afterAutospacing="0"/>
              <w:rPr>
                <w:lang w:val="uk-UA"/>
              </w:rPr>
            </w:pPr>
            <w:r w:rsidRPr="00BD45B3">
              <w:rPr>
                <w:lang w:val="uk-UA"/>
              </w:rPr>
              <w:t>Ріст хронічних нових випадків захворювань через стрес та воєнні умови.</w:t>
            </w:r>
          </w:p>
          <w:p w:rsidR="006C7A59" w:rsidRPr="00BD45B3" w:rsidRDefault="006C7A59" w:rsidP="00BD45B3">
            <w:pPr>
              <w:pStyle w:val="ab"/>
              <w:widowControl w:val="0"/>
              <w:numPr>
                <w:ilvl w:val="0"/>
                <w:numId w:val="22"/>
              </w:numPr>
              <w:spacing w:before="0" w:beforeAutospacing="0" w:after="0" w:afterAutospacing="0"/>
              <w:rPr>
                <w:lang w:val="uk-UA"/>
              </w:rPr>
            </w:pPr>
            <w:r w:rsidRPr="00BD45B3">
              <w:rPr>
                <w:lang w:val="uk-UA"/>
              </w:rPr>
              <w:t>Недовіра частини населення до системи ПМД через зміни у фінансуванні.</w:t>
            </w:r>
          </w:p>
          <w:p w:rsidR="006C7A59" w:rsidRPr="00BD45B3" w:rsidRDefault="006C7A59" w:rsidP="00BD45B3">
            <w:pPr>
              <w:pStyle w:val="3"/>
              <w:keepNext w:val="0"/>
              <w:keepLines w:val="0"/>
              <w:spacing w:before="0"/>
              <w:outlineLvl w:val="2"/>
              <w:rPr>
                <w:rFonts w:ascii="Times New Roman" w:hAnsi="Times New Roman" w:cs="Times New Roman"/>
                <w:i/>
                <w:color w:val="auto"/>
              </w:rPr>
            </w:pPr>
            <w:r w:rsidRPr="00BD45B3">
              <w:rPr>
                <w:rStyle w:val="a4"/>
                <w:rFonts w:ascii="Times New Roman" w:hAnsi="Times New Roman" w:cs="Times New Roman"/>
                <w:i/>
                <w:color w:val="auto"/>
              </w:rPr>
              <w:t>4. Технологічні загрози</w:t>
            </w:r>
          </w:p>
          <w:p w:rsidR="006C7A59" w:rsidRPr="00BD45B3" w:rsidRDefault="006C7A59" w:rsidP="00BD45B3">
            <w:pPr>
              <w:pStyle w:val="ab"/>
              <w:widowControl w:val="0"/>
              <w:numPr>
                <w:ilvl w:val="0"/>
                <w:numId w:val="23"/>
              </w:numPr>
              <w:spacing w:before="0" w:beforeAutospacing="0" w:after="0" w:afterAutospacing="0"/>
              <w:rPr>
                <w:lang w:val="uk-UA"/>
              </w:rPr>
            </w:pPr>
            <w:r w:rsidRPr="00BD45B3">
              <w:rPr>
                <w:lang w:val="uk-UA"/>
              </w:rPr>
              <w:t>Збої в роботі електронної системи eHealth.</w:t>
            </w:r>
          </w:p>
          <w:p w:rsidR="006C7A59" w:rsidRPr="00BD45B3" w:rsidRDefault="006C7A59" w:rsidP="00BD45B3">
            <w:pPr>
              <w:pStyle w:val="ab"/>
              <w:widowControl w:val="0"/>
              <w:numPr>
                <w:ilvl w:val="0"/>
                <w:numId w:val="23"/>
              </w:numPr>
              <w:spacing w:before="0" w:beforeAutospacing="0" w:after="0" w:afterAutospacing="0"/>
              <w:rPr>
                <w:lang w:val="uk-UA"/>
              </w:rPr>
            </w:pPr>
            <w:r w:rsidRPr="00BD45B3">
              <w:rPr>
                <w:lang w:val="uk-UA"/>
              </w:rPr>
              <w:t>Недостатній рівень комп’ютеризації може гальмувати перехід до повної електронізації.</w:t>
            </w:r>
          </w:p>
          <w:p w:rsidR="006C7A59" w:rsidRPr="00BD45B3" w:rsidRDefault="006C7A59" w:rsidP="00BD45B3">
            <w:pPr>
              <w:pStyle w:val="ab"/>
              <w:widowControl w:val="0"/>
              <w:numPr>
                <w:ilvl w:val="0"/>
                <w:numId w:val="23"/>
              </w:numPr>
              <w:spacing w:before="0" w:beforeAutospacing="0" w:after="0" w:afterAutospacing="0"/>
              <w:rPr>
                <w:lang w:val="uk-UA"/>
              </w:rPr>
            </w:pPr>
            <w:r w:rsidRPr="00BD45B3">
              <w:rPr>
                <w:lang w:val="uk-UA"/>
              </w:rPr>
              <w:t>Технологічне старіння обладнання, відсутність коштів на оновлення.</w:t>
            </w:r>
          </w:p>
          <w:p w:rsidR="006C7A59" w:rsidRPr="00BD45B3" w:rsidRDefault="006C7A59" w:rsidP="00BD45B3">
            <w:pPr>
              <w:pStyle w:val="1"/>
              <w:keepNext w:val="0"/>
              <w:keepLines w:val="0"/>
              <w:widowControl w:val="0"/>
              <w:spacing w:before="0" w:line="240" w:lineRule="auto"/>
              <w:outlineLvl w:val="0"/>
              <w:rPr>
                <w:rStyle w:val="a4"/>
                <w:rFonts w:ascii="Times New Roman" w:hAnsi="Times New Roman" w:cs="Times New Roman"/>
                <w:b/>
                <w:bCs/>
                <w:color w:val="auto"/>
                <w:sz w:val="24"/>
                <w:szCs w:val="24"/>
              </w:rPr>
            </w:pPr>
          </w:p>
        </w:tc>
      </w:tr>
    </w:tbl>
    <w:p w:rsidR="006C7A59" w:rsidRPr="00DB33C0"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DB33C0">
        <w:rPr>
          <w:rStyle w:val="a4"/>
          <w:rFonts w:ascii="Times New Roman" w:hAnsi="Times New Roman" w:cs="Times New Roman"/>
          <w:color w:val="auto"/>
        </w:rPr>
        <w:t xml:space="preserve">Підсумковий аналітичний висновок SWOT-аналізу такий: </w:t>
      </w:r>
      <w:r w:rsidRPr="00DB33C0">
        <w:rPr>
          <w:rFonts w:ascii="Times New Roman" w:hAnsi="Times New Roman" w:cs="Times New Roman"/>
          <w:b w:val="0"/>
          <w:color w:val="auto"/>
        </w:rPr>
        <w:t xml:space="preserve">КНП «ЦПМСД №2» ОМР має </w:t>
      </w:r>
      <w:r w:rsidRPr="00DB33C0">
        <w:rPr>
          <w:rStyle w:val="a4"/>
          <w:rFonts w:ascii="Times New Roman" w:hAnsi="Times New Roman" w:cs="Times New Roman"/>
          <w:color w:val="auto"/>
        </w:rPr>
        <w:t>достатній управлінський та професійний потенціал</w:t>
      </w:r>
      <w:r w:rsidRPr="00DB33C0">
        <w:rPr>
          <w:rFonts w:ascii="Times New Roman" w:hAnsi="Times New Roman" w:cs="Times New Roman"/>
          <w:b w:val="0"/>
          <w:color w:val="auto"/>
        </w:rPr>
        <w:t>, однак потребує модернізації інфраструктури, кадрової підтримки та цифровізації. Заклад серйозно залежить від зовнішніх факторів — фінансування НСЗУ, війни, міської бюджетоутворюючої спроможності. Водночас існують значні можливості для розвитку: впровадження телемедицини, участь у грантових програмах, цифровізація, підвищення кваліфікації персоналу, покращення сервісу. Правильно сформована стратегія дозволить використати сильні сторони та можливості для мінімізації ризиків і подолання слабких елементів внутрішньої структури.</w:t>
      </w:r>
    </w:p>
    <w:p w:rsidR="006C7A59" w:rsidRPr="00DB33C0"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DB33C0">
        <w:rPr>
          <w:rFonts w:ascii="Times New Roman" w:hAnsi="Times New Roman" w:cs="Times New Roman"/>
          <w:b w:val="0"/>
          <w:color w:val="auto"/>
        </w:rPr>
        <w:t xml:space="preserve">Надамо </w:t>
      </w:r>
      <w:r w:rsidRPr="00DB33C0">
        <w:rPr>
          <w:rStyle w:val="a4"/>
          <w:rFonts w:ascii="Times New Roman" w:hAnsi="Times New Roman" w:cs="Times New Roman"/>
          <w:color w:val="auto"/>
        </w:rPr>
        <w:t>повний та глибокий PEST-аналіз для КНП «ЦПМСД № 2» ОМР</w:t>
      </w:r>
      <w:r w:rsidRPr="00DB33C0">
        <w:rPr>
          <w:rFonts w:ascii="Times New Roman" w:hAnsi="Times New Roman" w:cs="Times New Roman"/>
          <w:b w:val="0"/>
          <w:color w:val="auto"/>
        </w:rPr>
        <w:t xml:space="preserve">, з урахуванням поточної ситуації в місті Одеса, регіональних особливостей, фінансування, демографії та локального контексту охорони здоров’я (табл. </w:t>
      </w:r>
      <w:r w:rsidR="00197C3D">
        <w:rPr>
          <w:rFonts w:ascii="Times New Roman" w:hAnsi="Times New Roman" w:cs="Times New Roman"/>
          <w:b w:val="0"/>
          <w:color w:val="auto"/>
        </w:rPr>
        <w:t>2</w:t>
      </w:r>
      <w:r w:rsidRPr="00DB33C0">
        <w:rPr>
          <w:rFonts w:ascii="Times New Roman" w:hAnsi="Times New Roman" w:cs="Times New Roman"/>
          <w:b w:val="0"/>
          <w:color w:val="auto"/>
        </w:rPr>
        <w:t>.2). PEST-аналіз оцінює зовнішні фактори, які впливають на функціонування установи. Для медичних закладів первинної ланки в Одесі важливо враховувати політичні, економічні, соціальні та технологічні особливості регіону, міської інфраструктури та місцевої медичної системи.</w:t>
      </w:r>
    </w:p>
    <w:p w:rsidR="006C7A59" w:rsidRPr="00DB33C0" w:rsidRDefault="006C7A59" w:rsidP="006C7A59">
      <w:pPr>
        <w:jc w:val="right"/>
        <w:rPr>
          <w:rFonts w:ascii="Times New Roman" w:hAnsi="Times New Roman" w:cs="Times New Roman"/>
          <w:b/>
          <w:sz w:val="28"/>
          <w:szCs w:val="28"/>
        </w:rPr>
      </w:pPr>
      <w:r w:rsidRPr="00DB33C0">
        <w:rPr>
          <w:rFonts w:ascii="Times New Roman" w:hAnsi="Times New Roman" w:cs="Times New Roman"/>
          <w:b/>
          <w:sz w:val="28"/>
          <w:szCs w:val="28"/>
        </w:rPr>
        <w:t xml:space="preserve">Таблиця </w:t>
      </w:r>
      <w:r w:rsidR="00197C3D">
        <w:rPr>
          <w:rFonts w:ascii="Times New Roman" w:hAnsi="Times New Roman" w:cs="Times New Roman"/>
          <w:b/>
          <w:sz w:val="28"/>
          <w:szCs w:val="28"/>
        </w:rPr>
        <w:t>2</w:t>
      </w:r>
      <w:r w:rsidRPr="00DB33C0">
        <w:rPr>
          <w:rFonts w:ascii="Times New Roman" w:hAnsi="Times New Roman" w:cs="Times New Roman"/>
          <w:b/>
          <w:sz w:val="28"/>
          <w:szCs w:val="28"/>
        </w:rPr>
        <w:t>.2</w:t>
      </w:r>
    </w:p>
    <w:p w:rsidR="006C7A59" w:rsidRPr="00BD45B3" w:rsidRDefault="006C7A59" w:rsidP="006C7A59">
      <w:pPr>
        <w:pStyle w:val="1"/>
        <w:keepNext w:val="0"/>
        <w:keepLines w:val="0"/>
        <w:widowControl w:val="0"/>
        <w:spacing w:before="0" w:line="360" w:lineRule="auto"/>
        <w:jc w:val="center"/>
        <w:rPr>
          <w:rFonts w:ascii="Times New Roman" w:hAnsi="Times New Roman" w:cs="Times New Roman"/>
          <w:b w:val="0"/>
          <w:color w:val="auto"/>
        </w:rPr>
      </w:pPr>
      <w:r w:rsidRPr="00BD45B3">
        <w:rPr>
          <w:rStyle w:val="a4"/>
          <w:rFonts w:ascii="Times New Roman" w:hAnsi="Times New Roman" w:cs="Times New Roman"/>
          <w:b/>
          <w:color w:val="auto"/>
        </w:rPr>
        <w:t>PEST-аналіз КНП «ЦПМСД № 2» ОМР</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96"/>
        <w:gridCol w:w="5969"/>
      </w:tblGrid>
      <w:tr w:rsidR="006C7A59" w:rsidRPr="00DB33C0" w:rsidTr="00BD45B3">
        <w:trPr>
          <w:tblHeader/>
          <w:tblCellSpacing w:w="15" w:type="dxa"/>
        </w:trPr>
        <w:tc>
          <w:tcPr>
            <w:tcW w:w="0" w:type="auto"/>
            <w:gridSpan w:val="2"/>
            <w:vAlign w:val="center"/>
          </w:tcPr>
          <w:p w:rsidR="006C7A59" w:rsidRPr="00DB33C0" w:rsidRDefault="006C7A59" w:rsidP="00BD45B3">
            <w:pPr>
              <w:jc w:val="center"/>
              <w:rPr>
                <w:rStyle w:val="a4"/>
                <w:rFonts w:ascii="Times New Roman" w:hAnsi="Times New Roman" w:cs="Times New Roman"/>
              </w:rPr>
            </w:pPr>
            <w:r w:rsidRPr="00DB33C0">
              <w:rPr>
                <w:rStyle w:val="a4"/>
                <w:rFonts w:ascii="Times New Roman" w:hAnsi="Times New Roman" w:cs="Times New Roman"/>
              </w:rPr>
              <w:t>P — Political (Політичні фактори)</w:t>
            </w:r>
          </w:p>
        </w:tc>
      </w:tr>
      <w:tr w:rsidR="006C7A59" w:rsidRPr="00DB33C0" w:rsidTr="00BD45B3">
        <w:trPr>
          <w:tblHeader/>
          <w:tblCellSpacing w:w="15" w:type="dxa"/>
        </w:trPr>
        <w:tc>
          <w:tcPr>
            <w:tcW w:w="0" w:type="auto"/>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Політичний фактор</w:t>
            </w:r>
          </w:p>
        </w:tc>
        <w:tc>
          <w:tcPr>
            <w:tcW w:w="0" w:type="auto"/>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Вплив на КНП «ЦПМСД № 2» ОМР</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1. Національна політика у сфері ПМД (НСЗУ, реформа ПМД)</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Забезпечує фінансування за деклараціями та пакетами НСЗУ. Стимулює конкуренцію між ПМД в Одесі. Заклад залежить від результатів контрактування.</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2. Рішення та політика Одеської міської ради</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Міська влада є власником КНП і визначає інвестиції в ремонти, інфраструктуру, обладнання, кадрові стимули. Рівень фінансування залежить від бюджету громади.</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3. Військово-політична ситуація в Одеському регіоні</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Загрози ракетних обстрілів та нестабільність створюють потребу в адаптивному управлінні, потенційних укриттях, переплануванні роботи закладу, підтримці персоналу.</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4. Умови правового регулювання (акредитація, ліцензування, стандарти МОЗ)</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Вимагають відповідності клінічним протоколам, ведення медичної документації через eHealth. Підвищують адміністративне навантаження.</w:t>
            </w:r>
          </w:p>
        </w:tc>
      </w:tr>
    </w:tbl>
    <w:p w:rsidR="006C7A59" w:rsidRPr="00DB33C0" w:rsidRDefault="006C7A59" w:rsidP="006C7A59">
      <w:r w:rsidRPr="00DB33C0">
        <w:br w:type="page"/>
      </w:r>
    </w:p>
    <w:p w:rsidR="006C7A59" w:rsidRPr="00DB33C0" w:rsidRDefault="006C7A59" w:rsidP="006C7A59">
      <w:pPr>
        <w:jc w:val="right"/>
        <w:rPr>
          <w:rFonts w:ascii="Times New Roman" w:hAnsi="Times New Roman" w:cs="Times New Roman"/>
          <w:sz w:val="28"/>
          <w:szCs w:val="28"/>
        </w:rPr>
      </w:pPr>
      <w:r w:rsidRPr="00DB33C0">
        <w:rPr>
          <w:rFonts w:ascii="Times New Roman" w:hAnsi="Times New Roman" w:cs="Times New Roman"/>
          <w:sz w:val="28"/>
          <w:szCs w:val="28"/>
        </w:rPr>
        <w:t>Продовження табл. 3.2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38"/>
        <w:gridCol w:w="30"/>
        <w:gridCol w:w="30"/>
        <w:gridCol w:w="30"/>
        <w:gridCol w:w="5537"/>
      </w:tblGrid>
      <w:tr w:rsidR="006C7A59" w:rsidRPr="00DB33C0" w:rsidTr="00BD45B3">
        <w:trPr>
          <w:tblCellSpacing w:w="15" w:type="dxa"/>
        </w:trPr>
        <w:tc>
          <w:tcPr>
            <w:tcW w:w="0" w:type="auto"/>
            <w:gridSpan w:val="2"/>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5. Співпраця з міжнародними проектами (USAID, WHO, UNICEF тощо)</w:t>
            </w:r>
          </w:p>
        </w:tc>
        <w:tc>
          <w:tcPr>
            <w:tcW w:w="0" w:type="auto"/>
            <w:gridSpan w:val="3"/>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Створює додаткові можливості — комп’ютеризація, навчання лікарів, участь у пілотних проєктах ПМД. Підвищує рівень розвитку закладу.</w:t>
            </w:r>
          </w:p>
        </w:tc>
      </w:tr>
      <w:tr w:rsidR="006C7A59" w:rsidRPr="00DB33C0" w:rsidTr="00BD45B3">
        <w:trPr>
          <w:tblCellSpacing w:w="15" w:type="dxa"/>
        </w:trPr>
        <w:tc>
          <w:tcPr>
            <w:tcW w:w="0" w:type="auto"/>
            <w:gridSpan w:val="5"/>
            <w:vAlign w:val="center"/>
          </w:tcPr>
          <w:p w:rsidR="006C7A59" w:rsidRPr="00DB33C0" w:rsidRDefault="006C7A59" w:rsidP="00BD45B3">
            <w:pPr>
              <w:jc w:val="center"/>
              <w:rPr>
                <w:rFonts w:ascii="Times New Roman" w:hAnsi="Times New Roman" w:cs="Times New Roman"/>
                <w:b/>
              </w:rPr>
            </w:pPr>
            <w:r w:rsidRPr="00DB33C0">
              <w:rPr>
                <w:rStyle w:val="a4"/>
                <w:rFonts w:ascii="Times New Roman" w:hAnsi="Times New Roman" w:cs="Times New Roman"/>
              </w:rPr>
              <w:t>E — Economic (Економічні фактори)</w:t>
            </w:r>
          </w:p>
        </w:tc>
      </w:tr>
      <w:tr w:rsidR="006C7A59" w:rsidRPr="00DB33C0" w:rsidTr="00BD45B3">
        <w:trPr>
          <w:tblHeader/>
          <w:tblCellSpacing w:w="15" w:type="dxa"/>
        </w:trPr>
        <w:tc>
          <w:tcPr>
            <w:tcW w:w="0" w:type="auto"/>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Економічний фактор</w:t>
            </w:r>
          </w:p>
        </w:tc>
        <w:tc>
          <w:tcPr>
            <w:tcW w:w="0" w:type="auto"/>
            <w:gridSpan w:val="4"/>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Вплив на діяльність КНП «ЦПМСД № 2» ОМР</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1. Економічний стан міста Одеса та місцевого бюджету</w:t>
            </w:r>
          </w:p>
        </w:tc>
        <w:tc>
          <w:tcPr>
            <w:tcW w:w="0" w:type="auto"/>
            <w:gridSpan w:val="4"/>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Бюджет громади відносно потужний, але воєнна ситуація знижує можливості для капітальних видатків. Фінансування ремонту та оснащення закладу обмежене.</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2. Модель фінансування НСЗУ (декларації + капітаційні ставки)</w:t>
            </w:r>
          </w:p>
        </w:tc>
        <w:tc>
          <w:tcPr>
            <w:tcW w:w="0" w:type="auto"/>
            <w:gridSpan w:val="4"/>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Основне джерело доходу. Залежність від кількості підписаних декларацій та показників якості. Впливає на зарплати та розвиток закладу.</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3. Конкуренція між ПМД в Одесі</w:t>
            </w:r>
          </w:p>
        </w:tc>
        <w:tc>
          <w:tcPr>
            <w:tcW w:w="0" w:type="auto"/>
            <w:gridSpan w:val="4"/>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У місті діє значна кількість ПМД, включаючи приватних. Це створює конкуренцію за пацієнтів і лікарів.</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4. Кадровий дефіцит сімейних лікарів та медсестер</w:t>
            </w:r>
          </w:p>
        </w:tc>
        <w:tc>
          <w:tcPr>
            <w:tcW w:w="0" w:type="auto"/>
            <w:gridSpan w:val="4"/>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Ускладнює навантаження, особливо в умовах міграції кадрів за кордон. Вимагає підвищення мотивації персоналу.</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5. Інфляція та зростання вартості комунальних послуг</w:t>
            </w:r>
          </w:p>
        </w:tc>
        <w:tc>
          <w:tcPr>
            <w:tcW w:w="0" w:type="auto"/>
            <w:gridSpan w:val="4"/>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Збільшує витрати закладу. Потребує оптимізації управління ресурсами, енергозбереження.</w:t>
            </w:r>
          </w:p>
        </w:tc>
      </w:tr>
      <w:tr w:rsidR="006C7A59" w:rsidRPr="00DB33C0" w:rsidTr="00BD45B3">
        <w:trPr>
          <w:tblCellSpacing w:w="15" w:type="dxa"/>
        </w:trPr>
        <w:tc>
          <w:tcPr>
            <w:tcW w:w="0" w:type="auto"/>
            <w:gridSpan w:val="5"/>
            <w:vAlign w:val="center"/>
          </w:tcPr>
          <w:p w:rsidR="006C7A59" w:rsidRPr="00DB33C0" w:rsidRDefault="006C7A59" w:rsidP="00BD45B3">
            <w:pPr>
              <w:jc w:val="center"/>
              <w:rPr>
                <w:rFonts w:ascii="Times New Roman" w:hAnsi="Times New Roman" w:cs="Times New Roman"/>
                <w:b/>
              </w:rPr>
            </w:pPr>
            <w:r w:rsidRPr="00DB33C0">
              <w:rPr>
                <w:rStyle w:val="a4"/>
                <w:rFonts w:ascii="Times New Roman" w:hAnsi="Times New Roman" w:cs="Times New Roman"/>
              </w:rPr>
              <w:t>S — Social (Соціальні фактори)</w:t>
            </w:r>
          </w:p>
        </w:tc>
      </w:tr>
      <w:tr w:rsidR="006C7A59" w:rsidRPr="00DB33C0" w:rsidTr="00BD45B3">
        <w:trPr>
          <w:tblHeader/>
          <w:tblCellSpacing w:w="15" w:type="dxa"/>
        </w:trPr>
        <w:tc>
          <w:tcPr>
            <w:tcW w:w="0" w:type="auto"/>
            <w:gridSpan w:val="3"/>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Соціальний фактор</w:t>
            </w:r>
          </w:p>
        </w:tc>
        <w:tc>
          <w:tcPr>
            <w:tcW w:w="0" w:type="auto"/>
            <w:gridSpan w:val="2"/>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Вплив на КНП «ЦПМСД № 2» ОМР</w:t>
            </w:r>
          </w:p>
        </w:tc>
      </w:tr>
      <w:tr w:rsidR="006C7A59" w:rsidRPr="00DB33C0" w:rsidTr="00BD45B3">
        <w:trPr>
          <w:tblCellSpacing w:w="15" w:type="dxa"/>
        </w:trPr>
        <w:tc>
          <w:tcPr>
            <w:tcW w:w="0" w:type="auto"/>
            <w:gridSpan w:val="3"/>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1. Демографічна ситуація в Одесі (старіння населення, велика частка людей похилого віку)</w:t>
            </w:r>
          </w:p>
        </w:tc>
        <w:tc>
          <w:tcPr>
            <w:tcW w:w="0" w:type="auto"/>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Збільшує попит на ведення хронічних хвороб, регулярні огляди, паліативну підтримку.</w:t>
            </w:r>
          </w:p>
        </w:tc>
      </w:tr>
      <w:tr w:rsidR="006C7A59" w:rsidRPr="00DB33C0" w:rsidTr="00BD45B3">
        <w:trPr>
          <w:tblCellSpacing w:w="15" w:type="dxa"/>
        </w:trPr>
        <w:tc>
          <w:tcPr>
            <w:tcW w:w="0" w:type="auto"/>
            <w:gridSpan w:val="3"/>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2. Присутність ВПО у місті</w:t>
            </w:r>
          </w:p>
        </w:tc>
        <w:tc>
          <w:tcPr>
            <w:tcW w:w="0" w:type="auto"/>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Зростання навантаження на заклад, збільшення звернень, потреба в швидкій реєстрації декларацій та адаптації пацієнтів.</w:t>
            </w:r>
          </w:p>
        </w:tc>
      </w:tr>
      <w:tr w:rsidR="006C7A59" w:rsidRPr="00DB33C0" w:rsidTr="00BD45B3">
        <w:trPr>
          <w:tblCellSpacing w:w="15" w:type="dxa"/>
        </w:trPr>
        <w:tc>
          <w:tcPr>
            <w:tcW w:w="0" w:type="auto"/>
            <w:gridSpan w:val="3"/>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3. Висока урбанізація та щільність населення</w:t>
            </w:r>
          </w:p>
        </w:tc>
        <w:tc>
          <w:tcPr>
            <w:tcW w:w="0" w:type="auto"/>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Висока кількість звернень → потреба в оптимізації потоків пацієнтів, електронній черзі, ефективній комунікації.</w:t>
            </w:r>
          </w:p>
        </w:tc>
      </w:tr>
      <w:tr w:rsidR="006C7A59" w:rsidRPr="00DB33C0" w:rsidTr="00BD45B3">
        <w:trPr>
          <w:tblCellSpacing w:w="15" w:type="dxa"/>
        </w:trPr>
        <w:tc>
          <w:tcPr>
            <w:tcW w:w="0" w:type="auto"/>
            <w:gridSpan w:val="3"/>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4. Вимоги пацієнтів до сервісу (сучасність, швидкість, електронні сервіси)</w:t>
            </w:r>
          </w:p>
        </w:tc>
        <w:tc>
          <w:tcPr>
            <w:tcW w:w="0" w:type="auto"/>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Пацієнти очікують електронний запис, онлайн-комунікацію, короткий час очікування. Заклад має адаптуватися до цих очікувань.</w:t>
            </w:r>
          </w:p>
        </w:tc>
      </w:tr>
      <w:tr w:rsidR="006C7A59" w:rsidRPr="00DB33C0" w:rsidTr="00BD45B3">
        <w:trPr>
          <w:tblCellSpacing w:w="15" w:type="dxa"/>
        </w:trPr>
        <w:tc>
          <w:tcPr>
            <w:tcW w:w="0" w:type="auto"/>
            <w:gridSpan w:val="3"/>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5. Рівень медичної грамотності населення</w:t>
            </w:r>
          </w:p>
        </w:tc>
        <w:tc>
          <w:tcPr>
            <w:tcW w:w="0" w:type="auto"/>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Часто низький, що ускладнює профілактичну роботу та дотримання лікування.</w:t>
            </w:r>
          </w:p>
        </w:tc>
      </w:tr>
      <w:tr w:rsidR="006C7A59" w:rsidRPr="00DB33C0" w:rsidTr="00BD45B3">
        <w:trPr>
          <w:tblCellSpacing w:w="15" w:type="dxa"/>
        </w:trPr>
        <w:tc>
          <w:tcPr>
            <w:tcW w:w="0" w:type="auto"/>
            <w:gridSpan w:val="5"/>
            <w:vAlign w:val="center"/>
          </w:tcPr>
          <w:p w:rsidR="006C7A59" w:rsidRPr="00DB33C0" w:rsidRDefault="006C7A59" w:rsidP="00BD45B3">
            <w:pPr>
              <w:jc w:val="center"/>
              <w:rPr>
                <w:rFonts w:ascii="Times New Roman" w:hAnsi="Times New Roman" w:cs="Times New Roman"/>
                <w:b/>
              </w:rPr>
            </w:pPr>
            <w:r w:rsidRPr="00DB33C0">
              <w:rPr>
                <w:rStyle w:val="a4"/>
                <w:rFonts w:ascii="Times New Roman" w:hAnsi="Times New Roman" w:cs="Times New Roman"/>
              </w:rPr>
              <w:t>T — Technological (Технологічні фактори)</w:t>
            </w:r>
          </w:p>
        </w:tc>
      </w:tr>
      <w:tr w:rsidR="006C7A59" w:rsidRPr="00DB33C0" w:rsidTr="00BD45B3">
        <w:trPr>
          <w:tblHeader/>
          <w:tblCellSpacing w:w="15" w:type="dxa"/>
        </w:trPr>
        <w:tc>
          <w:tcPr>
            <w:tcW w:w="0" w:type="auto"/>
            <w:gridSpan w:val="4"/>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Технологічний фактор</w:t>
            </w:r>
          </w:p>
        </w:tc>
        <w:tc>
          <w:tcPr>
            <w:tcW w:w="0" w:type="auto"/>
            <w:vAlign w:val="center"/>
            <w:hideMark/>
          </w:tcPr>
          <w:p w:rsidR="006C7A59" w:rsidRPr="00DB33C0" w:rsidRDefault="006C7A59" w:rsidP="00BD45B3">
            <w:pPr>
              <w:jc w:val="center"/>
              <w:rPr>
                <w:rFonts w:ascii="Times New Roman" w:hAnsi="Times New Roman" w:cs="Times New Roman"/>
                <w:b/>
                <w:bCs/>
              </w:rPr>
            </w:pPr>
            <w:r w:rsidRPr="00DB33C0">
              <w:rPr>
                <w:rStyle w:val="a4"/>
                <w:rFonts w:ascii="Times New Roman" w:hAnsi="Times New Roman" w:cs="Times New Roman"/>
              </w:rPr>
              <w:t>Вплив на КНП «ЦПМСД № 2» ОМР</w:t>
            </w:r>
          </w:p>
        </w:tc>
      </w:tr>
      <w:tr w:rsidR="006C7A59" w:rsidRPr="00DB33C0" w:rsidTr="00BD45B3">
        <w:trPr>
          <w:tblCellSpacing w:w="15" w:type="dxa"/>
        </w:trPr>
        <w:tc>
          <w:tcPr>
            <w:tcW w:w="0" w:type="auto"/>
            <w:gridSpan w:val="4"/>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1. Інтеграція з системою eHealth (електронні декларації, рецепти, направлення)</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Підвищує прозорість роботи та якість даних, але потребує стабільної роботи медичної інформаційної системи (МІС) та навчання персоналу.</w:t>
            </w:r>
          </w:p>
        </w:tc>
      </w:tr>
      <w:tr w:rsidR="006C7A59" w:rsidRPr="00DB33C0" w:rsidTr="00BD45B3">
        <w:trPr>
          <w:tblCellSpacing w:w="15" w:type="dxa"/>
        </w:trPr>
        <w:tc>
          <w:tcPr>
            <w:tcW w:w="0" w:type="auto"/>
            <w:gridSpan w:val="4"/>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2. Рівень комп’ютеризації амбулаторій закладу</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У деяких підрозділах техніка застаріла, що впливає на швидкість роботи. Необхідне оновлення.</w:t>
            </w:r>
          </w:p>
        </w:tc>
      </w:tr>
    </w:tbl>
    <w:p w:rsidR="006C7A59" w:rsidRPr="00DB33C0" w:rsidRDefault="006C7A59" w:rsidP="006C7A59">
      <w:r w:rsidRPr="00DB33C0">
        <w:br w:type="page"/>
      </w:r>
    </w:p>
    <w:p w:rsidR="006C7A59" w:rsidRPr="00DB33C0" w:rsidRDefault="006C7A59" w:rsidP="006C7A59">
      <w:pPr>
        <w:jc w:val="right"/>
        <w:rPr>
          <w:rFonts w:ascii="Times New Roman" w:hAnsi="Times New Roman" w:cs="Times New Roman"/>
          <w:sz w:val="28"/>
          <w:szCs w:val="28"/>
        </w:rPr>
      </w:pPr>
      <w:r w:rsidRPr="00DB33C0">
        <w:rPr>
          <w:rFonts w:ascii="Times New Roman" w:hAnsi="Times New Roman" w:cs="Times New Roman"/>
          <w:sz w:val="28"/>
          <w:szCs w:val="28"/>
        </w:rPr>
        <w:t>Продовження табл. 3.2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34"/>
        <w:gridCol w:w="6031"/>
      </w:tblGrid>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3. Використання телемедицини</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Має потенціал для зменшення черг, але поки використовується частково. Недостатня технічна база та відсутність єдиного стандарту.</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4. Стан медичного обладнання</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Застарілі фонендоскопи, апарати ЕКГ, обладнання для базової діагностики зменшують якість послуг. Потреба в модернізації.</w:t>
            </w:r>
          </w:p>
        </w:tc>
      </w:tr>
      <w:tr w:rsidR="006C7A59" w:rsidRPr="00DB33C0" w:rsidTr="00BD45B3">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Style w:val="a4"/>
                <w:rFonts w:ascii="Times New Roman" w:hAnsi="Times New Roman" w:cs="Times New Roman"/>
              </w:rPr>
              <w:t>5. Розвиток сучасних ІТ-рішень у міській системі охорони здоров’я</w:t>
            </w:r>
          </w:p>
        </w:tc>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Одеса активно впроваджує «Smart City» сервіси, що створює можливість інтегрувати ПМД у цифрову інфраструктуру (електронна черга, чат-боти).</w:t>
            </w:r>
          </w:p>
        </w:tc>
      </w:tr>
    </w:tbl>
    <w:p w:rsidR="006C7A59" w:rsidRPr="003B164B" w:rsidRDefault="006C7A59" w:rsidP="006C7A59">
      <w:pPr>
        <w:pStyle w:val="1"/>
        <w:keepNext w:val="0"/>
        <w:keepLines w:val="0"/>
        <w:widowControl w:val="0"/>
        <w:spacing w:before="0" w:line="360" w:lineRule="auto"/>
        <w:jc w:val="both"/>
        <w:rPr>
          <w:rStyle w:val="a4"/>
          <w:rFonts w:ascii="Times New Roman" w:hAnsi="Times New Roman" w:cs="Times New Roman"/>
          <w:bCs/>
          <w:color w:val="auto"/>
        </w:rPr>
      </w:pPr>
    </w:p>
    <w:p w:rsidR="006C7A59" w:rsidRPr="003B164B" w:rsidRDefault="006C7A59" w:rsidP="006C7A59">
      <w:pPr>
        <w:pStyle w:val="1"/>
        <w:keepNext w:val="0"/>
        <w:keepLines w:val="0"/>
        <w:widowControl w:val="0"/>
        <w:spacing w:before="0" w:line="360" w:lineRule="auto"/>
        <w:ind w:firstLine="708"/>
        <w:jc w:val="both"/>
        <w:rPr>
          <w:rFonts w:ascii="Times New Roman" w:hAnsi="Times New Roman" w:cs="Times New Roman"/>
          <w:b w:val="0"/>
          <w:color w:val="auto"/>
        </w:rPr>
      </w:pPr>
      <w:r w:rsidRPr="003B164B">
        <w:rPr>
          <w:rStyle w:val="a4"/>
          <w:rFonts w:ascii="Times New Roman" w:hAnsi="Times New Roman" w:cs="Times New Roman"/>
          <w:color w:val="auto"/>
        </w:rPr>
        <w:t>Підсумкові аналітичні висновки PEST-аналізу КНП «ЦПМСД № 2» ОМР наступні:</w:t>
      </w:r>
    </w:p>
    <w:p w:rsidR="006C7A59" w:rsidRPr="003B164B" w:rsidRDefault="006C7A59" w:rsidP="006C7A59">
      <w:pPr>
        <w:pStyle w:val="ab"/>
        <w:widowControl w:val="0"/>
        <w:numPr>
          <w:ilvl w:val="0"/>
          <w:numId w:val="7"/>
        </w:numPr>
        <w:spacing w:before="0" w:beforeAutospacing="0" w:after="0" w:afterAutospacing="0" w:line="360" w:lineRule="auto"/>
        <w:jc w:val="both"/>
        <w:rPr>
          <w:sz w:val="28"/>
          <w:szCs w:val="28"/>
          <w:lang w:val="uk-UA"/>
        </w:rPr>
      </w:pPr>
      <w:r w:rsidRPr="003B164B">
        <w:rPr>
          <w:rStyle w:val="a4"/>
          <w:b w:val="0"/>
          <w:sz w:val="28"/>
          <w:szCs w:val="28"/>
          <w:lang w:val="uk-UA"/>
        </w:rPr>
        <w:t>Політичне середовище</w:t>
      </w:r>
      <w:r w:rsidRPr="003B164B">
        <w:rPr>
          <w:sz w:val="28"/>
          <w:szCs w:val="28"/>
          <w:lang w:val="uk-UA"/>
        </w:rPr>
        <w:t xml:space="preserve"> є стабільно підтримуючим завдяки реформі ПМД і ролі НСЗУ, але воєнна ситуація створює ризики для безперервності роботи.</w:t>
      </w:r>
    </w:p>
    <w:p w:rsidR="006C7A59" w:rsidRPr="003B164B" w:rsidRDefault="006C7A59" w:rsidP="006C7A59">
      <w:pPr>
        <w:pStyle w:val="ab"/>
        <w:widowControl w:val="0"/>
        <w:numPr>
          <w:ilvl w:val="0"/>
          <w:numId w:val="7"/>
        </w:numPr>
        <w:spacing w:before="0" w:beforeAutospacing="0" w:after="0" w:afterAutospacing="0" w:line="360" w:lineRule="auto"/>
        <w:jc w:val="both"/>
        <w:rPr>
          <w:sz w:val="28"/>
          <w:szCs w:val="28"/>
          <w:lang w:val="uk-UA"/>
        </w:rPr>
      </w:pPr>
      <w:r w:rsidRPr="003B164B">
        <w:rPr>
          <w:rStyle w:val="a4"/>
          <w:b w:val="0"/>
          <w:sz w:val="28"/>
          <w:szCs w:val="28"/>
          <w:lang w:val="uk-UA"/>
        </w:rPr>
        <w:t>Економічні фактори</w:t>
      </w:r>
      <w:r w:rsidRPr="003B164B">
        <w:rPr>
          <w:sz w:val="28"/>
          <w:szCs w:val="28"/>
          <w:lang w:val="uk-UA"/>
        </w:rPr>
        <w:t xml:space="preserve"> визначають залежність закладу від НСЗУ та місцевого бюджету; конкуренція між ПМД в Одесі стимулює підвищення якості.</w:t>
      </w:r>
    </w:p>
    <w:p w:rsidR="006C7A59" w:rsidRPr="003B164B" w:rsidRDefault="006C7A59" w:rsidP="006C7A59">
      <w:pPr>
        <w:pStyle w:val="ab"/>
        <w:widowControl w:val="0"/>
        <w:numPr>
          <w:ilvl w:val="0"/>
          <w:numId w:val="7"/>
        </w:numPr>
        <w:spacing w:before="0" w:beforeAutospacing="0" w:after="0" w:afterAutospacing="0" w:line="360" w:lineRule="auto"/>
        <w:jc w:val="both"/>
        <w:rPr>
          <w:sz w:val="28"/>
          <w:szCs w:val="28"/>
          <w:lang w:val="uk-UA"/>
        </w:rPr>
      </w:pPr>
      <w:r w:rsidRPr="003B164B">
        <w:rPr>
          <w:rStyle w:val="a4"/>
          <w:b w:val="0"/>
          <w:sz w:val="28"/>
          <w:szCs w:val="28"/>
          <w:lang w:val="uk-UA"/>
        </w:rPr>
        <w:t>Соціальні фактори</w:t>
      </w:r>
      <w:r w:rsidRPr="003B164B">
        <w:rPr>
          <w:sz w:val="28"/>
          <w:szCs w:val="28"/>
          <w:lang w:val="uk-UA"/>
        </w:rPr>
        <w:t xml:space="preserve"> формують високе навантаження через старіння населення, велику кількість ВПО й високі вимоги до сервісу.</w:t>
      </w:r>
    </w:p>
    <w:p w:rsidR="006C7A59" w:rsidRPr="003B164B" w:rsidRDefault="006C7A59" w:rsidP="006C7A59">
      <w:pPr>
        <w:pStyle w:val="ab"/>
        <w:widowControl w:val="0"/>
        <w:numPr>
          <w:ilvl w:val="0"/>
          <w:numId w:val="7"/>
        </w:numPr>
        <w:spacing w:before="0" w:beforeAutospacing="0" w:after="0" w:afterAutospacing="0" w:line="360" w:lineRule="auto"/>
        <w:jc w:val="both"/>
        <w:rPr>
          <w:sz w:val="28"/>
          <w:szCs w:val="28"/>
          <w:lang w:val="uk-UA"/>
        </w:rPr>
      </w:pPr>
      <w:r w:rsidRPr="003B164B">
        <w:rPr>
          <w:rStyle w:val="a4"/>
          <w:b w:val="0"/>
          <w:sz w:val="28"/>
          <w:szCs w:val="28"/>
          <w:lang w:val="uk-UA"/>
        </w:rPr>
        <w:t>Технологічне середовище</w:t>
      </w:r>
      <w:r w:rsidRPr="003B164B">
        <w:rPr>
          <w:sz w:val="28"/>
          <w:szCs w:val="28"/>
          <w:lang w:val="uk-UA"/>
        </w:rPr>
        <w:t xml:space="preserve"> створює можливості (eHealth, телемедицина), але потребує інвестицій у комп’ютеризацію, інтернет-забезпечення та обладнання.</w:t>
      </w:r>
    </w:p>
    <w:p w:rsidR="006C7A59" w:rsidRPr="003B164B" w:rsidRDefault="006C7A59" w:rsidP="006C7A59">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 xml:space="preserve">Загалом заклад працює у складному, але перспективному зовнішньому середовищі, де </w:t>
      </w:r>
      <w:r w:rsidRPr="003B164B">
        <w:rPr>
          <w:rStyle w:val="a4"/>
          <w:b w:val="0"/>
          <w:sz w:val="28"/>
          <w:szCs w:val="28"/>
          <w:lang w:val="uk-UA"/>
        </w:rPr>
        <w:t>можливості цифровізації, партнерства з містом та НСЗУ значно переважають загрози</w:t>
      </w:r>
      <w:r w:rsidRPr="003B164B">
        <w:rPr>
          <w:sz w:val="28"/>
          <w:szCs w:val="28"/>
          <w:lang w:val="uk-UA"/>
        </w:rPr>
        <w:t>, якщо заклад буде активно розвивати управлінські інструменти та інновації.</w:t>
      </w:r>
    </w:p>
    <w:p w:rsidR="006C7A59" w:rsidRPr="003B164B" w:rsidRDefault="006C7A59" w:rsidP="006C7A59">
      <w:pPr>
        <w:pStyle w:val="ab"/>
        <w:widowControl w:val="0"/>
        <w:spacing w:before="0" w:beforeAutospacing="0" w:after="0" w:afterAutospacing="0" w:line="360" w:lineRule="auto"/>
        <w:ind w:firstLine="708"/>
        <w:jc w:val="both"/>
        <w:rPr>
          <w:sz w:val="28"/>
          <w:szCs w:val="28"/>
          <w:lang w:val="uk-UA"/>
        </w:rPr>
      </w:pPr>
    </w:p>
    <w:p w:rsidR="006C7A59" w:rsidRPr="00DB33C0" w:rsidRDefault="006C7A59" w:rsidP="006C7A59">
      <w:pPr>
        <w:spacing w:line="360" w:lineRule="auto"/>
        <w:ind w:firstLine="708"/>
        <w:jc w:val="both"/>
        <w:outlineLvl w:val="2"/>
        <w:rPr>
          <w:rFonts w:ascii="Times New Roman" w:eastAsia="Times New Roman" w:hAnsi="Times New Roman" w:cs="Times New Roman"/>
          <w:b/>
          <w:bCs/>
          <w:sz w:val="28"/>
          <w:szCs w:val="28"/>
          <w:lang w:eastAsia="ru-RU"/>
        </w:rPr>
      </w:pPr>
      <w:r w:rsidRPr="00DB33C0">
        <w:rPr>
          <w:rFonts w:ascii="Times New Roman" w:eastAsia="Times New Roman" w:hAnsi="Times New Roman" w:cs="Times New Roman"/>
          <w:b/>
          <w:sz w:val="28"/>
          <w:szCs w:val="28"/>
          <w:lang w:eastAsia="ru-RU"/>
        </w:rPr>
        <w:t xml:space="preserve">2.2. Аналіз діяльності та </w:t>
      </w:r>
      <w:r w:rsidRPr="00DB33C0">
        <w:rPr>
          <w:rFonts w:ascii="Times New Roman" w:eastAsia="Times New Roman" w:hAnsi="Times New Roman" w:cs="Times New Roman"/>
          <w:b/>
          <w:bCs/>
          <w:sz w:val="28"/>
          <w:szCs w:val="28"/>
          <w:lang w:eastAsia="ru-RU"/>
        </w:rPr>
        <w:t>якості надання медичних послуг КНП «ЦПМСД № 2»</w:t>
      </w:r>
    </w:p>
    <w:p w:rsidR="006C7A59" w:rsidRPr="00DB33C0" w:rsidRDefault="006C7A59" w:rsidP="006C7A59">
      <w:pPr>
        <w:spacing w:line="360" w:lineRule="auto"/>
        <w:ind w:firstLine="708"/>
        <w:jc w:val="both"/>
        <w:outlineLvl w:val="2"/>
        <w:rPr>
          <w:rFonts w:ascii="Times New Roman" w:hAnsi="Times New Roman" w:cs="Times New Roman"/>
          <w:sz w:val="28"/>
          <w:szCs w:val="28"/>
        </w:rPr>
      </w:pPr>
      <w:r w:rsidRPr="00DB33C0">
        <w:rPr>
          <w:rFonts w:ascii="Times New Roman" w:hAnsi="Times New Roman" w:cs="Times New Roman"/>
          <w:sz w:val="28"/>
          <w:szCs w:val="28"/>
        </w:rPr>
        <w:t>Фінансово-економічний аналіз є ключовим інструментом оцінки ефективності функціонування закладу первинної медичної допомоги. Він дозволяє визначити рівень фінансової стабільності, структуру витрат, динаміку доходів, а також ефективність використання ресурсів. Для КНП «ЦПМСД № 2» ОМР аналіз проводиться за основними джерелами фінансування та статтями витрат відповідно до вимог НСЗУ, місцевого бюджету та внутрішньої фінансової політики.</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Style w:val="a4"/>
          <w:rFonts w:ascii="Times New Roman" w:hAnsi="Times New Roman" w:cs="Times New Roman"/>
          <w:b w:val="0"/>
          <w:color w:val="auto"/>
          <w:sz w:val="28"/>
          <w:szCs w:val="28"/>
        </w:rPr>
        <w:t>Динаміка доходів закладу.</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Фінансові ресурси КНП «ЦПМСД № 2» формуються за рахунок кількох ключових джерел:</w:t>
      </w:r>
    </w:p>
    <w:p w:rsidR="006C7A59" w:rsidRPr="003B164B" w:rsidRDefault="006C7A59" w:rsidP="003B164B">
      <w:pPr>
        <w:pStyle w:val="ad"/>
        <w:numPr>
          <w:ilvl w:val="0"/>
          <w:numId w:val="69"/>
        </w:numPr>
        <w:spacing w:line="360" w:lineRule="auto"/>
        <w:jc w:val="both"/>
        <w:outlineLvl w:val="2"/>
        <w:rPr>
          <w:rFonts w:ascii="Times New Roman" w:eastAsia="Times New Roman" w:hAnsi="Times New Roman" w:cs="Times New Roman"/>
          <w:bCs/>
          <w:color w:val="auto"/>
          <w:sz w:val="28"/>
          <w:szCs w:val="28"/>
          <w:lang w:eastAsia="ru-RU"/>
        </w:rPr>
      </w:pPr>
      <w:r w:rsidRPr="003B164B">
        <w:rPr>
          <w:rStyle w:val="a4"/>
          <w:rFonts w:ascii="Times New Roman" w:hAnsi="Times New Roman" w:cs="Times New Roman"/>
          <w:b w:val="0"/>
          <w:color w:val="auto"/>
          <w:sz w:val="28"/>
          <w:szCs w:val="28"/>
        </w:rPr>
        <w:t>Доходи від НСЗУ</w:t>
      </w:r>
      <w:r w:rsidRPr="003B164B">
        <w:rPr>
          <w:rFonts w:ascii="Times New Roman" w:hAnsi="Times New Roman" w:cs="Times New Roman"/>
          <w:color w:val="auto"/>
          <w:sz w:val="28"/>
          <w:szCs w:val="28"/>
        </w:rPr>
        <w:t xml:space="preserve"> – основне джерело фінансування (капітаційна ставка за деклараціями, додаткові стимули). Частка НСЗУ у загальному доході становить у середньому </w:t>
      </w:r>
      <w:r w:rsidRPr="003B164B">
        <w:rPr>
          <w:rStyle w:val="a4"/>
          <w:rFonts w:ascii="Times New Roman" w:hAnsi="Times New Roman" w:cs="Times New Roman"/>
          <w:b w:val="0"/>
          <w:color w:val="auto"/>
          <w:sz w:val="28"/>
          <w:szCs w:val="28"/>
        </w:rPr>
        <w:t>70–85%</w:t>
      </w:r>
      <w:r w:rsidRPr="003B164B">
        <w:rPr>
          <w:rFonts w:ascii="Times New Roman" w:hAnsi="Times New Roman" w:cs="Times New Roman"/>
          <w:color w:val="auto"/>
          <w:sz w:val="28"/>
          <w:szCs w:val="28"/>
        </w:rPr>
        <w:t>.</w:t>
      </w:r>
    </w:p>
    <w:p w:rsidR="006C7A59" w:rsidRPr="003B164B" w:rsidRDefault="006C7A59" w:rsidP="003B164B">
      <w:pPr>
        <w:pStyle w:val="ad"/>
        <w:numPr>
          <w:ilvl w:val="0"/>
          <w:numId w:val="69"/>
        </w:numPr>
        <w:spacing w:line="360" w:lineRule="auto"/>
        <w:jc w:val="both"/>
        <w:outlineLvl w:val="2"/>
        <w:rPr>
          <w:rFonts w:ascii="Times New Roman" w:eastAsia="Times New Roman" w:hAnsi="Times New Roman" w:cs="Times New Roman"/>
          <w:bCs/>
          <w:color w:val="auto"/>
          <w:sz w:val="28"/>
          <w:szCs w:val="28"/>
          <w:lang w:eastAsia="ru-RU"/>
        </w:rPr>
      </w:pPr>
      <w:r w:rsidRPr="003B164B">
        <w:rPr>
          <w:rStyle w:val="a4"/>
          <w:rFonts w:ascii="Times New Roman" w:hAnsi="Times New Roman" w:cs="Times New Roman"/>
          <w:b w:val="0"/>
          <w:color w:val="auto"/>
          <w:sz w:val="28"/>
          <w:szCs w:val="28"/>
        </w:rPr>
        <w:t>Фінансова підтримка місцевого бюджету</w:t>
      </w:r>
      <w:r w:rsidRPr="003B164B">
        <w:rPr>
          <w:rFonts w:ascii="Times New Roman" w:hAnsi="Times New Roman" w:cs="Times New Roman"/>
          <w:color w:val="auto"/>
          <w:sz w:val="28"/>
          <w:szCs w:val="28"/>
        </w:rPr>
        <w:t xml:space="preserve"> – фінансування комунальних послуг, ремонтів, оновлення матеріальної бази. Доходи від місцевого бюджету формують </w:t>
      </w:r>
      <w:r w:rsidRPr="003B164B">
        <w:rPr>
          <w:rStyle w:val="a4"/>
          <w:rFonts w:ascii="Times New Roman" w:hAnsi="Times New Roman" w:cs="Times New Roman"/>
          <w:b w:val="0"/>
          <w:color w:val="auto"/>
          <w:sz w:val="28"/>
          <w:szCs w:val="28"/>
        </w:rPr>
        <w:t>10–25%</w:t>
      </w:r>
      <w:r w:rsidRPr="003B164B">
        <w:rPr>
          <w:rFonts w:ascii="Times New Roman" w:hAnsi="Times New Roman" w:cs="Times New Roman"/>
          <w:color w:val="auto"/>
          <w:sz w:val="28"/>
          <w:szCs w:val="28"/>
        </w:rPr>
        <w:t>, залежно від року та обсягу ремонтних/цільових програм.</w:t>
      </w:r>
    </w:p>
    <w:p w:rsidR="006C7A59" w:rsidRPr="003B164B" w:rsidRDefault="006C7A59" w:rsidP="003B164B">
      <w:pPr>
        <w:pStyle w:val="ad"/>
        <w:numPr>
          <w:ilvl w:val="0"/>
          <w:numId w:val="69"/>
        </w:numPr>
        <w:spacing w:line="360" w:lineRule="auto"/>
        <w:jc w:val="both"/>
        <w:outlineLvl w:val="2"/>
        <w:rPr>
          <w:rFonts w:ascii="Times New Roman" w:eastAsia="Times New Roman" w:hAnsi="Times New Roman" w:cs="Times New Roman"/>
          <w:bCs/>
          <w:color w:val="auto"/>
          <w:sz w:val="28"/>
          <w:szCs w:val="28"/>
          <w:lang w:eastAsia="ru-RU"/>
        </w:rPr>
      </w:pPr>
      <w:r w:rsidRPr="003B164B">
        <w:rPr>
          <w:rStyle w:val="a4"/>
          <w:rFonts w:ascii="Times New Roman" w:hAnsi="Times New Roman" w:cs="Times New Roman"/>
          <w:b w:val="0"/>
          <w:color w:val="auto"/>
          <w:sz w:val="28"/>
          <w:szCs w:val="28"/>
        </w:rPr>
        <w:t>Інші надходження</w:t>
      </w:r>
      <w:r w:rsidRPr="003B164B">
        <w:rPr>
          <w:rFonts w:ascii="Times New Roman" w:hAnsi="Times New Roman" w:cs="Times New Roman"/>
          <w:color w:val="auto"/>
          <w:sz w:val="28"/>
          <w:szCs w:val="28"/>
        </w:rPr>
        <w:t xml:space="preserve"> – благодійні внески, гранти, міжнародна технічна допомога, платні послуги (за не основними напрямами, дозволеними законом). Інші надходження залишаються незначними, але мають позитивну динаміку завдяки участі у грантових програмах.</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Можна зробити такі аналітичні висновки: п</w:t>
      </w:r>
      <w:r w:rsidRPr="003B164B">
        <w:rPr>
          <w:rFonts w:ascii="Times New Roman" w:hAnsi="Times New Roman" w:cs="Times New Roman"/>
          <w:color w:val="auto"/>
          <w:sz w:val="28"/>
          <w:szCs w:val="28"/>
        </w:rPr>
        <w:t>оказник доходів напряму залежить від кількості підписаних декларацій та виконання умов договору з НСЗУ; місцеве фінансування є критично важливим для модернізації інфраструктури та оновлення обладнання; заклад має потенціал диверсифікації доходів через участь у міжнародних програмах та грантах.</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Style w:val="a4"/>
          <w:rFonts w:ascii="Times New Roman" w:hAnsi="Times New Roman" w:cs="Times New Roman"/>
          <w:b w:val="0"/>
          <w:color w:val="auto"/>
          <w:sz w:val="28"/>
          <w:szCs w:val="28"/>
        </w:rPr>
        <w:t>Структура витрат закладу.</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Fonts w:ascii="Times New Roman" w:hAnsi="Times New Roman" w:cs="Times New Roman"/>
          <w:color w:val="auto"/>
          <w:sz w:val="28"/>
          <w:szCs w:val="28"/>
        </w:rPr>
        <w:t>Аналіз витрат дозволяє оцінити ефективність використання коштів та визначити напрями оптимізації. Традиційно витрати КНП «ЦПМСД № 2» включають такі о</w:t>
      </w:r>
      <w:r w:rsidRPr="003B164B">
        <w:rPr>
          <w:rStyle w:val="a4"/>
          <w:rFonts w:ascii="Times New Roman" w:hAnsi="Times New Roman" w:cs="Times New Roman"/>
          <w:b w:val="0"/>
          <w:color w:val="auto"/>
          <w:sz w:val="28"/>
          <w:szCs w:val="28"/>
        </w:rPr>
        <w:t>сновні групи витрат:</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Оплата праці та нарахування</w:t>
      </w:r>
      <w:r w:rsidRPr="003B164B">
        <w:rPr>
          <w:rFonts w:ascii="Times New Roman" w:hAnsi="Times New Roman" w:cs="Times New Roman"/>
          <w:color w:val="auto"/>
          <w:sz w:val="28"/>
          <w:szCs w:val="28"/>
        </w:rPr>
        <w:t xml:space="preserve"> – найбільша стаття (60–75%).</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Комунальні послуги</w:t>
      </w:r>
      <w:r w:rsidRPr="003B164B">
        <w:rPr>
          <w:rFonts w:ascii="Times New Roman" w:hAnsi="Times New Roman" w:cs="Times New Roman"/>
          <w:color w:val="auto"/>
          <w:sz w:val="28"/>
          <w:szCs w:val="28"/>
        </w:rPr>
        <w:t xml:space="preserve"> – витрати на тепло, електроенергію, воду (5–10%).</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Придбання медикаментів та витратних матеріалів</w:t>
      </w:r>
      <w:r w:rsidRPr="003B164B">
        <w:rPr>
          <w:rFonts w:ascii="Times New Roman" w:hAnsi="Times New Roman" w:cs="Times New Roman"/>
          <w:color w:val="auto"/>
          <w:sz w:val="28"/>
          <w:szCs w:val="28"/>
        </w:rPr>
        <w:t xml:space="preserve"> – 3–7%.</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Утримання будівель, поточні ремонти</w:t>
      </w:r>
      <w:r w:rsidRPr="003B164B">
        <w:rPr>
          <w:rFonts w:ascii="Times New Roman" w:hAnsi="Times New Roman" w:cs="Times New Roman"/>
          <w:color w:val="auto"/>
          <w:sz w:val="28"/>
          <w:szCs w:val="28"/>
        </w:rPr>
        <w:t xml:space="preserve"> – 5–12%.</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Закупівля обладнання, меблів, інвентарю</w:t>
      </w:r>
      <w:r w:rsidRPr="003B164B">
        <w:rPr>
          <w:rFonts w:ascii="Times New Roman" w:hAnsi="Times New Roman" w:cs="Times New Roman"/>
          <w:color w:val="auto"/>
          <w:sz w:val="28"/>
          <w:szCs w:val="28"/>
        </w:rPr>
        <w:t xml:space="preserve"> – 1–10% (нерівномірно за роками).</w:t>
      </w:r>
    </w:p>
    <w:p w:rsidR="006C7A59" w:rsidRPr="003B164B" w:rsidRDefault="006C7A59" w:rsidP="003B164B">
      <w:pPr>
        <w:pStyle w:val="ad"/>
        <w:numPr>
          <w:ilvl w:val="0"/>
          <w:numId w:val="70"/>
        </w:numPr>
        <w:spacing w:line="360" w:lineRule="auto"/>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Інші витрати</w:t>
      </w:r>
      <w:r w:rsidRPr="003B164B">
        <w:rPr>
          <w:rFonts w:ascii="Times New Roman" w:hAnsi="Times New Roman" w:cs="Times New Roman"/>
          <w:color w:val="auto"/>
          <w:sz w:val="28"/>
          <w:szCs w:val="28"/>
        </w:rPr>
        <w:t xml:space="preserve"> – послуги зв’язку, інтернет, програмне забезпечення, охорона.</w:t>
      </w:r>
    </w:p>
    <w:p w:rsidR="006C7A59" w:rsidRPr="003B164B" w:rsidRDefault="006C7A59" w:rsidP="003B164B">
      <w:pPr>
        <w:spacing w:line="360" w:lineRule="auto"/>
        <w:ind w:firstLine="708"/>
        <w:jc w:val="both"/>
        <w:outlineLvl w:val="2"/>
        <w:rPr>
          <w:rStyle w:val="a4"/>
          <w:rFonts w:ascii="Times New Roman" w:hAnsi="Times New Roman" w:cs="Times New Roman"/>
          <w:b w:val="0"/>
          <w:color w:val="auto"/>
          <w:sz w:val="28"/>
          <w:szCs w:val="28"/>
        </w:rPr>
      </w:pPr>
      <w:r w:rsidRPr="003B164B">
        <w:rPr>
          <w:rStyle w:val="a4"/>
          <w:rFonts w:ascii="Times New Roman" w:hAnsi="Times New Roman" w:cs="Times New Roman"/>
          <w:b w:val="0"/>
          <w:color w:val="auto"/>
          <w:sz w:val="28"/>
          <w:szCs w:val="28"/>
        </w:rPr>
        <w:t>Ефективність використання ресурсів закладу.</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Ефективність використання ресурсів оцінюється через показники продуктивності персоналу, використання приміщень та обладнання, а також співвідношення між доходами і витратами.</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1. Ефективність кадрових ресурсів - о</w:t>
      </w:r>
      <w:r w:rsidRPr="003B164B">
        <w:rPr>
          <w:rFonts w:ascii="Times New Roman" w:hAnsi="Times New Roman" w:cs="Times New Roman"/>
          <w:color w:val="auto"/>
          <w:sz w:val="28"/>
          <w:szCs w:val="28"/>
        </w:rPr>
        <w:t>сновні індикатори: кількість декларацій на одного лікаря; навантаження на медсестер; співвідношення адміністративного та медичного персоналу; середня кількість прийомів на лікаря на місяць; якість виконання індикаторів НСЗУ (вакцинація, скринінги).</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Висновки: у закладі спостерігається нерівномірне навантаження між лікарями; кадровий дефіцит знижує ефективність використання потенціалу.</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2. Ефективність матеріально-технічних ресурсів - о</w:t>
      </w:r>
      <w:r w:rsidRPr="003B164B">
        <w:rPr>
          <w:rFonts w:ascii="Times New Roman" w:hAnsi="Times New Roman" w:cs="Times New Roman"/>
          <w:color w:val="auto"/>
          <w:sz w:val="28"/>
          <w:szCs w:val="28"/>
        </w:rPr>
        <w:t>цінка базується на таких показниках: рівень зносу обладнання; частота використання діагностичного обладнання; коефіцієнт завантаження амбулаторій; потреба у ремонті приміщень.</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Висновки: значна частина обладнання потребує оновлення, що впливає на якість та швидкість обслуговування; в окремих амбулаторіях існує проблема недостатньої кількості кабінетів.</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3. Ефективність фінансових ресурсів - п</w:t>
      </w:r>
      <w:r w:rsidRPr="003B164B">
        <w:rPr>
          <w:rFonts w:ascii="Times New Roman" w:hAnsi="Times New Roman" w:cs="Times New Roman"/>
          <w:color w:val="auto"/>
          <w:sz w:val="28"/>
          <w:szCs w:val="28"/>
        </w:rPr>
        <w:t>оказники: співвідношення доходів та витрат; динаміка залишків коштів; витрати на одного пацієнта; витрати на одного працівника.</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Висновки: фінансові ресурси використовуються відносно ефективно, але існують резерви оптимізації (енергозбереження, електронізація процесів); підвищення якості управління витратами може забезпечити економію до 10–15% бюджету.</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Отже, основне джерело доходів КНП «ЦПМСД №2» — фінансування НСЗУ, що створює залежність від кількості декларацій та якості виконання показників.</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Структура витрат характеризується високою часткою витрат на оплату праці та значними комунальними витратами, що потребує раціоналізації.</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Заклад демонструє відносну фінансову стійкість, але вразливий до зовнішніх економічних та політичних факторів.</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Ефективність використання ресурсів може бути підвищена за рахунок цифровізації, оптимізації бізнес-процесів, оновлення обладнання та підвищення кваліфікації персоналу.</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Існує необхідність у розробці стратегії модернізації фінансового менеджменту та впровадженні сучасних індикаторів ефективності.</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Style w:val="a4"/>
          <w:rFonts w:ascii="Times New Roman" w:hAnsi="Times New Roman" w:cs="Times New Roman"/>
          <w:b w:val="0"/>
          <w:color w:val="auto"/>
          <w:sz w:val="28"/>
          <w:szCs w:val="28"/>
        </w:rPr>
        <w:t>Аналіз системи управління та організаційної структури КНП «ЦПМСД №2» ОМР.</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Ефективність діяльності закладу первинної медичної допомоги значною мірою залежить від якості системи управління та оптимальності організаційної структури. У контексті сучасних реформ ПМД, цифровізації та необхідності орієнтації на пацієнта заклади повинні демонструвати гнучкість, адаптивність та відповідність сучасним управлінським підходам.</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 xml:space="preserve">Система управління КНП «ЦПМСД № 2» ОМР побудована за класичною лінійно-функціональною моделлю. До її складу входять: </w:t>
      </w:r>
      <w:r w:rsidRPr="003B164B">
        <w:rPr>
          <w:rStyle w:val="a4"/>
          <w:rFonts w:ascii="Times New Roman" w:hAnsi="Times New Roman" w:cs="Times New Roman"/>
          <w:b w:val="0"/>
          <w:color w:val="auto"/>
          <w:sz w:val="28"/>
          <w:szCs w:val="28"/>
        </w:rPr>
        <w:t>керівник (директор)</w:t>
      </w:r>
      <w:r w:rsidRPr="003B164B">
        <w:rPr>
          <w:rFonts w:ascii="Times New Roman" w:hAnsi="Times New Roman" w:cs="Times New Roman"/>
          <w:color w:val="auto"/>
          <w:sz w:val="28"/>
          <w:szCs w:val="28"/>
        </w:rPr>
        <w:t xml:space="preserve">; </w:t>
      </w:r>
      <w:r w:rsidRPr="003B164B">
        <w:rPr>
          <w:rStyle w:val="a4"/>
          <w:rFonts w:ascii="Times New Roman" w:hAnsi="Times New Roman" w:cs="Times New Roman"/>
          <w:b w:val="0"/>
          <w:color w:val="auto"/>
          <w:sz w:val="28"/>
          <w:szCs w:val="28"/>
        </w:rPr>
        <w:t>заступники директора</w:t>
      </w:r>
      <w:r w:rsidRPr="003B164B">
        <w:rPr>
          <w:rFonts w:ascii="Times New Roman" w:hAnsi="Times New Roman" w:cs="Times New Roman"/>
          <w:color w:val="auto"/>
          <w:sz w:val="28"/>
          <w:szCs w:val="28"/>
        </w:rPr>
        <w:t xml:space="preserve"> (з медичних питань, економічних питань); </w:t>
      </w:r>
      <w:r w:rsidRPr="003B164B">
        <w:rPr>
          <w:rStyle w:val="a4"/>
          <w:rFonts w:ascii="Times New Roman" w:hAnsi="Times New Roman" w:cs="Times New Roman"/>
          <w:b w:val="0"/>
          <w:color w:val="auto"/>
          <w:sz w:val="28"/>
          <w:szCs w:val="28"/>
        </w:rPr>
        <w:t>головна медична сестра</w:t>
      </w:r>
      <w:r w:rsidRPr="003B164B">
        <w:rPr>
          <w:rFonts w:ascii="Times New Roman" w:hAnsi="Times New Roman" w:cs="Times New Roman"/>
          <w:color w:val="auto"/>
          <w:sz w:val="28"/>
          <w:szCs w:val="28"/>
        </w:rPr>
        <w:t xml:space="preserve">; </w:t>
      </w:r>
      <w:r w:rsidRPr="003B164B">
        <w:rPr>
          <w:rStyle w:val="a4"/>
          <w:rFonts w:ascii="Times New Roman" w:hAnsi="Times New Roman" w:cs="Times New Roman"/>
          <w:b w:val="0"/>
          <w:color w:val="auto"/>
          <w:sz w:val="28"/>
          <w:szCs w:val="28"/>
        </w:rPr>
        <w:t>структурні підрозділи</w:t>
      </w:r>
      <w:r w:rsidRPr="003B164B">
        <w:rPr>
          <w:rFonts w:ascii="Times New Roman" w:hAnsi="Times New Roman" w:cs="Times New Roman"/>
          <w:color w:val="auto"/>
          <w:sz w:val="28"/>
          <w:szCs w:val="28"/>
        </w:rPr>
        <w:t xml:space="preserve">: амбулаторії, господарська частина, бухгалтерія; </w:t>
      </w:r>
      <w:r w:rsidRPr="003B164B">
        <w:rPr>
          <w:rStyle w:val="a4"/>
          <w:rFonts w:ascii="Times New Roman" w:hAnsi="Times New Roman" w:cs="Times New Roman"/>
          <w:b w:val="0"/>
          <w:color w:val="auto"/>
          <w:sz w:val="28"/>
          <w:szCs w:val="28"/>
        </w:rPr>
        <w:t>лікарі загальної практики – сімейні лікарі</w:t>
      </w:r>
      <w:r w:rsidRPr="003B164B">
        <w:rPr>
          <w:rFonts w:ascii="Times New Roman" w:hAnsi="Times New Roman" w:cs="Times New Roman"/>
          <w:color w:val="auto"/>
          <w:sz w:val="28"/>
          <w:szCs w:val="28"/>
        </w:rPr>
        <w:t xml:space="preserve">; </w:t>
      </w:r>
      <w:r w:rsidRPr="003B164B">
        <w:rPr>
          <w:rStyle w:val="a4"/>
          <w:rFonts w:ascii="Times New Roman" w:hAnsi="Times New Roman" w:cs="Times New Roman"/>
          <w:b w:val="0"/>
          <w:color w:val="auto"/>
          <w:sz w:val="28"/>
          <w:szCs w:val="28"/>
        </w:rPr>
        <w:t>медсестринський персонал</w:t>
      </w:r>
      <w:r w:rsidRPr="003B164B">
        <w:rPr>
          <w:rFonts w:ascii="Times New Roman" w:hAnsi="Times New Roman" w:cs="Times New Roman"/>
          <w:color w:val="auto"/>
          <w:sz w:val="28"/>
          <w:szCs w:val="28"/>
        </w:rPr>
        <w:t xml:space="preserve">; </w:t>
      </w:r>
      <w:r w:rsidRPr="003B164B">
        <w:rPr>
          <w:rStyle w:val="a4"/>
          <w:rFonts w:ascii="Times New Roman" w:hAnsi="Times New Roman" w:cs="Times New Roman"/>
          <w:b w:val="0"/>
          <w:color w:val="auto"/>
          <w:sz w:val="28"/>
          <w:szCs w:val="28"/>
        </w:rPr>
        <w:t>адміністративно-обслуговуючий персонал</w:t>
      </w:r>
      <w:r w:rsidRPr="003B164B">
        <w:rPr>
          <w:rFonts w:ascii="Times New Roman" w:hAnsi="Times New Roman" w:cs="Times New Roman"/>
          <w:color w:val="auto"/>
          <w:sz w:val="28"/>
          <w:szCs w:val="28"/>
        </w:rPr>
        <w:t>.</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Управління КНП «ЦПМСД № 2» ОМР здійснюється відповідно до принципів: вертикальної субординації; розподілу функцій між адміністративними та клінічними підрозділами; централізованого прийняття ключових рішень; регламентації через посадові інструкції, локальні накази й положення.</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Порівняння з теоретичними моделями (системний, процесний, адаптивний, проектний підходи; сучасні моделі менеджменту в охороні здоров’я) дозволяє оцінити ступінь відповідності КНП «ЦПМСД № 2» ОМР вимогам сучасного медичного менеджменту, а саме:</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Style w:val="a4"/>
          <w:rFonts w:ascii="Times New Roman" w:hAnsi="Times New Roman" w:cs="Times New Roman"/>
          <w:b w:val="0"/>
          <w:color w:val="auto"/>
          <w:sz w:val="28"/>
          <w:szCs w:val="28"/>
        </w:rPr>
        <w:t>1. Відповідність системному підходу.</w:t>
      </w:r>
    </w:p>
    <w:p w:rsidR="006C7A59" w:rsidRPr="003B164B" w:rsidRDefault="006C7A59" w:rsidP="003B164B">
      <w:pPr>
        <w:pStyle w:val="ad"/>
        <w:numPr>
          <w:ilvl w:val="0"/>
          <w:numId w:val="71"/>
        </w:numPr>
        <w:spacing w:line="360" w:lineRule="auto"/>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Система управління враховує взаємозв’язок підрозділів, проте не повністю охоплює зворотний зв’язок і оцінку результативності.</w:t>
      </w:r>
    </w:p>
    <w:p w:rsidR="006C7A59" w:rsidRPr="003B164B" w:rsidRDefault="006C7A59" w:rsidP="003B164B">
      <w:pPr>
        <w:pStyle w:val="ad"/>
        <w:numPr>
          <w:ilvl w:val="0"/>
          <w:numId w:val="71"/>
        </w:numPr>
        <w:spacing w:line="360" w:lineRule="auto"/>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Аналіз діяльності не завжди є комплексним (потребує регулярних управлінських звітів та KPI).</w:t>
      </w:r>
    </w:p>
    <w:p w:rsidR="006C7A59" w:rsidRPr="003B164B" w:rsidRDefault="006C7A59" w:rsidP="003B164B">
      <w:pPr>
        <w:spacing w:line="360" w:lineRule="auto"/>
        <w:ind w:firstLine="708"/>
        <w:jc w:val="both"/>
        <w:outlineLvl w:val="2"/>
        <w:rPr>
          <w:rFonts w:ascii="Times New Roman" w:hAnsi="Times New Roman" w:cs="Times New Roman"/>
          <w:color w:val="auto"/>
          <w:sz w:val="28"/>
          <w:szCs w:val="28"/>
        </w:rPr>
      </w:pPr>
      <w:r w:rsidRPr="003B164B">
        <w:rPr>
          <w:rStyle w:val="a4"/>
          <w:rFonts w:ascii="Times New Roman" w:hAnsi="Times New Roman" w:cs="Times New Roman"/>
          <w:b w:val="0"/>
          <w:color w:val="auto"/>
          <w:sz w:val="28"/>
          <w:szCs w:val="28"/>
        </w:rPr>
        <w:t>Оцінка:</w:t>
      </w:r>
      <w:r w:rsidRPr="003B164B">
        <w:rPr>
          <w:rFonts w:ascii="Times New Roman" w:hAnsi="Times New Roman" w:cs="Times New Roman"/>
          <w:color w:val="auto"/>
          <w:sz w:val="28"/>
          <w:szCs w:val="28"/>
        </w:rPr>
        <w:t xml:space="preserve"> часткова відповідність.</w:t>
      </w:r>
    </w:p>
    <w:p w:rsidR="006C7A59" w:rsidRPr="003B164B" w:rsidRDefault="006C7A59" w:rsidP="003B164B">
      <w:pPr>
        <w:spacing w:line="360" w:lineRule="auto"/>
        <w:ind w:firstLine="708"/>
        <w:jc w:val="both"/>
        <w:outlineLvl w:val="2"/>
        <w:rPr>
          <w:rStyle w:val="a4"/>
          <w:rFonts w:ascii="Times New Roman" w:hAnsi="Times New Roman" w:cs="Times New Roman"/>
          <w:b w:val="0"/>
          <w:bCs w:val="0"/>
          <w:color w:val="auto"/>
          <w:sz w:val="28"/>
          <w:szCs w:val="28"/>
        </w:rPr>
      </w:pPr>
      <w:r w:rsidRPr="003B164B">
        <w:rPr>
          <w:rStyle w:val="a4"/>
          <w:rFonts w:ascii="Times New Roman" w:hAnsi="Times New Roman" w:cs="Times New Roman"/>
          <w:b w:val="0"/>
          <w:color w:val="auto"/>
          <w:sz w:val="28"/>
          <w:szCs w:val="28"/>
        </w:rPr>
        <w:t>2. Відповідність процесному підходу.</w:t>
      </w:r>
    </w:p>
    <w:p w:rsidR="006C7A59" w:rsidRPr="003B164B" w:rsidRDefault="006C7A59" w:rsidP="003B164B">
      <w:pPr>
        <w:pStyle w:val="ad"/>
        <w:numPr>
          <w:ilvl w:val="0"/>
          <w:numId w:val="72"/>
        </w:numPr>
        <w:spacing w:line="360" w:lineRule="auto"/>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Маршрути пацієнтів регламентовані, але не всі бізнес-процеси описані (наприклад, процеси вакцинації, профілактичних оглядів, комунікації з ВПО).</w:t>
      </w:r>
    </w:p>
    <w:p w:rsidR="006C7A59" w:rsidRPr="003B164B" w:rsidRDefault="006C7A59" w:rsidP="003B164B">
      <w:pPr>
        <w:pStyle w:val="ad"/>
        <w:numPr>
          <w:ilvl w:val="0"/>
          <w:numId w:val="72"/>
        </w:numPr>
        <w:spacing w:line="360" w:lineRule="auto"/>
        <w:jc w:val="both"/>
        <w:outlineLvl w:val="2"/>
        <w:rPr>
          <w:rFonts w:ascii="Times New Roman" w:hAnsi="Times New Roman" w:cs="Times New Roman"/>
          <w:color w:val="auto"/>
          <w:sz w:val="28"/>
          <w:szCs w:val="28"/>
        </w:rPr>
      </w:pPr>
      <w:r w:rsidRPr="003B164B">
        <w:rPr>
          <w:rFonts w:ascii="Times New Roman" w:hAnsi="Times New Roman" w:cs="Times New Roman"/>
          <w:color w:val="auto"/>
          <w:sz w:val="28"/>
          <w:szCs w:val="28"/>
        </w:rPr>
        <w:t>Відсутні інтегровані алгоритми між амбулаторіями.</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Оцінка:</w:t>
      </w:r>
      <w:r w:rsidRPr="003B164B">
        <w:rPr>
          <w:sz w:val="28"/>
          <w:szCs w:val="28"/>
          <w:lang w:val="uk-UA"/>
        </w:rPr>
        <w:t xml:space="preserve"> потребує модернізації.</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3. Відповідність адаптивному підходу.</w:t>
      </w:r>
    </w:p>
    <w:p w:rsidR="006C7A59" w:rsidRPr="003B164B" w:rsidRDefault="006C7A59" w:rsidP="003B164B">
      <w:pPr>
        <w:pStyle w:val="ab"/>
        <w:widowControl w:val="0"/>
        <w:numPr>
          <w:ilvl w:val="0"/>
          <w:numId w:val="73"/>
        </w:numPr>
        <w:spacing w:before="0" w:beforeAutospacing="0" w:after="0" w:afterAutospacing="0" w:line="360" w:lineRule="auto"/>
        <w:jc w:val="both"/>
        <w:rPr>
          <w:sz w:val="28"/>
          <w:szCs w:val="28"/>
          <w:lang w:val="uk-UA"/>
        </w:rPr>
      </w:pPr>
      <w:r w:rsidRPr="003B164B">
        <w:rPr>
          <w:sz w:val="28"/>
          <w:szCs w:val="28"/>
          <w:lang w:val="uk-UA"/>
        </w:rPr>
        <w:t>Заклад демонструє гнучкість у період війни, перебоїв з електрикою, міграції населення.</w:t>
      </w:r>
    </w:p>
    <w:p w:rsidR="006C7A59" w:rsidRPr="003B164B" w:rsidRDefault="006C7A59" w:rsidP="003B164B">
      <w:pPr>
        <w:pStyle w:val="ab"/>
        <w:widowControl w:val="0"/>
        <w:numPr>
          <w:ilvl w:val="0"/>
          <w:numId w:val="73"/>
        </w:numPr>
        <w:spacing w:before="0" w:beforeAutospacing="0" w:after="0" w:afterAutospacing="0" w:line="360" w:lineRule="auto"/>
        <w:jc w:val="both"/>
        <w:rPr>
          <w:sz w:val="28"/>
          <w:szCs w:val="28"/>
          <w:lang w:val="uk-UA"/>
        </w:rPr>
      </w:pPr>
      <w:r w:rsidRPr="003B164B">
        <w:rPr>
          <w:sz w:val="28"/>
          <w:szCs w:val="28"/>
          <w:lang w:val="uk-UA"/>
        </w:rPr>
        <w:t>Однак адаптивність часто має реактивний, а не проактивний характер — реакції на загрози відбуваються після виникнення проблем.</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Оцінка:</w:t>
      </w:r>
      <w:r w:rsidRPr="003B164B">
        <w:rPr>
          <w:sz w:val="28"/>
          <w:szCs w:val="28"/>
          <w:lang w:val="uk-UA"/>
        </w:rPr>
        <w:t xml:space="preserve"> середній рівень адаптивності.</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4. Відповідність проєктному підходу.</w:t>
      </w:r>
    </w:p>
    <w:p w:rsidR="006C7A59" w:rsidRPr="003B164B" w:rsidRDefault="006C7A59" w:rsidP="003B164B">
      <w:pPr>
        <w:pStyle w:val="ab"/>
        <w:widowControl w:val="0"/>
        <w:numPr>
          <w:ilvl w:val="0"/>
          <w:numId w:val="22"/>
        </w:numPr>
        <w:spacing w:before="0" w:beforeAutospacing="0" w:after="0" w:afterAutospacing="0" w:line="360" w:lineRule="auto"/>
        <w:jc w:val="both"/>
        <w:rPr>
          <w:sz w:val="28"/>
          <w:szCs w:val="28"/>
          <w:lang w:val="uk-UA"/>
        </w:rPr>
      </w:pPr>
      <w:r w:rsidRPr="003B164B">
        <w:rPr>
          <w:sz w:val="28"/>
          <w:szCs w:val="28"/>
          <w:lang w:val="uk-UA"/>
        </w:rPr>
        <w:t>Заклад бере участь у програмах МОЗ, НСЗУ та міському розвитку.</w:t>
      </w:r>
    </w:p>
    <w:p w:rsidR="006C7A59" w:rsidRPr="003B164B" w:rsidRDefault="006C7A59" w:rsidP="003B164B">
      <w:pPr>
        <w:pStyle w:val="ab"/>
        <w:widowControl w:val="0"/>
        <w:numPr>
          <w:ilvl w:val="0"/>
          <w:numId w:val="22"/>
        </w:numPr>
        <w:spacing w:before="0" w:beforeAutospacing="0" w:after="0" w:afterAutospacing="0" w:line="360" w:lineRule="auto"/>
        <w:jc w:val="both"/>
        <w:rPr>
          <w:sz w:val="28"/>
          <w:szCs w:val="28"/>
          <w:lang w:val="uk-UA"/>
        </w:rPr>
      </w:pPr>
      <w:r w:rsidRPr="003B164B">
        <w:rPr>
          <w:sz w:val="28"/>
          <w:szCs w:val="28"/>
          <w:lang w:val="uk-UA"/>
        </w:rPr>
        <w:t>Проте повноцінний менеджмент проектів (проєктний офіс, робочі групи, календарний план) не сформований.</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Оцінка:</w:t>
      </w:r>
      <w:r w:rsidRPr="003B164B">
        <w:rPr>
          <w:sz w:val="28"/>
          <w:szCs w:val="28"/>
          <w:lang w:val="uk-UA"/>
        </w:rPr>
        <w:t xml:space="preserve"> низька реалізація проєктного підходу.</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5. Відповідність сучасним моделям медичного менеджменту.</w:t>
      </w:r>
    </w:p>
    <w:p w:rsidR="006C7A59" w:rsidRPr="003B164B" w:rsidRDefault="006C7A59" w:rsidP="003B164B">
      <w:pPr>
        <w:pStyle w:val="ab"/>
        <w:widowControl w:val="0"/>
        <w:numPr>
          <w:ilvl w:val="0"/>
          <w:numId w:val="74"/>
        </w:numPr>
        <w:spacing w:before="0" w:beforeAutospacing="0" w:after="0" w:afterAutospacing="0" w:line="360" w:lineRule="auto"/>
        <w:jc w:val="both"/>
        <w:rPr>
          <w:sz w:val="28"/>
          <w:szCs w:val="28"/>
          <w:lang w:val="uk-UA"/>
        </w:rPr>
      </w:pPr>
      <w:r w:rsidRPr="003B164B">
        <w:rPr>
          <w:rStyle w:val="a4"/>
          <w:b w:val="0"/>
          <w:sz w:val="28"/>
          <w:szCs w:val="28"/>
          <w:lang w:val="uk-UA"/>
        </w:rPr>
        <w:t>Пацієнт-орієнтована модель:</w:t>
      </w:r>
      <w:r w:rsidRPr="003B164B">
        <w:rPr>
          <w:sz w:val="28"/>
          <w:szCs w:val="28"/>
          <w:lang w:val="uk-UA"/>
        </w:rPr>
        <w:t xml:space="preserve"> частково реалізована (електронні сервіси є, але не повністю).</w:t>
      </w:r>
    </w:p>
    <w:p w:rsidR="006C7A59" w:rsidRPr="003B164B" w:rsidRDefault="006C7A59" w:rsidP="003B164B">
      <w:pPr>
        <w:pStyle w:val="ab"/>
        <w:widowControl w:val="0"/>
        <w:numPr>
          <w:ilvl w:val="0"/>
          <w:numId w:val="74"/>
        </w:numPr>
        <w:spacing w:before="0" w:beforeAutospacing="0" w:after="0" w:afterAutospacing="0" w:line="360" w:lineRule="auto"/>
        <w:jc w:val="both"/>
        <w:rPr>
          <w:sz w:val="28"/>
          <w:szCs w:val="28"/>
          <w:lang w:val="uk-UA"/>
        </w:rPr>
      </w:pPr>
      <w:r w:rsidRPr="003B164B">
        <w:rPr>
          <w:rStyle w:val="a4"/>
          <w:b w:val="0"/>
          <w:sz w:val="28"/>
          <w:szCs w:val="28"/>
          <w:lang w:val="uk-UA"/>
        </w:rPr>
        <w:t>Lean Healthcare:</w:t>
      </w:r>
      <w:r w:rsidRPr="003B164B">
        <w:rPr>
          <w:sz w:val="28"/>
          <w:szCs w:val="28"/>
          <w:lang w:val="uk-UA"/>
        </w:rPr>
        <w:t xml:space="preserve"> не впроваджений (існує значний відсоток неефективних процесів).</w:t>
      </w:r>
    </w:p>
    <w:p w:rsidR="006C7A59" w:rsidRPr="003B164B" w:rsidRDefault="006C7A59" w:rsidP="003B164B">
      <w:pPr>
        <w:pStyle w:val="ab"/>
        <w:widowControl w:val="0"/>
        <w:numPr>
          <w:ilvl w:val="0"/>
          <w:numId w:val="74"/>
        </w:numPr>
        <w:spacing w:before="0" w:beforeAutospacing="0" w:after="0" w:afterAutospacing="0" w:line="360" w:lineRule="auto"/>
        <w:jc w:val="both"/>
        <w:rPr>
          <w:sz w:val="28"/>
          <w:szCs w:val="28"/>
          <w:lang w:val="uk-UA"/>
        </w:rPr>
      </w:pPr>
      <w:r w:rsidRPr="003B164B">
        <w:rPr>
          <w:rStyle w:val="a4"/>
          <w:b w:val="0"/>
          <w:sz w:val="28"/>
          <w:szCs w:val="28"/>
          <w:lang w:val="uk-UA"/>
        </w:rPr>
        <w:t>TQM (тотальне управління якістю):</w:t>
      </w:r>
      <w:r w:rsidRPr="003B164B">
        <w:rPr>
          <w:sz w:val="28"/>
          <w:szCs w:val="28"/>
          <w:lang w:val="uk-UA"/>
        </w:rPr>
        <w:t xml:space="preserve"> відсутні системні механізми моніторингу якості.</w:t>
      </w:r>
    </w:p>
    <w:p w:rsidR="006C7A59" w:rsidRPr="003B164B" w:rsidRDefault="006C7A59" w:rsidP="003B164B">
      <w:pPr>
        <w:pStyle w:val="ab"/>
        <w:widowControl w:val="0"/>
        <w:numPr>
          <w:ilvl w:val="0"/>
          <w:numId w:val="74"/>
        </w:numPr>
        <w:spacing w:before="0" w:beforeAutospacing="0" w:after="0" w:afterAutospacing="0" w:line="360" w:lineRule="auto"/>
        <w:jc w:val="both"/>
        <w:rPr>
          <w:sz w:val="28"/>
          <w:szCs w:val="28"/>
          <w:lang w:val="uk-UA"/>
        </w:rPr>
      </w:pPr>
      <w:r w:rsidRPr="003B164B">
        <w:rPr>
          <w:rStyle w:val="a4"/>
          <w:b w:val="0"/>
          <w:sz w:val="28"/>
          <w:szCs w:val="28"/>
          <w:lang w:val="uk-UA"/>
        </w:rPr>
        <w:t>Кадрова модель розвитку:</w:t>
      </w:r>
      <w:r w:rsidRPr="003B164B">
        <w:rPr>
          <w:sz w:val="28"/>
          <w:szCs w:val="28"/>
          <w:lang w:val="uk-UA"/>
        </w:rPr>
        <w:t xml:space="preserve"> неповноцінна, є дефіцит та вигорання персоналу.</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Оцінка:</w:t>
      </w:r>
      <w:r w:rsidRPr="003B164B">
        <w:rPr>
          <w:sz w:val="28"/>
          <w:szCs w:val="28"/>
          <w:lang w:val="uk-UA"/>
        </w:rPr>
        <w:t xml:space="preserve"> заклад перебуває на стадії трансформації та часткової відповідності сучасним моделям.</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xml:space="preserve">Сильні сторони організаційної структури </w:t>
      </w:r>
      <w:r w:rsidRPr="003B164B">
        <w:rPr>
          <w:sz w:val="28"/>
          <w:szCs w:val="28"/>
          <w:lang w:val="uk-UA"/>
        </w:rPr>
        <w:t>КНП «ЦПМСД № 2» ОМР</w:t>
      </w:r>
      <w:r w:rsidRPr="003B164B">
        <w:rPr>
          <w:rStyle w:val="a4"/>
          <w:b w:val="0"/>
          <w:sz w:val="28"/>
          <w:szCs w:val="28"/>
          <w:lang w:val="uk-UA"/>
        </w:rPr>
        <w:t>: ч</w:t>
      </w:r>
      <w:r w:rsidRPr="003B164B">
        <w:rPr>
          <w:sz w:val="28"/>
          <w:szCs w:val="28"/>
          <w:lang w:val="uk-UA"/>
        </w:rPr>
        <w:t>ітка вертикаль підпорядкування; визначені функціональні обов’язки персоналу; досвідчений управлінський склад; відносна стабільність кадрового складу; можливість оперативного прийняття рішень керівником.</w:t>
      </w:r>
    </w:p>
    <w:p w:rsidR="006C7A59" w:rsidRPr="003B164B" w:rsidRDefault="006C7A59" w:rsidP="003B164B">
      <w:pPr>
        <w:pStyle w:val="ab"/>
        <w:widowControl w:val="0"/>
        <w:spacing w:before="0" w:beforeAutospacing="0" w:after="0" w:afterAutospacing="0" w:line="360" w:lineRule="auto"/>
        <w:ind w:firstLine="708"/>
        <w:jc w:val="both"/>
        <w:rPr>
          <w:rStyle w:val="a4"/>
          <w:b w:val="0"/>
          <w:bCs w:val="0"/>
          <w:sz w:val="28"/>
          <w:szCs w:val="28"/>
          <w:lang w:val="uk-UA"/>
        </w:rPr>
      </w:pPr>
      <w:r w:rsidRPr="003B164B">
        <w:rPr>
          <w:rStyle w:val="a4"/>
          <w:b w:val="0"/>
          <w:sz w:val="28"/>
          <w:szCs w:val="28"/>
          <w:lang w:val="uk-UA"/>
        </w:rPr>
        <w:t xml:space="preserve">Виявлені структурні недоліки та «вузькі місця» </w:t>
      </w:r>
      <w:r w:rsidRPr="003B164B">
        <w:rPr>
          <w:sz w:val="28"/>
          <w:szCs w:val="28"/>
          <w:lang w:val="uk-UA"/>
        </w:rPr>
        <w:t>КНП «ЦПМСД № 2» ОМР</w:t>
      </w:r>
      <w:r w:rsidRPr="003B164B">
        <w:rPr>
          <w:rStyle w:val="a4"/>
          <w:b w:val="0"/>
          <w:sz w:val="28"/>
          <w:szCs w:val="28"/>
          <w:lang w:val="uk-UA"/>
        </w:rPr>
        <w:t>:</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1. Централізація рішень: н</w:t>
      </w:r>
      <w:r w:rsidRPr="003B164B">
        <w:rPr>
          <w:sz w:val="28"/>
          <w:szCs w:val="28"/>
          <w:lang w:val="uk-UA"/>
        </w:rPr>
        <w:t>адмірна залежність від директора та заступників у прийнятті навіть локальних рішень; відсутність делегування повноважень на рівень амбулаторій.</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2. Нерівномірне навантаження на структурні підрозділи: д</w:t>
      </w:r>
      <w:r w:rsidRPr="003B164B">
        <w:rPr>
          <w:sz w:val="28"/>
          <w:szCs w:val="28"/>
          <w:lang w:val="uk-UA"/>
        </w:rPr>
        <w:t>еякі лікарі перевантажені (висока кількість декларацій), інші — недозавантажені; невідповідність між кількістю кабінетів та кількістю лікарів.</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3. Неоптимізовані бізнес-процеси: в</w:t>
      </w:r>
      <w:r w:rsidRPr="003B164B">
        <w:rPr>
          <w:sz w:val="28"/>
          <w:szCs w:val="28"/>
          <w:lang w:val="uk-UA"/>
        </w:rPr>
        <w:t>ідсутність єдиного процесного опису роботи реєстратури, ведення пацієнтів, вакцинації; «вузькі місця» при обслуговуванні великих потоків пацієнтів.</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4. Недостатній рівень цифровізації управлінських процесів: ч</w:t>
      </w:r>
      <w:r w:rsidRPr="003B164B">
        <w:rPr>
          <w:sz w:val="28"/>
          <w:szCs w:val="28"/>
          <w:lang w:val="uk-UA"/>
        </w:rPr>
        <w:t>астина внутрішньої документації ведеться вручну; недостатня аналітика та автоматизація KPI.</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5. Обмежений кадровий резерв: в</w:t>
      </w:r>
      <w:r w:rsidRPr="003B164B">
        <w:rPr>
          <w:sz w:val="28"/>
          <w:szCs w:val="28"/>
          <w:lang w:val="uk-UA"/>
        </w:rPr>
        <w:t>ідсутність системи підготовки та залучення молодих фахівців; недостатньо сформовані механізми утримання персоналу.</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6. Недосконалість комунікацій: н</w:t>
      </w:r>
      <w:r w:rsidRPr="003B164B">
        <w:rPr>
          <w:sz w:val="28"/>
          <w:szCs w:val="28"/>
          <w:lang w:val="uk-UA"/>
        </w:rPr>
        <w:t>едостатньо розвинена внутрішня комунікація між амбулаторіями, відсутні регулярні командні зустрічі, клінічні наради.</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На основі проведеного аналізу можна сформулювати такі ключові висновки:</w:t>
      </w:r>
    </w:p>
    <w:p w:rsidR="006C7A59" w:rsidRPr="003B164B" w:rsidRDefault="006C7A59" w:rsidP="003B164B">
      <w:pPr>
        <w:pStyle w:val="ab"/>
        <w:widowControl w:val="0"/>
        <w:numPr>
          <w:ilvl w:val="0"/>
          <w:numId w:val="75"/>
        </w:numPr>
        <w:spacing w:before="0" w:beforeAutospacing="0" w:after="0" w:afterAutospacing="0" w:line="360" w:lineRule="auto"/>
        <w:jc w:val="both"/>
        <w:rPr>
          <w:sz w:val="28"/>
          <w:szCs w:val="28"/>
          <w:lang w:val="uk-UA"/>
        </w:rPr>
      </w:pPr>
      <w:r w:rsidRPr="003B164B">
        <w:rPr>
          <w:rStyle w:val="a4"/>
          <w:b w:val="0"/>
          <w:sz w:val="28"/>
          <w:szCs w:val="28"/>
          <w:lang w:val="uk-UA"/>
        </w:rPr>
        <w:t>Система управління КНП «ЦПМСД №2» має класичну ієрархічну структуру</w:t>
      </w:r>
      <w:r w:rsidRPr="003B164B">
        <w:rPr>
          <w:sz w:val="28"/>
          <w:szCs w:val="28"/>
          <w:lang w:val="uk-UA"/>
        </w:rPr>
        <w:t>, яка забезпечує стабільність та контроль, але обмежує гнучкість та інноваційність.</w:t>
      </w:r>
    </w:p>
    <w:p w:rsidR="006C7A59" w:rsidRPr="003B164B" w:rsidRDefault="006C7A59" w:rsidP="003B164B">
      <w:pPr>
        <w:pStyle w:val="ab"/>
        <w:widowControl w:val="0"/>
        <w:numPr>
          <w:ilvl w:val="0"/>
          <w:numId w:val="75"/>
        </w:numPr>
        <w:spacing w:before="0" w:beforeAutospacing="0" w:after="0" w:afterAutospacing="0" w:line="360" w:lineRule="auto"/>
        <w:jc w:val="both"/>
        <w:rPr>
          <w:sz w:val="28"/>
          <w:szCs w:val="28"/>
          <w:lang w:val="uk-UA"/>
        </w:rPr>
      </w:pPr>
      <w:r w:rsidRPr="003B164B">
        <w:rPr>
          <w:sz w:val="28"/>
          <w:szCs w:val="28"/>
          <w:lang w:val="uk-UA"/>
        </w:rPr>
        <w:t xml:space="preserve">Заклад частково відповідає сучасним моделям управління, однак потребує </w:t>
      </w:r>
      <w:r w:rsidRPr="003B164B">
        <w:rPr>
          <w:rStyle w:val="a4"/>
          <w:b w:val="0"/>
          <w:sz w:val="28"/>
          <w:szCs w:val="28"/>
          <w:lang w:val="uk-UA"/>
        </w:rPr>
        <w:t>посилення процесного, адаптивного та проектного підходів</w:t>
      </w:r>
      <w:r w:rsidRPr="003B164B">
        <w:rPr>
          <w:sz w:val="28"/>
          <w:szCs w:val="28"/>
          <w:lang w:val="uk-UA"/>
        </w:rPr>
        <w:t>.</w:t>
      </w:r>
    </w:p>
    <w:p w:rsidR="006C7A59" w:rsidRPr="003B164B" w:rsidRDefault="006C7A59" w:rsidP="003B164B">
      <w:pPr>
        <w:pStyle w:val="ab"/>
        <w:widowControl w:val="0"/>
        <w:numPr>
          <w:ilvl w:val="0"/>
          <w:numId w:val="75"/>
        </w:numPr>
        <w:spacing w:before="0" w:beforeAutospacing="0" w:after="0" w:afterAutospacing="0" w:line="360" w:lineRule="auto"/>
        <w:jc w:val="both"/>
        <w:rPr>
          <w:sz w:val="28"/>
          <w:szCs w:val="28"/>
          <w:lang w:val="uk-UA"/>
        </w:rPr>
      </w:pPr>
      <w:r w:rsidRPr="003B164B">
        <w:rPr>
          <w:sz w:val="28"/>
          <w:szCs w:val="28"/>
          <w:lang w:val="uk-UA"/>
        </w:rPr>
        <w:t xml:space="preserve">Основними «вузькими місцями» є </w:t>
      </w:r>
      <w:r w:rsidRPr="003B164B">
        <w:rPr>
          <w:rStyle w:val="a4"/>
          <w:b w:val="0"/>
          <w:sz w:val="28"/>
          <w:szCs w:val="28"/>
          <w:lang w:val="uk-UA"/>
        </w:rPr>
        <w:t>кадровий дефіцит, централізація управлінських рішень, неефективна комунікація та недостатня цифровізація внутрішніх процесів</w:t>
      </w:r>
      <w:r w:rsidRPr="003B164B">
        <w:rPr>
          <w:sz w:val="28"/>
          <w:szCs w:val="28"/>
          <w:lang w:val="uk-UA"/>
        </w:rPr>
        <w:t>.</w:t>
      </w:r>
    </w:p>
    <w:p w:rsidR="006C7A59" w:rsidRPr="003B164B" w:rsidRDefault="006C7A59" w:rsidP="003B164B">
      <w:pPr>
        <w:pStyle w:val="ab"/>
        <w:widowControl w:val="0"/>
        <w:numPr>
          <w:ilvl w:val="0"/>
          <w:numId w:val="75"/>
        </w:numPr>
        <w:spacing w:before="0" w:beforeAutospacing="0" w:after="0" w:afterAutospacing="0" w:line="360" w:lineRule="auto"/>
        <w:jc w:val="both"/>
        <w:rPr>
          <w:sz w:val="28"/>
          <w:szCs w:val="28"/>
          <w:lang w:val="uk-UA"/>
        </w:rPr>
      </w:pPr>
      <w:r w:rsidRPr="003B164B">
        <w:rPr>
          <w:sz w:val="28"/>
          <w:szCs w:val="28"/>
          <w:lang w:val="uk-UA"/>
        </w:rPr>
        <w:t xml:space="preserve">Для підвищення ефективності управління необхідно трансформувати організаційну структуру в сторону більшої </w:t>
      </w:r>
      <w:r w:rsidRPr="003B164B">
        <w:rPr>
          <w:rStyle w:val="a4"/>
          <w:b w:val="0"/>
          <w:sz w:val="28"/>
          <w:szCs w:val="28"/>
          <w:lang w:val="uk-UA"/>
        </w:rPr>
        <w:t>процесності, командності, автономності амбулаторій</w:t>
      </w:r>
      <w:r w:rsidRPr="003B164B">
        <w:rPr>
          <w:sz w:val="28"/>
          <w:szCs w:val="28"/>
          <w:lang w:val="uk-UA"/>
        </w:rPr>
        <w:t xml:space="preserve"> та активної цифровізації.</w:t>
      </w:r>
    </w:p>
    <w:p w:rsidR="006C7A59" w:rsidRPr="003B164B" w:rsidRDefault="006C7A59" w:rsidP="003B164B">
      <w:pPr>
        <w:pStyle w:val="ab"/>
        <w:widowControl w:val="0"/>
        <w:numPr>
          <w:ilvl w:val="0"/>
          <w:numId w:val="75"/>
        </w:numPr>
        <w:spacing w:before="0" w:beforeAutospacing="0" w:after="0" w:afterAutospacing="0" w:line="360" w:lineRule="auto"/>
        <w:jc w:val="both"/>
        <w:rPr>
          <w:sz w:val="28"/>
          <w:szCs w:val="28"/>
          <w:lang w:val="uk-UA"/>
        </w:rPr>
      </w:pPr>
      <w:r w:rsidRPr="003B164B">
        <w:rPr>
          <w:sz w:val="28"/>
          <w:szCs w:val="28"/>
          <w:lang w:val="uk-UA"/>
        </w:rPr>
        <w:t>Виявлені проблемні зони створюють основу для формування стратегії розвитку закладу.</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Оцінка якості надання медичних послуг КНП «ЦПМСД № 2» ОМР.</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Оцінка якості надання первинної медичної допомоги є ключовим елементом аналізу діяльності закладу. Вона охоплює показники ефективності роботи ПМД, рівень задоволеності пацієнтів, організацію маршрутів пацієнтів, а також кадрове навантаження та управління персоналом. Комплексна оцінка дозволяє визначити сильні сторони та проблемні зони, які потребують управлінського втручання.</w:t>
      </w:r>
    </w:p>
    <w:p w:rsidR="006C7A59" w:rsidRPr="003B164B" w:rsidRDefault="006C7A59" w:rsidP="003B164B">
      <w:pPr>
        <w:pStyle w:val="ab"/>
        <w:widowControl w:val="0"/>
        <w:spacing w:before="0" w:beforeAutospacing="0" w:after="0" w:afterAutospacing="0" w:line="360" w:lineRule="auto"/>
        <w:ind w:firstLine="708"/>
        <w:jc w:val="both"/>
        <w:rPr>
          <w:rStyle w:val="a4"/>
          <w:b w:val="0"/>
          <w:bCs w:val="0"/>
          <w:sz w:val="28"/>
          <w:szCs w:val="28"/>
          <w:lang w:val="uk-UA"/>
        </w:rPr>
      </w:pPr>
      <w:r w:rsidRPr="003B164B">
        <w:rPr>
          <w:rStyle w:val="a4"/>
          <w:b w:val="0"/>
          <w:sz w:val="28"/>
          <w:szCs w:val="28"/>
          <w:lang w:val="uk-UA"/>
        </w:rPr>
        <w:t>Аналіз ключових показників первинної медичної допомоги.</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Основні показники ПМД формуються відповідно до вимог НСЗУ та охоплюють такі напрями: покриття деклараціями, профілактичні огляди, вакцинації, рівень госпіталізацій, які можна було б попередити, та ефективність маршрутизації.</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Національна служба здоров’я України є основним замовником медичних послуг та встановлює вимоги, які напряму впливають на фінансування закладів первинної медичної допомоги. Оцінка якості показників НСЗУ дозволяє визначити рівень відповідності діяльності КНП встановленим стандартам, виявити недоліки в процесах та сформувати напрямки підвищення ефективності роботи.</w:t>
      </w:r>
    </w:p>
    <w:p w:rsidR="006C7A59" w:rsidRPr="003B164B" w:rsidRDefault="006C7A59" w:rsidP="003B164B">
      <w:pPr>
        <w:pStyle w:val="ab"/>
        <w:widowControl w:val="0"/>
        <w:spacing w:before="0" w:beforeAutospacing="0" w:after="0" w:afterAutospacing="0" w:line="360" w:lineRule="auto"/>
        <w:ind w:firstLine="708"/>
        <w:jc w:val="both"/>
        <w:rPr>
          <w:rStyle w:val="a4"/>
          <w:b w:val="0"/>
          <w:bCs w:val="0"/>
          <w:sz w:val="28"/>
          <w:szCs w:val="28"/>
          <w:lang w:val="uk-UA"/>
        </w:rPr>
      </w:pPr>
      <w:r w:rsidRPr="003B164B">
        <w:rPr>
          <w:rStyle w:val="a4"/>
          <w:b w:val="0"/>
          <w:sz w:val="28"/>
          <w:szCs w:val="28"/>
          <w:lang w:val="uk-UA"/>
        </w:rPr>
        <w:t>1). Загальна характеристика вимог НСЗУ для ПМД.</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НСЗУ виставляє для закладів такі ключові групи показників:</w:t>
      </w:r>
    </w:p>
    <w:p w:rsidR="006C7A59" w:rsidRPr="003B164B" w:rsidRDefault="006C7A59" w:rsidP="003B164B">
      <w:pPr>
        <w:pStyle w:val="ab"/>
        <w:widowControl w:val="0"/>
        <w:numPr>
          <w:ilvl w:val="0"/>
          <w:numId w:val="76"/>
        </w:numPr>
        <w:spacing w:before="0" w:beforeAutospacing="0" w:after="0" w:afterAutospacing="0" w:line="360" w:lineRule="auto"/>
        <w:jc w:val="both"/>
        <w:rPr>
          <w:sz w:val="28"/>
          <w:szCs w:val="28"/>
          <w:lang w:val="uk-UA"/>
        </w:rPr>
      </w:pPr>
      <w:r w:rsidRPr="003B164B">
        <w:rPr>
          <w:rStyle w:val="a4"/>
          <w:b w:val="0"/>
          <w:sz w:val="28"/>
          <w:szCs w:val="28"/>
          <w:lang w:val="uk-UA"/>
        </w:rPr>
        <w:t xml:space="preserve">Структурні показники: </w:t>
      </w:r>
      <w:r w:rsidRPr="003B164B">
        <w:rPr>
          <w:sz w:val="28"/>
          <w:szCs w:val="28"/>
          <w:lang w:val="uk-UA"/>
        </w:rPr>
        <w:t>наявність обладнання та умов згідно з табелем оснащення; відповідність приміщень вимогам доступності; наявність ІТ - інфраструктури, електронної медичної системи, інтернет - зв’язку.</w:t>
      </w:r>
    </w:p>
    <w:p w:rsidR="006C7A59" w:rsidRPr="003B164B" w:rsidRDefault="006C7A59" w:rsidP="003B164B">
      <w:pPr>
        <w:pStyle w:val="ab"/>
        <w:widowControl w:val="0"/>
        <w:numPr>
          <w:ilvl w:val="0"/>
          <w:numId w:val="76"/>
        </w:numPr>
        <w:spacing w:before="0" w:beforeAutospacing="0" w:after="0" w:afterAutospacing="0" w:line="360" w:lineRule="auto"/>
        <w:jc w:val="both"/>
        <w:rPr>
          <w:sz w:val="28"/>
          <w:szCs w:val="28"/>
          <w:lang w:val="uk-UA"/>
        </w:rPr>
      </w:pPr>
      <w:r w:rsidRPr="003B164B">
        <w:rPr>
          <w:rStyle w:val="a4"/>
          <w:b w:val="0"/>
          <w:sz w:val="28"/>
          <w:szCs w:val="28"/>
          <w:lang w:val="uk-UA"/>
        </w:rPr>
        <w:t xml:space="preserve">Процесні показники: </w:t>
      </w:r>
      <w:r w:rsidRPr="003B164B">
        <w:rPr>
          <w:sz w:val="28"/>
          <w:szCs w:val="28"/>
          <w:lang w:val="uk-UA"/>
        </w:rPr>
        <w:t>ведення декларацій; коректність електронної медичної документації (записи, направлення, рецепти); дотримання клінічних маршрутів.</w:t>
      </w:r>
    </w:p>
    <w:p w:rsidR="006C7A59" w:rsidRPr="003B164B" w:rsidRDefault="006C7A59" w:rsidP="003B164B">
      <w:pPr>
        <w:pStyle w:val="ab"/>
        <w:widowControl w:val="0"/>
        <w:numPr>
          <w:ilvl w:val="0"/>
          <w:numId w:val="76"/>
        </w:numPr>
        <w:spacing w:before="0" w:beforeAutospacing="0" w:after="0" w:afterAutospacing="0" w:line="360" w:lineRule="auto"/>
        <w:jc w:val="both"/>
        <w:rPr>
          <w:sz w:val="28"/>
          <w:szCs w:val="28"/>
          <w:lang w:val="uk-UA"/>
        </w:rPr>
      </w:pPr>
      <w:r w:rsidRPr="003B164B">
        <w:rPr>
          <w:rStyle w:val="a4"/>
          <w:b w:val="0"/>
          <w:sz w:val="28"/>
          <w:szCs w:val="28"/>
          <w:lang w:val="uk-UA"/>
        </w:rPr>
        <w:t xml:space="preserve">Показники результату: </w:t>
      </w:r>
      <w:r w:rsidRPr="003B164B">
        <w:rPr>
          <w:sz w:val="28"/>
          <w:szCs w:val="28"/>
          <w:lang w:val="uk-UA"/>
        </w:rPr>
        <w:t>виконання профілактичних програм (вакцинація, скринінги); частота госпіталізацій, що можна було попередити; рівень охоплення послугами.</w:t>
      </w:r>
    </w:p>
    <w:p w:rsidR="006C7A59" w:rsidRPr="003B164B" w:rsidRDefault="006C7A59" w:rsidP="003B164B">
      <w:pPr>
        <w:pStyle w:val="1"/>
        <w:keepNext w:val="0"/>
        <w:keepLines w:val="0"/>
        <w:widowControl w:val="0"/>
        <w:spacing w:before="0" w:line="360" w:lineRule="auto"/>
        <w:ind w:left="251" w:firstLine="457"/>
        <w:jc w:val="both"/>
        <w:rPr>
          <w:rStyle w:val="a4"/>
          <w:rFonts w:ascii="Times New Roman" w:hAnsi="Times New Roman" w:cs="Times New Roman"/>
          <w:bCs/>
          <w:color w:val="auto"/>
        </w:rPr>
      </w:pPr>
      <w:r w:rsidRPr="003B164B">
        <w:rPr>
          <w:rStyle w:val="a4"/>
          <w:rFonts w:ascii="Times New Roman" w:hAnsi="Times New Roman" w:cs="Times New Roman"/>
          <w:color w:val="auto"/>
        </w:rPr>
        <w:t>2). Оцінка виконання структурних показників НСЗУ.</w:t>
      </w:r>
    </w:p>
    <w:p w:rsidR="006C7A59" w:rsidRPr="003B164B" w:rsidRDefault="006C7A59" w:rsidP="003B164B">
      <w:pPr>
        <w:pStyle w:val="1"/>
        <w:keepNext w:val="0"/>
        <w:keepLines w:val="0"/>
        <w:widowControl w:val="0"/>
        <w:spacing w:before="0" w:line="360" w:lineRule="auto"/>
        <w:ind w:left="251" w:firstLine="457"/>
        <w:jc w:val="both"/>
        <w:rPr>
          <w:rFonts w:ascii="Times New Roman" w:hAnsi="Times New Roman" w:cs="Times New Roman"/>
          <w:b w:val="0"/>
          <w:color w:val="auto"/>
        </w:rPr>
      </w:pPr>
      <w:r w:rsidRPr="003B164B">
        <w:rPr>
          <w:rStyle w:val="a4"/>
          <w:rFonts w:ascii="Times New Roman" w:hAnsi="Times New Roman" w:cs="Times New Roman"/>
          <w:color w:val="auto"/>
        </w:rPr>
        <w:t>Оснащення та інфраструктура:</w:t>
      </w:r>
    </w:p>
    <w:p w:rsidR="006C7A59" w:rsidRPr="003B164B" w:rsidRDefault="006C7A59" w:rsidP="003B164B">
      <w:pPr>
        <w:pStyle w:val="ab"/>
        <w:widowControl w:val="0"/>
        <w:numPr>
          <w:ilvl w:val="0"/>
          <w:numId w:val="77"/>
        </w:numPr>
        <w:spacing w:before="0" w:beforeAutospacing="0" w:after="0" w:afterAutospacing="0" w:line="360" w:lineRule="auto"/>
        <w:jc w:val="both"/>
        <w:rPr>
          <w:sz w:val="28"/>
          <w:szCs w:val="28"/>
          <w:lang w:val="uk-UA"/>
        </w:rPr>
      </w:pPr>
      <w:r w:rsidRPr="003B164B">
        <w:rPr>
          <w:sz w:val="28"/>
          <w:szCs w:val="28"/>
          <w:lang w:val="uk-UA"/>
        </w:rPr>
        <w:t>Більшість амбулаторій КНП «ЦПМСД №2» відповідають табелю оснащення.</w:t>
      </w:r>
    </w:p>
    <w:p w:rsidR="006C7A59" w:rsidRPr="003B164B" w:rsidRDefault="006C7A59" w:rsidP="003B164B">
      <w:pPr>
        <w:pStyle w:val="ab"/>
        <w:widowControl w:val="0"/>
        <w:numPr>
          <w:ilvl w:val="0"/>
          <w:numId w:val="77"/>
        </w:numPr>
        <w:spacing w:before="0" w:beforeAutospacing="0" w:after="0" w:afterAutospacing="0" w:line="360" w:lineRule="auto"/>
        <w:jc w:val="both"/>
        <w:rPr>
          <w:sz w:val="28"/>
          <w:szCs w:val="28"/>
          <w:lang w:val="uk-UA"/>
        </w:rPr>
      </w:pPr>
      <w:r w:rsidRPr="003B164B">
        <w:rPr>
          <w:sz w:val="28"/>
          <w:szCs w:val="28"/>
          <w:lang w:val="uk-UA"/>
        </w:rPr>
        <w:t>Є потреба в оновленні обладнання для вимірювання життєвих показників, оновлення холодильного обладнання для вакцин.</w:t>
      </w:r>
    </w:p>
    <w:p w:rsidR="006C7A59" w:rsidRPr="003B164B" w:rsidRDefault="006C7A59" w:rsidP="003B164B">
      <w:pPr>
        <w:pStyle w:val="ab"/>
        <w:widowControl w:val="0"/>
        <w:numPr>
          <w:ilvl w:val="0"/>
          <w:numId w:val="77"/>
        </w:numPr>
        <w:spacing w:before="0" w:beforeAutospacing="0" w:after="0" w:afterAutospacing="0" w:line="360" w:lineRule="auto"/>
        <w:jc w:val="both"/>
        <w:rPr>
          <w:sz w:val="28"/>
          <w:szCs w:val="28"/>
          <w:lang w:val="uk-UA"/>
        </w:rPr>
      </w:pPr>
      <w:r w:rsidRPr="003B164B">
        <w:rPr>
          <w:sz w:val="28"/>
          <w:szCs w:val="28"/>
          <w:lang w:val="uk-UA"/>
        </w:rPr>
        <w:t>Певні приміщення потребують ремонту або адаптації для маломобільних пацієнтів.</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ІТ – інфраструктура:</w:t>
      </w:r>
    </w:p>
    <w:p w:rsidR="006C7A59" w:rsidRPr="003B164B" w:rsidRDefault="006C7A59" w:rsidP="003B164B">
      <w:pPr>
        <w:pStyle w:val="ab"/>
        <w:widowControl w:val="0"/>
        <w:numPr>
          <w:ilvl w:val="0"/>
          <w:numId w:val="78"/>
        </w:numPr>
        <w:spacing w:before="0" w:beforeAutospacing="0" w:after="0" w:afterAutospacing="0" w:line="360" w:lineRule="auto"/>
        <w:jc w:val="both"/>
        <w:rPr>
          <w:sz w:val="28"/>
          <w:szCs w:val="28"/>
          <w:lang w:val="uk-UA"/>
        </w:rPr>
      </w:pPr>
      <w:r w:rsidRPr="003B164B">
        <w:rPr>
          <w:sz w:val="28"/>
          <w:szCs w:val="28"/>
          <w:lang w:val="uk-UA"/>
        </w:rPr>
        <w:t>Заклад використовує медичну інформаційну систему (МІС).</w:t>
      </w:r>
    </w:p>
    <w:p w:rsidR="006C7A59" w:rsidRPr="003B164B" w:rsidRDefault="006C7A59" w:rsidP="003B164B">
      <w:pPr>
        <w:pStyle w:val="ab"/>
        <w:widowControl w:val="0"/>
        <w:numPr>
          <w:ilvl w:val="0"/>
          <w:numId w:val="78"/>
        </w:numPr>
        <w:spacing w:before="0" w:beforeAutospacing="0" w:after="0" w:afterAutospacing="0" w:line="360" w:lineRule="auto"/>
        <w:jc w:val="both"/>
        <w:rPr>
          <w:sz w:val="28"/>
          <w:szCs w:val="28"/>
          <w:lang w:val="uk-UA"/>
        </w:rPr>
      </w:pPr>
      <w:r w:rsidRPr="003B164B">
        <w:rPr>
          <w:sz w:val="28"/>
          <w:szCs w:val="28"/>
          <w:lang w:val="uk-UA"/>
        </w:rPr>
        <w:t>Робота в електронній системі охорони здоров’я (ЕСОЗ) в основному стабільна, але існують: нестабільності інтернету в окремих амбулаторіях; недостатня кількість комп’ютерної техніки; потреба в цифровій грамотності для окремих працівників.</w:t>
      </w:r>
    </w:p>
    <w:p w:rsidR="006C7A59" w:rsidRPr="003B164B" w:rsidRDefault="006C7A59" w:rsidP="003B164B">
      <w:pPr>
        <w:pStyle w:val="ab"/>
        <w:widowControl w:val="0"/>
        <w:numPr>
          <w:ilvl w:val="0"/>
          <w:numId w:val="78"/>
        </w:numPr>
        <w:spacing w:before="0" w:beforeAutospacing="0" w:after="0" w:afterAutospacing="0" w:line="360" w:lineRule="auto"/>
        <w:jc w:val="both"/>
        <w:rPr>
          <w:sz w:val="28"/>
          <w:szCs w:val="28"/>
          <w:lang w:val="uk-UA"/>
        </w:rPr>
      </w:pPr>
      <w:r w:rsidRPr="003B164B">
        <w:rPr>
          <w:sz w:val="28"/>
          <w:szCs w:val="28"/>
          <w:lang w:val="uk-UA"/>
        </w:rPr>
        <w:t>Відповідність загалом висока, потребує точкової модернізації.</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xml:space="preserve">Виконання структурних показників </w:t>
      </w:r>
      <w:r w:rsidRPr="003B164B">
        <w:rPr>
          <w:sz w:val="28"/>
          <w:szCs w:val="28"/>
          <w:lang w:val="uk-UA"/>
        </w:rPr>
        <w:t>КНП «ЦПМСД № 2» ОМР:</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Відповідність табелю оснащення: в</w:t>
      </w:r>
      <w:r w:rsidRPr="003B164B">
        <w:rPr>
          <w:sz w:val="28"/>
          <w:szCs w:val="28"/>
          <w:lang w:val="uk-UA"/>
        </w:rPr>
        <w:t xml:space="preserve">ідповідність стандартам — </w:t>
      </w:r>
      <w:r w:rsidRPr="003B164B">
        <w:rPr>
          <w:rStyle w:val="a4"/>
          <w:b w:val="0"/>
          <w:sz w:val="28"/>
          <w:szCs w:val="28"/>
          <w:lang w:val="uk-UA"/>
        </w:rPr>
        <w:t>92%; н</w:t>
      </w:r>
      <w:r w:rsidRPr="003B164B">
        <w:rPr>
          <w:sz w:val="28"/>
          <w:szCs w:val="28"/>
          <w:lang w:val="uk-UA"/>
        </w:rPr>
        <w:t xml:space="preserve">еобхідність оновлення обладнання — </w:t>
      </w:r>
      <w:r w:rsidRPr="003B164B">
        <w:rPr>
          <w:rStyle w:val="a4"/>
          <w:b w:val="0"/>
          <w:sz w:val="28"/>
          <w:szCs w:val="28"/>
          <w:lang w:val="uk-UA"/>
        </w:rPr>
        <w:t>8%</w:t>
      </w:r>
      <w:r w:rsidRPr="003B164B">
        <w:rPr>
          <w:sz w:val="28"/>
          <w:szCs w:val="28"/>
          <w:lang w:val="uk-UA"/>
        </w:rPr>
        <w:t>, зокрема: 4 холодильники для вакцин потребують заміни; 12 тонометрів потребують калібрування; 5 кабінетів потребують косметичного ремонту.</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 Доступність приміщень: а</w:t>
      </w:r>
      <w:r w:rsidRPr="003B164B">
        <w:rPr>
          <w:sz w:val="28"/>
          <w:szCs w:val="28"/>
          <w:lang w:val="uk-UA"/>
        </w:rPr>
        <w:t xml:space="preserve">мбулаторії, адаптовані для маломобільних осіб — </w:t>
      </w:r>
      <w:r w:rsidRPr="003B164B">
        <w:rPr>
          <w:rStyle w:val="a4"/>
          <w:b w:val="0"/>
          <w:sz w:val="28"/>
          <w:szCs w:val="28"/>
          <w:lang w:val="uk-UA"/>
        </w:rPr>
        <w:t>78%, п</w:t>
      </w:r>
      <w:r w:rsidRPr="003B164B">
        <w:rPr>
          <w:sz w:val="28"/>
          <w:szCs w:val="28"/>
          <w:lang w:val="uk-UA"/>
        </w:rPr>
        <w:t xml:space="preserve">отребують пандусів або перила — </w:t>
      </w:r>
      <w:r w:rsidRPr="003B164B">
        <w:rPr>
          <w:rStyle w:val="a4"/>
          <w:b w:val="0"/>
          <w:sz w:val="28"/>
          <w:szCs w:val="28"/>
          <w:lang w:val="uk-UA"/>
        </w:rPr>
        <w:t>22%.</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 ІТ – інфраструктура: р</w:t>
      </w:r>
      <w:r w:rsidRPr="003B164B">
        <w:rPr>
          <w:sz w:val="28"/>
          <w:szCs w:val="28"/>
          <w:lang w:val="uk-UA"/>
        </w:rPr>
        <w:t xml:space="preserve">обочих місць, підключених до ЕСОЗ — </w:t>
      </w:r>
      <w:r w:rsidRPr="003B164B">
        <w:rPr>
          <w:rStyle w:val="a4"/>
          <w:b w:val="0"/>
          <w:sz w:val="28"/>
          <w:szCs w:val="28"/>
          <w:lang w:val="uk-UA"/>
        </w:rPr>
        <w:t>89%; к</w:t>
      </w:r>
      <w:r w:rsidRPr="003B164B">
        <w:rPr>
          <w:sz w:val="28"/>
          <w:szCs w:val="28"/>
          <w:lang w:val="uk-UA"/>
        </w:rPr>
        <w:t xml:space="preserve">омп’ютерів, які технічно застаріли — </w:t>
      </w:r>
      <w:r w:rsidRPr="003B164B">
        <w:rPr>
          <w:rStyle w:val="a4"/>
          <w:b w:val="0"/>
          <w:sz w:val="28"/>
          <w:szCs w:val="28"/>
          <w:lang w:val="uk-UA"/>
        </w:rPr>
        <w:t>15 одиниць (приблизно 20%); п</w:t>
      </w:r>
      <w:r w:rsidRPr="003B164B">
        <w:rPr>
          <w:sz w:val="28"/>
          <w:szCs w:val="28"/>
          <w:lang w:val="uk-UA"/>
        </w:rPr>
        <w:t xml:space="preserve">еребої з інтернетом фіксуються в </w:t>
      </w:r>
      <w:r w:rsidRPr="003B164B">
        <w:rPr>
          <w:rStyle w:val="a4"/>
          <w:b w:val="0"/>
          <w:sz w:val="28"/>
          <w:szCs w:val="28"/>
          <w:lang w:val="uk-UA"/>
        </w:rPr>
        <w:t>2 амбулаторіях із 7.</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Висновок:</w:t>
      </w:r>
      <w:r w:rsidRPr="003B164B">
        <w:rPr>
          <w:sz w:val="28"/>
          <w:szCs w:val="28"/>
          <w:lang w:val="uk-UA"/>
        </w:rPr>
        <w:t xml:space="preserve"> відповідність структурним вимогам </w:t>
      </w:r>
      <w:r w:rsidRPr="003B164B">
        <w:rPr>
          <w:rStyle w:val="a4"/>
          <w:b w:val="0"/>
          <w:sz w:val="28"/>
          <w:szCs w:val="28"/>
          <w:lang w:val="uk-UA"/>
        </w:rPr>
        <w:t>висока</w:t>
      </w:r>
      <w:r w:rsidRPr="003B164B">
        <w:rPr>
          <w:sz w:val="28"/>
          <w:szCs w:val="28"/>
          <w:lang w:val="uk-UA"/>
        </w:rPr>
        <w:t>, але потребує інвестицій у цифровізацію та холодильне обладнання.</w:t>
      </w:r>
    </w:p>
    <w:p w:rsidR="006C7A59" w:rsidRPr="003B164B" w:rsidRDefault="006C7A59" w:rsidP="003B164B">
      <w:pPr>
        <w:pStyle w:val="1"/>
        <w:keepNext w:val="0"/>
        <w:keepLines w:val="0"/>
        <w:widowControl w:val="0"/>
        <w:spacing w:before="0" w:line="360" w:lineRule="auto"/>
        <w:ind w:firstLine="708"/>
        <w:jc w:val="both"/>
        <w:rPr>
          <w:rStyle w:val="a4"/>
          <w:rFonts w:ascii="Times New Roman" w:hAnsi="Times New Roman" w:cs="Times New Roman"/>
          <w:bCs/>
          <w:color w:val="auto"/>
        </w:rPr>
      </w:pPr>
      <w:r w:rsidRPr="003B164B">
        <w:rPr>
          <w:rStyle w:val="a4"/>
          <w:rFonts w:ascii="Times New Roman" w:hAnsi="Times New Roman" w:cs="Times New Roman"/>
          <w:color w:val="auto"/>
        </w:rPr>
        <w:t>3). Оцінка процесних показників НСЗУ.</w:t>
      </w:r>
    </w:p>
    <w:p w:rsidR="006C7A59" w:rsidRPr="003B164B" w:rsidRDefault="006C7A59" w:rsidP="003B164B">
      <w:pPr>
        <w:pStyle w:val="1"/>
        <w:keepNext w:val="0"/>
        <w:keepLines w:val="0"/>
        <w:widowControl w:val="0"/>
        <w:spacing w:before="0" w:line="360" w:lineRule="auto"/>
        <w:ind w:firstLine="708"/>
        <w:jc w:val="both"/>
        <w:rPr>
          <w:rFonts w:ascii="Times New Roman" w:hAnsi="Times New Roman" w:cs="Times New Roman"/>
          <w:b w:val="0"/>
          <w:color w:val="auto"/>
        </w:rPr>
      </w:pPr>
      <w:r w:rsidRPr="003B164B">
        <w:rPr>
          <w:rStyle w:val="a4"/>
          <w:rFonts w:ascii="Times New Roman" w:hAnsi="Times New Roman" w:cs="Times New Roman"/>
          <w:color w:val="auto"/>
        </w:rPr>
        <w:t>Ведення декларацій:</w:t>
      </w:r>
    </w:p>
    <w:p w:rsidR="006C7A59" w:rsidRPr="003B164B" w:rsidRDefault="006C7A59" w:rsidP="006F5781">
      <w:pPr>
        <w:pStyle w:val="ab"/>
        <w:widowControl w:val="0"/>
        <w:numPr>
          <w:ilvl w:val="0"/>
          <w:numId w:val="79"/>
        </w:numPr>
        <w:spacing w:before="0" w:beforeAutospacing="0" w:after="0" w:afterAutospacing="0" w:line="360" w:lineRule="auto"/>
        <w:jc w:val="both"/>
        <w:rPr>
          <w:sz w:val="28"/>
          <w:szCs w:val="28"/>
          <w:lang w:val="uk-UA"/>
        </w:rPr>
      </w:pPr>
      <w:r w:rsidRPr="003B164B">
        <w:rPr>
          <w:sz w:val="28"/>
          <w:szCs w:val="28"/>
          <w:lang w:val="uk-UA"/>
        </w:rPr>
        <w:t>Покриття населення деклараціями — достатнє (конкретні дані підставляються з Ф2/Ф20).</w:t>
      </w:r>
    </w:p>
    <w:p w:rsidR="006C7A59" w:rsidRPr="003B164B" w:rsidRDefault="006C7A59" w:rsidP="006F5781">
      <w:pPr>
        <w:pStyle w:val="ab"/>
        <w:widowControl w:val="0"/>
        <w:numPr>
          <w:ilvl w:val="0"/>
          <w:numId w:val="79"/>
        </w:numPr>
        <w:spacing w:before="0" w:beforeAutospacing="0" w:after="0" w:afterAutospacing="0" w:line="360" w:lineRule="auto"/>
        <w:jc w:val="both"/>
        <w:rPr>
          <w:sz w:val="28"/>
          <w:szCs w:val="28"/>
          <w:lang w:val="uk-UA"/>
        </w:rPr>
      </w:pPr>
      <w:r w:rsidRPr="003B164B">
        <w:rPr>
          <w:sz w:val="28"/>
          <w:szCs w:val="28"/>
          <w:lang w:val="uk-UA"/>
        </w:rPr>
        <w:t>Водночас існує нерівномірність між лікарями, що впливає на фінансування.</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Електронні направлення:</w:t>
      </w:r>
    </w:p>
    <w:p w:rsidR="006C7A59" w:rsidRPr="003B164B" w:rsidRDefault="006C7A59" w:rsidP="006F5781">
      <w:pPr>
        <w:pStyle w:val="ab"/>
        <w:widowControl w:val="0"/>
        <w:numPr>
          <w:ilvl w:val="0"/>
          <w:numId w:val="80"/>
        </w:numPr>
        <w:spacing w:before="0" w:beforeAutospacing="0" w:after="0" w:afterAutospacing="0" w:line="360" w:lineRule="auto"/>
        <w:jc w:val="both"/>
        <w:rPr>
          <w:sz w:val="28"/>
          <w:szCs w:val="28"/>
          <w:lang w:val="uk-UA"/>
        </w:rPr>
      </w:pPr>
      <w:r w:rsidRPr="003B164B">
        <w:rPr>
          <w:sz w:val="28"/>
          <w:szCs w:val="28"/>
          <w:lang w:val="uk-UA"/>
        </w:rPr>
        <w:t>Загалом оформлюються коректно.</w:t>
      </w:r>
    </w:p>
    <w:p w:rsidR="006C7A59" w:rsidRPr="003B164B" w:rsidRDefault="006C7A59" w:rsidP="006F5781">
      <w:pPr>
        <w:pStyle w:val="ab"/>
        <w:widowControl w:val="0"/>
        <w:numPr>
          <w:ilvl w:val="0"/>
          <w:numId w:val="80"/>
        </w:numPr>
        <w:spacing w:before="0" w:beforeAutospacing="0" w:after="0" w:afterAutospacing="0" w:line="360" w:lineRule="auto"/>
        <w:jc w:val="both"/>
        <w:rPr>
          <w:sz w:val="28"/>
          <w:szCs w:val="28"/>
          <w:lang w:val="uk-UA"/>
        </w:rPr>
      </w:pPr>
      <w:r w:rsidRPr="003B164B">
        <w:rPr>
          <w:sz w:val="28"/>
          <w:szCs w:val="28"/>
          <w:lang w:val="uk-UA"/>
        </w:rPr>
        <w:t>Частина лікарів виписує направлення занадто часто, що може свідчити про недостатню впевненість у власній діагностичній компетентності.</w:t>
      </w:r>
    </w:p>
    <w:p w:rsidR="006C7A59" w:rsidRPr="003B164B" w:rsidRDefault="006C7A59" w:rsidP="006F5781">
      <w:pPr>
        <w:pStyle w:val="ab"/>
        <w:widowControl w:val="0"/>
        <w:numPr>
          <w:ilvl w:val="0"/>
          <w:numId w:val="80"/>
        </w:numPr>
        <w:spacing w:before="0" w:beforeAutospacing="0" w:after="0" w:afterAutospacing="0" w:line="360" w:lineRule="auto"/>
        <w:jc w:val="both"/>
        <w:rPr>
          <w:sz w:val="28"/>
          <w:szCs w:val="28"/>
          <w:lang w:val="uk-UA"/>
        </w:rPr>
      </w:pPr>
      <w:r w:rsidRPr="003B164B">
        <w:rPr>
          <w:sz w:val="28"/>
          <w:szCs w:val="28"/>
          <w:lang w:val="uk-UA"/>
        </w:rPr>
        <w:t>Є окремі помилки у виборі кодів послуг та МКХ-10/11.</w:t>
      </w:r>
    </w:p>
    <w:p w:rsidR="006C7A59" w:rsidRPr="003B164B" w:rsidRDefault="006C7A59" w:rsidP="003B164B">
      <w:pPr>
        <w:pStyle w:val="ab"/>
        <w:widowControl w:val="0"/>
        <w:spacing w:before="0" w:beforeAutospacing="0" w:after="0" w:afterAutospacing="0" w:line="360" w:lineRule="auto"/>
        <w:ind w:left="372" w:firstLine="348"/>
        <w:jc w:val="both"/>
        <w:rPr>
          <w:sz w:val="28"/>
          <w:szCs w:val="28"/>
          <w:lang w:val="uk-UA"/>
        </w:rPr>
      </w:pPr>
      <w:r w:rsidRPr="003B164B">
        <w:rPr>
          <w:rStyle w:val="a4"/>
          <w:b w:val="0"/>
          <w:sz w:val="28"/>
          <w:szCs w:val="28"/>
          <w:lang w:val="uk-UA"/>
        </w:rPr>
        <w:t>Електронні рецепти (програма «Доступні ліки»):</w:t>
      </w:r>
    </w:p>
    <w:p w:rsidR="006C7A59" w:rsidRPr="003B164B" w:rsidRDefault="006C7A59" w:rsidP="006F5781">
      <w:pPr>
        <w:pStyle w:val="ab"/>
        <w:widowControl w:val="0"/>
        <w:numPr>
          <w:ilvl w:val="0"/>
          <w:numId w:val="81"/>
        </w:numPr>
        <w:spacing w:before="0" w:beforeAutospacing="0" w:after="0" w:afterAutospacing="0" w:line="360" w:lineRule="auto"/>
        <w:jc w:val="both"/>
        <w:rPr>
          <w:sz w:val="28"/>
          <w:szCs w:val="28"/>
          <w:lang w:val="uk-UA"/>
        </w:rPr>
      </w:pPr>
      <w:r w:rsidRPr="003B164B">
        <w:rPr>
          <w:sz w:val="28"/>
          <w:szCs w:val="28"/>
          <w:lang w:val="uk-UA"/>
        </w:rPr>
        <w:t>Виконання програми знаходиться на стабільному рівні.</w:t>
      </w:r>
    </w:p>
    <w:p w:rsidR="006C7A59" w:rsidRPr="003B164B" w:rsidRDefault="006C7A59" w:rsidP="006F5781">
      <w:pPr>
        <w:pStyle w:val="ab"/>
        <w:widowControl w:val="0"/>
        <w:numPr>
          <w:ilvl w:val="0"/>
          <w:numId w:val="81"/>
        </w:numPr>
        <w:spacing w:before="0" w:beforeAutospacing="0" w:after="0" w:afterAutospacing="0" w:line="360" w:lineRule="auto"/>
        <w:jc w:val="both"/>
        <w:rPr>
          <w:sz w:val="28"/>
          <w:szCs w:val="28"/>
          <w:lang w:val="uk-UA"/>
        </w:rPr>
      </w:pPr>
      <w:r w:rsidRPr="003B164B">
        <w:rPr>
          <w:sz w:val="28"/>
          <w:szCs w:val="28"/>
          <w:lang w:val="uk-UA"/>
        </w:rPr>
        <w:t>Окремі недоліки стосуються прострочених повторних рецептів і паперових залишків.</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Ведення медичних записів:</w:t>
      </w:r>
    </w:p>
    <w:p w:rsidR="006C7A59" w:rsidRPr="003B164B" w:rsidRDefault="006C7A59" w:rsidP="006F5781">
      <w:pPr>
        <w:pStyle w:val="ab"/>
        <w:widowControl w:val="0"/>
        <w:numPr>
          <w:ilvl w:val="0"/>
          <w:numId w:val="82"/>
        </w:numPr>
        <w:spacing w:before="0" w:beforeAutospacing="0" w:after="0" w:afterAutospacing="0" w:line="360" w:lineRule="auto"/>
        <w:jc w:val="both"/>
        <w:rPr>
          <w:sz w:val="28"/>
          <w:szCs w:val="28"/>
          <w:lang w:val="uk-UA"/>
        </w:rPr>
      </w:pPr>
      <w:r w:rsidRPr="003B164B">
        <w:rPr>
          <w:sz w:val="28"/>
          <w:szCs w:val="28"/>
          <w:lang w:val="uk-UA"/>
        </w:rPr>
        <w:t>Частина записів має недостатній рівень деталізації.</w:t>
      </w:r>
    </w:p>
    <w:p w:rsidR="006C7A59" w:rsidRPr="003B164B" w:rsidRDefault="006C7A59" w:rsidP="006F5781">
      <w:pPr>
        <w:pStyle w:val="ab"/>
        <w:widowControl w:val="0"/>
        <w:numPr>
          <w:ilvl w:val="0"/>
          <w:numId w:val="82"/>
        </w:numPr>
        <w:spacing w:before="0" w:beforeAutospacing="0" w:after="0" w:afterAutospacing="0" w:line="360" w:lineRule="auto"/>
        <w:jc w:val="both"/>
        <w:rPr>
          <w:sz w:val="28"/>
          <w:szCs w:val="28"/>
          <w:lang w:val="uk-UA"/>
        </w:rPr>
      </w:pPr>
      <w:r w:rsidRPr="003B164B">
        <w:rPr>
          <w:sz w:val="28"/>
          <w:szCs w:val="28"/>
          <w:lang w:val="uk-UA"/>
        </w:rPr>
        <w:t>У деяких лікарів відсутня структурованість записів (анамнез, діагностика, призначення).</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sz w:val="28"/>
          <w:szCs w:val="28"/>
          <w:lang w:val="uk-UA"/>
        </w:rPr>
        <w:t>Процесні показники виконуються, але потребують підвищення стандартів документування та зменшення кількості технічних помилок.</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xml:space="preserve">Виконання процесних показників НСЗУ </w:t>
      </w:r>
      <w:r w:rsidRPr="003B164B">
        <w:rPr>
          <w:sz w:val="28"/>
          <w:szCs w:val="28"/>
          <w:lang w:val="uk-UA"/>
        </w:rPr>
        <w:t>КНП «ЦПМСД № 2» ОМР:</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 Декларації: з</w:t>
      </w:r>
      <w:r w:rsidRPr="003B164B">
        <w:rPr>
          <w:sz w:val="28"/>
          <w:szCs w:val="28"/>
          <w:lang w:val="uk-UA"/>
        </w:rPr>
        <w:t xml:space="preserve">агальна кількість декларацій: </w:t>
      </w:r>
      <w:r w:rsidRPr="003B164B">
        <w:rPr>
          <w:rStyle w:val="a4"/>
          <w:b w:val="0"/>
          <w:sz w:val="28"/>
          <w:szCs w:val="28"/>
          <w:lang w:val="uk-UA"/>
        </w:rPr>
        <w:t>73500; п</w:t>
      </w:r>
      <w:r w:rsidRPr="003B164B">
        <w:rPr>
          <w:sz w:val="28"/>
          <w:szCs w:val="28"/>
          <w:lang w:val="uk-UA"/>
        </w:rPr>
        <w:t xml:space="preserve">окриття населення території: </w:t>
      </w:r>
      <w:r w:rsidRPr="003B164B">
        <w:rPr>
          <w:rStyle w:val="a4"/>
          <w:b w:val="0"/>
          <w:sz w:val="28"/>
          <w:szCs w:val="28"/>
          <w:lang w:val="uk-UA"/>
        </w:rPr>
        <w:t>79%; с</w:t>
      </w:r>
      <w:r w:rsidRPr="003B164B">
        <w:rPr>
          <w:sz w:val="28"/>
          <w:szCs w:val="28"/>
          <w:lang w:val="uk-UA"/>
        </w:rPr>
        <w:t xml:space="preserve">ередня кількість декларацій на 1 лікаря: </w:t>
      </w:r>
      <w:r w:rsidRPr="003B164B">
        <w:rPr>
          <w:rStyle w:val="a4"/>
          <w:b w:val="0"/>
          <w:sz w:val="28"/>
          <w:szCs w:val="28"/>
          <w:lang w:val="uk-UA"/>
        </w:rPr>
        <w:t>1680; м</w:t>
      </w:r>
      <w:r w:rsidRPr="003B164B">
        <w:rPr>
          <w:sz w:val="28"/>
          <w:szCs w:val="28"/>
          <w:lang w:val="uk-UA"/>
        </w:rPr>
        <w:t xml:space="preserve">аксимальне навантаження: </w:t>
      </w:r>
      <w:r w:rsidRPr="003B164B">
        <w:rPr>
          <w:rStyle w:val="a4"/>
          <w:b w:val="0"/>
          <w:sz w:val="28"/>
          <w:szCs w:val="28"/>
          <w:lang w:val="uk-UA"/>
        </w:rPr>
        <w:t>2150 декларацій; м</w:t>
      </w:r>
      <w:r w:rsidRPr="003B164B">
        <w:rPr>
          <w:sz w:val="28"/>
          <w:szCs w:val="28"/>
          <w:lang w:val="uk-UA"/>
        </w:rPr>
        <w:t xml:space="preserve">інімальне: </w:t>
      </w:r>
      <w:r w:rsidRPr="003B164B">
        <w:rPr>
          <w:rStyle w:val="a4"/>
          <w:b w:val="0"/>
          <w:sz w:val="28"/>
          <w:szCs w:val="28"/>
          <w:lang w:val="uk-UA"/>
        </w:rPr>
        <w:t>1050 декларацій.</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Електронні направлення: п</w:t>
      </w:r>
      <w:r w:rsidRPr="003B164B">
        <w:rPr>
          <w:sz w:val="28"/>
          <w:szCs w:val="28"/>
          <w:lang w:val="uk-UA"/>
        </w:rPr>
        <w:t xml:space="preserve">равильно оформлені направлення — </w:t>
      </w:r>
      <w:r w:rsidRPr="003B164B">
        <w:rPr>
          <w:rStyle w:val="a4"/>
          <w:b w:val="0"/>
          <w:sz w:val="28"/>
          <w:szCs w:val="28"/>
          <w:lang w:val="uk-UA"/>
        </w:rPr>
        <w:t>94%; н</w:t>
      </w:r>
      <w:r w:rsidRPr="003B164B">
        <w:rPr>
          <w:sz w:val="28"/>
          <w:szCs w:val="28"/>
          <w:lang w:val="uk-UA"/>
        </w:rPr>
        <w:t xml:space="preserve">аправлення з технічними помилками — </w:t>
      </w:r>
      <w:r w:rsidRPr="003B164B">
        <w:rPr>
          <w:rStyle w:val="a4"/>
          <w:b w:val="0"/>
          <w:sz w:val="28"/>
          <w:szCs w:val="28"/>
          <w:lang w:val="uk-UA"/>
        </w:rPr>
        <w:t>6%; н</w:t>
      </w:r>
      <w:r w:rsidRPr="003B164B">
        <w:rPr>
          <w:sz w:val="28"/>
          <w:szCs w:val="28"/>
          <w:lang w:val="uk-UA"/>
        </w:rPr>
        <w:t>адмірна кількість направлень (понад середнє по місту) — у 18% лікарів.</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sz w:val="28"/>
          <w:szCs w:val="28"/>
          <w:lang w:val="uk-UA"/>
        </w:rPr>
        <w:t xml:space="preserve">- </w:t>
      </w:r>
      <w:r w:rsidRPr="003B164B">
        <w:rPr>
          <w:rStyle w:val="a4"/>
          <w:b w:val="0"/>
          <w:sz w:val="28"/>
          <w:szCs w:val="28"/>
          <w:lang w:val="uk-UA"/>
        </w:rPr>
        <w:t>Електронні рецепти («Доступні ліки»): в</w:t>
      </w:r>
      <w:r w:rsidRPr="003B164B">
        <w:rPr>
          <w:sz w:val="28"/>
          <w:szCs w:val="28"/>
          <w:lang w:val="uk-UA"/>
        </w:rPr>
        <w:t xml:space="preserve">иписані рецепти — </w:t>
      </w:r>
      <w:r w:rsidRPr="003B164B">
        <w:rPr>
          <w:rStyle w:val="a4"/>
          <w:b w:val="0"/>
          <w:sz w:val="28"/>
          <w:szCs w:val="28"/>
          <w:lang w:val="uk-UA"/>
        </w:rPr>
        <w:t>28000 на рік; р</w:t>
      </w:r>
      <w:r w:rsidRPr="003B164B">
        <w:rPr>
          <w:sz w:val="28"/>
          <w:szCs w:val="28"/>
          <w:lang w:val="uk-UA"/>
        </w:rPr>
        <w:t xml:space="preserve">івень помилок — </w:t>
      </w:r>
      <w:r w:rsidRPr="003B164B">
        <w:rPr>
          <w:rStyle w:val="a4"/>
          <w:b w:val="0"/>
          <w:sz w:val="28"/>
          <w:szCs w:val="28"/>
          <w:lang w:val="uk-UA"/>
        </w:rPr>
        <w:t>3–4%; ч</w:t>
      </w:r>
      <w:r w:rsidRPr="003B164B">
        <w:rPr>
          <w:sz w:val="28"/>
          <w:szCs w:val="28"/>
          <w:lang w:val="uk-UA"/>
        </w:rPr>
        <w:t xml:space="preserve">астка прострочених повторних рецептів — </w:t>
      </w:r>
      <w:r w:rsidRPr="003B164B">
        <w:rPr>
          <w:rStyle w:val="a4"/>
          <w:b w:val="0"/>
          <w:sz w:val="28"/>
          <w:szCs w:val="28"/>
          <w:lang w:val="uk-UA"/>
        </w:rPr>
        <w:t>2%.</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 Медичні записи: с</w:t>
      </w:r>
      <w:r w:rsidRPr="003B164B">
        <w:rPr>
          <w:sz w:val="28"/>
          <w:szCs w:val="28"/>
          <w:lang w:val="uk-UA"/>
        </w:rPr>
        <w:t xml:space="preserve">труктуровані записи — </w:t>
      </w:r>
      <w:r w:rsidRPr="003B164B">
        <w:rPr>
          <w:rStyle w:val="a4"/>
          <w:b w:val="0"/>
          <w:sz w:val="28"/>
          <w:szCs w:val="28"/>
          <w:lang w:val="uk-UA"/>
        </w:rPr>
        <w:t>71%; з</w:t>
      </w:r>
      <w:r w:rsidRPr="003B164B">
        <w:rPr>
          <w:sz w:val="28"/>
          <w:szCs w:val="28"/>
          <w:lang w:val="uk-UA"/>
        </w:rPr>
        <w:t xml:space="preserve">аписи з пропуском даних (анамнез / призначення) — </w:t>
      </w:r>
      <w:r w:rsidRPr="003B164B">
        <w:rPr>
          <w:rStyle w:val="a4"/>
          <w:b w:val="0"/>
          <w:sz w:val="28"/>
          <w:szCs w:val="28"/>
          <w:lang w:val="uk-UA"/>
        </w:rPr>
        <w:t>19%; з</w:t>
      </w:r>
      <w:r w:rsidRPr="003B164B">
        <w:rPr>
          <w:sz w:val="28"/>
          <w:szCs w:val="28"/>
          <w:lang w:val="uk-UA"/>
        </w:rPr>
        <w:t xml:space="preserve">аписи без клінічного обґрунтування — </w:t>
      </w:r>
      <w:r w:rsidRPr="003B164B">
        <w:rPr>
          <w:rStyle w:val="a4"/>
          <w:b w:val="0"/>
          <w:sz w:val="28"/>
          <w:szCs w:val="28"/>
          <w:lang w:val="uk-UA"/>
        </w:rPr>
        <w:t>10%.</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Висновок:</w:t>
      </w:r>
      <w:r w:rsidRPr="003B164B">
        <w:rPr>
          <w:sz w:val="28"/>
          <w:szCs w:val="28"/>
          <w:lang w:val="uk-UA"/>
        </w:rPr>
        <w:t xml:space="preserve"> процесні показники виконуються на </w:t>
      </w:r>
      <w:r w:rsidRPr="003B164B">
        <w:rPr>
          <w:rStyle w:val="a4"/>
          <w:b w:val="0"/>
          <w:sz w:val="28"/>
          <w:szCs w:val="28"/>
          <w:lang w:val="uk-UA"/>
        </w:rPr>
        <w:t>високому рівні</w:t>
      </w:r>
      <w:r w:rsidRPr="003B164B">
        <w:rPr>
          <w:sz w:val="28"/>
          <w:szCs w:val="28"/>
          <w:lang w:val="uk-UA"/>
        </w:rPr>
        <w:t>, але якість медичної документації потребує уніфікації та контролю.</w:t>
      </w:r>
    </w:p>
    <w:p w:rsidR="006C7A59" w:rsidRPr="003B164B" w:rsidRDefault="006C7A59" w:rsidP="003B164B">
      <w:pPr>
        <w:pStyle w:val="ab"/>
        <w:widowControl w:val="0"/>
        <w:spacing w:before="0" w:beforeAutospacing="0" w:after="0" w:afterAutospacing="0" w:line="360" w:lineRule="auto"/>
        <w:ind w:firstLine="708"/>
        <w:jc w:val="both"/>
        <w:rPr>
          <w:rStyle w:val="a4"/>
          <w:b w:val="0"/>
          <w:bCs w:val="0"/>
          <w:sz w:val="28"/>
          <w:szCs w:val="28"/>
          <w:lang w:val="uk-UA"/>
        </w:rPr>
      </w:pPr>
      <w:r w:rsidRPr="003B164B">
        <w:rPr>
          <w:rStyle w:val="a4"/>
          <w:b w:val="0"/>
          <w:sz w:val="28"/>
          <w:szCs w:val="28"/>
          <w:lang w:val="uk-UA"/>
        </w:rPr>
        <w:t>4). Оцінка результативних показників НСЗУ.</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Профілактична діяльність:</w:t>
      </w:r>
    </w:p>
    <w:p w:rsidR="006C7A59" w:rsidRPr="003B164B" w:rsidRDefault="006C7A59" w:rsidP="006F5781">
      <w:pPr>
        <w:pStyle w:val="ab"/>
        <w:widowControl w:val="0"/>
        <w:numPr>
          <w:ilvl w:val="0"/>
          <w:numId w:val="83"/>
        </w:numPr>
        <w:spacing w:before="0" w:beforeAutospacing="0" w:after="0" w:afterAutospacing="0" w:line="360" w:lineRule="auto"/>
        <w:jc w:val="both"/>
        <w:rPr>
          <w:sz w:val="28"/>
          <w:szCs w:val="28"/>
          <w:lang w:val="uk-UA"/>
        </w:rPr>
      </w:pPr>
      <w:r w:rsidRPr="003B164B">
        <w:rPr>
          <w:sz w:val="28"/>
          <w:szCs w:val="28"/>
          <w:lang w:val="uk-UA"/>
        </w:rPr>
        <w:t>Показники вакцинації стабільні, але нерівномірні між амбулаторіями.</w:t>
      </w:r>
    </w:p>
    <w:p w:rsidR="006C7A59" w:rsidRPr="003B164B" w:rsidRDefault="006C7A59" w:rsidP="006F5781">
      <w:pPr>
        <w:pStyle w:val="ab"/>
        <w:widowControl w:val="0"/>
        <w:numPr>
          <w:ilvl w:val="0"/>
          <w:numId w:val="83"/>
        </w:numPr>
        <w:spacing w:before="0" w:beforeAutospacing="0" w:after="0" w:afterAutospacing="0" w:line="360" w:lineRule="auto"/>
        <w:jc w:val="both"/>
        <w:rPr>
          <w:sz w:val="28"/>
          <w:szCs w:val="28"/>
          <w:lang w:val="uk-UA"/>
        </w:rPr>
      </w:pPr>
      <w:r w:rsidRPr="003B164B">
        <w:rPr>
          <w:sz w:val="28"/>
          <w:szCs w:val="28"/>
          <w:lang w:val="uk-UA"/>
        </w:rPr>
        <w:t>Охоплення скринінгами пацієнтів віком 40+ нижче від нормативного рівня.</w:t>
      </w:r>
    </w:p>
    <w:p w:rsidR="006C7A59" w:rsidRPr="003B164B" w:rsidRDefault="006C7A59" w:rsidP="006F5781">
      <w:pPr>
        <w:pStyle w:val="ab"/>
        <w:widowControl w:val="0"/>
        <w:numPr>
          <w:ilvl w:val="0"/>
          <w:numId w:val="83"/>
        </w:numPr>
        <w:spacing w:before="0" w:beforeAutospacing="0" w:after="0" w:afterAutospacing="0" w:line="360" w:lineRule="auto"/>
        <w:jc w:val="both"/>
        <w:rPr>
          <w:sz w:val="28"/>
          <w:szCs w:val="28"/>
          <w:lang w:val="uk-UA"/>
        </w:rPr>
      </w:pPr>
      <w:r w:rsidRPr="003B164B">
        <w:rPr>
          <w:sz w:val="28"/>
          <w:szCs w:val="28"/>
          <w:lang w:val="uk-UA"/>
        </w:rPr>
        <w:t>Відсутня системна програма нагадування пацієнтам (SMS, дзвінки).</w:t>
      </w:r>
    </w:p>
    <w:p w:rsidR="006C7A59" w:rsidRPr="003B164B" w:rsidRDefault="006C7A59" w:rsidP="003B164B">
      <w:pPr>
        <w:pStyle w:val="3"/>
        <w:keepNext w:val="0"/>
        <w:keepLines w:val="0"/>
        <w:spacing w:before="0" w:line="360" w:lineRule="auto"/>
        <w:ind w:firstLine="708"/>
        <w:jc w:val="both"/>
        <w:rPr>
          <w:rStyle w:val="a4"/>
          <w:rFonts w:ascii="Times New Roman" w:hAnsi="Times New Roman" w:cs="Times New Roman"/>
          <w:bCs/>
          <w:color w:val="auto"/>
          <w:sz w:val="28"/>
          <w:szCs w:val="28"/>
        </w:rPr>
      </w:pPr>
      <w:r w:rsidRPr="003B164B">
        <w:rPr>
          <w:rStyle w:val="a4"/>
          <w:rFonts w:ascii="Times New Roman" w:hAnsi="Times New Roman" w:cs="Times New Roman"/>
          <w:color w:val="auto"/>
          <w:sz w:val="28"/>
          <w:szCs w:val="28"/>
        </w:rPr>
        <w:t>Керовані госпіталізації.</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Fonts w:ascii="Times New Roman" w:hAnsi="Times New Roman" w:cs="Times New Roman"/>
          <w:b w:val="0"/>
          <w:color w:val="auto"/>
          <w:sz w:val="28"/>
          <w:szCs w:val="28"/>
        </w:rPr>
        <w:t xml:space="preserve">НСЗУ відстежує частоту госпіталізацій, що могли бути попереджені (ХОЗЛ, діабет, гіпертонія). </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Fonts w:ascii="Times New Roman" w:hAnsi="Times New Roman" w:cs="Times New Roman"/>
          <w:b w:val="0"/>
          <w:color w:val="auto"/>
          <w:sz w:val="28"/>
          <w:szCs w:val="28"/>
        </w:rPr>
        <w:t>Типові тенденції: частина госпіталізацій є уникненими; причини: пізні звернення, низька прихильність до лікування, недостатній контроль хронічних хвороб.</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Оцінка доступності послуг: з</w:t>
      </w:r>
      <w:r w:rsidRPr="003B164B">
        <w:rPr>
          <w:rFonts w:ascii="Times New Roman" w:hAnsi="Times New Roman" w:cs="Times New Roman"/>
          <w:b w:val="0"/>
          <w:color w:val="auto"/>
          <w:sz w:val="28"/>
          <w:szCs w:val="28"/>
        </w:rPr>
        <w:t>агалом час очікування є помірним, але в пікові години амбулаторії перевантажені; доступність консультацій сімейних лікарів залежить від амбулаторії.</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 xml:space="preserve">Виконання індикаторів якості НСЗУ. </w:t>
      </w:r>
      <w:r w:rsidRPr="003B164B">
        <w:rPr>
          <w:rFonts w:ascii="Times New Roman" w:hAnsi="Times New Roman" w:cs="Times New Roman"/>
          <w:b w:val="0"/>
          <w:color w:val="auto"/>
          <w:sz w:val="28"/>
          <w:szCs w:val="28"/>
        </w:rPr>
        <w:t>Приклади індикаторів: охоплення пацієнтів з АГ регулярним контролем тиску; динаміка HbA1c у пацієнтів з діабетом; частота повторних звернень; робота з ТПО.</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 xml:space="preserve">Аналіз: </w:t>
      </w:r>
      <w:r w:rsidRPr="003B164B">
        <w:rPr>
          <w:rFonts w:ascii="Times New Roman" w:hAnsi="Times New Roman" w:cs="Times New Roman"/>
          <w:b w:val="0"/>
          <w:color w:val="auto"/>
          <w:sz w:val="28"/>
          <w:szCs w:val="28"/>
        </w:rPr>
        <w:t>більшість індикаторів виконуються на середньому рівні; є потреба в посиленні роботи з пацієнтами груп ризику.</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xml:space="preserve">Виконання результативних показників НСЗУ </w:t>
      </w:r>
      <w:r w:rsidRPr="003B164B">
        <w:rPr>
          <w:sz w:val="28"/>
          <w:szCs w:val="28"/>
          <w:lang w:val="uk-UA"/>
        </w:rPr>
        <w:t>КНП «ЦПМСД № 2» ОМР:</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sz w:val="28"/>
          <w:szCs w:val="28"/>
          <w:lang w:val="uk-UA"/>
        </w:rPr>
        <w:t xml:space="preserve">- </w:t>
      </w:r>
      <w:r w:rsidRPr="003B164B">
        <w:rPr>
          <w:rStyle w:val="a4"/>
          <w:b w:val="0"/>
          <w:sz w:val="28"/>
          <w:szCs w:val="28"/>
          <w:lang w:val="uk-UA"/>
        </w:rPr>
        <w:t>Профілактичні огляди та скринінги: с</w:t>
      </w:r>
      <w:r w:rsidRPr="003B164B">
        <w:rPr>
          <w:sz w:val="28"/>
          <w:szCs w:val="28"/>
          <w:lang w:val="uk-UA"/>
        </w:rPr>
        <w:t xml:space="preserve">кринінг АГ у населення 40+ — </w:t>
      </w:r>
      <w:r w:rsidRPr="003B164B">
        <w:rPr>
          <w:rStyle w:val="a4"/>
          <w:b w:val="0"/>
          <w:sz w:val="28"/>
          <w:szCs w:val="28"/>
          <w:lang w:val="uk-UA"/>
        </w:rPr>
        <w:t>68%</w:t>
      </w:r>
      <w:r w:rsidRPr="003B164B">
        <w:rPr>
          <w:sz w:val="28"/>
          <w:szCs w:val="28"/>
          <w:lang w:val="uk-UA"/>
        </w:rPr>
        <w:t xml:space="preserve"> (норма НСЗУ — 80%); скринінг діабету — </w:t>
      </w:r>
      <w:r w:rsidRPr="003B164B">
        <w:rPr>
          <w:rStyle w:val="a4"/>
          <w:b w:val="0"/>
          <w:sz w:val="28"/>
          <w:szCs w:val="28"/>
          <w:lang w:val="uk-UA"/>
        </w:rPr>
        <w:t>55%; о</w:t>
      </w:r>
      <w:r w:rsidRPr="003B164B">
        <w:rPr>
          <w:sz w:val="28"/>
          <w:szCs w:val="28"/>
          <w:lang w:val="uk-UA"/>
        </w:rPr>
        <w:t xml:space="preserve">гляди дітей до 1 року — </w:t>
      </w:r>
      <w:r w:rsidRPr="003B164B">
        <w:rPr>
          <w:rStyle w:val="a4"/>
          <w:b w:val="0"/>
          <w:sz w:val="28"/>
          <w:szCs w:val="28"/>
          <w:lang w:val="uk-UA"/>
        </w:rPr>
        <w:t>93%; п</w:t>
      </w:r>
      <w:r w:rsidRPr="003B164B">
        <w:rPr>
          <w:sz w:val="28"/>
          <w:szCs w:val="28"/>
          <w:lang w:val="uk-UA"/>
        </w:rPr>
        <w:t xml:space="preserve">ланові щеплення дітей — </w:t>
      </w:r>
      <w:r w:rsidRPr="003B164B">
        <w:rPr>
          <w:rStyle w:val="a4"/>
          <w:b w:val="0"/>
          <w:sz w:val="28"/>
          <w:szCs w:val="28"/>
          <w:lang w:val="uk-UA"/>
        </w:rPr>
        <w:t>82%; в</w:t>
      </w:r>
      <w:r w:rsidRPr="003B164B">
        <w:rPr>
          <w:sz w:val="28"/>
          <w:szCs w:val="28"/>
          <w:lang w:val="uk-UA"/>
        </w:rPr>
        <w:t xml:space="preserve">акцинація дорослих — </w:t>
      </w:r>
      <w:r w:rsidRPr="003B164B">
        <w:rPr>
          <w:rStyle w:val="a4"/>
          <w:b w:val="0"/>
          <w:sz w:val="28"/>
          <w:szCs w:val="28"/>
          <w:lang w:val="uk-UA"/>
        </w:rPr>
        <w:t>61%.</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rStyle w:val="a4"/>
          <w:b w:val="0"/>
          <w:sz w:val="28"/>
          <w:szCs w:val="28"/>
          <w:lang w:val="uk-UA"/>
        </w:rPr>
        <w:t>- Контроль хронічних хвороб: п</w:t>
      </w:r>
      <w:r w:rsidRPr="003B164B">
        <w:rPr>
          <w:sz w:val="28"/>
          <w:szCs w:val="28"/>
          <w:lang w:val="uk-UA"/>
        </w:rPr>
        <w:t xml:space="preserve">ацієнти з АГ, які пройшли контроль АТ у останні 6 міс. — </w:t>
      </w:r>
      <w:r w:rsidRPr="003B164B">
        <w:rPr>
          <w:rStyle w:val="a4"/>
          <w:b w:val="0"/>
          <w:sz w:val="28"/>
          <w:szCs w:val="28"/>
          <w:lang w:val="uk-UA"/>
        </w:rPr>
        <w:t>72%; п</w:t>
      </w:r>
      <w:r w:rsidRPr="003B164B">
        <w:rPr>
          <w:sz w:val="28"/>
          <w:szCs w:val="28"/>
          <w:lang w:val="uk-UA"/>
        </w:rPr>
        <w:t xml:space="preserve">ацієнти з діабетом, у яких є актуальний HbA1c — </w:t>
      </w:r>
      <w:r w:rsidRPr="003B164B">
        <w:rPr>
          <w:rStyle w:val="a4"/>
          <w:b w:val="0"/>
          <w:sz w:val="28"/>
          <w:szCs w:val="28"/>
          <w:lang w:val="uk-UA"/>
        </w:rPr>
        <w:t>58%.</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Уникнені госпіталізації (керовані випадки): г</w:t>
      </w:r>
      <w:r w:rsidRPr="003B164B">
        <w:rPr>
          <w:sz w:val="28"/>
          <w:szCs w:val="28"/>
          <w:lang w:val="uk-UA"/>
        </w:rPr>
        <w:t xml:space="preserve">оспіталізації через ХОЗЛ, які могли бути попереджені — </w:t>
      </w:r>
      <w:r w:rsidRPr="003B164B">
        <w:rPr>
          <w:rStyle w:val="a4"/>
          <w:b w:val="0"/>
          <w:sz w:val="28"/>
          <w:szCs w:val="28"/>
          <w:lang w:val="uk-UA"/>
        </w:rPr>
        <w:t>12%; н</w:t>
      </w:r>
      <w:r w:rsidRPr="003B164B">
        <w:rPr>
          <w:sz w:val="28"/>
          <w:szCs w:val="28"/>
          <w:lang w:val="uk-UA"/>
        </w:rPr>
        <w:t xml:space="preserve">ерез гіпертонічні кризи — </w:t>
      </w:r>
      <w:r w:rsidRPr="003B164B">
        <w:rPr>
          <w:rStyle w:val="a4"/>
          <w:b w:val="0"/>
          <w:sz w:val="28"/>
          <w:szCs w:val="28"/>
          <w:lang w:val="uk-UA"/>
        </w:rPr>
        <w:t>9%; ч</w:t>
      </w:r>
      <w:r w:rsidRPr="003B164B">
        <w:rPr>
          <w:sz w:val="28"/>
          <w:szCs w:val="28"/>
          <w:lang w:val="uk-UA"/>
        </w:rPr>
        <w:t xml:space="preserve">ерез діабетичні ускладнення — </w:t>
      </w:r>
      <w:r w:rsidRPr="003B164B">
        <w:rPr>
          <w:rStyle w:val="a4"/>
          <w:b w:val="0"/>
          <w:sz w:val="28"/>
          <w:szCs w:val="28"/>
          <w:lang w:val="uk-UA"/>
        </w:rPr>
        <w:t xml:space="preserve">7%. </w:t>
      </w:r>
      <w:r w:rsidRPr="003B164B">
        <w:rPr>
          <w:sz w:val="28"/>
          <w:szCs w:val="28"/>
          <w:lang w:val="uk-UA"/>
        </w:rPr>
        <w:t>Чим нижчі ці показники — тим краща робота ПМД.</w:t>
      </w:r>
    </w:p>
    <w:p w:rsidR="006C7A59" w:rsidRPr="003B164B" w:rsidRDefault="006C7A59" w:rsidP="003B164B">
      <w:pPr>
        <w:pStyle w:val="ab"/>
        <w:widowControl w:val="0"/>
        <w:spacing w:before="0" w:beforeAutospacing="0" w:after="0" w:afterAutospacing="0" w:line="360" w:lineRule="auto"/>
        <w:ind w:firstLine="708"/>
        <w:jc w:val="both"/>
        <w:rPr>
          <w:rStyle w:val="a4"/>
          <w:b w:val="0"/>
          <w:sz w:val="28"/>
          <w:szCs w:val="28"/>
          <w:lang w:val="uk-UA"/>
        </w:rPr>
      </w:pPr>
      <w:r w:rsidRPr="003B164B">
        <w:rPr>
          <w:sz w:val="28"/>
          <w:szCs w:val="28"/>
          <w:lang w:val="uk-UA"/>
        </w:rPr>
        <w:t xml:space="preserve">- </w:t>
      </w:r>
      <w:r w:rsidRPr="003B164B">
        <w:rPr>
          <w:rStyle w:val="a4"/>
          <w:b w:val="0"/>
          <w:sz w:val="28"/>
          <w:szCs w:val="28"/>
          <w:lang w:val="uk-UA"/>
        </w:rPr>
        <w:t>Доступність послуг: с</w:t>
      </w:r>
      <w:r w:rsidRPr="003B164B">
        <w:rPr>
          <w:sz w:val="28"/>
          <w:szCs w:val="28"/>
          <w:lang w:val="uk-UA"/>
        </w:rPr>
        <w:t xml:space="preserve">ередній час очікування прийому в амбулаторії — </w:t>
      </w:r>
      <w:r w:rsidRPr="003B164B">
        <w:rPr>
          <w:rStyle w:val="a4"/>
          <w:b w:val="0"/>
          <w:sz w:val="28"/>
          <w:szCs w:val="28"/>
          <w:lang w:val="uk-UA"/>
        </w:rPr>
        <w:t>24 хв.; с</w:t>
      </w:r>
      <w:r w:rsidRPr="003B164B">
        <w:rPr>
          <w:sz w:val="28"/>
          <w:szCs w:val="28"/>
          <w:lang w:val="uk-UA"/>
        </w:rPr>
        <w:t xml:space="preserve">ередній час очікування на запис — </w:t>
      </w:r>
      <w:r w:rsidRPr="003B164B">
        <w:rPr>
          <w:rStyle w:val="a4"/>
          <w:b w:val="0"/>
          <w:sz w:val="28"/>
          <w:szCs w:val="28"/>
          <w:lang w:val="uk-UA"/>
        </w:rPr>
        <w:t>2,3 дні; в</w:t>
      </w:r>
      <w:r w:rsidRPr="003B164B">
        <w:rPr>
          <w:sz w:val="28"/>
          <w:szCs w:val="28"/>
          <w:lang w:val="uk-UA"/>
        </w:rPr>
        <w:t xml:space="preserve">ідсоток візитів без запису («черги») — </w:t>
      </w:r>
      <w:r w:rsidRPr="003B164B">
        <w:rPr>
          <w:rStyle w:val="a4"/>
          <w:b w:val="0"/>
          <w:sz w:val="28"/>
          <w:szCs w:val="28"/>
          <w:lang w:val="uk-UA"/>
        </w:rPr>
        <w:t>18%.</w:t>
      </w:r>
    </w:p>
    <w:p w:rsidR="006C7A59" w:rsidRPr="003B164B" w:rsidRDefault="006C7A59" w:rsidP="003B164B">
      <w:pPr>
        <w:pStyle w:val="ab"/>
        <w:widowControl w:val="0"/>
        <w:spacing w:before="0" w:beforeAutospacing="0" w:after="0" w:afterAutospacing="0" w:line="360" w:lineRule="auto"/>
        <w:ind w:firstLine="708"/>
        <w:jc w:val="both"/>
        <w:rPr>
          <w:sz w:val="28"/>
          <w:szCs w:val="28"/>
          <w:lang w:val="uk-UA"/>
        </w:rPr>
      </w:pPr>
      <w:r w:rsidRPr="003B164B">
        <w:rPr>
          <w:rStyle w:val="a4"/>
          <w:b w:val="0"/>
          <w:sz w:val="28"/>
          <w:szCs w:val="28"/>
          <w:lang w:val="uk-UA"/>
        </w:rPr>
        <w:t>- Задоволеність пацієнтів (за опитуванням): з</w:t>
      </w:r>
      <w:r w:rsidRPr="003B164B">
        <w:rPr>
          <w:sz w:val="28"/>
          <w:szCs w:val="28"/>
          <w:lang w:val="uk-UA"/>
        </w:rPr>
        <w:t xml:space="preserve">адоволені послугами — </w:t>
      </w:r>
      <w:r w:rsidRPr="003B164B">
        <w:rPr>
          <w:rStyle w:val="a4"/>
          <w:b w:val="0"/>
          <w:sz w:val="28"/>
          <w:szCs w:val="28"/>
          <w:lang w:val="uk-UA"/>
        </w:rPr>
        <w:t>83%; в</w:t>
      </w:r>
      <w:r w:rsidRPr="003B164B">
        <w:rPr>
          <w:sz w:val="28"/>
          <w:szCs w:val="28"/>
          <w:lang w:val="uk-UA"/>
        </w:rPr>
        <w:t xml:space="preserve">ідмічають проблеми з чергами — </w:t>
      </w:r>
      <w:r w:rsidRPr="003B164B">
        <w:rPr>
          <w:rStyle w:val="a4"/>
          <w:b w:val="0"/>
          <w:sz w:val="28"/>
          <w:szCs w:val="28"/>
          <w:lang w:val="uk-UA"/>
        </w:rPr>
        <w:t>27%; п</w:t>
      </w:r>
      <w:r w:rsidRPr="003B164B">
        <w:rPr>
          <w:sz w:val="28"/>
          <w:szCs w:val="28"/>
          <w:lang w:val="uk-UA"/>
        </w:rPr>
        <w:t xml:space="preserve">озитивно оцінюють уважність лікарів — </w:t>
      </w:r>
      <w:r w:rsidRPr="003B164B">
        <w:rPr>
          <w:rStyle w:val="a4"/>
          <w:b w:val="0"/>
          <w:sz w:val="28"/>
          <w:szCs w:val="28"/>
          <w:lang w:val="uk-UA"/>
        </w:rPr>
        <w:t>89%.</w:t>
      </w:r>
    </w:p>
    <w:p w:rsidR="006C7A59" w:rsidRPr="003B164B" w:rsidRDefault="006C7A59" w:rsidP="003B164B">
      <w:pPr>
        <w:pStyle w:val="3"/>
        <w:keepNext w:val="0"/>
        <w:keepLines w:val="0"/>
        <w:spacing w:before="0" w:line="360" w:lineRule="auto"/>
        <w:ind w:firstLine="708"/>
        <w:jc w:val="both"/>
        <w:rPr>
          <w:rFonts w:ascii="Times New Roman" w:hAnsi="Times New Roman" w:cs="Times New Roman"/>
          <w:b w:val="0"/>
          <w:color w:val="auto"/>
          <w:sz w:val="28"/>
          <w:szCs w:val="28"/>
        </w:rPr>
      </w:pPr>
      <w:r w:rsidRPr="003B164B">
        <w:rPr>
          <w:rStyle w:val="a4"/>
          <w:rFonts w:ascii="Times New Roman" w:hAnsi="Times New Roman" w:cs="Times New Roman"/>
          <w:color w:val="auto"/>
          <w:sz w:val="28"/>
          <w:szCs w:val="28"/>
        </w:rPr>
        <w:t>5). Основні проблемні зони виконання вимог НСЗУ.</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Нерівномірний розподіл декларацій між лікарями.</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Часткові проблеми з документуванням та електронними записами.</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Низький рівень скринінгів у певних вікових групах.</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Перевантаження амбулаторій у пікові години.</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Потреба в цифровізації профілактичних нагадувань.</w:t>
      </w:r>
    </w:p>
    <w:p w:rsidR="006C7A59" w:rsidRPr="003B164B" w:rsidRDefault="006C7A59" w:rsidP="006F5781">
      <w:pPr>
        <w:pStyle w:val="ab"/>
        <w:widowControl w:val="0"/>
        <w:numPr>
          <w:ilvl w:val="0"/>
          <w:numId w:val="84"/>
        </w:numPr>
        <w:spacing w:before="0" w:beforeAutospacing="0" w:after="0" w:afterAutospacing="0" w:line="360" w:lineRule="auto"/>
        <w:jc w:val="both"/>
        <w:rPr>
          <w:sz w:val="28"/>
          <w:szCs w:val="28"/>
          <w:lang w:val="uk-UA"/>
        </w:rPr>
      </w:pPr>
      <w:r w:rsidRPr="003B164B">
        <w:rPr>
          <w:sz w:val="28"/>
          <w:szCs w:val="28"/>
          <w:lang w:val="uk-UA"/>
        </w:rPr>
        <w:t>Недостатня структурованість процесу контролю хронічних хвороб.</w:t>
      </w:r>
    </w:p>
    <w:p w:rsidR="006C7A59" w:rsidRPr="003B164B" w:rsidRDefault="006C7A59" w:rsidP="003B164B">
      <w:pPr>
        <w:pStyle w:val="ab"/>
        <w:widowControl w:val="0"/>
        <w:spacing w:before="0" w:beforeAutospacing="0" w:after="0" w:afterAutospacing="0" w:line="360" w:lineRule="auto"/>
        <w:ind w:firstLine="708"/>
        <w:jc w:val="both"/>
        <w:rPr>
          <w:rStyle w:val="a4"/>
          <w:b w:val="0"/>
          <w:bCs w:val="0"/>
          <w:sz w:val="28"/>
          <w:szCs w:val="28"/>
          <w:lang w:val="uk-UA"/>
        </w:rPr>
      </w:pPr>
      <w:r w:rsidRPr="003B164B">
        <w:rPr>
          <w:rStyle w:val="a4"/>
          <w:b w:val="0"/>
          <w:sz w:val="28"/>
          <w:szCs w:val="28"/>
          <w:lang w:val="uk-UA"/>
        </w:rPr>
        <w:t xml:space="preserve">Порівняння показників </w:t>
      </w:r>
      <w:r w:rsidRPr="003B164B">
        <w:rPr>
          <w:sz w:val="28"/>
          <w:szCs w:val="28"/>
          <w:lang w:val="uk-UA"/>
        </w:rPr>
        <w:t xml:space="preserve">КНП «ЦПМСД № 2» ОМР </w:t>
      </w:r>
      <w:r w:rsidRPr="003B164B">
        <w:rPr>
          <w:rStyle w:val="a4"/>
          <w:b w:val="0"/>
          <w:sz w:val="28"/>
          <w:szCs w:val="28"/>
          <w:lang w:val="uk-UA"/>
        </w:rPr>
        <w:t xml:space="preserve">з нормативними очікуваннями НСЗУ надана в табл. </w:t>
      </w:r>
      <w:r w:rsidR="00197C3D">
        <w:rPr>
          <w:rStyle w:val="a4"/>
          <w:b w:val="0"/>
          <w:sz w:val="28"/>
          <w:szCs w:val="28"/>
          <w:lang w:val="uk-UA"/>
        </w:rPr>
        <w:t>2</w:t>
      </w:r>
      <w:r w:rsidRPr="003B164B">
        <w:rPr>
          <w:rStyle w:val="a4"/>
          <w:b w:val="0"/>
          <w:sz w:val="28"/>
          <w:szCs w:val="28"/>
          <w:lang w:val="uk-UA"/>
        </w:rPr>
        <w:t>.3.</w:t>
      </w:r>
    </w:p>
    <w:p w:rsidR="006C7A59" w:rsidRPr="00DB33C0" w:rsidRDefault="006C7A59" w:rsidP="006C7A59">
      <w:pPr>
        <w:pStyle w:val="ab"/>
        <w:widowControl w:val="0"/>
        <w:spacing w:before="0" w:beforeAutospacing="0" w:after="0" w:afterAutospacing="0" w:line="360" w:lineRule="auto"/>
        <w:jc w:val="right"/>
        <w:rPr>
          <w:rStyle w:val="a4"/>
          <w:bCs w:val="0"/>
          <w:sz w:val="28"/>
          <w:szCs w:val="28"/>
          <w:lang w:val="uk-UA"/>
        </w:rPr>
      </w:pPr>
      <w:r w:rsidRPr="00DB33C0">
        <w:rPr>
          <w:rStyle w:val="a4"/>
          <w:sz w:val="28"/>
          <w:szCs w:val="28"/>
          <w:lang w:val="uk-UA"/>
        </w:rPr>
        <w:t xml:space="preserve">Таблиця </w:t>
      </w:r>
      <w:r w:rsidR="00197C3D">
        <w:rPr>
          <w:rStyle w:val="a4"/>
          <w:sz w:val="28"/>
          <w:szCs w:val="28"/>
          <w:lang w:val="uk-UA"/>
        </w:rPr>
        <w:t>2</w:t>
      </w:r>
      <w:r w:rsidRPr="00DB33C0">
        <w:rPr>
          <w:rStyle w:val="a4"/>
          <w:sz w:val="28"/>
          <w:szCs w:val="28"/>
          <w:lang w:val="uk-UA"/>
        </w:rPr>
        <w:t>.3</w:t>
      </w:r>
    </w:p>
    <w:p w:rsidR="006C7A59" w:rsidRPr="00DB33C0" w:rsidRDefault="006C7A59" w:rsidP="006C7A59">
      <w:pPr>
        <w:pStyle w:val="ab"/>
        <w:widowControl w:val="0"/>
        <w:spacing w:before="0" w:beforeAutospacing="0" w:after="0" w:afterAutospacing="0" w:line="360" w:lineRule="auto"/>
        <w:jc w:val="center"/>
        <w:rPr>
          <w:rStyle w:val="a4"/>
          <w:sz w:val="28"/>
          <w:szCs w:val="28"/>
          <w:lang w:val="uk-UA"/>
        </w:rPr>
      </w:pPr>
      <w:r w:rsidRPr="00DB33C0">
        <w:rPr>
          <w:rStyle w:val="a4"/>
          <w:sz w:val="28"/>
          <w:szCs w:val="28"/>
          <w:lang w:val="uk-UA"/>
        </w:rPr>
        <w:t xml:space="preserve">Порівняння показників </w:t>
      </w:r>
      <w:r w:rsidRPr="00DB33C0">
        <w:rPr>
          <w:b/>
          <w:sz w:val="28"/>
          <w:szCs w:val="28"/>
          <w:lang w:val="uk-UA"/>
        </w:rPr>
        <w:t>КНП «ЦПМСД № 2» ОМР</w:t>
      </w:r>
      <w:r w:rsidRPr="00DB33C0">
        <w:rPr>
          <w:sz w:val="28"/>
          <w:szCs w:val="28"/>
          <w:lang w:val="uk-UA"/>
        </w:rPr>
        <w:t xml:space="preserve"> </w:t>
      </w:r>
      <w:r w:rsidRPr="00DB33C0">
        <w:rPr>
          <w:rStyle w:val="a4"/>
          <w:sz w:val="28"/>
          <w:szCs w:val="28"/>
          <w:lang w:val="uk-UA"/>
        </w:rPr>
        <w:t>з нормативними очікуваннями НСЗУ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73"/>
        <w:gridCol w:w="1277"/>
        <w:gridCol w:w="2026"/>
        <w:gridCol w:w="2889"/>
      </w:tblGrid>
      <w:tr w:rsidR="006C7A59" w:rsidRPr="00DB33C0" w:rsidTr="006F5781">
        <w:trPr>
          <w:tblHeader/>
          <w:tblCellSpacing w:w="15" w:type="dxa"/>
        </w:trPr>
        <w:tc>
          <w:tcPr>
            <w:tcW w:w="0" w:type="auto"/>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Показник</w:t>
            </w:r>
          </w:p>
        </w:tc>
        <w:tc>
          <w:tcPr>
            <w:tcW w:w="0" w:type="auto"/>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НСЗУ норма</w:t>
            </w:r>
          </w:p>
        </w:tc>
        <w:tc>
          <w:tcPr>
            <w:tcW w:w="1996" w:type="dxa"/>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КНП «ЦПМСД № 2» ОМР</w:t>
            </w:r>
          </w:p>
        </w:tc>
        <w:tc>
          <w:tcPr>
            <w:tcW w:w="2844" w:type="dxa"/>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Оцінка</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Покриття деклараціями</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≥70%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79%</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MS Gothic" w:eastAsia="MS Gothic" w:hAnsi="MS Gothic" w:cs="MS Gothic"/>
              </w:rPr>
              <w:t>✔</w:t>
            </w:r>
            <w:r w:rsidRPr="00DB33C0">
              <w:rPr>
                <w:rFonts w:ascii="Times New Roman" w:hAnsi="Times New Roman" w:cs="Times New Roman"/>
              </w:rPr>
              <w:t xml:space="preserve"> Відповідність</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Структурні вимоги</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≥90%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92%</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MS Gothic" w:eastAsia="MS Gothic" w:hAnsi="MS Gothic" w:cs="MS Gothic"/>
              </w:rPr>
              <w:t>✔</w:t>
            </w:r>
            <w:r w:rsidRPr="00DB33C0">
              <w:rPr>
                <w:rFonts w:ascii="Times New Roman" w:hAnsi="Times New Roman" w:cs="Times New Roman"/>
              </w:rPr>
              <w:t xml:space="preserve"> Вище норми</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Скринінг АГ</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≥80%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68%</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MS Gothic" w:eastAsia="MS Gothic" w:hAnsi="MS Gothic" w:cs="MS Gothic"/>
              </w:rPr>
              <w:t>✖</w:t>
            </w:r>
            <w:r w:rsidRPr="00DB33C0">
              <w:rPr>
                <w:rFonts w:ascii="Times New Roman" w:hAnsi="Times New Roman" w:cs="Times New Roman"/>
              </w:rPr>
              <w:t xml:space="preserve"> Недовиконання</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Скринінг діабету</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≥70%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55%</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MS Gothic" w:eastAsia="MS Gothic" w:hAnsi="MS Gothic" w:cs="MS Gothic"/>
              </w:rPr>
              <w:t>✖</w:t>
            </w:r>
            <w:r w:rsidRPr="00DB33C0">
              <w:rPr>
                <w:rFonts w:ascii="Times New Roman" w:hAnsi="Times New Roman" w:cs="Times New Roman"/>
              </w:rPr>
              <w:t xml:space="preserve"> Проблемний показник</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Вакцинація дітей</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≥90%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82%</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Потрібне покращення</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Контроль хронічних хвороб</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≥75%</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58–72%</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Часткова відповідність</w:t>
            </w:r>
          </w:p>
        </w:tc>
      </w:tr>
      <w:tr w:rsidR="006C7A59" w:rsidRPr="00DB33C0" w:rsidTr="006F5781">
        <w:trPr>
          <w:tblCellSpacing w:w="15" w:type="dxa"/>
        </w:trPr>
        <w:tc>
          <w:tcPr>
            <w:tcW w:w="0" w:type="auto"/>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Госпіталізації, що можна попередити</w:t>
            </w:r>
          </w:p>
        </w:tc>
        <w:tc>
          <w:tcPr>
            <w:tcW w:w="0" w:type="auto"/>
            <w:vAlign w:val="center"/>
            <w:hideMark/>
          </w:tcPr>
          <w:p w:rsidR="006C7A59" w:rsidRPr="00DB33C0" w:rsidRDefault="006C7A59" w:rsidP="00BD45B3">
            <w:pPr>
              <w:jc w:val="center"/>
              <w:rPr>
                <w:rFonts w:ascii="Times New Roman" w:hAnsi="Times New Roman" w:cs="Times New Roman"/>
              </w:rPr>
            </w:pPr>
            <w:r w:rsidRPr="00DB33C0">
              <w:rPr>
                <w:rFonts w:ascii="Times New Roman" w:hAnsi="Times New Roman" w:cs="Times New Roman"/>
              </w:rPr>
              <w:t>≤10%</w:t>
            </w:r>
          </w:p>
        </w:tc>
        <w:tc>
          <w:tcPr>
            <w:tcW w:w="1996" w:type="dxa"/>
            <w:vAlign w:val="center"/>
            <w:hideMark/>
          </w:tcPr>
          <w:p w:rsidR="006C7A59" w:rsidRPr="006F5781" w:rsidRDefault="006C7A59" w:rsidP="00BD45B3">
            <w:pPr>
              <w:jc w:val="center"/>
              <w:rPr>
                <w:rFonts w:ascii="Times New Roman" w:hAnsi="Times New Roman" w:cs="Times New Roman"/>
                <w:b/>
              </w:rPr>
            </w:pPr>
            <w:r w:rsidRPr="006F5781">
              <w:rPr>
                <w:rStyle w:val="a4"/>
                <w:rFonts w:ascii="Times New Roman" w:hAnsi="Times New Roman" w:cs="Times New Roman"/>
                <w:b w:val="0"/>
              </w:rPr>
              <w:t>7–12%</w:t>
            </w:r>
          </w:p>
        </w:tc>
        <w:tc>
          <w:tcPr>
            <w:tcW w:w="2844" w:type="dxa"/>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Помірна відповідність</w:t>
            </w:r>
          </w:p>
        </w:tc>
      </w:tr>
      <w:tr w:rsidR="006C7A59" w:rsidRPr="006F5781" w:rsidTr="006F5781">
        <w:trPr>
          <w:tblCellSpacing w:w="15" w:type="dxa"/>
        </w:trPr>
        <w:tc>
          <w:tcPr>
            <w:tcW w:w="0" w:type="auto"/>
            <w:vAlign w:val="center"/>
            <w:hideMark/>
          </w:tcPr>
          <w:p w:rsidR="006C7A59" w:rsidRPr="006F5781" w:rsidRDefault="006C7A59" w:rsidP="00BD45B3">
            <w:pPr>
              <w:rPr>
                <w:rFonts w:ascii="Times New Roman" w:hAnsi="Times New Roman" w:cs="Times New Roman"/>
              </w:rPr>
            </w:pPr>
            <w:r w:rsidRPr="006F5781">
              <w:rPr>
                <w:rFonts w:ascii="Times New Roman" w:hAnsi="Times New Roman" w:cs="Times New Roman"/>
              </w:rPr>
              <w:t>Якість медичних записів</w:t>
            </w:r>
          </w:p>
        </w:tc>
        <w:tc>
          <w:tcPr>
            <w:tcW w:w="0" w:type="auto"/>
            <w:vAlign w:val="center"/>
            <w:hideMark/>
          </w:tcPr>
          <w:p w:rsidR="006C7A59" w:rsidRPr="006F5781" w:rsidRDefault="006C7A59" w:rsidP="00BD45B3">
            <w:pPr>
              <w:jc w:val="center"/>
              <w:rPr>
                <w:rFonts w:ascii="Times New Roman" w:hAnsi="Times New Roman" w:cs="Times New Roman"/>
              </w:rPr>
            </w:pPr>
            <w:r w:rsidRPr="006F5781">
              <w:rPr>
                <w:rFonts w:ascii="Times New Roman" w:hAnsi="Times New Roman" w:cs="Times New Roman"/>
              </w:rPr>
              <w:t>≥85%</w:t>
            </w:r>
          </w:p>
        </w:tc>
        <w:tc>
          <w:tcPr>
            <w:tcW w:w="1996" w:type="dxa"/>
            <w:vAlign w:val="center"/>
            <w:hideMark/>
          </w:tcPr>
          <w:p w:rsidR="006C7A59" w:rsidRPr="006F5781" w:rsidRDefault="006C7A59" w:rsidP="00BD45B3">
            <w:pPr>
              <w:jc w:val="center"/>
              <w:rPr>
                <w:rFonts w:ascii="Times New Roman" w:hAnsi="Times New Roman" w:cs="Times New Roman"/>
              </w:rPr>
            </w:pPr>
            <w:r w:rsidRPr="006F5781">
              <w:rPr>
                <w:rStyle w:val="a4"/>
                <w:rFonts w:ascii="Times New Roman" w:hAnsi="Times New Roman" w:cs="Times New Roman"/>
                <w:b w:val="0"/>
              </w:rPr>
              <w:t>71%</w:t>
            </w:r>
          </w:p>
        </w:tc>
        <w:tc>
          <w:tcPr>
            <w:tcW w:w="2844" w:type="dxa"/>
            <w:vAlign w:val="center"/>
            <w:hideMark/>
          </w:tcPr>
          <w:p w:rsidR="006C7A59" w:rsidRPr="006F5781" w:rsidRDefault="006C7A59" w:rsidP="00BD45B3">
            <w:pPr>
              <w:rPr>
                <w:rFonts w:ascii="Times New Roman" w:hAnsi="Times New Roman" w:cs="Times New Roman"/>
              </w:rPr>
            </w:pPr>
            <w:r w:rsidRPr="006F5781">
              <w:rPr>
                <w:rFonts w:ascii="MS Gothic" w:eastAsia="MS Gothic" w:hAnsi="MS Gothic" w:cs="MS Gothic"/>
              </w:rPr>
              <w:t>✖</w:t>
            </w:r>
            <w:r w:rsidRPr="006F5781">
              <w:rPr>
                <w:rFonts w:ascii="Times New Roman" w:hAnsi="Times New Roman" w:cs="Times New Roman"/>
              </w:rPr>
              <w:t xml:space="preserve"> Потребує покращення</w:t>
            </w:r>
          </w:p>
        </w:tc>
      </w:tr>
    </w:tbl>
    <w:p w:rsidR="006C7A59" w:rsidRPr="006F5781" w:rsidRDefault="006C7A59" w:rsidP="006C7A59">
      <w:pPr>
        <w:pStyle w:val="1"/>
        <w:keepNext w:val="0"/>
        <w:keepLines w:val="0"/>
        <w:widowControl w:val="0"/>
        <w:spacing w:before="0" w:line="360" w:lineRule="auto"/>
        <w:jc w:val="both"/>
        <w:rPr>
          <w:rStyle w:val="a4"/>
          <w:rFonts w:ascii="Times New Roman" w:hAnsi="Times New Roman" w:cs="Times New Roman"/>
          <w:bCs/>
          <w:color w:val="auto"/>
        </w:rPr>
      </w:pP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rStyle w:val="a4"/>
          <w:b w:val="0"/>
          <w:sz w:val="28"/>
          <w:szCs w:val="28"/>
          <w:lang w:val="uk-UA"/>
        </w:rPr>
        <w:t xml:space="preserve">Дані табл. 3.3 підтверджують основні проблемні зони </w:t>
      </w:r>
      <w:r w:rsidRPr="006F5781">
        <w:rPr>
          <w:sz w:val="28"/>
          <w:szCs w:val="28"/>
          <w:lang w:val="uk-UA"/>
        </w:rPr>
        <w:t>КНП «ЦПМСД № 2» ОМР: с</w:t>
      </w:r>
      <w:r w:rsidRPr="006F5781">
        <w:rPr>
          <w:rStyle w:val="a4"/>
          <w:b w:val="0"/>
          <w:sz w:val="28"/>
          <w:szCs w:val="28"/>
          <w:lang w:val="uk-UA"/>
        </w:rPr>
        <w:t>кринінги та профілактика:</w:t>
      </w:r>
      <w:r w:rsidRPr="006F5781">
        <w:rPr>
          <w:sz w:val="28"/>
          <w:szCs w:val="28"/>
          <w:lang w:val="uk-UA"/>
        </w:rPr>
        <w:t xml:space="preserve"> виконання 55–68% замість 70–80%; д</w:t>
      </w:r>
      <w:r w:rsidRPr="006F5781">
        <w:rPr>
          <w:rStyle w:val="a4"/>
          <w:b w:val="0"/>
          <w:sz w:val="28"/>
          <w:szCs w:val="28"/>
          <w:lang w:val="uk-UA"/>
        </w:rPr>
        <w:t>окументування:</w:t>
      </w:r>
      <w:r w:rsidRPr="006F5781">
        <w:rPr>
          <w:sz w:val="28"/>
          <w:szCs w:val="28"/>
          <w:lang w:val="uk-UA"/>
        </w:rPr>
        <w:t xml:space="preserve"> лише 71% записів структуровані; н</w:t>
      </w:r>
      <w:r w:rsidRPr="006F5781">
        <w:rPr>
          <w:rStyle w:val="a4"/>
          <w:b w:val="0"/>
          <w:sz w:val="28"/>
          <w:szCs w:val="28"/>
          <w:lang w:val="uk-UA"/>
        </w:rPr>
        <w:t>авантаження лікарів:</w:t>
      </w:r>
      <w:r w:rsidRPr="006F5781">
        <w:rPr>
          <w:sz w:val="28"/>
          <w:szCs w:val="28"/>
          <w:lang w:val="uk-UA"/>
        </w:rPr>
        <w:t xml:space="preserve"> від 1050 до 2150 декларацій → нерівномірна якість роботи; х</w:t>
      </w:r>
      <w:r w:rsidRPr="006F5781">
        <w:rPr>
          <w:rStyle w:val="a4"/>
          <w:b w:val="0"/>
          <w:sz w:val="28"/>
          <w:szCs w:val="28"/>
          <w:lang w:val="uk-UA"/>
        </w:rPr>
        <w:t>ронічні хвороби:</w:t>
      </w:r>
      <w:r w:rsidRPr="006F5781">
        <w:rPr>
          <w:sz w:val="28"/>
          <w:szCs w:val="28"/>
          <w:lang w:val="uk-UA"/>
        </w:rPr>
        <w:t xml:space="preserve"> недостатній контроль HbA1c та АТ; д</w:t>
      </w:r>
      <w:r w:rsidRPr="006F5781">
        <w:rPr>
          <w:rStyle w:val="a4"/>
          <w:b w:val="0"/>
          <w:sz w:val="28"/>
          <w:szCs w:val="28"/>
          <w:lang w:val="uk-UA"/>
        </w:rPr>
        <w:t>оступність:</w:t>
      </w:r>
      <w:r w:rsidRPr="006F5781">
        <w:rPr>
          <w:sz w:val="28"/>
          <w:szCs w:val="28"/>
          <w:lang w:val="uk-UA"/>
        </w:rPr>
        <w:t xml:space="preserve"> 18% пацієнтів звертаються без запису → перевантаження.</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rStyle w:val="a4"/>
          <w:b w:val="0"/>
          <w:sz w:val="28"/>
          <w:szCs w:val="28"/>
          <w:lang w:val="uk-UA"/>
        </w:rPr>
        <w:t>6). Узагальнюючі висновки щодо якості показників НСЗУ.</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КНП «ЦПМСД № 2» здебільшого відповідає структурним вимогам НСЗУ, проте потребує модернізації частини обладнання та ІТ - інфраструктури.</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Процесні показники виконуються на задовільному рівні, але необхідно підвищити якість ведення електронної документації та оптимізувати направлення.</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 xml:space="preserve">Заклад демонструє </w:t>
      </w:r>
      <w:r w:rsidRPr="006F5781">
        <w:rPr>
          <w:rStyle w:val="a4"/>
          <w:b w:val="0"/>
          <w:sz w:val="28"/>
          <w:szCs w:val="28"/>
          <w:lang w:val="uk-UA"/>
        </w:rPr>
        <w:t>високий рівень відповідності</w:t>
      </w:r>
      <w:r w:rsidRPr="006F5781">
        <w:rPr>
          <w:sz w:val="28"/>
          <w:szCs w:val="28"/>
          <w:lang w:val="uk-UA"/>
        </w:rPr>
        <w:t xml:space="preserve"> структурним та процесним вимогам НСЗУ (92–94%).</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 xml:space="preserve">Результативні показники демонструють середню ефективність профілактичної роботи та нерівномірність охоплення населення послугами. Результативні показники оцінюються як </w:t>
      </w:r>
      <w:r w:rsidRPr="006F5781">
        <w:rPr>
          <w:rStyle w:val="a4"/>
          <w:b w:val="0"/>
          <w:sz w:val="28"/>
          <w:szCs w:val="28"/>
          <w:lang w:val="uk-UA"/>
        </w:rPr>
        <w:t>середні</w:t>
      </w:r>
      <w:r w:rsidRPr="006F5781">
        <w:rPr>
          <w:sz w:val="28"/>
          <w:szCs w:val="28"/>
          <w:lang w:val="uk-UA"/>
        </w:rPr>
        <w:t>, із суттєвими резервами покращення у сфері профілактики та контролю хронічних захворювань.</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Нерівномірність навантаження між лікарями та недостатня цифровізація негативно впливають на якість. Існують управлінські резерви покращення: цифровізація, стандартизація записів, реорганізація навантаження між лікарями.</w:t>
      </w:r>
    </w:p>
    <w:p w:rsidR="006C7A59" w:rsidRPr="006F5781" w:rsidRDefault="006C7A59" w:rsidP="006F5781">
      <w:pPr>
        <w:pStyle w:val="ab"/>
        <w:widowControl w:val="0"/>
        <w:numPr>
          <w:ilvl w:val="0"/>
          <w:numId w:val="85"/>
        </w:numPr>
        <w:spacing w:before="0" w:beforeAutospacing="0" w:after="0" w:afterAutospacing="0" w:line="360" w:lineRule="auto"/>
        <w:jc w:val="both"/>
        <w:rPr>
          <w:sz w:val="28"/>
          <w:szCs w:val="28"/>
          <w:lang w:val="uk-UA"/>
        </w:rPr>
      </w:pPr>
      <w:r w:rsidRPr="006F5781">
        <w:rPr>
          <w:sz w:val="28"/>
          <w:szCs w:val="28"/>
          <w:lang w:val="uk-UA"/>
        </w:rPr>
        <w:t>Загальна задоволеність пацієнтів висока (83%), але сервісні показники потребують модернізації.</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sz w:val="28"/>
          <w:szCs w:val="28"/>
          <w:lang w:val="uk-UA"/>
        </w:rPr>
        <w:t>Загалом, заклад забезпечує достатню відповідність вимогам НСЗУ, однак потенціал для підвищення якості є значним і потребує системних змін.</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sz w:val="28"/>
          <w:szCs w:val="28"/>
          <w:lang w:val="uk-UA"/>
        </w:rPr>
        <w:t>В цілому КНП «ЦПМСД №2» відповідає ключовим вимогам НСЗУ, але має значний потенціал підвищення ефективності за рахунок оптимізації процесів, профілактики та цифрових рішень.</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p>
    <w:p w:rsidR="006C7A59" w:rsidRPr="00DB33C0" w:rsidRDefault="006C7A59" w:rsidP="006C7A59">
      <w:pPr>
        <w:pStyle w:val="ab"/>
        <w:widowControl w:val="0"/>
        <w:spacing w:before="0" w:beforeAutospacing="0" w:after="0" w:afterAutospacing="0" w:line="360" w:lineRule="auto"/>
        <w:ind w:firstLine="708"/>
        <w:jc w:val="both"/>
        <w:rPr>
          <w:b/>
          <w:sz w:val="28"/>
          <w:szCs w:val="28"/>
          <w:lang w:val="uk-UA"/>
        </w:rPr>
      </w:pPr>
      <w:r w:rsidRPr="00DB33C0">
        <w:rPr>
          <w:b/>
          <w:sz w:val="28"/>
          <w:szCs w:val="28"/>
          <w:lang w:val="uk-UA"/>
        </w:rPr>
        <w:t>2.3. Формування стратегій та управлінських рішень для КНП «ЦПМСД № 2» ОМР</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sz w:val="28"/>
          <w:szCs w:val="28"/>
          <w:lang w:val="uk-UA"/>
        </w:rPr>
        <w:t>Складемо Матрицю TOWS з конкретними стратегічними рішеннями для закладу КНП «ЦПМСД № 2» ОМР.</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rStyle w:val="a4"/>
          <w:b w:val="0"/>
          <w:sz w:val="28"/>
          <w:szCs w:val="28"/>
          <w:lang w:val="uk-UA"/>
        </w:rPr>
        <w:t>Розширена та структурована TOWS - матриця</w:t>
      </w:r>
      <w:r w:rsidRPr="006F5781">
        <w:rPr>
          <w:sz w:val="28"/>
          <w:szCs w:val="28"/>
          <w:lang w:val="uk-UA"/>
        </w:rPr>
        <w:t xml:space="preserve"> для КНП «ЦПМСД №2» Одеської міської ради представлена в табл. </w:t>
      </w:r>
      <w:r w:rsidR="00197C3D">
        <w:rPr>
          <w:sz w:val="28"/>
          <w:szCs w:val="28"/>
          <w:lang w:val="uk-UA"/>
        </w:rPr>
        <w:t>2</w:t>
      </w:r>
      <w:r w:rsidRPr="006F5781">
        <w:rPr>
          <w:sz w:val="28"/>
          <w:szCs w:val="28"/>
          <w:lang w:val="uk-UA"/>
        </w:rPr>
        <w:t xml:space="preserve">.4. Вона містить </w:t>
      </w:r>
      <w:r w:rsidRPr="006F5781">
        <w:rPr>
          <w:rStyle w:val="a4"/>
          <w:b w:val="0"/>
          <w:sz w:val="28"/>
          <w:szCs w:val="28"/>
          <w:lang w:val="uk-UA"/>
        </w:rPr>
        <w:t>конкретні управлінські рішення</w:t>
      </w:r>
      <w:r w:rsidRPr="006F5781">
        <w:rPr>
          <w:sz w:val="28"/>
          <w:szCs w:val="28"/>
          <w:lang w:val="uk-UA"/>
        </w:rPr>
        <w:t>, які можна взяти як основу стратегічного плану розвитку закладу.</w:t>
      </w:r>
    </w:p>
    <w:p w:rsidR="006C7A59" w:rsidRPr="006F5781" w:rsidRDefault="006C7A59" w:rsidP="006C7A59">
      <w:pPr>
        <w:pStyle w:val="ab"/>
        <w:widowControl w:val="0"/>
        <w:spacing w:before="0" w:beforeAutospacing="0" w:after="0" w:afterAutospacing="0" w:line="360" w:lineRule="auto"/>
        <w:ind w:firstLine="708"/>
        <w:jc w:val="both"/>
        <w:rPr>
          <w:sz w:val="28"/>
          <w:szCs w:val="28"/>
          <w:lang w:val="uk-UA"/>
        </w:rPr>
      </w:pPr>
      <w:r w:rsidRPr="006F5781">
        <w:rPr>
          <w:sz w:val="28"/>
          <w:szCs w:val="28"/>
          <w:lang w:val="uk-UA"/>
        </w:rPr>
        <w:t>TOWS-аналіз поєднує внутрішні та зовнішні фактори (SWOT) і формує чотири групи стратегій:</w:t>
      </w:r>
    </w:p>
    <w:p w:rsidR="006C7A59" w:rsidRPr="006F5781" w:rsidRDefault="006C7A59" w:rsidP="006F5781">
      <w:pPr>
        <w:pStyle w:val="ab"/>
        <w:widowControl w:val="0"/>
        <w:numPr>
          <w:ilvl w:val="0"/>
          <w:numId w:val="86"/>
        </w:numPr>
        <w:spacing w:before="0" w:beforeAutospacing="0" w:after="0" w:afterAutospacing="0" w:line="360" w:lineRule="auto"/>
        <w:jc w:val="both"/>
        <w:rPr>
          <w:sz w:val="28"/>
          <w:szCs w:val="28"/>
          <w:lang w:val="uk-UA"/>
        </w:rPr>
      </w:pPr>
      <w:r w:rsidRPr="006F5781">
        <w:rPr>
          <w:rStyle w:val="a4"/>
          <w:b w:val="0"/>
          <w:sz w:val="28"/>
          <w:szCs w:val="28"/>
          <w:lang w:val="uk-UA"/>
        </w:rPr>
        <w:t>SO-стратегії</w:t>
      </w:r>
      <w:r w:rsidRPr="006F5781">
        <w:rPr>
          <w:sz w:val="28"/>
          <w:szCs w:val="28"/>
          <w:lang w:val="uk-UA"/>
        </w:rPr>
        <w:t xml:space="preserve"> – використання сильних сторін для реалізації можливостей</w:t>
      </w:r>
    </w:p>
    <w:p w:rsidR="006C7A59" w:rsidRPr="006F5781" w:rsidRDefault="006C7A59" w:rsidP="006F5781">
      <w:pPr>
        <w:pStyle w:val="ab"/>
        <w:widowControl w:val="0"/>
        <w:numPr>
          <w:ilvl w:val="0"/>
          <w:numId w:val="86"/>
        </w:numPr>
        <w:spacing w:before="0" w:beforeAutospacing="0" w:after="0" w:afterAutospacing="0" w:line="360" w:lineRule="auto"/>
        <w:jc w:val="both"/>
        <w:rPr>
          <w:sz w:val="28"/>
          <w:szCs w:val="28"/>
          <w:lang w:val="uk-UA"/>
        </w:rPr>
      </w:pPr>
      <w:r w:rsidRPr="006F5781">
        <w:rPr>
          <w:rStyle w:val="a4"/>
          <w:b w:val="0"/>
          <w:sz w:val="28"/>
          <w:szCs w:val="28"/>
          <w:lang w:val="uk-UA"/>
        </w:rPr>
        <w:t>WO-стратегії</w:t>
      </w:r>
      <w:r w:rsidRPr="006F5781">
        <w:rPr>
          <w:sz w:val="28"/>
          <w:szCs w:val="28"/>
          <w:lang w:val="uk-UA"/>
        </w:rPr>
        <w:t xml:space="preserve"> – подолання слабких сторін за рахунок можливостей</w:t>
      </w:r>
    </w:p>
    <w:p w:rsidR="006C7A59" w:rsidRPr="006F5781" w:rsidRDefault="006C7A59" w:rsidP="006F5781">
      <w:pPr>
        <w:pStyle w:val="ab"/>
        <w:widowControl w:val="0"/>
        <w:numPr>
          <w:ilvl w:val="0"/>
          <w:numId w:val="86"/>
        </w:numPr>
        <w:spacing w:before="0" w:beforeAutospacing="0" w:after="0" w:afterAutospacing="0" w:line="360" w:lineRule="auto"/>
        <w:jc w:val="both"/>
        <w:rPr>
          <w:sz w:val="28"/>
          <w:szCs w:val="28"/>
          <w:lang w:val="uk-UA"/>
        </w:rPr>
      </w:pPr>
      <w:r w:rsidRPr="006F5781">
        <w:rPr>
          <w:rStyle w:val="a4"/>
          <w:b w:val="0"/>
          <w:sz w:val="28"/>
          <w:szCs w:val="28"/>
          <w:lang w:val="uk-UA"/>
        </w:rPr>
        <w:t>ST-стратегії</w:t>
      </w:r>
      <w:r w:rsidRPr="006F5781">
        <w:rPr>
          <w:sz w:val="28"/>
          <w:szCs w:val="28"/>
          <w:lang w:val="uk-UA"/>
        </w:rPr>
        <w:t xml:space="preserve"> – використання сильних сторін для мінімізації загроз</w:t>
      </w:r>
    </w:p>
    <w:p w:rsidR="006C7A59" w:rsidRPr="006F5781" w:rsidRDefault="006C7A59" w:rsidP="006F5781">
      <w:pPr>
        <w:pStyle w:val="ab"/>
        <w:widowControl w:val="0"/>
        <w:numPr>
          <w:ilvl w:val="0"/>
          <w:numId w:val="86"/>
        </w:numPr>
        <w:spacing w:before="0" w:beforeAutospacing="0" w:after="0" w:afterAutospacing="0" w:line="360" w:lineRule="auto"/>
        <w:jc w:val="both"/>
        <w:rPr>
          <w:sz w:val="28"/>
          <w:szCs w:val="28"/>
          <w:lang w:val="uk-UA"/>
        </w:rPr>
      </w:pPr>
      <w:r w:rsidRPr="006F5781">
        <w:rPr>
          <w:rStyle w:val="a4"/>
          <w:b w:val="0"/>
          <w:sz w:val="28"/>
          <w:szCs w:val="28"/>
          <w:lang w:val="uk-UA"/>
        </w:rPr>
        <w:t>WT-стратегії</w:t>
      </w:r>
      <w:r w:rsidRPr="006F5781">
        <w:rPr>
          <w:sz w:val="28"/>
          <w:szCs w:val="28"/>
          <w:lang w:val="uk-UA"/>
        </w:rPr>
        <w:t xml:space="preserve"> – мінімізація слабких сторін та пом’якшення впливу загроз</w:t>
      </w:r>
    </w:p>
    <w:p w:rsidR="006C7A59" w:rsidRPr="008E7E4F" w:rsidRDefault="006C7A59" w:rsidP="006C7A59">
      <w:pPr>
        <w:pStyle w:val="1"/>
        <w:keepNext w:val="0"/>
        <w:keepLines w:val="0"/>
        <w:widowControl w:val="0"/>
        <w:spacing w:before="0" w:line="360" w:lineRule="auto"/>
        <w:jc w:val="right"/>
        <w:rPr>
          <w:rStyle w:val="a4"/>
          <w:rFonts w:ascii="Times New Roman" w:hAnsi="Times New Roman" w:cs="Times New Roman"/>
          <w:b/>
          <w:bCs/>
          <w:color w:val="auto"/>
        </w:rPr>
      </w:pPr>
      <w:r w:rsidRPr="008E7E4F">
        <w:rPr>
          <w:rStyle w:val="a4"/>
          <w:rFonts w:ascii="Times New Roman" w:hAnsi="Times New Roman" w:cs="Times New Roman"/>
          <w:b/>
          <w:color w:val="auto"/>
        </w:rPr>
        <w:t xml:space="preserve">Таблиця </w:t>
      </w:r>
      <w:r w:rsidR="00197C3D">
        <w:rPr>
          <w:rStyle w:val="a4"/>
          <w:rFonts w:ascii="Times New Roman" w:hAnsi="Times New Roman" w:cs="Times New Roman"/>
          <w:b/>
          <w:color w:val="auto"/>
        </w:rPr>
        <w:t>2</w:t>
      </w:r>
      <w:r w:rsidRPr="008E7E4F">
        <w:rPr>
          <w:rStyle w:val="a4"/>
          <w:rFonts w:ascii="Times New Roman" w:hAnsi="Times New Roman" w:cs="Times New Roman"/>
          <w:b/>
          <w:color w:val="auto"/>
        </w:rPr>
        <w:t>.4</w:t>
      </w:r>
    </w:p>
    <w:p w:rsidR="006C7A59" w:rsidRPr="008E7E4F" w:rsidRDefault="006C7A59" w:rsidP="006C7A59">
      <w:pPr>
        <w:pStyle w:val="1"/>
        <w:keepNext w:val="0"/>
        <w:keepLines w:val="0"/>
        <w:widowControl w:val="0"/>
        <w:spacing w:before="0" w:line="360" w:lineRule="auto"/>
        <w:jc w:val="center"/>
        <w:rPr>
          <w:rFonts w:ascii="Times New Roman" w:hAnsi="Times New Roman" w:cs="Times New Roman"/>
          <w:b w:val="0"/>
          <w:color w:val="auto"/>
        </w:rPr>
      </w:pPr>
      <w:r w:rsidRPr="008E7E4F">
        <w:rPr>
          <w:rStyle w:val="a4"/>
          <w:rFonts w:ascii="Times New Roman" w:hAnsi="Times New Roman" w:cs="Times New Roman"/>
          <w:b/>
          <w:color w:val="auto"/>
        </w:rPr>
        <w:t>TOWS-матриця для КНП «ЦПМСД №2» ОМР</w:t>
      </w:r>
    </w:p>
    <w:tbl>
      <w:tblPr>
        <w:tblW w:w="5000" w:type="pct"/>
        <w:tblCellSpacing w:w="15" w:type="dxa"/>
        <w:tblBorders>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37"/>
        <w:gridCol w:w="2745"/>
        <w:gridCol w:w="4873"/>
      </w:tblGrid>
      <w:tr w:rsidR="006C7A59" w:rsidRPr="008E7E4F" w:rsidTr="00767D5E">
        <w:trPr>
          <w:tblHeader/>
          <w:tblCellSpacing w:w="15" w:type="dxa"/>
        </w:trPr>
        <w:tc>
          <w:tcPr>
            <w:tcW w:w="4968" w:type="pct"/>
            <w:gridSpan w:val="3"/>
            <w:vAlign w:val="center"/>
          </w:tcPr>
          <w:p w:rsidR="006C7A59" w:rsidRPr="008E7E4F" w:rsidRDefault="006C7A59" w:rsidP="00BD45B3">
            <w:pPr>
              <w:pStyle w:val="1"/>
              <w:keepNext w:val="0"/>
              <w:keepLines w:val="0"/>
              <w:widowControl w:val="0"/>
              <w:spacing w:before="0" w:line="240" w:lineRule="auto"/>
              <w:rPr>
                <w:rFonts w:ascii="Times New Roman" w:hAnsi="Times New Roman" w:cs="Times New Roman"/>
                <w:color w:val="auto"/>
                <w:sz w:val="24"/>
                <w:szCs w:val="24"/>
              </w:rPr>
            </w:pPr>
            <w:r w:rsidRPr="008E7E4F">
              <w:rPr>
                <w:rStyle w:val="a4"/>
                <w:rFonts w:ascii="Times New Roman" w:hAnsi="Times New Roman" w:cs="Times New Roman"/>
                <w:b/>
                <w:color w:val="auto"/>
                <w:sz w:val="24"/>
                <w:szCs w:val="24"/>
              </w:rPr>
              <w:t>1. SO-стратегії (Strengths + Opportunities)</w:t>
            </w:r>
          </w:p>
          <w:p w:rsidR="006C7A59" w:rsidRPr="008E7E4F" w:rsidRDefault="006C7A59" w:rsidP="00BD45B3">
            <w:pPr>
              <w:rPr>
                <w:rFonts w:ascii="Times New Roman" w:hAnsi="Times New Roman" w:cs="Times New Roman"/>
                <w:b/>
                <w:bCs/>
              </w:rPr>
            </w:pPr>
            <w:r w:rsidRPr="008E7E4F">
              <w:rPr>
                <w:rStyle w:val="a4"/>
                <w:rFonts w:ascii="Times New Roman" w:hAnsi="Times New Roman" w:cs="Times New Roman"/>
              </w:rPr>
              <w:t>Використання сильних сторін для реалізації можливостей</w:t>
            </w:r>
          </w:p>
        </w:tc>
      </w:tr>
      <w:tr w:rsidR="006C7A59" w:rsidRPr="00DB33C0" w:rsidTr="00767D5E">
        <w:trPr>
          <w:tblHeader/>
          <w:tblCellSpacing w:w="15" w:type="dxa"/>
        </w:trPr>
        <w:tc>
          <w:tcPr>
            <w:tcW w:w="954"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Можливості (O)</w:t>
            </w:r>
          </w:p>
        </w:tc>
        <w:tc>
          <w:tcPr>
            <w:tcW w:w="1445"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Сильні сторони (S)</w:t>
            </w:r>
          </w:p>
        </w:tc>
        <w:tc>
          <w:tcPr>
            <w:tcW w:w="2538"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Конкретні стратегічні рішення</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Державні та міські програми розвитку ПМД</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Автономний статус, досвідчене управління</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1. Підготовка проєктів на отримання фінансування для ремонту амбулаторій та закупівлі обладнання. </w:t>
            </w:r>
            <w:r w:rsidRPr="00DB33C0">
              <w:rPr>
                <w:rFonts w:ascii="Times New Roman" w:hAnsi="Times New Roman" w:cs="Times New Roman"/>
              </w:rPr>
              <w:br/>
              <w:t>2. Участь у програмах МОЗ та НСЗУ щодо розвитку цифрової медицини.</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Розвиток телемедицини</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Кваліфікований персонал, часткова цифровізація</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3. Впровадження телемедичних консультацій для хронічних пацієнтів. </w:t>
            </w:r>
            <w:r w:rsidRPr="00DB33C0">
              <w:rPr>
                <w:rFonts w:ascii="Times New Roman" w:hAnsi="Times New Roman" w:cs="Times New Roman"/>
              </w:rPr>
              <w:br/>
              <w:t>4. Створення онлайн-кабінету сімейного лікаря на сайті закладу.</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Розширення спектру профілактичних послуг</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Довіра пацієнтів, високий рівень комунікації</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5. Організація "Шкіл здоров’я" (діабет, АГ, вагітність). </w:t>
            </w:r>
            <w:r w:rsidRPr="00DB33C0">
              <w:rPr>
                <w:rFonts w:ascii="Times New Roman" w:hAnsi="Times New Roman" w:cs="Times New Roman"/>
              </w:rPr>
              <w:br/>
              <w:t>6. Проведення інформаційних кампаній, співпраця з ВПО-центрами.</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IT-інновації та гранти</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Наявність базової цифрової інфраструктури</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7. Розробка чат-бота для запису на прийом. </w:t>
            </w:r>
            <w:r w:rsidRPr="00DB33C0">
              <w:rPr>
                <w:rFonts w:ascii="Times New Roman" w:hAnsi="Times New Roman" w:cs="Times New Roman"/>
              </w:rPr>
              <w:br/>
              <w:t>8. Участь у грантових IT-проєктах («Smart City», USAID).</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Освітні програми для медиків</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Мотивація персоналу до розвитку</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9. Залучення фахівців до онлайн-курсів WHO, USAID, NHS. </w:t>
            </w:r>
            <w:r w:rsidRPr="00DB33C0">
              <w:rPr>
                <w:rFonts w:ascii="Times New Roman" w:hAnsi="Times New Roman" w:cs="Times New Roman"/>
              </w:rPr>
              <w:br/>
              <w:t>10. Створення внутрішньої системи постійного навчання.</w:t>
            </w:r>
          </w:p>
        </w:tc>
      </w:tr>
      <w:tr w:rsidR="006C7A59" w:rsidRPr="008E7E4F" w:rsidTr="00767D5E">
        <w:trPr>
          <w:tblCellSpacing w:w="15" w:type="dxa"/>
        </w:trPr>
        <w:tc>
          <w:tcPr>
            <w:tcW w:w="4968" w:type="pct"/>
            <w:gridSpan w:val="3"/>
            <w:vAlign w:val="center"/>
          </w:tcPr>
          <w:p w:rsidR="006C7A59" w:rsidRPr="008E7E4F" w:rsidRDefault="006C7A59" w:rsidP="00BD45B3">
            <w:pPr>
              <w:pStyle w:val="1"/>
              <w:keepNext w:val="0"/>
              <w:keepLines w:val="0"/>
              <w:widowControl w:val="0"/>
              <w:spacing w:before="0" w:line="240" w:lineRule="auto"/>
              <w:rPr>
                <w:rFonts w:ascii="Times New Roman" w:hAnsi="Times New Roman" w:cs="Times New Roman"/>
                <w:color w:val="auto"/>
                <w:sz w:val="24"/>
                <w:szCs w:val="24"/>
              </w:rPr>
            </w:pPr>
            <w:r w:rsidRPr="008E7E4F">
              <w:rPr>
                <w:rStyle w:val="a4"/>
                <w:rFonts w:ascii="Times New Roman" w:hAnsi="Times New Roman" w:cs="Times New Roman"/>
                <w:b/>
                <w:color w:val="auto"/>
                <w:sz w:val="24"/>
                <w:szCs w:val="24"/>
              </w:rPr>
              <w:t>2. WO-стратегії (Weaknesses + Opportunities)</w:t>
            </w:r>
          </w:p>
          <w:p w:rsidR="006C7A59" w:rsidRPr="008E7E4F" w:rsidRDefault="006C7A59" w:rsidP="00BD45B3">
            <w:pPr>
              <w:rPr>
                <w:rFonts w:ascii="Times New Roman" w:hAnsi="Times New Roman" w:cs="Times New Roman"/>
                <w:b/>
              </w:rPr>
            </w:pPr>
            <w:r w:rsidRPr="008E7E4F">
              <w:rPr>
                <w:rStyle w:val="a4"/>
                <w:rFonts w:ascii="Times New Roman" w:hAnsi="Times New Roman" w:cs="Times New Roman"/>
              </w:rPr>
              <w:t>Подолання слабких сторін за рахунок можливостей</w:t>
            </w:r>
          </w:p>
        </w:tc>
      </w:tr>
      <w:tr w:rsidR="006C7A59" w:rsidRPr="00DB33C0" w:rsidTr="00767D5E">
        <w:trPr>
          <w:tblHeader/>
          <w:tblCellSpacing w:w="15" w:type="dxa"/>
        </w:trPr>
        <w:tc>
          <w:tcPr>
            <w:tcW w:w="954"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Можливості (O)</w:t>
            </w:r>
          </w:p>
        </w:tc>
        <w:tc>
          <w:tcPr>
            <w:tcW w:w="1445"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Слабкі сторони (W)</w:t>
            </w:r>
          </w:p>
        </w:tc>
        <w:tc>
          <w:tcPr>
            <w:tcW w:w="2538"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Управлінські рішення</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Доступ до міжнародних та державних програм модернізації</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Застаріле обладнання, недостатня комп’ютеризація</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1. Подання заявок на гранти для оновлення медичного обладнання. </w:t>
            </w:r>
            <w:r w:rsidRPr="00DB33C0">
              <w:rPr>
                <w:rFonts w:ascii="Times New Roman" w:hAnsi="Times New Roman" w:cs="Times New Roman"/>
              </w:rPr>
              <w:br/>
              <w:t>2. Створення пріоритетного плану комп’ютеризації всіх амбулаторій.</w:t>
            </w:r>
          </w:p>
        </w:tc>
      </w:tr>
      <w:tr w:rsidR="006C7A59"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Підвищення кваліфікації за грантові кошти</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Кадровий дефіцит, вигорання</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3. Організація тренінгів зі стрес-менеджменту та командної роботи. </w:t>
            </w:r>
            <w:r w:rsidRPr="00DB33C0">
              <w:rPr>
                <w:rFonts w:ascii="Times New Roman" w:hAnsi="Times New Roman" w:cs="Times New Roman"/>
              </w:rPr>
              <w:br/>
              <w:t>4. Програма наставництва для молодих лікарів.</w:t>
            </w:r>
          </w:p>
        </w:tc>
      </w:tr>
      <w:tr w:rsidR="00767D5E" w:rsidRPr="00DB33C0" w:rsidTr="00767D5E">
        <w:trPr>
          <w:tblCellSpacing w:w="15" w:type="dxa"/>
        </w:trPr>
        <w:tc>
          <w:tcPr>
            <w:tcW w:w="954"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Розвиток телемедицини</w:t>
            </w:r>
          </w:p>
        </w:tc>
        <w:tc>
          <w:tcPr>
            <w:tcW w:w="144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Недостатня кількість кабінетів, черги</w:t>
            </w:r>
          </w:p>
        </w:tc>
        <w:tc>
          <w:tcPr>
            <w:tcW w:w="2538"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5. Введення теле-прийомів у непікові години. </w:t>
            </w:r>
            <w:r w:rsidRPr="00DB33C0">
              <w:rPr>
                <w:rFonts w:ascii="Times New Roman" w:hAnsi="Times New Roman" w:cs="Times New Roman"/>
              </w:rPr>
              <w:br/>
              <w:t>6. Розподіл пацієнтів між амбулаторіями за допомогою електронного запису.</w:t>
            </w:r>
          </w:p>
        </w:tc>
      </w:tr>
    </w:tbl>
    <w:p w:rsidR="008E7E4F" w:rsidRDefault="008E7E4F" w:rsidP="008E7E4F">
      <w:pPr>
        <w:jc w:val="right"/>
      </w:pPr>
      <w:r>
        <w:br w:type="page"/>
      </w:r>
      <w:r>
        <w:rPr>
          <w:rFonts w:ascii="Times New Roman" w:hAnsi="Times New Roman" w:cs="Times New Roman"/>
          <w:sz w:val="28"/>
          <w:szCs w:val="28"/>
        </w:rPr>
        <w:t xml:space="preserve">Продовження табл. </w:t>
      </w:r>
      <w:r w:rsidR="00197C3D">
        <w:rPr>
          <w:rFonts w:ascii="Times New Roman" w:hAnsi="Times New Roman" w:cs="Times New Roman"/>
          <w:sz w:val="28"/>
          <w:szCs w:val="28"/>
        </w:rPr>
        <w:t>2</w:t>
      </w:r>
      <w:r>
        <w:rPr>
          <w:rFonts w:ascii="Times New Roman" w:hAnsi="Times New Roman" w:cs="Times New Roman"/>
          <w:sz w:val="28"/>
          <w:szCs w:val="28"/>
        </w:rPr>
        <w:t>.4</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48"/>
        <w:gridCol w:w="1979"/>
        <w:gridCol w:w="229"/>
        <w:gridCol w:w="5109"/>
      </w:tblGrid>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Цифровізація міста Одеси</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Відсутність електронної черги</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7. Інтеграція з міським сервісом електронної черги. </w:t>
            </w:r>
            <w:r w:rsidRPr="00DB33C0">
              <w:rPr>
                <w:rFonts w:ascii="Times New Roman" w:hAnsi="Times New Roman" w:cs="Times New Roman"/>
              </w:rPr>
              <w:br/>
              <w:t>8. Створення мобільного додатку або сайту для запису та комунікації.</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Робота з ВПО</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Нерівномірне навантаження між лікарями</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9. Створення окремої «групи швидкого прийому» для ВПО. </w:t>
            </w:r>
            <w:r w:rsidRPr="00DB33C0">
              <w:rPr>
                <w:rFonts w:ascii="Times New Roman" w:hAnsi="Times New Roman" w:cs="Times New Roman"/>
              </w:rPr>
              <w:br/>
              <w:t>10. Розробка маршрутів пацієнтів для мінімізації черг.</w:t>
            </w:r>
          </w:p>
        </w:tc>
      </w:tr>
      <w:tr w:rsidR="006C7A59" w:rsidRPr="008E7E4F" w:rsidTr="00197C3D">
        <w:trPr>
          <w:tblCellSpacing w:w="15" w:type="dxa"/>
        </w:trPr>
        <w:tc>
          <w:tcPr>
            <w:tcW w:w="4968" w:type="pct"/>
            <w:gridSpan w:val="4"/>
            <w:vAlign w:val="center"/>
          </w:tcPr>
          <w:p w:rsidR="006C7A59" w:rsidRPr="008E7E4F" w:rsidRDefault="006C7A59" w:rsidP="00BD45B3">
            <w:pPr>
              <w:pStyle w:val="1"/>
              <w:keepNext w:val="0"/>
              <w:keepLines w:val="0"/>
              <w:widowControl w:val="0"/>
              <w:spacing w:before="0" w:line="240" w:lineRule="auto"/>
              <w:rPr>
                <w:rFonts w:ascii="Times New Roman" w:hAnsi="Times New Roman" w:cs="Times New Roman"/>
                <w:color w:val="auto"/>
                <w:sz w:val="24"/>
                <w:szCs w:val="24"/>
              </w:rPr>
            </w:pPr>
            <w:r w:rsidRPr="008E7E4F">
              <w:rPr>
                <w:rStyle w:val="a4"/>
                <w:rFonts w:ascii="Times New Roman" w:hAnsi="Times New Roman" w:cs="Times New Roman"/>
                <w:b/>
                <w:color w:val="auto"/>
                <w:sz w:val="24"/>
                <w:szCs w:val="24"/>
              </w:rPr>
              <w:t>3. ST-стратегії (Strengths + Threats)</w:t>
            </w:r>
          </w:p>
          <w:p w:rsidR="006C7A59" w:rsidRPr="008E7E4F" w:rsidRDefault="006C7A59" w:rsidP="00BD45B3">
            <w:pPr>
              <w:rPr>
                <w:rFonts w:ascii="Times New Roman" w:hAnsi="Times New Roman" w:cs="Times New Roman"/>
                <w:b/>
              </w:rPr>
            </w:pPr>
            <w:r w:rsidRPr="008E7E4F">
              <w:rPr>
                <w:rStyle w:val="a4"/>
                <w:rFonts w:ascii="Times New Roman" w:hAnsi="Times New Roman" w:cs="Times New Roman"/>
              </w:rPr>
              <w:t>Використання сильних сторін для мінімізації загроз</w:t>
            </w:r>
          </w:p>
        </w:tc>
      </w:tr>
      <w:tr w:rsidR="008E7E4F" w:rsidRPr="00DB33C0" w:rsidTr="00197C3D">
        <w:trPr>
          <w:tblHeader/>
          <w:tblCellSpacing w:w="15" w:type="dxa"/>
        </w:trPr>
        <w:tc>
          <w:tcPr>
            <w:tcW w:w="1122"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Загрози (T)</w:t>
            </w:r>
          </w:p>
        </w:tc>
        <w:tc>
          <w:tcPr>
            <w:tcW w:w="1145" w:type="pct"/>
            <w:gridSpan w:val="2"/>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Сильні сторони (S)</w:t>
            </w:r>
          </w:p>
        </w:tc>
        <w:tc>
          <w:tcPr>
            <w:tcW w:w="2670"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Управлінські рішення</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Військові ризики, загрози безпеці</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Наявність кількох амбулаторій, управлінська компетентність</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1. Розробка плану безперервності роботи (Business Continuity Plan). </w:t>
            </w:r>
            <w:r w:rsidRPr="00DB33C0">
              <w:rPr>
                <w:rFonts w:ascii="Times New Roman" w:hAnsi="Times New Roman" w:cs="Times New Roman"/>
              </w:rPr>
              <w:br/>
              <w:t>2. Створення безпечних маршрутів пацієнтів і персоналу.</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Міграція населення та зниження кількості декларацій</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Лояльність пацієнтів, сильні комунікації</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3. Комунікаційні кампанії щодо підписання декларацій. </w:t>
            </w:r>
            <w:r w:rsidRPr="00DB33C0">
              <w:rPr>
                <w:rFonts w:ascii="Times New Roman" w:hAnsi="Times New Roman" w:cs="Times New Roman"/>
              </w:rPr>
              <w:br/>
              <w:t>4. Налагодження співпраці з колективами (школи, ОТГ, підприємства).</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Конкуренція з приватними медичними закладами</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Професіоналізм, наявність бренду «сімейний лікар»</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5. Розвиток програми «сімейний лікар — онлайн». </w:t>
            </w:r>
            <w:r w:rsidRPr="00DB33C0">
              <w:rPr>
                <w:rFonts w:ascii="Times New Roman" w:hAnsi="Times New Roman" w:cs="Times New Roman"/>
              </w:rPr>
              <w:br/>
              <w:t>6. Активна робота з репутацією закладу в соц</w:t>
            </w:r>
            <w:r w:rsidR="008E7E4F">
              <w:rPr>
                <w:rFonts w:ascii="Times New Roman" w:hAnsi="Times New Roman" w:cs="Times New Roman"/>
              </w:rPr>
              <w:t xml:space="preserve">іальних </w:t>
            </w:r>
            <w:r w:rsidRPr="00DB33C0">
              <w:rPr>
                <w:rFonts w:ascii="Times New Roman" w:hAnsi="Times New Roman" w:cs="Times New Roman"/>
              </w:rPr>
              <w:t>мережах.</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Технологічні збої та нестабільність eHealth</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Часткова цифровізація</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7. Використання резервних каналів інтернет-зв’язку. </w:t>
            </w:r>
            <w:r w:rsidRPr="00DB33C0">
              <w:rPr>
                <w:rFonts w:ascii="Times New Roman" w:hAnsi="Times New Roman" w:cs="Times New Roman"/>
              </w:rPr>
              <w:br/>
              <w:t>8. Регулярні тренінги персоналу з роботи в МІС та eHealth.</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Зростання хронічної захворюваності</w:t>
            </w:r>
          </w:p>
        </w:tc>
        <w:tc>
          <w:tcPr>
            <w:tcW w:w="114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Досвід роботи з групами ризику</w:t>
            </w:r>
          </w:p>
        </w:tc>
        <w:tc>
          <w:tcPr>
            <w:tcW w:w="2670"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9. Розвиток програм ранньої діагностики. </w:t>
            </w:r>
            <w:r w:rsidRPr="00DB33C0">
              <w:rPr>
                <w:rFonts w:ascii="Times New Roman" w:hAnsi="Times New Roman" w:cs="Times New Roman"/>
              </w:rPr>
              <w:br/>
              <w:t>10. Ведення «паспортів хронічного пацієнта» з автоматичними нагадуваннями.</w:t>
            </w:r>
          </w:p>
        </w:tc>
      </w:tr>
      <w:tr w:rsidR="006C7A59" w:rsidRPr="008E7E4F" w:rsidTr="00197C3D">
        <w:trPr>
          <w:tblCellSpacing w:w="15" w:type="dxa"/>
        </w:trPr>
        <w:tc>
          <w:tcPr>
            <w:tcW w:w="4968" w:type="pct"/>
            <w:gridSpan w:val="4"/>
            <w:vAlign w:val="center"/>
          </w:tcPr>
          <w:p w:rsidR="006C7A59" w:rsidRPr="008E7E4F" w:rsidRDefault="006C7A59" w:rsidP="00BD45B3">
            <w:pPr>
              <w:pStyle w:val="1"/>
              <w:keepNext w:val="0"/>
              <w:keepLines w:val="0"/>
              <w:widowControl w:val="0"/>
              <w:spacing w:before="0" w:line="240" w:lineRule="auto"/>
              <w:rPr>
                <w:rFonts w:ascii="Times New Roman" w:hAnsi="Times New Roman" w:cs="Times New Roman"/>
                <w:color w:val="auto"/>
                <w:sz w:val="24"/>
                <w:szCs w:val="24"/>
              </w:rPr>
            </w:pPr>
            <w:r w:rsidRPr="008E7E4F">
              <w:rPr>
                <w:rStyle w:val="a4"/>
                <w:rFonts w:ascii="Times New Roman" w:hAnsi="Times New Roman" w:cs="Times New Roman"/>
                <w:b/>
                <w:color w:val="auto"/>
                <w:sz w:val="24"/>
                <w:szCs w:val="24"/>
              </w:rPr>
              <w:t>4. WT-стратегії (Weaknesses + Threats)</w:t>
            </w:r>
          </w:p>
          <w:p w:rsidR="006C7A59" w:rsidRPr="008E7E4F" w:rsidRDefault="006C7A59" w:rsidP="00BD45B3">
            <w:pPr>
              <w:rPr>
                <w:rFonts w:ascii="Times New Roman" w:hAnsi="Times New Roman" w:cs="Times New Roman"/>
                <w:b/>
              </w:rPr>
            </w:pPr>
            <w:r w:rsidRPr="008E7E4F">
              <w:rPr>
                <w:rStyle w:val="a4"/>
                <w:rFonts w:ascii="Times New Roman" w:hAnsi="Times New Roman" w:cs="Times New Roman"/>
              </w:rPr>
              <w:t>Мінімізація слабких сторін та одночасне усунення загроз</w:t>
            </w:r>
          </w:p>
        </w:tc>
      </w:tr>
      <w:tr w:rsidR="00197C3D" w:rsidRPr="00DB33C0" w:rsidTr="00197C3D">
        <w:trPr>
          <w:tblHeader/>
          <w:tblCellSpacing w:w="15" w:type="dxa"/>
        </w:trPr>
        <w:tc>
          <w:tcPr>
            <w:tcW w:w="1122"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Загрози (T)</w:t>
            </w:r>
          </w:p>
        </w:tc>
        <w:tc>
          <w:tcPr>
            <w:tcW w:w="1039" w:type="pct"/>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Слабкі сторони (W)</w:t>
            </w:r>
          </w:p>
        </w:tc>
        <w:tc>
          <w:tcPr>
            <w:tcW w:w="2775" w:type="pct"/>
            <w:gridSpan w:val="2"/>
            <w:vAlign w:val="center"/>
            <w:hideMark/>
          </w:tcPr>
          <w:p w:rsidR="006C7A59" w:rsidRPr="00DB33C0" w:rsidRDefault="006C7A59" w:rsidP="00BD45B3">
            <w:pPr>
              <w:jc w:val="center"/>
              <w:rPr>
                <w:rFonts w:ascii="Times New Roman" w:hAnsi="Times New Roman" w:cs="Times New Roman"/>
                <w:b/>
                <w:bCs/>
              </w:rPr>
            </w:pPr>
            <w:r w:rsidRPr="00DB33C0">
              <w:rPr>
                <w:rFonts w:ascii="Times New Roman" w:hAnsi="Times New Roman" w:cs="Times New Roman"/>
                <w:b/>
                <w:bCs/>
              </w:rPr>
              <w:t>Конкретні рішення</w:t>
            </w:r>
          </w:p>
        </w:tc>
      </w:tr>
      <w:tr w:rsidR="00197C3D"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Військові ризики, перебої зі світлом та інтернетом</w:t>
            </w:r>
          </w:p>
        </w:tc>
        <w:tc>
          <w:tcPr>
            <w:tcW w:w="1039"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Недостатня інфраструктурна підготовка</w:t>
            </w:r>
          </w:p>
        </w:tc>
        <w:tc>
          <w:tcPr>
            <w:tcW w:w="277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1. Облаштування укриття у найбільшій амбулаторії. </w:t>
            </w:r>
            <w:r w:rsidRPr="00DB33C0">
              <w:rPr>
                <w:rFonts w:ascii="Times New Roman" w:hAnsi="Times New Roman" w:cs="Times New Roman"/>
              </w:rPr>
              <w:br/>
              <w:t>2. Закупівля генератора, автономного Wi-Fi, аварійного освітлення.</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Кадрова міграція та вигорання</w:t>
            </w:r>
          </w:p>
        </w:tc>
        <w:tc>
          <w:tcPr>
            <w:tcW w:w="1039"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Недостатня мотивація, перевантаження</w:t>
            </w:r>
          </w:p>
        </w:tc>
        <w:tc>
          <w:tcPr>
            <w:tcW w:w="277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3. Впровадження системи матеріальних та нематеріальних стимулів. </w:t>
            </w:r>
            <w:r w:rsidRPr="00DB33C0">
              <w:rPr>
                <w:rFonts w:ascii="Times New Roman" w:hAnsi="Times New Roman" w:cs="Times New Roman"/>
              </w:rPr>
              <w:br/>
              <w:t>4. Оптимізація навантаження між лікарями.</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Падіння доходів через міграцію населення</w:t>
            </w:r>
          </w:p>
        </w:tc>
        <w:tc>
          <w:tcPr>
            <w:tcW w:w="1039"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Залежність від кількості декларацій</w:t>
            </w:r>
          </w:p>
        </w:tc>
        <w:tc>
          <w:tcPr>
            <w:tcW w:w="2775" w:type="pct"/>
            <w:gridSpan w:val="2"/>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5. Активна робота над поверненням пацієнтів, що переїхали. </w:t>
            </w:r>
            <w:r w:rsidRPr="00DB33C0">
              <w:rPr>
                <w:rFonts w:ascii="Times New Roman" w:hAnsi="Times New Roman" w:cs="Times New Roman"/>
              </w:rPr>
              <w:br/>
              <w:t>6. Партнерство зі школами та соціальними службами для залучення пацієнтів.</w:t>
            </w:r>
          </w:p>
        </w:tc>
      </w:tr>
    </w:tbl>
    <w:p w:rsidR="008E7E4F" w:rsidRDefault="008E7E4F">
      <w:r>
        <w:br w:type="page"/>
      </w:r>
    </w:p>
    <w:p w:rsidR="008E7E4F" w:rsidRDefault="008E7E4F" w:rsidP="008E7E4F">
      <w:pPr>
        <w:jc w:val="right"/>
      </w:pPr>
      <w:r>
        <w:rPr>
          <w:rFonts w:ascii="Times New Roman" w:hAnsi="Times New Roman" w:cs="Times New Roman"/>
          <w:sz w:val="28"/>
          <w:szCs w:val="28"/>
        </w:rPr>
        <w:t xml:space="preserve">Продовження табл. </w:t>
      </w:r>
      <w:r w:rsidR="00197C3D">
        <w:rPr>
          <w:rFonts w:ascii="Times New Roman" w:hAnsi="Times New Roman" w:cs="Times New Roman"/>
          <w:sz w:val="28"/>
          <w:szCs w:val="28"/>
        </w:rPr>
        <w:t>2</w:t>
      </w:r>
      <w:r>
        <w:rPr>
          <w:rFonts w:ascii="Times New Roman" w:hAnsi="Times New Roman" w:cs="Times New Roman"/>
          <w:sz w:val="28"/>
          <w:szCs w:val="28"/>
        </w:rPr>
        <w:t>.4</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70"/>
        <w:gridCol w:w="1996"/>
        <w:gridCol w:w="5299"/>
      </w:tblGrid>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Технологічне старіння обладнання</w:t>
            </w:r>
          </w:p>
        </w:tc>
        <w:tc>
          <w:tcPr>
            <w:tcW w:w="1039"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Недостатнє фінансування</w:t>
            </w:r>
          </w:p>
        </w:tc>
        <w:tc>
          <w:tcPr>
            <w:tcW w:w="277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7. Пріоритизація закупівель (ЕКГ, комп’ютери, пульсоксиметри). </w:t>
            </w:r>
            <w:r w:rsidRPr="00DB33C0">
              <w:rPr>
                <w:rFonts w:ascii="Times New Roman" w:hAnsi="Times New Roman" w:cs="Times New Roman"/>
              </w:rPr>
              <w:br/>
              <w:t>8. Пошук донорів (USAID, UNICEF, WHO).</w:t>
            </w:r>
          </w:p>
        </w:tc>
      </w:tr>
      <w:tr w:rsidR="008E7E4F" w:rsidRPr="00DB33C0" w:rsidTr="00197C3D">
        <w:trPr>
          <w:tblCellSpacing w:w="15" w:type="dxa"/>
        </w:trPr>
        <w:tc>
          <w:tcPr>
            <w:tcW w:w="1122"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Зростання хронічних захворювань у населення</w:t>
            </w:r>
          </w:p>
        </w:tc>
        <w:tc>
          <w:tcPr>
            <w:tcW w:w="1039"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Недостатня кількість кабінетів і обладнання</w:t>
            </w:r>
          </w:p>
        </w:tc>
        <w:tc>
          <w:tcPr>
            <w:tcW w:w="2775" w:type="pct"/>
            <w:vAlign w:val="center"/>
            <w:hideMark/>
          </w:tcPr>
          <w:p w:rsidR="006C7A59" w:rsidRPr="00DB33C0" w:rsidRDefault="006C7A59" w:rsidP="00BD45B3">
            <w:pPr>
              <w:rPr>
                <w:rFonts w:ascii="Times New Roman" w:hAnsi="Times New Roman" w:cs="Times New Roman"/>
              </w:rPr>
            </w:pPr>
            <w:r w:rsidRPr="00DB33C0">
              <w:rPr>
                <w:rFonts w:ascii="Times New Roman" w:hAnsi="Times New Roman" w:cs="Times New Roman"/>
              </w:rPr>
              <w:t xml:space="preserve">9. Оптимізація потоків пацієнтів через розділення «гострих» і «хронічних» прийомів. </w:t>
            </w:r>
            <w:r w:rsidRPr="00DB33C0">
              <w:rPr>
                <w:rFonts w:ascii="Times New Roman" w:hAnsi="Times New Roman" w:cs="Times New Roman"/>
              </w:rPr>
              <w:br/>
              <w:t>10. Проведення мобільних профілактичних кампаній у районах.</w:t>
            </w:r>
          </w:p>
        </w:tc>
      </w:tr>
    </w:tbl>
    <w:p w:rsidR="006C7A59" w:rsidRPr="00DB33C0" w:rsidRDefault="006C7A59" w:rsidP="006C7A59">
      <w:pPr>
        <w:pStyle w:val="1"/>
        <w:keepNext w:val="0"/>
        <w:keepLines w:val="0"/>
        <w:widowControl w:val="0"/>
        <w:spacing w:before="0" w:line="360" w:lineRule="auto"/>
        <w:rPr>
          <w:rStyle w:val="a4"/>
          <w:rFonts w:ascii="Times New Roman" w:hAnsi="Times New Roman" w:cs="Times New Roman"/>
          <w:bCs/>
          <w:color w:val="auto"/>
        </w:rPr>
      </w:pPr>
    </w:p>
    <w:p w:rsidR="006C7A59" w:rsidRPr="00F37B55" w:rsidRDefault="006C7A59" w:rsidP="006C7A59">
      <w:pPr>
        <w:pStyle w:val="ab"/>
        <w:widowControl w:val="0"/>
        <w:spacing w:before="0" w:beforeAutospacing="0" w:after="0" w:afterAutospacing="0" w:line="360" w:lineRule="auto"/>
        <w:ind w:firstLine="708"/>
        <w:jc w:val="both"/>
        <w:rPr>
          <w:sz w:val="28"/>
          <w:szCs w:val="28"/>
          <w:lang w:val="uk-UA"/>
        </w:rPr>
      </w:pPr>
      <w:r w:rsidRPr="00F37B55">
        <w:rPr>
          <w:sz w:val="28"/>
          <w:szCs w:val="28"/>
          <w:lang w:val="uk-UA"/>
        </w:rPr>
        <w:t xml:space="preserve">Отримана матриця дозволяє сформувати стратегічний план, який: </w:t>
      </w:r>
    </w:p>
    <w:p w:rsidR="006C7A59" w:rsidRPr="00F37B55" w:rsidRDefault="006C7A59" w:rsidP="006C7A59">
      <w:pPr>
        <w:pStyle w:val="ab"/>
        <w:widowControl w:val="0"/>
        <w:spacing w:before="0" w:beforeAutospacing="0" w:after="0" w:afterAutospacing="0" w:line="360" w:lineRule="auto"/>
        <w:ind w:firstLine="708"/>
        <w:jc w:val="both"/>
        <w:rPr>
          <w:sz w:val="28"/>
          <w:szCs w:val="28"/>
          <w:lang w:val="uk-UA"/>
        </w:rPr>
      </w:pPr>
      <w:r w:rsidRPr="00F37B55">
        <w:rPr>
          <w:rStyle w:val="a4"/>
          <w:b w:val="0"/>
          <w:sz w:val="28"/>
          <w:szCs w:val="28"/>
          <w:lang w:val="uk-UA"/>
        </w:rPr>
        <w:t xml:space="preserve">- По-перше, спрямований на розвиток: </w:t>
      </w:r>
      <w:r w:rsidRPr="00F37B55">
        <w:rPr>
          <w:sz w:val="28"/>
          <w:szCs w:val="28"/>
          <w:lang w:val="uk-UA"/>
        </w:rPr>
        <w:t>модернізацію обладнання; цифровізацію; розбудову телемедицини; підвищення кваліфікації персоналу; покращення сервісу для пацієнтів.</w:t>
      </w:r>
    </w:p>
    <w:p w:rsidR="006C7A59" w:rsidRPr="00F37B55" w:rsidRDefault="006C7A59" w:rsidP="006C7A59">
      <w:pPr>
        <w:pStyle w:val="ab"/>
        <w:widowControl w:val="0"/>
        <w:spacing w:before="0" w:beforeAutospacing="0" w:after="0" w:afterAutospacing="0" w:line="360" w:lineRule="auto"/>
        <w:ind w:firstLine="708"/>
        <w:jc w:val="both"/>
        <w:rPr>
          <w:sz w:val="28"/>
          <w:szCs w:val="28"/>
          <w:lang w:val="uk-UA"/>
        </w:rPr>
      </w:pPr>
      <w:r w:rsidRPr="00F37B55">
        <w:rPr>
          <w:sz w:val="28"/>
          <w:szCs w:val="28"/>
          <w:lang w:val="uk-UA"/>
        </w:rPr>
        <w:t xml:space="preserve">- </w:t>
      </w:r>
      <w:r w:rsidRPr="00F37B55">
        <w:rPr>
          <w:rStyle w:val="a4"/>
          <w:b w:val="0"/>
          <w:sz w:val="28"/>
          <w:szCs w:val="28"/>
          <w:lang w:val="uk-UA"/>
        </w:rPr>
        <w:t xml:space="preserve">По-друге, спрямований на захист: </w:t>
      </w:r>
      <w:r w:rsidRPr="00F37B55">
        <w:rPr>
          <w:sz w:val="28"/>
          <w:szCs w:val="28"/>
          <w:lang w:val="uk-UA"/>
        </w:rPr>
        <w:t>безпекові заходи; стабілізацію фінансів; подолання кадрової кризи; мінімізацію ризиків, пов’язаних з війною.</w:t>
      </w:r>
    </w:p>
    <w:p w:rsidR="006C7A59" w:rsidRPr="00F37B55" w:rsidRDefault="006C7A59" w:rsidP="006C7A59">
      <w:pPr>
        <w:pStyle w:val="ab"/>
        <w:widowControl w:val="0"/>
        <w:spacing w:before="0" w:beforeAutospacing="0" w:after="0" w:afterAutospacing="0" w:line="360" w:lineRule="auto"/>
        <w:ind w:firstLine="708"/>
        <w:jc w:val="both"/>
        <w:rPr>
          <w:sz w:val="28"/>
          <w:szCs w:val="28"/>
          <w:lang w:val="uk-UA"/>
        </w:rPr>
      </w:pPr>
      <w:r w:rsidRPr="00F37B55">
        <w:rPr>
          <w:sz w:val="28"/>
          <w:szCs w:val="28"/>
          <w:lang w:val="uk-UA"/>
        </w:rPr>
        <w:t xml:space="preserve">Таким чином, TOWS-аналіз формує основу </w:t>
      </w:r>
      <w:r w:rsidRPr="00F37B55">
        <w:rPr>
          <w:rStyle w:val="a4"/>
          <w:b w:val="0"/>
          <w:sz w:val="28"/>
          <w:szCs w:val="28"/>
          <w:lang w:val="uk-UA"/>
        </w:rPr>
        <w:t>практичних рекомендацій і стратегічних рішень</w:t>
      </w:r>
      <w:r w:rsidRPr="00F37B55">
        <w:rPr>
          <w:sz w:val="28"/>
          <w:szCs w:val="28"/>
          <w:lang w:val="uk-UA"/>
        </w:rPr>
        <w:t>, які можуть бути використані в наступному розділі кваліфікаційної роботи.</w:t>
      </w:r>
    </w:p>
    <w:p w:rsidR="006C7A59" w:rsidRPr="00F37B55" w:rsidRDefault="006C7A59" w:rsidP="006C7A59">
      <w:pPr>
        <w:spacing w:line="360" w:lineRule="auto"/>
        <w:jc w:val="both"/>
        <w:rPr>
          <w:rStyle w:val="fontstyle11"/>
          <w:rFonts w:ascii="Times New Roman" w:hAnsi="Times New Roman" w:cs="Times New Roman"/>
          <w:color w:val="auto"/>
          <w:sz w:val="28"/>
          <w:szCs w:val="28"/>
        </w:rPr>
      </w:pPr>
    </w:p>
    <w:p w:rsidR="006C7A59" w:rsidRPr="00F37B55" w:rsidRDefault="006C7A59" w:rsidP="006C7A59">
      <w:pPr>
        <w:pStyle w:val="ab"/>
        <w:widowControl w:val="0"/>
        <w:spacing w:before="0" w:beforeAutospacing="0" w:after="0" w:afterAutospacing="0" w:line="360" w:lineRule="auto"/>
        <w:ind w:firstLine="708"/>
        <w:jc w:val="both"/>
        <w:rPr>
          <w:rStyle w:val="fontstyle11"/>
          <w:rFonts w:ascii="Times New Roman" w:hAnsi="Times New Roman"/>
          <w:sz w:val="28"/>
          <w:szCs w:val="28"/>
          <w:lang w:val="uk-UA"/>
        </w:rPr>
      </w:pPr>
      <w:r w:rsidRPr="00F37B55">
        <w:rPr>
          <w:rStyle w:val="fontstyle11"/>
          <w:rFonts w:ascii="Times New Roman" w:hAnsi="Times New Roman"/>
          <w:b/>
          <w:sz w:val="28"/>
          <w:szCs w:val="28"/>
          <w:lang w:val="uk-UA"/>
        </w:rPr>
        <w:t>Висновок до розділу 2</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F37B55">
        <w:rPr>
          <w:sz w:val="28"/>
          <w:szCs w:val="28"/>
          <w:lang w:val="uk-UA"/>
        </w:rPr>
        <w:t>Проведений у розділі комплексний аналіз діяльності КНП «ЦПМСД № 2» ОМР ради дозволив всебічно оцінити організаційні, фінансово-економічні, управлінські та якісні аспекти функціонування закладу та визначити ключові проблемні зони, які потребують удосконалення. Оцінювання базувалося на системному, процесному та функціональному підходах</w:t>
      </w:r>
      <w:r w:rsidRPr="008E7E4F">
        <w:rPr>
          <w:sz w:val="28"/>
          <w:szCs w:val="28"/>
          <w:lang w:val="uk-UA"/>
        </w:rPr>
        <w:t>, а також включало елементи стратегічного аналізу (SWOT, PEST, TOWS), що забезпечило можливість об’єктивно визначити сильні сторони та потенціали закладу, а також виявити зовнішні та внутрішні виклики, які впливають на результативність його діяльності.</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rStyle w:val="a4"/>
          <w:b w:val="0"/>
          <w:sz w:val="28"/>
          <w:szCs w:val="28"/>
          <w:lang w:val="uk-UA"/>
        </w:rPr>
        <w:t xml:space="preserve">Стан розвитку та ефективність організаційної структури та системи управління. </w:t>
      </w:r>
      <w:r w:rsidRPr="008E7E4F">
        <w:rPr>
          <w:sz w:val="28"/>
          <w:szCs w:val="28"/>
          <w:lang w:val="uk-UA"/>
        </w:rPr>
        <w:t>Організаційна структура КНП «ЦПМСД №2» відповідає класичній лінійно-функціональній моделі, що характерна для більшості українських закладів охорони здоров’я. Аналіз засвідчив, що дана структура забезпечує базову керованість закладом, чіткість субординації та розподіл функцій між структурними підрозділами. Разом із тим, виявлено низку обмежень, які знижують ефективність управління, зокрема: надмірну централізацію прийняття рішень, відсутність делегування управлінських повноважень на рівень амбулаторій, недостатню регламентацію внутрішніх бізнес-процесів та слабку інтеграцію сучасних управлінських підходів (процесного, проєктного, командного).</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Проблемними зонами залишаються кадрові аспекти управління: нерівномірний розподіл декларацій між лікарями, перевантаженість певних фахівців, відсутність механізмів планомірного професійного розвитку, брак підтримки молодих спеціалістів і недостатність кадрового резерву. Це зумовлює ризики професійного вигорання персоналу та зниження якості медичних послуг.</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Оцінка управління внутрішніми процесами показала, що частина процедур виконується неефективно та із значними витратами часу. Відсутність чітко описаних бізнес-процесів (маршрути пацієнтів, робота реєстратури, порядок проведення вакцинації та скринінгів, алгоритми ведення хронічних хвороб) призводить до дублювання операцій, формування черг, підвищення навантаження на лікарів та зниження результативності закладу.</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rStyle w:val="a4"/>
          <w:b w:val="0"/>
          <w:sz w:val="28"/>
          <w:szCs w:val="28"/>
          <w:lang w:val="uk-UA"/>
        </w:rPr>
        <w:t xml:space="preserve">Фінансово-економічний стан та ефективність використання ресурсів. </w:t>
      </w:r>
      <w:r w:rsidRPr="008E7E4F">
        <w:rPr>
          <w:sz w:val="28"/>
          <w:szCs w:val="28"/>
          <w:lang w:val="uk-UA"/>
        </w:rPr>
        <w:t>Фінансово-економічний аналіз продемонстрував, що основним джерелом фінансування закладу залишається НСЗУ (70–85% надходжень), що формує високу залежність КНП від обсягів декларацій та виконання якісних показників ПМД. Додаткові надходження забезпечуються місцевим бюджетом, грантовими програмами та іншими джерелами, але їхня частка залишається обмеженою.</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Структура витрат КНП відповідає типовій для закладів ПМД: найбільша частка припадає на оплату праці та нарахування (60–75%), що свідчить про високий персонало-орієнтований характер діяльності. Комунальні витрати становлять 5–10%, і в умовах енергоносіїв, що дорожчають, потребують оптимізації через заходи з енергоефективності. Витрати на обладнання та матеріально-технічне забезпечення коливаються залежно від року та наявності додаткових джерел фінансування.</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Ефективність використання ресурсів можна оцінити як середню: заклад забезпечує базові потреби пацієнтів, але існує значний резерв щодо підвищення продуктивності використання персоналу, приміщень та обладнання. Низка амбулаторій працює в умовах тісноти або недостатньої кількості кабінетів, тоді як інші — недозавантажені, що потребує оптимізації розподілу ресурсів. Зношеність частини обладнання (понад 20%) також негативно впливає на якість послуг.</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rStyle w:val="a4"/>
          <w:b w:val="0"/>
          <w:sz w:val="28"/>
          <w:szCs w:val="28"/>
          <w:lang w:val="uk-UA"/>
        </w:rPr>
        <w:t xml:space="preserve">Якість надання медичних послуг та відповідність вимогам НСЗУ. </w:t>
      </w:r>
      <w:r w:rsidRPr="008E7E4F">
        <w:rPr>
          <w:sz w:val="28"/>
          <w:szCs w:val="28"/>
          <w:lang w:val="uk-UA"/>
        </w:rPr>
        <w:t>Аналіз показників якості діяльності НСЗУ показав, що КНП «ЦПМСД №2» загалом відповідає базовим структурним та процесним вимогам. Зокрема, виконання структурних критеріїв становить близько 92%, а рівень коректного ведення електронних направлень — 94%. Разом із тим, результативні індикатори засвідчують наявність суттєвих недоліків.</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Показники профілактичної роботи (скринінги артеріальної гіпертензії, цукрового діабету, вакцинації) не досягають цільових значень НСЗУ та міжнародних стандартів. Зокрема, скринінг АГ становить 68% (при нормі ≥80%), діабету — 55% (при нормі ≥70%), вакцинація дорослих — 61%. Це свідчить про недостатню організацію профілактичних програм та слабку взаємодію з групами ризику.</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Навантаження на лікарів є нерівномірним: кількість декларацій на одного сімейного лікаря коливається від 1050 до 2150, що значно впливає на доступність та якість медичної допомоги. Зафіксовано високий рівень звернень без запису (18%), що свідчить про недосконалість системи маршрутизації та недостатню цифровізацію процесів.</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Рівень задоволеності пацієнтів оцінюється загалом високо (83%), проте найбільш поширеними скаргами є тривалість очікування, складність доступу до лікаря у пікові години, недостатність комунікації та інформаційної підтримки.</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rStyle w:val="a4"/>
          <w:b w:val="0"/>
          <w:sz w:val="28"/>
          <w:szCs w:val="28"/>
          <w:lang w:val="uk-UA"/>
        </w:rPr>
        <w:t xml:space="preserve">Вплив зовнішнього середовища та стратегічні виклики. </w:t>
      </w:r>
      <w:r w:rsidRPr="008E7E4F">
        <w:rPr>
          <w:sz w:val="28"/>
          <w:szCs w:val="28"/>
          <w:lang w:val="uk-UA"/>
        </w:rPr>
        <w:t>PEST-аналіз показав, що діяльність закладу суттєво залежить від політичних, економічних та соціальних чинників. Військові ризики, нестабільність фінансування, конкуренція між медичними закладами, міграція лікарів та населення, зростання потреби у цифрових послугах — ключові фактори, які впливають на стабільність КНП. Технічні чинники, такі як цифровізація, автоматизація медичних процесів та впровадження телемедицини, відкривають нові можливості для підвищення якості послуг і управлінської ефективності.</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SWOT-аналіз підтвердив, що центр має достатній потенціал для розвитку, включаючи відносно стабільне фінансування, досвідчений персонал, високу довіру пацієнтів та значний управлінський резерв. Водночас слабкими сторонами залишаються кадровий дефіцит, застаріла матеріальна база, недостатня цифровізація та неефективні бізнес-процеси.</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rStyle w:val="a4"/>
          <w:b w:val="0"/>
          <w:sz w:val="28"/>
          <w:szCs w:val="28"/>
          <w:lang w:val="uk-UA"/>
        </w:rPr>
        <w:t xml:space="preserve">Загальна оцінка ефективності функціонування закладу. </w:t>
      </w:r>
      <w:r w:rsidRPr="008E7E4F">
        <w:rPr>
          <w:sz w:val="28"/>
          <w:szCs w:val="28"/>
          <w:lang w:val="uk-UA"/>
        </w:rPr>
        <w:t>Підсумовуючи отримані результати дослідження, можна констатувати, що КНП «ЦПМСД №2» перебуває на етапі стабільного, але не повністю ефективного розвитку. Його діяльність характеризується значним потенціалом, який наразі використовується лише частково. Заклад забезпечує базові потреби мешканців громади, але потребує модернізації управління, оновлення технічної бази, підвищення цифрової інтегрованості та оптимізації діяльності.</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Подальший розвиток центру потребує впровадження сучасних міжнародних управлінських практик та підходів, зокрема Lean Healthcare, PCMH (Patient-Centered Medical Home), цифрових рішень e-Health, проєктного та процесного менеджменту. Їх адаптація дозволить підвищити якість медичних послуг, оптимізувати використання ресурсів, покращити взаємодію з пацієнтами та забезпечити стійкий розвиток закладу в умовах децентралізації та реформування системи охорони здоров’я України.</w:t>
      </w:r>
    </w:p>
    <w:p w:rsidR="006C7A59" w:rsidRPr="008E7E4F" w:rsidRDefault="006C7A59" w:rsidP="006C7A59">
      <w:pPr>
        <w:pStyle w:val="ab"/>
        <w:widowControl w:val="0"/>
        <w:spacing w:before="0" w:beforeAutospacing="0" w:after="0" w:afterAutospacing="0" w:line="360" w:lineRule="auto"/>
        <w:ind w:firstLine="708"/>
        <w:jc w:val="both"/>
        <w:rPr>
          <w:sz w:val="28"/>
          <w:szCs w:val="28"/>
          <w:lang w:val="uk-UA"/>
        </w:rPr>
      </w:pPr>
      <w:r w:rsidRPr="008E7E4F">
        <w:rPr>
          <w:sz w:val="28"/>
          <w:szCs w:val="28"/>
          <w:lang w:val="uk-UA"/>
        </w:rPr>
        <w:t>Отже, результати аналізу діяльності КНП «ЦПМСД №2» ОМР підтверджують об’єктивну необхідність глибокої трансформації управлінських процесів, організаційної структури та сервісної моделі надання первинної медичної допомоги. Впровадження міжнародних практик, цифрових технологій, системи внутрішнього контролю якості та більш гнучкої моделі роботи персоналу є стратегічно важливими передумовами забезпечення високої результативності та конкурентоздатності закладу.</w:t>
      </w:r>
    </w:p>
    <w:p w:rsidR="006C7A59" w:rsidRPr="008E7E4F" w:rsidRDefault="006C7A59" w:rsidP="006C7A59">
      <w:pPr>
        <w:spacing w:line="360" w:lineRule="auto"/>
        <w:jc w:val="both"/>
        <w:rPr>
          <w:rStyle w:val="fontstyle11"/>
          <w:rFonts w:ascii="Times New Roman" w:hAnsi="Times New Roman" w:cs="Times New Roman"/>
          <w:color w:val="auto"/>
          <w:sz w:val="28"/>
          <w:szCs w:val="28"/>
        </w:rPr>
      </w:pPr>
    </w:p>
    <w:p w:rsidR="006C7A59" w:rsidRDefault="006C7A59">
      <w:pPr>
        <w:widowControl/>
        <w:rPr>
          <w:rFonts w:ascii="Times New Roman" w:hAnsi="Times New Roman" w:cs="Times New Roman"/>
          <w:color w:val="auto"/>
          <w:sz w:val="28"/>
          <w:szCs w:val="28"/>
        </w:rPr>
      </w:pPr>
      <w:r>
        <w:rPr>
          <w:rFonts w:ascii="Times New Roman" w:hAnsi="Times New Roman" w:cs="Times New Roman"/>
          <w:color w:val="auto"/>
          <w:sz w:val="28"/>
          <w:szCs w:val="28"/>
        </w:rPr>
        <w:br w:type="page"/>
      </w:r>
    </w:p>
    <w:p w:rsidR="006C7A59" w:rsidRPr="001D13E7" w:rsidRDefault="006C7A59" w:rsidP="006C7A59">
      <w:pPr>
        <w:spacing w:line="360" w:lineRule="auto"/>
        <w:jc w:val="center"/>
        <w:outlineLvl w:val="2"/>
        <w:rPr>
          <w:rFonts w:ascii="Times New Roman" w:eastAsia="Times New Roman" w:hAnsi="Times New Roman" w:cs="Times New Roman"/>
          <w:b/>
          <w:bCs/>
          <w:caps/>
          <w:sz w:val="28"/>
          <w:szCs w:val="28"/>
          <w:lang w:eastAsia="ru-RU"/>
        </w:rPr>
      </w:pPr>
      <w:r w:rsidRPr="001D13E7">
        <w:rPr>
          <w:rFonts w:ascii="Times New Roman" w:eastAsia="Times New Roman" w:hAnsi="Times New Roman" w:cs="Times New Roman"/>
          <w:b/>
          <w:bCs/>
          <w:caps/>
          <w:sz w:val="28"/>
          <w:szCs w:val="28"/>
          <w:lang w:eastAsia="ru-RU"/>
        </w:rPr>
        <w:t>РОЗДІЛ 3.</w:t>
      </w:r>
    </w:p>
    <w:p w:rsidR="006C7A59" w:rsidRPr="001D13E7" w:rsidRDefault="006C7A59" w:rsidP="006C7A59">
      <w:pPr>
        <w:spacing w:line="360" w:lineRule="auto"/>
        <w:jc w:val="center"/>
        <w:outlineLvl w:val="2"/>
        <w:rPr>
          <w:rFonts w:ascii="Times New Roman" w:eastAsia="Times New Roman" w:hAnsi="Times New Roman" w:cs="Times New Roman"/>
          <w:b/>
          <w:bCs/>
          <w:caps/>
          <w:sz w:val="28"/>
          <w:szCs w:val="28"/>
          <w:lang w:eastAsia="ru-RU"/>
        </w:rPr>
      </w:pPr>
      <w:r w:rsidRPr="001D13E7">
        <w:rPr>
          <w:rFonts w:ascii="Times New Roman" w:eastAsia="Times New Roman" w:hAnsi="Times New Roman" w:cs="Times New Roman"/>
          <w:b/>
          <w:bCs/>
          <w:kern w:val="36"/>
          <w:sz w:val="28"/>
          <w:szCs w:val="28"/>
          <w:lang w:eastAsia="ru-RU"/>
        </w:rPr>
        <w:t>АДАПТАЦІЯ ЕФЕКТИВНИХ МОДЕЛЕЙ УПРАВЛІННЯ ЛПУ ДО УМОВ НАЦІОНАЛЬНОЇ ЕКОНОМІКИ (НА ПРИКЛАДІ КНП «ЦПМСД № 2» ОМР)</w:t>
      </w:r>
    </w:p>
    <w:p w:rsidR="006C7A59" w:rsidRPr="001D13E7" w:rsidRDefault="006C7A59" w:rsidP="006C7A59">
      <w:pPr>
        <w:spacing w:line="360" w:lineRule="auto"/>
        <w:jc w:val="center"/>
        <w:outlineLvl w:val="2"/>
        <w:rPr>
          <w:rFonts w:ascii="Times New Roman" w:eastAsia="Times New Roman" w:hAnsi="Times New Roman" w:cs="Times New Roman"/>
          <w:b/>
          <w:bCs/>
          <w:sz w:val="28"/>
          <w:szCs w:val="28"/>
          <w:highlight w:val="yellow"/>
          <w:lang w:eastAsia="ru-RU"/>
        </w:rPr>
      </w:pPr>
    </w:p>
    <w:p w:rsidR="006C7A59" w:rsidRPr="001D13E7" w:rsidRDefault="006C7A59" w:rsidP="006C7A59">
      <w:pPr>
        <w:spacing w:line="360" w:lineRule="auto"/>
        <w:ind w:firstLine="708"/>
        <w:jc w:val="both"/>
        <w:outlineLvl w:val="2"/>
        <w:rPr>
          <w:rFonts w:ascii="Times New Roman" w:hAnsi="Times New Roman" w:cs="Times New Roman"/>
          <w:b/>
          <w:sz w:val="28"/>
          <w:szCs w:val="28"/>
        </w:rPr>
      </w:pPr>
      <w:r w:rsidRPr="001D13E7">
        <w:rPr>
          <w:rFonts w:ascii="Times New Roman" w:eastAsia="Times New Roman" w:hAnsi="Times New Roman" w:cs="Times New Roman"/>
          <w:b/>
          <w:sz w:val="28"/>
          <w:szCs w:val="28"/>
          <w:lang w:eastAsia="ru-RU"/>
        </w:rPr>
        <w:t xml:space="preserve">3.1. </w:t>
      </w:r>
      <w:r w:rsidRPr="001D13E7">
        <w:rPr>
          <w:rFonts w:ascii="Times New Roman" w:eastAsia="Times New Roman" w:hAnsi="Times New Roman" w:cs="Times New Roman"/>
          <w:b/>
          <w:bCs/>
          <w:sz w:val="28"/>
          <w:szCs w:val="28"/>
          <w:lang w:eastAsia="ru-RU"/>
        </w:rPr>
        <w:t>Обґрунтування необхідності впровадження міжнародних практик управління</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Результати проведеного аналізу діяльності КНП «ЦПМСД № 2» ОМР засвідчують, що заклад функціонує в умовах значних системних, організаційних та ресурсних викликів. Хоча показники діяльності центру в цілому відповідають вимогам НСЗУ, існують суттєві проблеми, пов’язані з якістю профілактичної роботи, навантаженням на лікарів, рівнем цифровізації, управлінням процесами та комунікаціями. Це створює потребу у впровадженні сучасних, ефективних та перевірених міжнародних моделей управління, які забезпечують оптимізацію роботи медичних установ, підвищення якості послуг, покращення фінансової стійкості та зміцнення довіри пацієнтів.</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На основі аналізу організаційної структури, показників НСЗУ, якості ПМД та управлінських характеристик були визначені такі ключові проблеми: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1. Нерівномірне навантаження між лікарями: </w:t>
      </w:r>
      <w:r w:rsidRPr="008E7E4F">
        <w:rPr>
          <w:rFonts w:ascii="Times New Roman" w:hAnsi="Times New Roman" w:cs="Times New Roman"/>
          <w:sz w:val="28"/>
          <w:szCs w:val="28"/>
        </w:rPr>
        <w:t xml:space="preserve">діапазон декларацій — від 1 050 до 2 150 на лікаря; ризики вигорання, зниження якості консультативної роботи; зниження доступності послуг у пікові години.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впровадження моделей Lean Healthcare та Workforce Management (Великобританія, Канада).</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2. Недостатній рівень профілактичної діяльності: </w:t>
      </w:r>
      <w:r w:rsidRPr="008E7E4F">
        <w:rPr>
          <w:rFonts w:ascii="Times New Roman" w:hAnsi="Times New Roman" w:cs="Times New Roman"/>
          <w:sz w:val="28"/>
          <w:szCs w:val="28"/>
        </w:rPr>
        <w:t xml:space="preserve">скринінг АГ — 68% (при нормі 80%), скринінг діабету — 55%, недостатня вакцинація дорослих — 61%.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застосування моделі Preventive Care Management (США, Данія), систем нагадувань, цифрових трекерів здоров’я.</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3. Недостатньо структуровані бізнес-процеси: </w:t>
      </w:r>
      <w:r w:rsidRPr="008E7E4F">
        <w:rPr>
          <w:rFonts w:ascii="Times New Roman" w:hAnsi="Times New Roman" w:cs="Times New Roman"/>
          <w:sz w:val="28"/>
          <w:szCs w:val="28"/>
        </w:rPr>
        <w:t xml:space="preserve">відсутність стандартизованих маршрутів пацієнта між амбулаторіями; 19% записів у ЕСОЗ — неповні або неструктуровані; дублювання операцій (робота реєстратур, паперові журнали).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впровадження процесної моделі управління та принципів TQM (Японія, Німеччина).</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4. Обмежений рівень цифровізації та аналітичного супроводу: </w:t>
      </w:r>
      <w:r w:rsidRPr="008E7E4F">
        <w:rPr>
          <w:rFonts w:ascii="Times New Roman" w:hAnsi="Times New Roman" w:cs="Times New Roman"/>
          <w:sz w:val="28"/>
          <w:szCs w:val="28"/>
        </w:rPr>
        <w:t xml:space="preserve">20% робочої техніки — застаріла, нестабільний інтернет у 2 амбулаторіях, відсутність системи аналітики KPI.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цифрова трансформація за моделями NHS Digital (Великобританія) або Nordic e-Health.</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5. Відсутність системної кадрової політики: </w:t>
      </w:r>
      <w:r w:rsidRPr="008E7E4F">
        <w:rPr>
          <w:rFonts w:ascii="Times New Roman" w:hAnsi="Times New Roman" w:cs="Times New Roman"/>
          <w:sz w:val="28"/>
          <w:szCs w:val="28"/>
        </w:rPr>
        <w:t xml:space="preserve">дефіцит молодих лікарів; слабка система наставництва; відсутність HR-стратегії розвитку персоналу.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впровадження Competency-Based HR Management (Канада, Нідерланди).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6. Недостатня комунікація з пацієнтами та громадами: </w:t>
      </w:r>
      <w:r w:rsidRPr="008E7E4F">
        <w:rPr>
          <w:rFonts w:ascii="Times New Roman" w:hAnsi="Times New Roman" w:cs="Times New Roman"/>
          <w:sz w:val="28"/>
          <w:szCs w:val="28"/>
        </w:rPr>
        <w:t xml:space="preserve">27% пацієнтів незадоволені чергами; обмеженість інформаційних каналів; недостатня робота з групами ризику. </w:t>
      </w:r>
      <w:r w:rsidRPr="008E7E4F">
        <w:rPr>
          <w:rStyle w:val="a4"/>
          <w:rFonts w:ascii="Times New Roman" w:hAnsi="Times New Roman" w:cs="Times New Roman"/>
          <w:b w:val="0"/>
          <w:sz w:val="28"/>
          <w:szCs w:val="28"/>
        </w:rPr>
        <w:t>Резерв удосконалення:</w:t>
      </w:r>
      <w:r w:rsidRPr="008E7E4F">
        <w:rPr>
          <w:rFonts w:ascii="Times New Roman" w:hAnsi="Times New Roman" w:cs="Times New Roman"/>
          <w:sz w:val="28"/>
          <w:szCs w:val="28"/>
        </w:rPr>
        <w:t xml:space="preserve"> Patient-Centered Medical Home (PCMH, США), Family Health Teams (Канада).</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КНП «ЦПМСД № 2» має значний потенціал адаптації найкращих управлінських практик, оскільки: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1. Організаційна структура допускає запровадження процесного та проектного управління: </w:t>
      </w:r>
      <w:r w:rsidRPr="008E7E4F">
        <w:rPr>
          <w:rFonts w:ascii="Times New Roman" w:hAnsi="Times New Roman" w:cs="Times New Roman"/>
          <w:sz w:val="28"/>
          <w:szCs w:val="28"/>
        </w:rPr>
        <w:t>є чітка вертикальна структура; є можливість створення робочих груп і проектних команд; існує досвід участі в грантових та міських програмах.</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2. Наявний потенціал цифровізації: </w:t>
      </w:r>
      <w:r w:rsidRPr="008E7E4F">
        <w:rPr>
          <w:rFonts w:ascii="Times New Roman" w:hAnsi="Times New Roman" w:cs="Times New Roman"/>
          <w:sz w:val="28"/>
          <w:szCs w:val="28"/>
        </w:rPr>
        <w:t>заклад вже працює в ЕСОЗ; персонал має базові цифрові навички; наявна МІС, яку можна налаштовувати під нові модулі. Це дозволяє впровадити: електронні нагадування; автоматизацію скринінгів; KPI-дашборди; телемедицину на первинному рівні.</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3. Готовність персоналу до змін: </w:t>
      </w:r>
      <w:r w:rsidRPr="008E7E4F">
        <w:rPr>
          <w:rFonts w:ascii="Times New Roman" w:hAnsi="Times New Roman" w:cs="Times New Roman"/>
          <w:sz w:val="28"/>
          <w:szCs w:val="28"/>
        </w:rPr>
        <w:t>лікарі вже працюють за стандартами НСЗУ; персонал знайомий із сучасними протоколами; існує мотивація покращувати якість послуг. Це дозволяє адаптувати: командну модель роботи (Team-Based Care), стандарти безперервного професійного розвитку (CPD), моделі клінічного лідерства (Clinical Leadership).</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4. Можливість інтеграції Lean Healthcare: </w:t>
      </w:r>
      <w:r w:rsidRPr="008E7E4F">
        <w:rPr>
          <w:rFonts w:ascii="Times New Roman" w:hAnsi="Times New Roman" w:cs="Times New Roman"/>
          <w:sz w:val="28"/>
          <w:szCs w:val="28"/>
        </w:rPr>
        <w:t>наявні «вузькі місця» (черги, маршрутизація, документообіг); частково вже застосовуються елементи оптимізації. Lean-підхід дозволить: зменшити тривалість обслуговування, оптимізувати записи, перерозподілити навантаження.</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5. Можливість запровадження моделі «Пацієнт-орієнтований медичний центр» (PCMH): </w:t>
      </w:r>
      <w:r w:rsidRPr="008E7E4F">
        <w:rPr>
          <w:rFonts w:ascii="Times New Roman" w:hAnsi="Times New Roman" w:cs="Times New Roman"/>
          <w:sz w:val="28"/>
          <w:szCs w:val="28"/>
        </w:rPr>
        <w:t>центр має високий рівень задоволеності (83%), стабільний рівень взаємодії з громадами, потенціал для створення системи нагадувань та зворотного зв’язку.</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Впровадження міжнародних практик управління є об’єктивною необхідністю для КНП «ЦПМСД № 2» ОМР, оскільки:</w:t>
      </w:r>
    </w:p>
    <w:p w:rsidR="006C7A59" w:rsidRPr="008E7E4F" w:rsidRDefault="006C7A59" w:rsidP="003B164B">
      <w:pPr>
        <w:pStyle w:val="ad"/>
        <w:numPr>
          <w:ilvl w:val="0"/>
          <w:numId w:val="33"/>
        </w:numPr>
        <w:spacing w:line="360" w:lineRule="auto"/>
        <w:jc w:val="both"/>
        <w:rPr>
          <w:rFonts w:ascii="Times New Roman" w:hAnsi="Times New Roman" w:cs="Times New Roman"/>
          <w:sz w:val="28"/>
          <w:szCs w:val="28"/>
        </w:rPr>
      </w:pPr>
      <w:r w:rsidRPr="008E7E4F">
        <w:rPr>
          <w:rStyle w:val="a4"/>
          <w:rFonts w:ascii="Times New Roman" w:hAnsi="Times New Roman" w:cs="Times New Roman"/>
          <w:b w:val="0"/>
          <w:sz w:val="28"/>
          <w:szCs w:val="28"/>
        </w:rPr>
        <w:t>Виявлені проблеми</w:t>
      </w:r>
      <w:r w:rsidRPr="008E7E4F">
        <w:rPr>
          <w:rFonts w:ascii="Times New Roman" w:hAnsi="Times New Roman" w:cs="Times New Roman"/>
          <w:sz w:val="28"/>
          <w:szCs w:val="28"/>
        </w:rPr>
        <w:t xml:space="preserve"> (кадрові, організаційні, цифрові, профілактичні) потребують системних рішень, доведено ефективних у провідних країнах світу.</w:t>
      </w:r>
    </w:p>
    <w:p w:rsidR="006C7A59" w:rsidRPr="008E7E4F" w:rsidRDefault="006C7A59" w:rsidP="003B164B">
      <w:pPr>
        <w:pStyle w:val="ad"/>
        <w:numPr>
          <w:ilvl w:val="0"/>
          <w:numId w:val="33"/>
        </w:numPr>
        <w:spacing w:line="360" w:lineRule="auto"/>
        <w:jc w:val="both"/>
        <w:rPr>
          <w:rFonts w:ascii="Times New Roman" w:hAnsi="Times New Roman" w:cs="Times New Roman"/>
          <w:sz w:val="28"/>
          <w:szCs w:val="28"/>
        </w:rPr>
      </w:pPr>
      <w:r w:rsidRPr="008E7E4F">
        <w:rPr>
          <w:rStyle w:val="a4"/>
          <w:rFonts w:ascii="Times New Roman" w:hAnsi="Times New Roman" w:cs="Times New Roman"/>
          <w:b w:val="0"/>
          <w:sz w:val="28"/>
          <w:szCs w:val="28"/>
        </w:rPr>
        <w:t>Міжнародні моделі управління</w:t>
      </w:r>
      <w:r w:rsidRPr="008E7E4F">
        <w:rPr>
          <w:rFonts w:ascii="Times New Roman" w:hAnsi="Times New Roman" w:cs="Times New Roman"/>
          <w:sz w:val="28"/>
          <w:szCs w:val="28"/>
        </w:rPr>
        <w:t xml:space="preserve"> (Lean, TQM, PCMH, Nordic e-Health, Workforce Management) відповідають реальним умовам та можливостям закладу.</w:t>
      </w:r>
    </w:p>
    <w:p w:rsidR="006C7A59" w:rsidRPr="008E7E4F" w:rsidRDefault="006C7A59" w:rsidP="003B164B">
      <w:pPr>
        <w:pStyle w:val="ad"/>
        <w:numPr>
          <w:ilvl w:val="0"/>
          <w:numId w:val="33"/>
        </w:numPr>
        <w:spacing w:line="360" w:lineRule="auto"/>
        <w:jc w:val="both"/>
        <w:rPr>
          <w:rFonts w:ascii="Times New Roman" w:hAnsi="Times New Roman" w:cs="Times New Roman"/>
          <w:sz w:val="28"/>
          <w:szCs w:val="28"/>
        </w:rPr>
      </w:pPr>
      <w:r w:rsidRPr="008E7E4F">
        <w:rPr>
          <w:rFonts w:ascii="Times New Roman" w:hAnsi="Times New Roman" w:cs="Times New Roman"/>
          <w:sz w:val="28"/>
          <w:szCs w:val="28"/>
        </w:rPr>
        <w:t>Їх адаптація дозволить: підвищити якість надання ПМД на 15–25%; зменшити черги на 20–40%; підвищити ефективність документообігу; збільшити контроль хронічних хвороб; оптимізувати навантаження між лікарями; покращити задоволеність пацієнтів.</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Таким чином, процес трансформації управління центрів ПМД має ґрунтуватися на інтеграції найкращих світових практик, адаптованих до національних умов і ресурсів КНП «ЦПМСД № 2» ОМР.</w:t>
      </w:r>
    </w:p>
    <w:p w:rsidR="006C7A59" w:rsidRPr="008E7E4F" w:rsidRDefault="006C7A59" w:rsidP="006C7A59">
      <w:pPr>
        <w:spacing w:line="360" w:lineRule="auto"/>
        <w:ind w:firstLine="708"/>
        <w:jc w:val="both"/>
        <w:outlineLvl w:val="2"/>
        <w:rPr>
          <w:rFonts w:ascii="Times New Roman" w:eastAsia="Times New Roman" w:hAnsi="Times New Roman" w:cs="Times New Roman"/>
          <w:sz w:val="28"/>
          <w:szCs w:val="28"/>
          <w:lang w:eastAsia="ru-RU"/>
        </w:rPr>
      </w:pPr>
    </w:p>
    <w:p w:rsidR="006C7A59" w:rsidRPr="001D13E7" w:rsidRDefault="006C7A59" w:rsidP="006C7A59">
      <w:pPr>
        <w:spacing w:line="360" w:lineRule="auto"/>
        <w:ind w:firstLine="708"/>
        <w:jc w:val="both"/>
        <w:outlineLvl w:val="2"/>
        <w:rPr>
          <w:rFonts w:ascii="Times New Roman" w:eastAsia="Times New Roman" w:hAnsi="Times New Roman" w:cs="Times New Roman"/>
          <w:b/>
          <w:bCs/>
          <w:sz w:val="28"/>
          <w:szCs w:val="28"/>
          <w:lang w:eastAsia="ru-RU"/>
        </w:rPr>
      </w:pPr>
      <w:r w:rsidRPr="001D13E7">
        <w:rPr>
          <w:rFonts w:ascii="Times New Roman" w:eastAsia="Times New Roman" w:hAnsi="Times New Roman" w:cs="Times New Roman"/>
          <w:b/>
          <w:sz w:val="28"/>
          <w:szCs w:val="28"/>
          <w:lang w:eastAsia="ru-RU"/>
        </w:rPr>
        <w:t xml:space="preserve">3.2. </w:t>
      </w:r>
      <w:r w:rsidRPr="001D13E7">
        <w:rPr>
          <w:rFonts w:ascii="Times New Roman" w:eastAsia="Times New Roman" w:hAnsi="Times New Roman" w:cs="Times New Roman"/>
          <w:b/>
          <w:bCs/>
          <w:sz w:val="28"/>
          <w:szCs w:val="28"/>
          <w:lang w:eastAsia="ru-RU"/>
        </w:rPr>
        <w:t>Розроблення моделі адаптації світового досвіду управління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На основі проведеного аналізу міжнародних практик та оцінки діяльності КНП «ЦПМСД № 2» сформовано інтегровану модель управлінського розвитку, орієнтовану на підвищення ефективності, якості та автономності закладу. Модель поєднує ключові елементи систем Канади, Великої Британії, Нідерландів та скандинавських країн, адаптуючи їх до українських реалій та ресурсних можливостей.</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Рекомендована модель управління (на основі аналізу країн-лідерів).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Запропонована модель — </w:t>
      </w:r>
      <w:r w:rsidRPr="008E7E4F">
        <w:rPr>
          <w:rStyle w:val="a4"/>
          <w:rFonts w:ascii="Times New Roman" w:hAnsi="Times New Roman" w:cs="Times New Roman"/>
          <w:b w:val="0"/>
          <w:sz w:val="28"/>
          <w:szCs w:val="28"/>
        </w:rPr>
        <w:t>«Пацієнт-орієнтований центр первинної медичної допомоги з процесним та проєктним управлінням» (PCMH + Lean)</w:t>
      </w:r>
      <w:r w:rsidRPr="008E7E4F">
        <w:rPr>
          <w:rFonts w:ascii="Times New Roman" w:hAnsi="Times New Roman" w:cs="Times New Roman"/>
          <w:sz w:val="28"/>
          <w:szCs w:val="28"/>
        </w:rPr>
        <w:t>. Вона включає такі компоненти:</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1. Пацієнт-орієнтована модель (США — PCMH, Канада — Family Health Teams).</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Основні елементи: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формування команд сімейної медицини (лікар + медсестра + адміністратор + соціальний працівник/психолог — за можливості);</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чіткі маршрути пацієнтів;</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уніфікація клінічних протоколів та профілактичних програм;</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системний контроль хронічних хвороб;</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активна комунікація з пацієнтами (нагадування, онлайн-сервіси).</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2. Lean Healthcare (Японія, Великобританія).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Дає можливість скоротити втрати часу, черги та дублювання процесів.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Основні інструменти: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картування бізнес-процесів (Value Stream Mapping);</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усунення «вузьких місць» у маршрутизації та реєстратурі;</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стандартизація документації;</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оптимізація роботи амбулаторій.</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3. Процесно-орієнтоване управління (Нідерланди, Данія).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Передбачає:</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опис ключових процесів (огляд, скринінг, вакцинація, хронічні хвороби, візити дітей);</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введення процесних власників (відповідальних за стандарти та якість);</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регулярний моніторинг KPI по процесах.</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 xml:space="preserve">4. Проєктне управління (Велика Британія — NHS Improvement). </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Дозволяє системно впроваджувати зміни: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створення проєктних груп (скринінги, цифровізація, сервіс, доступність);</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розроблення планів (Gantt, roadmaps);</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контроль прогресу через квартальні наради.</w:t>
      </w:r>
    </w:p>
    <w:p w:rsidR="006C7A59" w:rsidRPr="008E7E4F" w:rsidRDefault="006C7A59" w:rsidP="006C7A59">
      <w:pPr>
        <w:spacing w:line="360" w:lineRule="auto"/>
        <w:ind w:firstLine="708"/>
        <w:jc w:val="both"/>
        <w:outlineLvl w:val="2"/>
        <w:rPr>
          <w:rStyle w:val="a4"/>
          <w:rFonts w:ascii="Times New Roman" w:hAnsi="Times New Roman" w:cs="Times New Roman"/>
          <w:b w:val="0"/>
          <w:sz w:val="28"/>
          <w:szCs w:val="28"/>
        </w:rPr>
      </w:pPr>
      <w:r w:rsidRPr="008E7E4F">
        <w:rPr>
          <w:rStyle w:val="a4"/>
          <w:rFonts w:ascii="Times New Roman" w:hAnsi="Times New Roman" w:cs="Times New Roman"/>
          <w:b w:val="0"/>
          <w:sz w:val="28"/>
          <w:szCs w:val="28"/>
        </w:rPr>
        <w:t>5. Електронна та цифрова медицина (e-Health Scandinavia).</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Структурні елементи: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електронні трекери профілактичних послуг;</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автоматизовані нагадування про візити;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панелі моніторингу KPI (дашборди);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можливість телемедичних консультацій.</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Для адаптації міжнародного досвіду заклад КНП «ЦПМСД № 2» ОМР повинен здійснити низку організаційних змін, а саме:</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1. Оптимізація організаційної структури: </w:t>
      </w:r>
      <w:r w:rsidRPr="008E7E4F">
        <w:rPr>
          <w:rFonts w:ascii="Times New Roman" w:hAnsi="Times New Roman" w:cs="Times New Roman"/>
          <w:sz w:val="28"/>
          <w:szCs w:val="28"/>
        </w:rPr>
        <w:t>введення ролі координатора з якості / менеджера проєктів; створення трьох постійних робочих груп: «Профілактика та скринінги»; «Цифровізація та документообіг»; «Пацієнтський сервіс та доступність»; делегування повноважень керівникам амбулаторій.</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2. Опис та стандартизація бізнес-процесів. </w:t>
      </w:r>
      <w:r w:rsidRPr="008E7E4F">
        <w:rPr>
          <w:rFonts w:ascii="Times New Roman" w:hAnsi="Times New Roman" w:cs="Times New Roman"/>
          <w:sz w:val="28"/>
          <w:szCs w:val="28"/>
        </w:rPr>
        <w:t>Необхідно розробити та впровадити процесні карти для: обслуговування пацієнта в амбулаторії; вакцинації; скринінгів; ведення хронічних хвороб; роботи реєстратури; оформлення ЕСОЗ-записів.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3. Розвиток кадрової політики: </w:t>
      </w:r>
      <w:r w:rsidRPr="008E7E4F">
        <w:rPr>
          <w:rFonts w:ascii="Times New Roman" w:hAnsi="Times New Roman" w:cs="Times New Roman"/>
          <w:sz w:val="28"/>
          <w:szCs w:val="28"/>
        </w:rPr>
        <w:t>формування кадрового резерву;програми адаптації для молодих лікарів; система наставництва; регулярні тренінги з цифрової грамотності та комунікації.</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4. Підсилення цифрової інфраструктури: </w:t>
      </w:r>
      <w:r w:rsidRPr="008E7E4F">
        <w:rPr>
          <w:rFonts w:ascii="Times New Roman" w:hAnsi="Times New Roman" w:cs="Times New Roman"/>
          <w:sz w:val="28"/>
          <w:szCs w:val="28"/>
        </w:rPr>
        <w:t>оновлення техніки (20% комп’ютерів); посилення інтернету в 2 амбулаторіях; впровадження електронної системи нагадувань (SMS/e-mail); створення внутрішнього аналітичного дашборду.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5. Вдосконалення маршрутизації: </w:t>
      </w:r>
      <w:r w:rsidRPr="008E7E4F">
        <w:rPr>
          <w:rFonts w:ascii="Times New Roman" w:hAnsi="Times New Roman" w:cs="Times New Roman"/>
          <w:sz w:val="28"/>
          <w:szCs w:val="28"/>
        </w:rPr>
        <w:t>введення електронної черги; єдині стандарти направлень; оптимізація графіків лікарів залежно від навантаження; окремі «години профілактики» у лікарів.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Міжнародні моделі показують, що ефективні медичні установи мають високий рівень оперативної автономії, чіткі управлінські процеси та цифрову підтримку.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Нижче наведені ключові механізми, які можна адаптувати.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1. Фінансова автономність: </w:t>
      </w:r>
      <w:r w:rsidRPr="008E7E4F">
        <w:rPr>
          <w:rFonts w:ascii="Times New Roman" w:hAnsi="Times New Roman" w:cs="Times New Roman"/>
          <w:sz w:val="28"/>
          <w:szCs w:val="28"/>
        </w:rPr>
        <w:t>перехід до бюджетування за напрямами (activity-based budgeting); впровадження внутрішнього контролю витрат; введення економічних KPI для амбулаторій.</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2. Автономність робочих команд: </w:t>
      </w:r>
      <w:r w:rsidRPr="008E7E4F">
        <w:rPr>
          <w:rFonts w:ascii="Times New Roman" w:hAnsi="Times New Roman" w:cs="Times New Roman"/>
          <w:sz w:val="28"/>
          <w:szCs w:val="28"/>
        </w:rPr>
        <w:t>створення мікрокоманд (лікар + медсестра + адміністратор); їх відповідальність за профілактичні показники; встановлення індикаторів якості для кожної команди.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3. Підвищення ефективності персоналу: </w:t>
      </w:r>
      <w:r w:rsidRPr="008E7E4F">
        <w:rPr>
          <w:rFonts w:ascii="Times New Roman" w:hAnsi="Times New Roman" w:cs="Times New Roman"/>
          <w:sz w:val="28"/>
          <w:szCs w:val="28"/>
        </w:rPr>
        <w:t>гнучке планування графіків; оптимізація розподілу декларацій; управління навантаженням на основі даних (data-driven scheduling).</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4. Цифрова автономність (e-Health): </w:t>
      </w:r>
      <w:r w:rsidRPr="008E7E4F">
        <w:rPr>
          <w:rFonts w:ascii="Times New Roman" w:hAnsi="Times New Roman" w:cs="Times New Roman"/>
          <w:sz w:val="28"/>
          <w:szCs w:val="28"/>
        </w:rPr>
        <w:t>власні внутрішні дашборди KPI; автоматизація профілактичних списків; застосунки для комунікації з пацієнтами.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5. Покращення якості надання послуг: </w:t>
      </w:r>
      <w:r w:rsidRPr="008E7E4F">
        <w:rPr>
          <w:rFonts w:ascii="Times New Roman" w:hAnsi="Times New Roman" w:cs="Times New Roman"/>
          <w:sz w:val="28"/>
          <w:szCs w:val="28"/>
        </w:rPr>
        <w:t>регулярні клінічні аудити; стандартизовані шаблони записів у ЕСОЗ; контроль показників НСЗУ у режимі місяць-до-місяця; впровадження системи оцінки задоволеності пацієнтів (NPS, опитування).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6. Механізми управління змінами: </w:t>
      </w:r>
      <w:r w:rsidRPr="008E7E4F">
        <w:rPr>
          <w:rFonts w:ascii="Times New Roman" w:hAnsi="Times New Roman" w:cs="Times New Roman"/>
          <w:sz w:val="28"/>
          <w:szCs w:val="28"/>
        </w:rPr>
        <w:t>квартальні стратегічні сесії; система контролю проєктів (Kanban, Gantt); механізм швидкого коригування рішень на основі даних.</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На основі аналізу міжнародних практик, сильних сторін та проблем КНП «ЦПМСД №2», запропонована модель включає:</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Пацієнт-орієнтовану організацію послуг</w:t>
      </w:r>
      <w:r w:rsidRPr="008E7E4F">
        <w:rPr>
          <w:rFonts w:ascii="Times New Roman" w:hAnsi="Times New Roman" w:cs="Times New Roman"/>
          <w:sz w:val="28"/>
          <w:szCs w:val="28"/>
        </w:rPr>
        <w:t xml:space="preserve"> (PCMH).</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Стандартизовані та оптимізовані процеси</w:t>
      </w:r>
      <w:r w:rsidRPr="008E7E4F">
        <w:rPr>
          <w:rFonts w:ascii="Times New Roman" w:hAnsi="Times New Roman" w:cs="Times New Roman"/>
          <w:sz w:val="28"/>
          <w:szCs w:val="28"/>
        </w:rPr>
        <w:t xml:space="preserve"> (Lean Healthcare).</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Проєктний підхід до трансформації</w:t>
      </w:r>
      <w:r w:rsidRPr="008E7E4F">
        <w:rPr>
          <w:rFonts w:ascii="Times New Roman" w:hAnsi="Times New Roman" w:cs="Times New Roman"/>
          <w:sz w:val="28"/>
          <w:szCs w:val="28"/>
        </w:rPr>
        <w:t xml:space="preserve"> (NHS Improvement).</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Цифрову платформу управління</w:t>
      </w:r>
      <w:r w:rsidRPr="008E7E4F">
        <w:rPr>
          <w:rFonts w:ascii="Times New Roman" w:hAnsi="Times New Roman" w:cs="Times New Roman"/>
          <w:sz w:val="28"/>
          <w:szCs w:val="28"/>
        </w:rPr>
        <w:t xml:space="preserve"> (Nordic e-Health).</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Системний контроль якості та показників НСЗУ</w:t>
      </w:r>
      <w:r w:rsidRPr="008E7E4F">
        <w:rPr>
          <w:rFonts w:ascii="Times New Roman" w:hAnsi="Times New Roman" w:cs="Times New Roman"/>
          <w:sz w:val="28"/>
          <w:szCs w:val="28"/>
        </w:rPr>
        <w:t xml:space="preserve"> (KPI-дашборди).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У сукупності це дозволяє: підвищити якість ПМД на 15–25%; оптимізувати навантаження на лікарів на 20–30%; скоротити час обслуговування пацієнтів на 25–40%; зменшити дублювання процесів; підвищити задоволеність пацієнтів понад 85–90%.</w:t>
      </w:r>
    </w:p>
    <w:p w:rsidR="006C7A59" w:rsidRPr="008E7E4F" w:rsidRDefault="006C7A59" w:rsidP="006C7A59">
      <w:pPr>
        <w:spacing w:line="360" w:lineRule="auto"/>
        <w:ind w:firstLine="708"/>
        <w:jc w:val="both"/>
        <w:outlineLvl w:val="2"/>
        <w:rPr>
          <w:rFonts w:ascii="Times New Roman" w:hAnsi="Times New Roman" w:cs="Times New Roman"/>
          <w:sz w:val="28"/>
          <w:szCs w:val="28"/>
        </w:rPr>
      </w:pPr>
    </w:p>
    <w:p w:rsidR="006C7A59" w:rsidRPr="001D13E7" w:rsidRDefault="006C7A59" w:rsidP="006C7A59">
      <w:pPr>
        <w:spacing w:line="360" w:lineRule="auto"/>
        <w:ind w:firstLine="708"/>
        <w:jc w:val="both"/>
        <w:outlineLvl w:val="2"/>
        <w:rPr>
          <w:rStyle w:val="a4"/>
          <w:rFonts w:ascii="Times New Roman" w:hAnsi="Times New Roman" w:cs="Times New Roman"/>
          <w:b w:val="0"/>
          <w:sz w:val="28"/>
          <w:szCs w:val="28"/>
        </w:rPr>
      </w:pPr>
      <w:r w:rsidRPr="001D13E7">
        <w:rPr>
          <w:rStyle w:val="a4"/>
          <w:rFonts w:ascii="Times New Roman" w:hAnsi="Times New Roman" w:cs="Times New Roman"/>
          <w:sz w:val="28"/>
          <w:szCs w:val="28"/>
        </w:rPr>
        <w:t xml:space="preserve">3.3. Етапи впровадження моделі </w:t>
      </w:r>
      <w:r w:rsidRPr="001D13E7">
        <w:rPr>
          <w:rFonts w:ascii="Times New Roman" w:hAnsi="Times New Roman" w:cs="Times New Roman"/>
          <w:b/>
          <w:sz w:val="28"/>
          <w:szCs w:val="28"/>
        </w:rPr>
        <w:t>управління на основі міжнародних практик</w:t>
      </w:r>
      <w:r w:rsidRPr="001D13E7">
        <w:rPr>
          <w:rStyle w:val="a4"/>
          <w:rFonts w:ascii="Times New Roman" w:hAnsi="Times New Roman" w:cs="Times New Roman"/>
          <w:sz w:val="28"/>
          <w:szCs w:val="28"/>
        </w:rPr>
        <w:t xml:space="preserve"> </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Впровадження інтегрованої моделі управління на основі міжнародних практик (PCMH + Lean Healthcare + процесний та проєктний підходи + цифрова трансформація) потребує поетапної реалізації, що включає організаційні, кадрові, технологічні та фінансові зміни. </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Дорожня карта розроблена з урахуванням реалій діяльності КНП «ЦПМСД № 2» ОМР та можливостей закладу.</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 xml:space="preserve">1. Загальна логіка впровадження. </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Трансформація здійснюється в три основні фази:</w:t>
      </w:r>
    </w:p>
    <w:p w:rsidR="006C7A59" w:rsidRPr="008E7E4F" w:rsidRDefault="006C7A59" w:rsidP="003B164B">
      <w:pPr>
        <w:pStyle w:val="ad"/>
        <w:numPr>
          <w:ilvl w:val="0"/>
          <w:numId w:val="33"/>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Підготовча фаза</w:t>
      </w:r>
      <w:r w:rsidRPr="008E7E4F">
        <w:rPr>
          <w:rFonts w:ascii="Times New Roman" w:hAnsi="Times New Roman" w:cs="Times New Roman"/>
          <w:sz w:val="28"/>
          <w:szCs w:val="28"/>
        </w:rPr>
        <w:t xml:space="preserve"> — аудит, опис процесів, формування команд, планування ресурсів.</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Фаза активної реалізації</w:t>
      </w:r>
      <w:r w:rsidRPr="008E7E4F">
        <w:rPr>
          <w:rFonts w:ascii="Times New Roman" w:hAnsi="Times New Roman" w:cs="Times New Roman"/>
          <w:sz w:val="28"/>
          <w:szCs w:val="28"/>
        </w:rPr>
        <w:t xml:space="preserve"> — оптимізація процесів, цифровізація, кадрові зміни, стандартизація.</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Фаза закріплення та масштабування</w:t>
      </w:r>
      <w:r w:rsidRPr="008E7E4F">
        <w:rPr>
          <w:rFonts w:ascii="Times New Roman" w:hAnsi="Times New Roman" w:cs="Times New Roman"/>
          <w:sz w:val="28"/>
          <w:szCs w:val="28"/>
        </w:rPr>
        <w:t xml:space="preserve"> — контроль результатів, корекція моделей, розширення інновацій.</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 Дорожня карта на 12 місяців.</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Перші 3 місяці (I квартал)</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Підготовка та запуск трансформації.</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Проведення стартового аудиту: аналіз навантаження лікарів, робочих потоків, маршрутів; аналіз показників НСЗУ; аудит цифрової інфраструктури.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Створення організаційних елементів: формування проєктного офісу; призначення координатора з якості; створення трьох робочих груп (скринінги, цифровізація, сервіс).</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Опис основних бізнес-процесів: прийом пацієнтів; маршрутизація; вакцинація; робота з хронічними хворобами.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Розроблення детального плану цифрової трансформації. </w:t>
      </w: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повний аудит діяльності; зрозуміла карта процесів; сформована команда трансформації; визначено пріоритетні напрями змін.</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Місяці 4–6 (II квартал)</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Оптимізація процесів і запуск Lean.</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Картування потоків пацієнтів (VSM — Value Stream Mapping).</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Виявлення та усунення "вузьких місць": черги; затримки запису; дублювання операцій між реєстратурами.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Запуск стандартизації документації: єдині шаблони ЕСОЗ - записів; стандарти направлень; алгоритми профілактики.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Розподіл декларацій між лікарями для вирівнювання навантаження.</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Навчання персоналу Lean-інструментам.</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скорочення часу очікування на 10–15%; зменшення помилок у документації; вирівнювання навантаження лікарів до ±15%.</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Місяці 7–9 (III квартал)</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Цифровізація та інструменти контролю.</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електронних нагадувань (вакцинація, скринінги, повторні візити).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Створення внутрішніх панелей моніторингу KPI: профілактичні показники; контроль хронічних хвороб; НСЗУ - індикатори; навантаження лікарів.</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Запуск електронної черги (пілот в одній амбулаторії).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Оновлення техніки (20% робочих місць).</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Підвищення цифрової грамотності персоналу.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автоматизація профілактичних програм; регулярні дашборди для керівництва; покращення доступності амбулаторій; зменшення адміністративного навантаження лікарів.</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Місяці 10–12 (IV квартал)</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Пілотування нової моделі та оцінка результатів.</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Пілотна реалізація моделі PCMH у 1–2 амбулаторіях: мікрокоманди (лікар + медсестра + адміністратор); персональна відповідальність за профілактику; регулярні командні наради.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Формування нової моделі маршрутизації.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Проведення оцінки результатів (міжгенераційний аудит).</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Корекція моделі на основі відгуків персоналу та пацієнтів.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підвищення якості показників НСЗУ на 10–15%; скорочення черг на 15–25%; підвищення задоволеності пацієнтів; готовність до масштабування.</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 Дорожня карта на 24 місяці (масштабування і закріплення).</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Місяці 13–18 (V–VI квартали)</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Масштабування моделі.</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Поширення моделі PCMH+Lean на всі амбулаторії.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системи наставництва для молодих лікарів.</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Повна стандартизація скринінгів та профілактики.</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календаря профілактичних заходів.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контроль хронічних хвороб зростає на 20–25%; охоплення профілактикою — 75–85%; документація — 90% структурована.</w:t>
      </w:r>
    </w:p>
    <w:p w:rsidR="006C7A59" w:rsidRPr="008E7E4F" w:rsidRDefault="006C7A59" w:rsidP="006C7A59">
      <w:pPr>
        <w:spacing w:line="360" w:lineRule="auto"/>
        <w:ind w:firstLine="708"/>
        <w:jc w:val="both"/>
        <w:outlineLvl w:val="2"/>
        <w:rPr>
          <w:rStyle w:val="a3"/>
          <w:rFonts w:ascii="Times New Roman" w:hAnsi="Times New Roman" w:cs="Times New Roman"/>
          <w:i w:val="0"/>
          <w:sz w:val="28"/>
          <w:szCs w:val="28"/>
        </w:rPr>
      </w:pPr>
      <w:r w:rsidRPr="008E7E4F">
        <w:rPr>
          <w:rStyle w:val="a4"/>
          <w:rFonts w:ascii="Times New Roman" w:hAnsi="Times New Roman" w:cs="Times New Roman"/>
          <w:b w:val="0"/>
          <w:sz w:val="28"/>
          <w:szCs w:val="28"/>
        </w:rPr>
        <w:t>Місяці 19–24 (VII–VIII квартали)</w:t>
      </w:r>
      <w:r w:rsidRPr="008E7E4F">
        <w:rPr>
          <w:rFonts w:ascii="Times New Roman" w:hAnsi="Times New Roman" w:cs="Times New Roman"/>
          <w:sz w:val="28"/>
          <w:szCs w:val="28"/>
        </w:rPr>
        <w:t xml:space="preserve"> — </w:t>
      </w:r>
      <w:r w:rsidRPr="008E7E4F">
        <w:rPr>
          <w:rStyle w:val="a3"/>
          <w:rFonts w:ascii="Times New Roman" w:hAnsi="Times New Roman" w:cs="Times New Roman"/>
          <w:i w:val="0"/>
          <w:sz w:val="28"/>
          <w:szCs w:val="28"/>
        </w:rPr>
        <w:t>Стабілізація та вихід на модель ефективності.</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Ключові дії:</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Повна цифровізація комунікації з пацієнтами: застосунки, чат-боти, нагадування; оцінка задоволеності онлайн.</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Формування культури якості: регулярні міні-аудити; клінічні наради; прозора система KPI.</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Підвищення фінансової автономності: впровадження бюджетування за напрямками; аудит витрат; аналіз рентабельності амбулаторій.</w:t>
      </w:r>
    </w:p>
    <w:p w:rsidR="006C7A59" w:rsidRPr="008E7E4F" w:rsidRDefault="006C7A59" w:rsidP="003B164B">
      <w:pPr>
        <w:pStyle w:val="ad"/>
        <w:numPr>
          <w:ilvl w:val="0"/>
          <w:numId w:val="3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Підготовка звіту трансформації та стратегії на 3 роки.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Очікувані результати: </w:t>
      </w:r>
      <w:r w:rsidRPr="008E7E4F">
        <w:rPr>
          <w:rFonts w:ascii="Times New Roman" w:hAnsi="Times New Roman" w:cs="Times New Roman"/>
          <w:sz w:val="28"/>
          <w:szCs w:val="28"/>
        </w:rPr>
        <w:t>якість показників НСЗУ стабільно &gt;85–90%; скорочення госпіталізацій, що можна попередити, на 20%; підвищення задоволеності пацієнтів до 88–92%; скорочення непродуктивного часу персоналу на 25–30%.</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Очікуваний вплив моделі на діяльність </w:t>
      </w:r>
      <w:r w:rsidRPr="008E7E4F">
        <w:rPr>
          <w:rFonts w:ascii="Times New Roman" w:hAnsi="Times New Roman" w:cs="Times New Roman"/>
          <w:sz w:val="28"/>
          <w:szCs w:val="28"/>
        </w:rPr>
        <w:t xml:space="preserve">КНП «ЦПМСД № 2» ОМР: підвищення ефективності процесів на </w:t>
      </w:r>
      <w:r w:rsidRPr="008E7E4F">
        <w:rPr>
          <w:rStyle w:val="a4"/>
          <w:rFonts w:ascii="Times New Roman" w:hAnsi="Times New Roman" w:cs="Times New Roman"/>
          <w:b w:val="0"/>
          <w:sz w:val="28"/>
          <w:szCs w:val="28"/>
        </w:rPr>
        <w:t>25–40%</w:t>
      </w:r>
      <w:r w:rsidRPr="008E7E4F">
        <w:rPr>
          <w:rFonts w:ascii="Times New Roman" w:hAnsi="Times New Roman" w:cs="Times New Roman"/>
          <w:sz w:val="28"/>
          <w:szCs w:val="28"/>
        </w:rPr>
        <w:t xml:space="preserve">; зростання профілактичних показників до </w:t>
      </w:r>
      <w:r w:rsidRPr="008E7E4F">
        <w:rPr>
          <w:rStyle w:val="a4"/>
          <w:rFonts w:ascii="Times New Roman" w:hAnsi="Times New Roman" w:cs="Times New Roman"/>
          <w:b w:val="0"/>
          <w:sz w:val="28"/>
          <w:szCs w:val="28"/>
        </w:rPr>
        <w:t>80%+</w:t>
      </w:r>
      <w:r w:rsidRPr="008E7E4F">
        <w:rPr>
          <w:rFonts w:ascii="Times New Roman" w:hAnsi="Times New Roman" w:cs="Times New Roman"/>
          <w:sz w:val="28"/>
          <w:szCs w:val="28"/>
        </w:rPr>
        <w:t xml:space="preserve">; зменшення черг на </w:t>
      </w:r>
      <w:r w:rsidRPr="008E7E4F">
        <w:rPr>
          <w:rStyle w:val="a4"/>
          <w:rFonts w:ascii="Times New Roman" w:hAnsi="Times New Roman" w:cs="Times New Roman"/>
          <w:b w:val="0"/>
          <w:sz w:val="28"/>
          <w:szCs w:val="28"/>
        </w:rPr>
        <w:t>30–50%</w:t>
      </w:r>
      <w:r w:rsidRPr="008E7E4F">
        <w:rPr>
          <w:rFonts w:ascii="Times New Roman" w:hAnsi="Times New Roman" w:cs="Times New Roman"/>
          <w:sz w:val="28"/>
          <w:szCs w:val="28"/>
        </w:rPr>
        <w:t xml:space="preserve">; покращення документування до </w:t>
      </w:r>
      <w:r w:rsidRPr="008E7E4F">
        <w:rPr>
          <w:rStyle w:val="a4"/>
          <w:rFonts w:ascii="Times New Roman" w:hAnsi="Times New Roman" w:cs="Times New Roman"/>
          <w:b w:val="0"/>
          <w:sz w:val="28"/>
          <w:szCs w:val="28"/>
        </w:rPr>
        <w:t>90%</w:t>
      </w:r>
      <w:r w:rsidRPr="008E7E4F">
        <w:rPr>
          <w:rFonts w:ascii="Times New Roman" w:hAnsi="Times New Roman" w:cs="Times New Roman"/>
          <w:sz w:val="28"/>
          <w:szCs w:val="28"/>
        </w:rPr>
        <w:t xml:space="preserve">; зростання задоволеності пацієнтів до </w:t>
      </w:r>
      <w:r w:rsidRPr="008E7E4F">
        <w:rPr>
          <w:rStyle w:val="a4"/>
          <w:rFonts w:ascii="Times New Roman" w:hAnsi="Times New Roman" w:cs="Times New Roman"/>
          <w:b w:val="0"/>
          <w:sz w:val="28"/>
          <w:szCs w:val="28"/>
        </w:rPr>
        <w:t>90%</w:t>
      </w:r>
      <w:r w:rsidRPr="008E7E4F">
        <w:rPr>
          <w:rFonts w:ascii="Times New Roman" w:hAnsi="Times New Roman" w:cs="Times New Roman"/>
          <w:sz w:val="28"/>
          <w:szCs w:val="28"/>
        </w:rPr>
        <w:t>; підвищення фінансової стійкості завдяки проєктному підходу та точніше прогнозованим витратам.</w:t>
      </w:r>
    </w:p>
    <w:p w:rsidR="006C7A59" w:rsidRPr="008E7E4F" w:rsidRDefault="006C7A59" w:rsidP="006C7A59">
      <w:pPr>
        <w:spacing w:line="360" w:lineRule="auto"/>
        <w:ind w:firstLine="708"/>
        <w:jc w:val="both"/>
        <w:outlineLvl w:val="2"/>
        <w:rPr>
          <w:rFonts w:ascii="Times New Roman" w:hAnsi="Times New Roman" w:cs="Times New Roman"/>
          <w:sz w:val="28"/>
          <w:szCs w:val="28"/>
        </w:rPr>
      </w:pPr>
    </w:p>
    <w:p w:rsidR="006C7A59" w:rsidRPr="001D13E7" w:rsidRDefault="006C7A59" w:rsidP="006C7A59">
      <w:pPr>
        <w:spacing w:line="360" w:lineRule="auto"/>
        <w:ind w:firstLine="708"/>
        <w:jc w:val="both"/>
        <w:outlineLvl w:val="2"/>
        <w:rPr>
          <w:rFonts w:ascii="Times New Roman" w:hAnsi="Times New Roman" w:cs="Times New Roman"/>
          <w:b/>
          <w:sz w:val="28"/>
          <w:szCs w:val="28"/>
        </w:rPr>
      </w:pPr>
      <w:r w:rsidRPr="001D13E7">
        <w:rPr>
          <w:rStyle w:val="a4"/>
          <w:rFonts w:ascii="Times New Roman" w:hAnsi="Times New Roman" w:cs="Times New Roman"/>
          <w:sz w:val="28"/>
          <w:szCs w:val="28"/>
        </w:rPr>
        <w:t>3.4. Програма вдосконалення якості медичних послуг</w:t>
      </w:r>
      <w:r w:rsidRPr="001D13E7">
        <w:rPr>
          <w:rFonts w:ascii="Times New Roman" w:hAnsi="Times New Roman" w:cs="Times New Roman"/>
          <w:sz w:val="28"/>
          <w:szCs w:val="28"/>
        </w:rPr>
        <w:t xml:space="preserve"> </w:t>
      </w:r>
      <w:r w:rsidRPr="001D13E7">
        <w:rPr>
          <w:rFonts w:ascii="Times New Roman" w:hAnsi="Times New Roman" w:cs="Times New Roman"/>
          <w:b/>
          <w:sz w:val="28"/>
          <w:szCs w:val="28"/>
        </w:rPr>
        <w:t>для КНП «ЦПМСД № 2» ОМР</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Програма вдосконалення якості медичних послуг КНП «ЦПМСД №2» розроблена з метою підвищення результативності, доступності, безпеки та пацієнт-орієнтованості первинної медичної допомоги, а також забезпечення відповідності діяльності закладу сучасним міжнародним стандартам та вимогам НСЗУ.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Програма враховує аналіз поточної діяльності закладу, світовий досвід управління ПМД та потреби населення території обслуговування.</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Мета та завдання програми.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 xml:space="preserve">Мета: </w:t>
      </w:r>
      <w:r w:rsidRPr="008E7E4F">
        <w:rPr>
          <w:rFonts w:ascii="Times New Roman" w:hAnsi="Times New Roman" w:cs="Times New Roman"/>
          <w:sz w:val="28"/>
          <w:szCs w:val="28"/>
        </w:rPr>
        <w:t>Підвищення якості та ефективності медичних послуг, що надаються КНП «ЦПМСД № 2», шляхом впровадження сучасних управлінських, організаційних та цифрових практик.</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Основні завдання:</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Підвищення рівня профілактичної діяльності та раннього виявлення захворювань.</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Посилення контролю хронічних неінфекційних захворювань.</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Забезпечення високої якості електронної документації та взаємодії з ЕСОЗ.</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Підвищення доступності медичних послуг та зменшення навантаження на лікарів.</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Удосконалення маршрутизації пацієнтів та сервісних рішень.</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Зміцнення кадрового потенціалу та розвиток компетентностей персоналу.</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інструментів моніторингу якості (KPI, клінічні індикатори, дашборди).</w:t>
      </w:r>
    </w:p>
    <w:p w:rsidR="006C7A59" w:rsidRPr="008E7E4F" w:rsidRDefault="006C7A59" w:rsidP="003B164B">
      <w:pPr>
        <w:numPr>
          <w:ilvl w:val="0"/>
          <w:numId w:val="3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Підвищення рівня задоволеності пацієнтів та прозорості комунікацій.</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Основні напрями програми.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1. Оптимізація організації медичної допомоги. Заходи:</w:t>
      </w:r>
    </w:p>
    <w:p w:rsidR="006C7A59" w:rsidRPr="008E7E4F" w:rsidRDefault="006C7A59" w:rsidP="003B164B">
      <w:pPr>
        <w:pStyle w:val="ad"/>
        <w:numPr>
          <w:ilvl w:val="0"/>
          <w:numId w:val="3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Перерозподіл декларацій між лікарями для зменшення перевантаження.</w:t>
      </w:r>
    </w:p>
    <w:p w:rsidR="006C7A59" w:rsidRPr="008E7E4F" w:rsidRDefault="006C7A59" w:rsidP="003B164B">
      <w:pPr>
        <w:pStyle w:val="ad"/>
        <w:numPr>
          <w:ilvl w:val="0"/>
          <w:numId w:val="3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Введення системи «годин профілактики» (2 години щодня).</w:t>
      </w:r>
    </w:p>
    <w:p w:rsidR="006C7A59" w:rsidRPr="008E7E4F" w:rsidRDefault="006C7A59" w:rsidP="003B164B">
      <w:pPr>
        <w:pStyle w:val="ad"/>
        <w:numPr>
          <w:ilvl w:val="0"/>
          <w:numId w:val="3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Lean-інструментів для скорочення черг (стандарти роботи реєстратури).</w:t>
      </w:r>
    </w:p>
    <w:p w:rsidR="006C7A59" w:rsidRPr="008E7E4F" w:rsidRDefault="006C7A59" w:rsidP="003B164B">
      <w:pPr>
        <w:pStyle w:val="ad"/>
        <w:numPr>
          <w:ilvl w:val="0"/>
          <w:numId w:val="3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Оновлення графіків прийому з урахуванням пікових навантажень.</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с</w:t>
      </w:r>
      <w:r w:rsidRPr="008E7E4F">
        <w:rPr>
          <w:rFonts w:ascii="Times New Roman" w:hAnsi="Times New Roman" w:cs="Times New Roman"/>
          <w:sz w:val="28"/>
          <w:szCs w:val="28"/>
        </w:rPr>
        <w:t xml:space="preserve">ереднє навантаження лікаря — не більше </w:t>
      </w:r>
      <w:r w:rsidRPr="008E7E4F">
        <w:rPr>
          <w:rStyle w:val="a4"/>
          <w:rFonts w:ascii="Times New Roman" w:hAnsi="Times New Roman" w:cs="Times New Roman"/>
          <w:b w:val="0"/>
          <w:sz w:val="28"/>
          <w:szCs w:val="28"/>
        </w:rPr>
        <w:t>1600 декларацій; с</w:t>
      </w:r>
      <w:r w:rsidRPr="008E7E4F">
        <w:rPr>
          <w:rFonts w:ascii="Times New Roman" w:hAnsi="Times New Roman" w:cs="Times New Roman"/>
          <w:sz w:val="28"/>
          <w:szCs w:val="28"/>
        </w:rPr>
        <w:t xml:space="preserve">корочення середнього часу очікування на прийом до </w:t>
      </w:r>
      <w:r w:rsidRPr="008E7E4F">
        <w:rPr>
          <w:rStyle w:val="a4"/>
          <w:rFonts w:ascii="Times New Roman" w:hAnsi="Times New Roman" w:cs="Times New Roman"/>
          <w:b w:val="0"/>
          <w:sz w:val="28"/>
          <w:szCs w:val="28"/>
        </w:rPr>
        <w:t>&lt;20 хв</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 Підвищення якості профілактичної роботи. Заходи:</w:t>
      </w:r>
    </w:p>
    <w:p w:rsidR="006C7A59" w:rsidRPr="008E7E4F" w:rsidRDefault="006C7A59" w:rsidP="003B164B">
      <w:pPr>
        <w:pStyle w:val="ad"/>
        <w:numPr>
          <w:ilvl w:val="0"/>
          <w:numId w:val="3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Автоматичні нагадування для пацієнтів (SMS, e-mail).</w:t>
      </w:r>
    </w:p>
    <w:p w:rsidR="006C7A59" w:rsidRPr="008E7E4F" w:rsidRDefault="006C7A59" w:rsidP="003B164B">
      <w:pPr>
        <w:pStyle w:val="ad"/>
        <w:numPr>
          <w:ilvl w:val="0"/>
          <w:numId w:val="3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Запуск щоквартальних профілактичних кампаній (АГ, діабет, онко-скринінги).</w:t>
      </w:r>
    </w:p>
    <w:p w:rsidR="006C7A59" w:rsidRPr="008E7E4F" w:rsidRDefault="006C7A59" w:rsidP="003B164B">
      <w:pPr>
        <w:pStyle w:val="ad"/>
        <w:numPr>
          <w:ilvl w:val="0"/>
          <w:numId w:val="3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Стандартизований протокол проведення профілактичного огляду.</w:t>
      </w:r>
    </w:p>
    <w:p w:rsidR="006C7A59" w:rsidRPr="008E7E4F" w:rsidRDefault="006C7A59" w:rsidP="003B164B">
      <w:pPr>
        <w:pStyle w:val="ad"/>
        <w:numPr>
          <w:ilvl w:val="0"/>
          <w:numId w:val="3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Створення реєстру пацієнтів груп ризику.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с</w:t>
      </w:r>
      <w:r w:rsidRPr="008E7E4F">
        <w:rPr>
          <w:rFonts w:ascii="Times New Roman" w:hAnsi="Times New Roman" w:cs="Times New Roman"/>
          <w:sz w:val="28"/>
          <w:szCs w:val="28"/>
        </w:rPr>
        <w:t xml:space="preserve">кринінг АГ — підвищення до </w:t>
      </w:r>
      <w:r w:rsidRPr="008E7E4F">
        <w:rPr>
          <w:rStyle w:val="a4"/>
          <w:rFonts w:ascii="Times New Roman" w:hAnsi="Times New Roman" w:cs="Times New Roman"/>
          <w:b w:val="0"/>
          <w:sz w:val="28"/>
          <w:szCs w:val="28"/>
        </w:rPr>
        <w:t>80%, с</w:t>
      </w:r>
      <w:r w:rsidRPr="008E7E4F">
        <w:rPr>
          <w:rFonts w:ascii="Times New Roman" w:hAnsi="Times New Roman" w:cs="Times New Roman"/>
          <w:sz w:val="28"/>
          <w:szCs w:val="28"/>
        </w:rPr>
        <w:t xml:space="preserve">кринінг діабету — до </w:t>
      </w:r>
      <w:r w:rsidRPr="008E7E4F">
        <w:rPr>
          <w:rStyle w:val="a4"/>
          <w:rFonts w:ascii="Times New Roman" w:hAnsi="Times New Roman" w:cs="Times New Roman"/>
          <w:b w:val="0"/>
          <w:sz w:val="28"/>
          <w:szCs w:val="28"/>
        </w:rPr>
        <w:t>70%, р</w:t>
      </w:r>
      <w:r w:rsidRPr="008E7E4F">
        <w:rPr>
          <w:rFonts w:ascii="Times New Roman" w:hAnsi="Times New Roman" w:cs="Times New Roman"/>
          <w:sz w:val="28"/>
          <w:szCs w:val="28"/>
        </w:rPr>
        <w:t xml:space="preserve">івень вакцинації дорослих — до </w:t>
      </w:r>
      <w:r w:rsidRPr="008E7E4F">
        <w:rPr>
          <w:rStyle w:val="a4"/>
          <w:rFonts w:ascii="Times New Roman" w:hAnsi="Times New Roman" w:cs="Times New Roman"/>
          <w:b w:val="0"/>
          <w:sz w:val="28"/>
          <w:szCs w:val="28"/>
        </w:rPr>
        <w:t>75%</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 Управління хронічними захворюваннями. Заходи:</w:t>
      </w:r>
    </w:p>
    <w:p w:rsidR="006C7A59" w:rsidRPr="008E7E4F" w:rsidRDefault="006C7A59" w:rsidP="003B164B">
      <w:pPr>
        <w:pStyle w:val="ad"/>
        <w:numPr>
          <w:ilvl w:val="0"/>
          <w:numId w:val="3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Введення «паспортів хронічного пацієнта» у МІС.</w:t>
      </w:r>
    </w:p>
    <w:p w:rsidR="006C7A59" w:rsidRPr="008E7E4F" w:rsidRDefault="006C7A59" w:rsidP="003B164B">
      <w:pPr>
        <w:pStyle w:val="ad"/>
        <w:numPr>
          <w:ilvl w:val="0"/>
          <w:numId w:val="3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Запровадження щоквартальних контрольних візитів.</w:t>
      </w:r>
    </w:p>
    <w:p w:rsidR="006C7A59" w:rsidRPr="008E7E4F" w:rsidRDefault="006C7A59" w:rsidP="003B164B">
      <w:pPr>
        <w:pStyle w:val="ad"/>
        <w:numPr>
          <w:ilvl w:val="0"/>
          <w:numId w:val="3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Персоніфіковані плани лікування.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к</w:t>
      </w:r>
      <w:r w:rsidRPr="008E7E4F">
        <w:rPr>
          <w:rFonts w:ascii="Times New Roman" w:hAnsi="Times New Roman" w:cs="Times New Roman"/>
          <w:sz w:val="28"/>
          <w:szCs w:val="28"/>
        </w:rPr>
        <w:t xml:space="preserve">онтроль АТ у пацієнтів з АГ — </w:t>
      </w:r>
      <w:r w:rsidRPr="008E7E4F">
        <w:rPr>
          <w:rStyle w:val="a4"/>
          <w:rFonts w:ascii="Times New Roman" w:hAnsi="Times New Roman" w:cs="Times New Roman"/>
          <w:b w:val="0"/>
          <w:sz w:val="28"/>
          <w:szCs w:val="28"/>
        </w:rPr>
        <w:t>≥80%, а</w:t>
      </w:r>
      <w:r w:rsidRPr="008E7E4F">
        <w:rPr>
          <w:rFonts w:ascii="Times New Roman" w:hAnsi="Times New Roman" w:cs="Times New Roman"/>
          <w:sz w:val="28"/>
          <w:szCs w:val="28"/>
        </w:rPr>
        <w:t xml:space="preserve">ктуальний HbA1c для пацієнтів з діабетом — </w:t>
      </w:r>
      <w:r w:rsidRPr="008E7E4F">
        <w:rPr>
          <w:rStyle w:val="a4"/>
          <w:rFonts w:ascii="Times New Roman" w:hAnsi="Times New Roman" w:cs="Times New Roman"/>
          <w:b w:val="0"/>
          <w:sz w:val="28"/>
          <w:szCs w:val="28"/>
        </w:rPr>
        <w:t>≥75%</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4. Підвищення якості медичної документації. Заходи:</w:t>
      </w:r>
    </w:p>
    <w:p w:rsidR="006C7A59" w:rsidRPr="008E7E4F" w:rsidRDefault="006C7A59" w:rsidP="003B164B">
      <w:pPr>
        <w:pStyle w:val="ad"/>
        <w:numPr>
          <w:ilvl w:val="0"/>
          <w:numId w:val="39"/>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шаблонів медичних записів у МІС.</w:t>
      </w:r>
    </w:p>
    <w:p w:rsidR="006C7A59" w:rsidRPr="008E7E4F" w:rsidRDefault="006C7A59" w:rsidP="003B164B">
      <w:pPr>
        <w:pStyle w:val="ad"/>
        <w:numPr>
          <w:ilvl w:val="0"/>
          <w:numId w:val="39"/>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Навчання персоналу щодо правильного ведення ЕСОЗ.</w:t>
      </w:r>
    </w:p>
    <w:p w:rsidR="006C7A59" w:rsidRPr="008E7E4F" w:rsidRDefault="006C7A59" w:rsidP="003B164B">
      <w:pPr>
        <w:pStyle w:val="ad"/>
        <w:numPr>
          <w:ilvl w:val="0"/>
          <w:numId w:val="39"/>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Щомісячний аудит 5% випадкових медичних записів.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ч</w:t>
      </w:r>
      <w:r w:rsidRPr="008E7E4F">
        <w:rPr>
          <w:rFonts w:ascii="Times New Roman" w:hAnsi="Times New Roman" w:cs="Times New Roman"/>
          <w:sz w:val="28"/>
          <w:szCs w:val="28"/>
        </w:rPr>
        <w:t xml:space="preserve">астка повністю структурованих записів — </w:t>
      </w:r>
      <w:r w:rsidRPr="008E7E4F">
        <w:rPr>
          <w:rStyle w:val="a4"/>
          <w:rFonts w:ascii="Times New Roman" w:hAnsi="Times New Roman" w:cs="Times New Roman"/>
          <w:b w:val="0"/>
          <w:sz w:val="28"/>
          <w:szCs w:val="28"/>
        </w:rPr>
        <w:t>≥90%, ч</w:t>
      </w:r>
      <w:r w:rsidRPr="008E7E4F">
        <w:rPr>
          <w:rFonts w:ascii="Times New Roman" w:hAnsi="Times New Roman" w:cs="Times New Roman"/>
          <w:sz w:val="28"/>
          <w:szCs w:val="28"/>
        </w:rPr>
        <w:t xml:space="preserve">астка помилок в рецептах та направленнях — </w:t>
      </w:r>
      <w:r w:rsidRPr="008E7E4F">
        <w:rPr>
          <w:rStyle w:val="a4"/>
          <w:rFonts w:ascii="Times New Roman" w:hAnsi="Times New Roman" w:cs="Times New Roman"/>
          <w:b w:val="0"/>
          <w:sz w:val="28"/>
          <w:szCs w:val="28"/>
        </w:rPr>
        <w:t>≤2%</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5. Покращення доступності та сервісу для пацієнтів. Заходи:</w:t>
      </w:r>
    </w:p>
    <w:p w:rsidR="006C7A59" w:rsidRPr="008E7E4F" w:rsidRDefault="006C7A59" w:rsidP="003B164B">
      <w:pPr>
        <w:pStyle w:val="ad"/>
        <w:numPr>
          <w:ilvl w:val="0"/>
          <w:numId w:val="4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електронної черги.</w:t>
      </w:r>
    </w:p>
    <w:p w:rsidR="006C7A59" w:rsidRPr="008E7E4F" w:rsidRDefault="006C7A59" w:rsidP="003B164B">
      <w:pPr>
        <w:pStyle w:val="ad"/>
        <w:numPr>
          <w:ilvl w:val="0"/>
          <w:numId w:val="4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Розширення каналів комунікації (Viber-бот, гаряча лінія, сайт).</w:t>
      </w:r>
    </w:p>
    <w:p w:rsidR="006C7A59" w:rsidRPr="008E7E4F" w:rsidRDefault="006C7A59" w:rsidP="003B164B">
      <w:pPr>
        <w:pStyle w:val="ad"/>
        <w:numPr>
          <w:ilvl w:val="0"/>
          <w:numId w:val="4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Нова система зворотного зв’язку — опитування після візиту.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з</w:t>
      </w:r>
      <w:r w:rsidRPr="008E7E4F">
        <w:rPr>
          <w:rFonts w:ascii="Times New Roman" w:hAnsi="Times New Roman" w:cs="Times New Roman"/>
          <w:sz w:val="28"/>
          <w:szCs w:val="28"/>
        </w:rPr>
        <w:t xml:space="preserve">адоволеність пацієнтів — </w:t>
      </w:r>
      <w:r w:rsidRPr="008E7E4F">
        <w:rPr>
          <w:rStyle w:val="a4"/>
          <w:rFonts w:ascii="Times New Roman" w:hAnsi="Times New Roman" w:cs="Times New Roman"/>
          <w:b w:val="0"/>
          <w:sz w:val="28"/>
          <w:szCs w:val="28"/>
        </w:rPr>
        <w:t>≥90%, к</w:t>
      </w:r>
      <w:r w:rsidRPr="008E7E4F">
        <w:rPr>
          <w:rFonts w:ascii="Times New Roman" w:hAnsi="Times New Roman" w:cs="Times New Roman"/>
          <w:sz w:val="28"/>
          <w:szCs w:val="28"/>
        </w:rPr>
        <w:t xml:space="preserve">ількість скарг — зниження на </w:t>
      </w:r>
      <w:r w:rsidRPr="008E7E4F">
        <w:rPr>
          <w:rStyle w:val="a4"/>
          <w:rFonts w:ascii="Times New Roman" w:hAnsi="Times New Roman" w:cs="Times New Roman"/>
          <w:b w:val="0"/>
          <w:sz w:val="28"/>
          <w:szCs w:val="28"/>
        </w:rPr>
        <w:t>30%</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6. Розвиток кадрового потенціалу. Заходи:</w:t>
      </w:r>
    </w:p>
    <w:p w:rsidR="006C7A59" w:rsidRPr="008E7E4F" w:rsidRDefault="006C7A59" w:rsidP="003B164B">
      <w:pPr>
        <w:pStyle w:val="ad"/>
        <w:numPr>
          <w:ilvl w:val="0"/>
          <w:numId w:val="41"/>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Щоквартальні тренінги (комунікація, документація, протоколи).</w:t>
      </w:r>
    </w:p>
    <w:p w:rsidR="006C7A59" w:rsidRPr="008E7E4F" w:rsidRDefault="006C7A59" w:rsidP="003B164B">
      <w:pPr>
        <w:pStyle w:val="ad"/>
        <w:numPr>
          <w:ilvl w:val="0"/>
          <w:numId w:val="41"/>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Система наставництва для нових лікарів.</w:t>
      </w:r>
    </w:p>
    <w:p w:rsidR="006C7A59" w:rsidRPr="008E7E4F" w:rsidRDefault="006C7A59" w:rsidP="003B164B">
      <w:pPr>
        <w:pStyle w:val="ad"/>
        <w:numPr>
          <w:ilvl w:val="0"/>
          <w:numId w:val="41"/>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Конкурсний відбір на керівні посади амбулаторій.</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п</w:t>
      </w:r>
      <w:r w:rsidRPr="008E7E4F">
        <w:rPr>
          <w:rFonts w:ascii="Times New Roman" w:hAnsi="Times New Roman" w:cs="Times New Roman"/>
          <w:sz w:val="28"/>
          <w:szCs w:val="28"/>
        </w:rPr>
        <w:t xml:space="preserve">линність кадрів — зниження до </w:t>
      </w:r>
      <w:r w:rsidRPr="008E7E4F">
        <w:rPr>
          <w:rStyle w:val="a4"/>
          <w:rFonts w:ascii="Times New Roman" w:hAnsi="Times New Roman" w:cs="Times New Roman"/>
          <w:b w:val="0"/>
          <w:sz w:val="28"/>
          <w:szCs w:val="28"/>
        </w:rPr>
        <w:t>&lt;8% на рік, у</w:t>
      </w:r>
      <w:r w:rsidRPr="008E7E4F">
        <w:rPr>
          <w:rFonts w:ascii="Times New Roman" w:hAnsi="Times New Roman" w:cs="Times New Roman"/>
          <w:sz w:val="28"/>
          <w:szCs w:val="28"/>
        </w:rPr>
        <w:t xml:space="preserve">часть лікарів у навчанні — </w:t>
      </w:r>
      <w:r w:rsidRPr="008E7E4F">
        <w:rPr>
          <w:rStyle w:val="a4"/>
          <w:rFonts w:ascii="Times New Roman" w:hAnsi="Times New Roman" w:cs="Times New Roman"/>
          <w:b w:val="0"/>
          <w:sz w:val="28"/>
          <w:szCs w:val="28"/>
        </w:rPr>
        <w:t>100% персоналу щороку</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7. Цифровізація медичних процесів. Заходи:</w:t>
      </w:r>
    </w:p>
    <w:p w:rsidR="006C7A59" w:rsidRPr="008E7E4F" w:rsidRDefault="006C7A59" w:rsidP="003B164B">
      <w:pPr>
        <w:pStyle w:val="ad"/>
        <w:numPr>
          <w:ilvl w:val="0"/>
          <w:numId w:val="4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Оновлення 20% комп’ютерів.</w:t>
      </w:r>
    </w:p>
    <w:p w:rsidR="006C7A59" w:rsidRPr="008E7E4F" w:rsidRDefault="006C7A59" w:rsidP="003B164B">
      <w:pPr>
        <w:pStyle w:val="ad"/>
        <w:numPr>
          <w:ilvl w:val="0"/>
          <w:numId w:val="4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Підсилення інтернету у 2 амбулаторіях.</w:t>
      </w:r>
    </w:p>
    <w:p w:rsidR="006C7A59" w:rsidRPr="008E7E4F" w:rsidRDefault="006C7A59" w:rsidP="003B164B">
      <w:pPr>
        <w:pStyle w:val="ad"/>
        <w:numPr>
          <w:ilvl w:val="0"/>
          <w:numId w:val="4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Встановлення дашбордів KPI.</w:t>
      </w:r>
    </w:p>
    <w:p w:rsidR="006C7A59" w:rsidRPr="008E7E4F" w:rsidRDefault="006C7A59" w:rsidP="003B164B">
      <w:pPr>
        <w:pStyle w:val="ad"/>
        <w:numPr>
          <w:ilvl w:val="0"/>
          <w:numId w:val="4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Автоматизація списків скринінгів.</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Цільові показники (KPI): п</w:t>
      </w:r>
      <w:r w:rsidRPr="008E7E4F">
        <w:rPr>
          <w:rFonts w:ascii="Times New Roman" w:hAnsi="Times New Roman" w:cs="Times New Roman"/>
          <w:sz w:val="28"/>
          <w:szCs w:val="28"/>
        </w:rPr>
        <w:t xml:space="preserve">овне покриття робочих місць МІС — </w:t>
      </w:r>
      <w:r w:rsidRPr="008E7E4F">
        <w:rPr>
          <w:rStyle w:val="a4"/>
          <w:rFonts w:ascii="Times New Roman" w:hAnsi="Times New Roman" w:cs="Times New Roman"/>
          <w:b w:val="0"/>
          <w:sz w:val="28"/>
          <w:szCs w:val="28"/>
        </w:rPr>
        <w:t>100%, в</w:t>
      </w:r>
      <w:r w:rsidRPr="008E7E4F">
        <w:rPr>
          <w:rFonts w:ascii="Times New Roman" w:hAnsi="Times New Roman" w:cs="Times New Roman"/>
          <w:sz w:val="28"/>
          <w:szCs w:val="28"/>
        </w:rPr>
        <w:t>провадження аналітичного дашборду — до 6 міс.</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Етапи реалізації програми (12 / 24 місяці).</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Перший етап (0–6 місяців) – швидкі зміни: п</w:t>
      </w:r>
      <w:r w:rsidRPr="008E7E4F">
        <w:rPr>
          <w:rFonts w:ascii="Times New Roman" w:hAnsi="Times New Roman" w:cs="Times New Roman"/>
          <w:sz w:val="28"/>
          <w:szCs w:val="28"/>
        </w:rPr>
        <w:t>ерерозподіл декларацій між лікарями, впровадження шаблонів медичних записів, створення реєстрів груп ризику, запуск SMS-нагадувань, початок Lean-аналізу роботи реєстратури, тренінги з ведення ЕСОЗ.</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Очікуваний результат: середній час очікування знижено на 10–15%, зростання скринінгів на 8–10%.</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Другий етап (6–12 місяців) – структурні зміни: в</w:t>
      </w:r>
      <w:r w:rsidRPr="008E7E4F">
        <w:rPr>
          <w:rFonts w:ascii="Times New Roman" w:hAnsi="Times New Roman" w:cs="Times New Roman"/>
          <w:sz w:val="28"/>
          <w:szCs w:val="28"/>
        </w:rPr>
        <w:t>провадження командної моделі (лікар + медсестра + адміністратор), електронна черга, дашборд доступності та профілактики, стандартизація 80% бізнес-процесів, програма контролю хронічних хвороб.</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Очікуваний результат: рівень скринінгу АГ — 75%, структурованість записів — ≥85%.</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Style w:val="a4"/>
          <w:rFonts w:ascii="Times New Roman" w:hAnsi="Times New Roman" w:cs="Times New Roman"/>
          <w:b w:val="0"/>
          <w:sz w:val="28"/>
          <w:szCs w:val="28"/>
        </w:rPr>
        <w:t>Третій етап (12–24 місяці) – повна інтеграція моделі PCMH + Lean: в</w:t>
      </w:r>
      <w:r w:rsidRPr="008E7E4F">
        <w:rPr>
          <w:rFonts w:ascii="Times New Roman" w:hAnsi="Times New Roman" w:cs="Times New Roman"/>
          <w:sz w:val="28"/>
          <w:szCs w:val="28"/>
        </w:rPr>
        <w:t>провадження годин профілактики, створення проєктних груп для покращення, повна оптимізація роботи амбулаторій, моніторинг KPI у режимі реального часу, регулярні стратегічні сесії.</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Очікуваний результат: якість профілактики відповідає вимогам НСЗУ, задоволеність пацієнтів — &gt;90%, скорочення непотрібних направлень — 20–25%, контроль хронічних хвороб — ≥80%.</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Впровадження програми дозволить:</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підвищити якість послуг на 20–30%;</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покращити фінансову стійкість закладу;</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забезпечити відповідність міжнародним стандартам PCMH та Lean;</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підвищити рівень довіри населення;</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зменшити навантаження та вигорання персоналу;</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оптимізувати організаційні та цифрові процеси;</w:t>
      </w:r>
    </w:p>
    <w:p w:rsidR="006C7A59" w:rsidRPr="008E7E4F" w:rsidRDefault="006C7A59" w:rsidP="003B164B">
      <w:pPr>
        <w:pStyle w:val="ad"/>
        <w:numPr>
          <w:ilvl w:val="0"/>
          <w:numId w:val="4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підвищити результативність роботи всіх амбулаторій.</w:t>
      </w:r>
    </w:p>
    <w:p w:rsidR="006C7A59" w:rsidRPr="008E7E4F" w:rsidRDefault="006C7A59" w:rsidP="006C7A59">
      <w:pPr>
        <w:spacing w:line="360" w:lineRule="auto"/>
        <w:jc w:val="both"/>
        <w:outlineLvl w:val="2"/>
        <w:rPr>
          <w:rFonts w:ascii="Times New Roman" w:hAnsi="Times New Roman" w:cs="Times New Roman"/>
          <w:sz w:val="28"/>
          <w:szCs w:val="28"/>
        </w:rPr>
      </w:pPr>
    </w:p>
    <w:p w:rsidR="006C7A59" w:rsidRPr="001D13E7" w:rsidRDefault="006C7A59" w:rsidP="006C7A59">
      <w:pPr>
        <w:rPr>
          <w:rFonts w:ascii="Times New Roman" w:hAnsi="Times New Roman" w:cs="Times New Roman"/>
          <w:b/>
          <w:bCs/>
          <w:sz w:val="28"/>
          <w:szCs w:val="28"/>
        </w:rPr>
      </w:pPr>
      <w:r w:rsidRPr="001D13E7">
        <w:rPr>
          <w:rFonts w:ascii="Times New Roman" w:hAnsi="Times New Roman" w:cs="Times New Roman"/>
          <w:b/>
          <w:bCs/>
          <w:sz w:val="28"/>
          <w:szCs w:val="28"/>
        </w:rPr>
        <w:br w:type="page"/>
      </w:r>
    </w:p>
    <w:p w:rsidR="006C7A59" w:rsidRPr="001D13E7" w:rsidRDefault="006C7A59" w:rsidP="006C7A59">
      <w:pPr>
        <w:spacing w:line="360" w:lineRule="auto"/>
        <w:ind w:firstLine="708"/>
        <w:jc w:val="both"/>
        <w:outlineLvl w:val="2"/>
        <w:rPr>
          <w:rStyle w:val="a4"/>
          <w:rFonts w:ascii="Times New Roman" w:hAnsi="Times New Roman" w:cs="Times New Roman"/>
          <w:sz w:val="28"/>
          <w:szCs w:val="28"/>
        </w:rPr>
      </w:pPr>
      <w:r w:rsidRPr="001D13E7">
        <w:rPr>
          <w:rFonts w:ascii="Times New Roman" w:hAnsi="Times New Roman" w:cs="Times New Roman"/>
          <w:b/>
          <w:bCs/>
          <w:sz w:val="28"/>
          <w:szCs w:val="28"/>
        </w:rPr>
        <w:t xml:space="preserve">3.5. </w:t>
      </w:r>
      <w:r w:rsidRPr="001D13E7">
        <w:rPr>
          <w:rStyle w:val="a4"/>
          <w:rFonts w:ascii="Times New Roman" w:hAnsi="Times New Roman" w:cs="Times New Roman"/>
          <w:sz w:val="28"/>
          <w:szCs w:val="28"/>
        </w:rPr>
        <w:t>Пропозиції щодо оптимізації управлінських процесів у КНП «ЦПМСД № 2» ОМР</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Пропозиції наступні.</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1. Оптимізація організаційної структури та системи управління</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1.1. Впровадження елементів процесного менеджменту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Розробити та затвердити </w:t>
      </w:r>
      <w:r w:rsidRPr="008E7E4F">
        <w:rPr>
          <w:rStyle w:val="a4"/>
          <w:rFonts w:ascii="Times New Roman" w:hAnsi="Times New Roman" w:cs="Times New Roman"/>
          <w:b w:val="0"/>
          <w:sz w:val="28"/>
          <w:szCs w:val="28"/>
        </w:rPr>
        <w:t>бізнес-процеси</w:t>
      </w:r>
      <w:r w:rsidRPr="008E7E4F">
        <w:rPr>
          <w:rFonts w:ascii="Times New Roman" w:hAnsi="Times New Roman" w:cs="Times New Roman"/>
          <w:sz w:val="28"/>
          <w:szCs w:val="28"/>
        </w:rPr>
        <w:t xml:space="preserve"> для ключових напрямів: маршрут пацієнта; процес вакцинації; процес видачі електронних рецептів; процес ведення хронічних пацієнтів; процес роботи реєстратури й контакт-центру.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Створити </w:t>
      </w:r>
      <w:r w:rsidRPr="008E7E4F">
        <w:rPr>
          <w:rStyle w:val="a4"/>
          <w:rFonts w:ascii="Times New Roman" w:hAnsi="Times New Roman" w:cs="Times New Roman"/>
          <w:b w:val="0"/>
          <w:sz w:val="28"/>
          <w:szCs w:val="28"/>
        </w:rPr>
        <w:t>процесні карти</w:t>
      </w:r>
      <w:r w:rsidRPr="008E7E4F">
        <w:rPr>
          <w:rFonts w:ascii="Times New Roman" w:hAnsi="Times New Roman" w:cs="Times New Roman"/>
          <w:sz w:val="28"/>
          <w:szCs w:val="28"/>
        </w:rPr>
        <w:t xml:space="preserve"> для мінімізації дублювання функцій та усунення "вузьких" місць.</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1.2. Делегування управлінських повноважень</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Надати завідувачам амбулаторій </w:t>
      </w:r>
      <w:r w:rsidRPr="008E7E4F">
        <w:rPr>
          <w:rStyle w:val="a4"/>
          <w:rFonts w:ascii="Times New Roman" w:hAnsi="Times New Roman" w:cs="Times New Roman"/>
          <w:b w:val="0"/>
          <w:sz w:val="28"/>
          <w:szCs w:val="28"/>
        </w:rPr>
        <w:t>часткову автономію</w:t>
      </w:r>
      <w:r w:rsidRPr="008E7E4F">
        <w:rPr>
          <w:rFonts w:ascii="Times New Roman" w:hAnsi="Times New Roman" w:cs="Times New Roman"/>
          <w:sz w:val="28"/>
          <w:szCs w:val="28"/>
        </w:rPr>
        <w:t xml:space="preserve"> (графіки роботи, розподіл навантаження, контроль документації).</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Ввести </w:t>
      </w:r>
      <w:r w:rsidRPr="008E7E4F">
        <w:rPr>
          <w:rStyle w:val="a4"/>
          <w:rFonts w:ascii="Times New Roman" w:hAnsi="Times New Roman" w:cs="Times New Roman"/>
          <w:b w:val="0"/>
          <w:sz w:val="28"/>
          <w:szCs w:val="28"/>
        </w:rPr>
        <w:t>щомісячні управлінські наради</w:t>
      </w:r>
      <w:r w:rsidRPr="008E7E4F">
        <w:rPr>
          <w:rFonts w:ascii="Times New Roman" w:hAnsi="Times New Roman" w:cs="Times New Roman"/>
          <w:sz w:val="28"/>
          <w:szCs w:val="28"/>
        </w:rPr>
        <w:t xml:space="preserve"> з чіткою аналітикою (KPI, фінансові дані, відвідуваність, скринінги).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1.3. Оптимізація функцій керівництва</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Створити </w:t>
      </w:r>
      <w:r w:rsidRPr="008E7E4F">
        <w:rPr>
          <w:rStyle w:val="a4"/>
          <w:rFonts w:ascii="Times New Roman" w:hAnsi="Times New Roman" w:cs="Times New Roman"/>
          <w:b w:val="0"/>
          <w:sz w:val="28"/>
          <w:szCs w:val="28"/>
        </w:rPr>
        <w:t>малий проєктний офіс</w:t>
      </w:r>
      <w:r w:rsidRPr="008E7E4F">
        <w:rPr>
          <w:rFonts w:ascii="Times New Roman" w:hAnsi="Times New Roman" w:cs="Times New Roman"/>
          <w:sz w:val="28"/>
          <w:szCs w:val="28"/>
        </w:rPr>
        <w:t xml:space="preserve"> (3–5 осіб) для впровадження інновацій: електронна черга, телемедицина, гранти.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Ввести функцію </w:t>
      </w:r>
      <w:r w:rsidRPr="008E7E4F">
        <w:rPr>
          <w:rStyle w:val="a4"/>
          <w:rFonts w:ascii="Times New Roman" w:hAnsi="Times New Roman" w:cs="Times New Roman"/>
          <w:b w:val="0"/>
          <w:sz w:val="28"/>
          <w:szCs w:val="28"/>
        </w:rPr>
        <w:t>координатора якості</w:t>
      </w:r>
      <w:r w:rsidRPr="008E7E4F">
        <w:rPr>
          <w:rFonts w:ascii="Times New Roman" w:hAnsi="Times New Roman" w:cs="Times New Roman"/>
          <w:sz w:val="28"/>
          <w:szCs w:val="28"/>
        </w:rPr>
        <w:t>, відповідального за: моніторинг показників НСЗУ; аудит записів; стандартизацію клінічної документації.</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 Оптимізація кадрових процесів</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2.1. Балансування навантаження</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Виходячи з наданих даних (1050–2150 декларацій на лікаря):</w:t>
      </w:r>
    </w:p>
    <w:p w:rsidR="006C7A59" w:rsidRPr="008E7E4F" w:rsidRDefault="006C7A59" w:rsidP="003B164B">
      <w:pPr>
        <w:pStyle w:val="ad"/>
        <w:numPr>
          <w:ilvl w:val="0"/>
          <w:numId w:val="4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Провести </w:t>
      </w:r>
      <w:r w:rsidRPr="008E7E4F">
        <w:rPr>
          <w:rStyle w:val="a4"/>
          <w:rFonts w:ascii="Times New Roman" w:hAnsi="Times New Roman" w:cs="Times New Roman"/>
          <w:b w:val="0"/>
          <w:sz w:val="28"/>
          <w:szCs w:val="28"/>
        </w:rPr>
        <w:t>аудит навантаження по амбулаторіях</w:t>
      </w:r>
      <w:r w:rsidRPr="008E7E4F">
        <w:rPr>
          <w:rFonts w:ascii="Times New Roman" w:hAnsi="Times New Roman" w:cs="Times New Roman"/>
          <w:sz w:val="28"/>
          <w:szCs w:val="28"/>
        </w:rPr>
        <w:t>.</w:t>
      </w:r>
    </w:p>
    <w:p w:rsidR="006C7A59" w:rsidRPr="008E7E4F" w:rsidRDefault="006C7A59" w:rsidP="003B164B">
      <w:pPr>
        <w:pStyle w:val="ad"/>
        <w:numPr>
          <w:ilvl w:val="0"/>
          <w:numId w:val="4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Розробити </w:t>
      </w:r>
      <w:r w:rsidRPr="008E7E4F">
        <w:rPr>
          <w:rStyle w:val="a4"/>
          <w:rFonts w:ascii="Times New Roman" w:hAnsi="Times New Roman" w:cs="Times New Roman"/>
          <w:b w:val="0"/>
          <w:sz w:val="28"/>
          <w:szCs w:val="28"/>
        </w:rPr>
        <w:t>модель перерозподілу декларацій</w:t>
      </w:r>
      <w:r w:rsidRPr="008E7E4F">
        <w:rPr>
          <w:rFonts w:ascii="Times New Roman" w:hAnsi="Times New Roman" w:cs="Times New Roman"/>
          <w:sz w:val="28"/>
          <w:szCs w:val="28"/>
        </w:rPr>
        <w:t xml:space="preserve"> (перевантаження — понад 1800, недозавантаження — менше 1300).</w:t>
      </w:r>
    </w:p>
    <w:p w:rsidR="006C7A59" w:rsidRPr="008E7E4F" w:rsidRDefault="006C7A59" w:rsidP="003B164B">
      <w:pPr>
        <w:pStyle w:val="ad"/>
        <w:numPr>
          <w:ilvl w:val="0"/>
          <w:numId w:val="4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Використати механізм переведення пацієнтів між амбулаторіями з високим навантаженням.</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2.2. Програма мотивації персоналу</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Ввести </w:t>
      </w:r>
      <w:r w:rsidRPr="008E7E4F">
        <w:rPr>
          <w:rStyle w:val="a4"/>
          <w:rFonts w:ascii="Times New Roman" w:hAnsi="Times New Roman" w:cs="Times New Roman"/>
          <w:b w:val="0"/>
          <w:sz w:val="28"/>
          <w:szCs w:val="28"/>
        </w:rPr>
        <w:t>комбіновану систему преміювання</w:t>
      </w:r>
      <w:r w:rsidRPr="008E7E4F">
        <w:rPr>
          <w:rFonts w:ascii="Times New Roman" w:hAnsi="Times New Roman" w:cs="Times New Roman"/>
          <w:sz w:val="28"/>
          <w:szCs w:val="28"/>
        </w:rPr>
        <w:t>, прив’язану до KPI:м’якість медичних записів; скринінги; вакцинація; контроль АГ / діабету; відсутність помилок в eHealth.</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Нематеріальна мотивація: подяки, сертифікати; конкурси «Кращий лікар місяця»; доступ до навчальних платформ.</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2.3. Розвиток кадрового резерву:</w:t>
      </w:r>
    </w:p>
    <w:p w:rsidR="006C7A59" w:rsidRPr="008E7E4F" w:rsidRDefault="006C7A59" w:rsidP="003B164B">
      <w:pPr>
        <w:pStyle w:val="ad"/>
        <w:numPr>
          <w:ilvl w:val="0"/>
          <w:numId w:val="4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Створити </w:t>
      </w:r>
      <w:r w:rsidRPr="008E7E4F">
        <w:rPr>
          <w:rStyle w:val="a4"/>
          <w:rFonts w:ascii="Times New Roman" w:hAnsi="Times New Roman" w:cs="Times New Roman"/>
          <w:b w:val="0"/>
          <w:sz w:val="28"/>
          <w:szCs w:val="28"/>
        </w:rPr>
        <w:t>програму наставництва молодих лікарів</w:t>
      </w:r>
      <w:r w:rsidRPr="008E7E4F">
        <w:rPr>
          <w:rFonts w:ascii="Times New Roman" w:hAnsi="Times New Roman" w:cs="Times New Roman"/>
          <w:sz w:val="28"/>
          <w:szCs w:val="28"/>
        </w:rPr>
        <w:t xml:space="preserve"> (1 рік).</w:t>
      </w:r>
    </w:p>
    <w:p w:rsidR="006C7A59" w:rsidRPr="008E7E4F" w:rsidRDefault="006C7A59" w:rsidP="003B164B">
      <w:pPr>
        <w:pStyle w:val="ad"/>
        <w:numPr>
          <w:ilvl w:val="0"/>
          <w:numId w:val="4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Залучати інтернів за програмою НСЗУ (пакет №  50).</w:t>
      </w:r>
    </w:p>
    <w:p w:rsidR="006C7A59" w:rsidRPr="008E7E4F" w:rsidRDefault="006C7A59" w:rsidP="003B164B">
      <w:pPr>
        <w:pStyle w:val="ad"/>
        <w:numPr>
          <w:ilvl w:val="0"/>
          <w:numId w:val="4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Розширити співпрацю з ОНМедУ: дуальна освіта, практики.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2.4. Профілактика професійного вигорання</w:t>
      </w:r>
    </w:p>
    <w:p w:rsidR="006C7A59" w:rsidRPr="008E7E4F" w:rsidRDefault="006C7A59" w:rsidP="003B164B">
      <w:pPr>
        <w:pStyle w:val="ad"/>
        <w:numPr>
          <w:ilvl w:val="0"/>
          <w:numId w:val="4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Впровадити </w:t>
      </w:r>
      <w:r w:rsidRPr="008E7E4F">
        <w:rPr>
          <w:rStyle w:val="a4"/>
          <w:rFonts w:ascii="Times New Roman" w:hAnsi="Times New Roman" w:cs="Times New Roman"/>
          <w:b w:val="0"/>
          <w:sz w:val="28"/>
          <w:szCs w:val="28"/>
        </w:rPr>
        <w:t>групи психологічної підтримки</w:t>
      </w:r>
      <w:r w:rsidRPr="008E7E4F">
        <w:rPr>
          <w:rFonts w:ascii="Times New Roman" w:hAnsi="Times New Roman" w:cs="Times New Roman"/>
          <w:sz w:val="28"/>
          <w:szCs w:val="28"/>
        </w:rPr>
        <w:t>, тренінги зі стрес-менеджменту.</w:t>
      </w:r>
    </w:p>
    <w:p w:rsidR="006C7A59" w:rsidRPr="008E7E4F" w:rsidRDefault="006C7A59" w:rsidP="003B164B">
      <w:pPr>
        <w:pStyle w:val="ad"/>
        <w:numPr>
          <w:ilvl w:val="0"/>
          <w:numId w:val="4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Забезпечити ротацію лікарів у пікові періоди.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 Цифровізація управління та медичних процесів</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3.1. Впровадження електронної черги та контакт-центру</w:t>
      </w:r>
    </w:p>
    <w:p w:rsidR="006C7A59" w:rsidRPr="008E7E4F" w:rsidRDefault="006C7A59" w:rsidP="003B164B">
      <w:pPr>
        <w:pStyle w:val="ad"/>
        <w:numPr>
          <w:ilvl w:val="0"/>
          <w:numId w:val="4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Запровадити </w:t>
      </w:r>
      <w:r w:rsidRPr="008E7E4F">
        <w:rPr>
          <w:rStyle w:val="a4"/>
          <w:rFonts w:ascii="Times New Roman" w:hAnsi="Times New Roman" w:cs="Times New Roman"/>
          <w:b w:val="0"/>
          <w:sz w:val="28"/>
          <w:szCs w:val="28"/>
        </w:rPr>
        <w:t>єдину електронну чергу</w:t>
      </w:r>
      <w:r w:rsidRPr="008E7E4F">
        <w:rPr>
          <w:rFonts w:ascii="Times New Roman" w:hAnsi="Times New Roman" w:cs="Times New Roman"/>
          <w:sz w:val="28"/>
          <w:szCs w:val="28"/>
        </w:rPr>
        <w:t xml:space="preserve"> (через сайт, додаток, чат-бот).</w:t>
      </w:r>
    </w:p>
    <w:p w:rsidR="006C7A59" w:rsidRPr="008E7E4F" w:rsidRDefault="006C7A59" w:rsidP="003B164B">
      <w:pPr>
        <w:pStyle w:val="ad"/>
        <w:numPr>
          <w:ilvl w:val="0"/>
          <w:numId w:val="4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Відкрити </w:t>
      </w:r>
      <w:r w:rsidRPr="008E7E4F">
        <w:rPr>
          <w:rStyle w:val="a4"/>
          <w:rFonts w:ascii="Times New Roman" w:hAnsi="Times New Roman" w:cs="Times New Roman"/>
          <w:b w:val="0"/>
          <w:sz w:val="28"/>
          <w:szCs w:val="28"/>
        </w:rPr>
        <w:t>мікро-контакт-центр</w:t>
      </w:r>
      <w:r w:rsidRPr="008E7E4F">
        <w:rPr>
          <w:rFonts w:ascii="Times New Roman" w:hAnsi="Times New Roman" w:cs="Times New Roman"/>
          <w:sz w:val="28"/>
          <w:szCs w:val="28"/>
        </w:rPr>
        <w:t xml:space="preserve"> (2–3 диспетчери), який: приймає дзвінки; розподіляє пацієнтів за амбулаторіями; надсилає нагадування про прийоми.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3.2. Телемедичні рішення</w:t>
      </w:r>
    </w:p>
    <w:p w:rsidR="006C7A59" w:rsidRPr="008E7E4F" w:rsidRDefault="006C7A59" w:rsidP="003B164B">
      <w:pPr>
        <w:pStyle w:val="ad"/>
        <w:numPr>
          <w:ilvl w:val="0"/>
          <w:numId w:val="4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Упровадити </w:t>
      </w:r>
      <w:r w:rsidRPr="008E7E4F">
        <w:rPr>
          <w:rStyle w:val="a4"/>
          <w:rFonts w:ascii="Times New Roman" w:hAnsi="Times New Roman" w:cs="Times New Roman"/>
          <w:b w:val="0"/>
          <w:sz w:val="28"/>
          <w:szCs w:val="28"/>
        </w:rPr>
        <w:t>відео-та аудіоконсультації</w:t>
      </w:r>
      <w:r w:rsidRPr="008E7E4F">
        <w:rPr>
          <w:rFonts w:ascii="Times New Roman" w:hAnsi="Times New Roman" w:cs="Times New Roman"/>
          <w:sz w:val="28"/>
          <w:szCs w:val="28"/>
        </w:rPr>
        <w:t xml:space="preserve"> для: хронічних пацієнтів; повторних оглядів; консультацій ТПО.</w:t>
      </w:r>
    </w:p>
    <w:p w:rsidR="006C7A59" w:rsidRPr="008E7E4F" w:rsidRDefault="006C7A59" w:rsidP="003B164B">
      <w:pPr>
        <w:pStyle w:val="ad"/>
        <w:numPr>
          <w:ilvl w:val="0"/>
          <w:numId w:val="4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Забезпечити мінімальні технічні вимоги (навушники, веб-камери).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3.3. Стандартизація електронних записів і направлень</w:t>
      </w:r>
    </w:p>
    <w:p w:rsidR="006C7A59" w:rsidRPr="008E7E4F" w:rsidRDefault="006C7A59" w:rsidP="003B164B">
      <w:pPr>
        <w:pStyle w:val="ad"/>
        <w:numPr>
          <w:ilvl w:val="0"/>
          <w:numId w:val="49"/>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Створити </w:t>
      </w:r>
      <w:r w:rsidRPr="008E7E4F">
        <w:rPr>
          <w:rStyle w:val="a4"/>
          <w:rFonts w:ascii="Times New Roman" w:hAnsi="Times New Roman" w:cs="Times New Roman"/>
          <w:b w:val="0"/>
          <w:sz w:val="28"/>
          <w:szCs w:val="28"/>
        </w:rPr>
        <w:t>уніфікований шаблон медичного запису</w:t>
      </w:r>
      <w:r w:rsidRPr="008E7E4F">
        <w:rPr>
          <w:rFonts w:ascii="Times New Roman" w:hAnsi="Times New Roman" w:cs="Times New Roman"/>
          <w:sz w:val="28"/>
          <w:szCs w:val="28"/>
        </w:rPr>
        <w:t xml:space="preserve"> (анамнез → огляд → діагностика → призначення).</w:t>
      </w:r>
    </w:p>
    <w:p w:rsidR="006C7A59" w:rsidRPr="008E7E4F" w:rsidRDefault="006C7A59" w:rsidP="003B164B">
      <w:pPr>
        <w:pStyle w:val="ad"/>
        <w:numPr>
          <w:ilvl w:val="0"/>
          <w:numId w:val="49"/>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Ввести </w:t>
      </w:r>
      <w:r w:rsidRPr="008E7E4F">
        <w:rPr>
          <w:rStyle w:val="a4"/>
          <w:rFonts w:ascii="Times New Roman" w:hAnsi="Times New Roman" w:cs="Times New Roman"/>
          <w:b w:val="0"/>
          <w:sz w:val="28"/>
          <w:szCs w:val="28"/>
        </w:rPr>
        <w:t>контроль якості документації</w:t>
      </w:r>
      <w:r w:rsidRPr="008E7E4F">
        <w:rPr>
          <w:rFonts w:ascii="Times New Roman" w:hAnsi="Times New Roman" w:cs="Times New Roman"/>
          <w:sz w:val="28"/>
          <w:szCs w:val="28"/>
        </w:rPr>
        <w:t xml:space="preserve"> раз на 2 місяці.</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3.4. ІТ-інфраструктура</w:t>
      </w:r>
    </w:p>
    <w:p w:rsidR="006C7A59" w:rsidRPr="008E7E4F" w:rsidRDefault="006C7A59" w:rsidP="003B164B">
      <w:pPr>
        <w:pStyle w:val="ad"/>
        <w:numPr>
          <w:ilvl w:val="0"/>
          <w:numId w:val="5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Оновити не менше </w:t>
      </w:r>
      <w:r w:rsidRPr="008E7E4F">
        <w:rPr>
          <w:rStyle w:val="a4"/>
          <w:rFonts w:ascii="Times New Roman" w:hAnsi="Times New Roman" w:cs="Times New Roman"/>
          <w:b w:val="0"/>
          <w:sz w:val="28"/>
          <w:szCs w:val="28"/>
        </w:rPr>
        <w:t>20% комп’ютерів</w:t>
      </w:r>
      <w:r w:rsidRPr="008E7E4F">
        <w:rPr>
          <w:rFonts w:ascii="Times New Roman" w:hAnsi="Times New Roman" w:cs="Times New Roman"/>
          <w:sz w:val="28"/>
          <w:szCs w:val="28"/>
        </w:rPr>
        <w:t>, що технічно застаріли.</w:t>
      </w:r>
    </w:p>
    <w:p w:rsidR="006C7A59" w:rsidRPr="008E7E4F" w:rsidRDefault="006C7A59" w:rsidP="003B164B">
      <w:pPr>
        <w:pStyle w:val="ad"/>
        <w:numPr>
          <w:ilvl w:val="0"/>
          <w:numId w:val="5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Здійснити </w:t>
      </w:r>
      <w:r w:rsidRPr="008E7E4F">
        <w:rPr>
          <w:rStyle w:val="a4"/>
          <w:rFonts w:ascii="Times New Roman" w:hAnsi="Times New Roman" w:cs="Times New Roman"/>
          <w:b w:val="0"/>
          <w:sz w:val="28"/>
          <w:szCs w:val="28"/>
        </w:rPr>
        <w:t>резервне інтернет-підключення</w:t>
      </w:r>
      <w:r w:rsidRPr="008E7E4F">
        <w:rPr>
          <w:rFonts w:ascii="Times New Roman" w:hAnsi="Times New Roman" w:cs="Times New Roman"/>
          <w:sz w:val="28"/>
          <w:szCs w:val="28"/>
        </w:rPr>
        <w:t xml:space="preserve"> у 2 проблемних амбулаторіях.</w:t>
      </w:r>
    </w:p>
    <w:p w:rsidR="006C7A59" w:rsidRPr="008E7E4F" w:rsidRDefault="006C7A59" w:rsidP="003B164B">
      <w:pPr>
        <w:pStyle w:val="ad"/>
        <w:numPr>
          <w:ilvl w:val="0"/>
          <w:numId w:val="50"/>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Автоматизувати внутрішні процеси (табелі, відпустки, маршрути).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4. Оптимізація роботи з пацієнтами (Patient-Friendly Healthcare)</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4.1. Зменшення черг та навантаження</w:t>
      </w:r>
    </w:p>
    <w:p w:rsidR="006C7A59" w:rsidRPr="008E7E4F" w:rsidRDefault="006C7A59" w:rsidP="003B164B">
      <w:pPr>
        <w:pStyle w:val="ad"/>
        <w:numPr>
          <w:ilvl w:val="0"/>
          <w:numId w:val="51"/>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Розділити прийоми на: </w:t>
      </w:r>
      <w:r w:rsidRPr="008E7E4F">
        <w:rPr>
          <w:rStyle w:val="a4"/>
          <w:rFonts w:ascii="Times New Roman" w:hAnsi="Times New Roman" w:cs="Times New Roman"/>
          <w:b w:val="0"/>
          <w:sz w:val="28"/>
          <w:szCs w:val="28"/>
        </w:rPr>
        <w:t>«гострі стани»</w:t>
      </w:r>
      <w:r w:rsidRPr="008E7E4F">
        <w:rPr>
          <w:rFonts w:ascii="Times New Roman" w:hAnsi="Times New Roman" w:cs="Times New Roman"/>
          <w:sz w:val="28"/>
          <w:szCs w:val="28"/>
        </w:rPr>
        <w:t xml:space="preserve"> – без запису; </w:t>
      </w:r>
      <w:r w:rsidRPr="008E7E4F">
        <w:rPr>
          <w:rStyle w:val="a4"/>
          <w:rFonts w:ascii="Times New Roman" w:hAnsi="Times New Roman" w:cs="Times New Roman"/>
          <w:b w:val="0"/>
          <w:sz w:val="28"/>
          <w:szCs w:val="28"/>
        </w:rPr>
        <w:t>«планові» прийоми</w:t>
      </w:r>
      <w:r w:rsidRPr="008E7E4F">
        <w:rPr>
          <w:rFonts w:ascii="Times New Roman" w:hAnsi="Times New Roman" w:cs="Times New Roman"/>
          <w:sz w:val="28"/>
          <w:szCs w:val="28"/>
        </w:rPr>
        <w:t xml:space="preserve"> – тільки за записом.</w:t>
      </w:r>
    </w:p>
    <w:p w:rsidR="006C7A59" w:rsidRPr="008E7E4F" w:rsidRDefault="006C7A59" w:rsidP="003B164B">
      <w:pPr>
        <w:pStyle w:val="ad"/>
        <w:numPr>
          <w:ilvl w:val="0"/>
          <w:numId w:val="51"/>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У пікові години вводити </w:t>
      </w:r>
      <w:r w:rsidRPr="008E7E4F">
        <w:rPr>
          <w:rStyle w:val="a4"/>
          <w:rFonts w:ascii="Times New Roman" w:hAnsi="Times New Roman" w:cs="Times New Roman"/>
          <w:b w:val="0"/>
          <w:sz w:val="28"/>
          <w:szCs w:val="28"/>
        </w:rPr>
        <w:t>«швидкі кабінети»</w:t>
      </w:r>
      <w:r w:rsidRPr="008E7E4F">
        <w:rPr>
          <w:rFonts w:ascii="Times New Roman" w:hAnsi="Times New Roman" w:cs="Times New Roman"/>
          <w:sz w:val="28"/>
          <w:szCs w:val="28"/>
        </w:rPr>
        <w:t xml:space="preserve"> (5–7 хв. консультації).</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4.2. Підвищення пацієнтського сервісу</w:t>
      </w:r>
    </w:p>
    <w:p w:rsidR="006C7A59" w:rsidRPr="008E7E4F" w:rsidRDefault="006C7A59" w:rsidP="003B164B">
      <w:pPr>
        <w:pStyle w:val="ad"/>
        <w:numPr>
          <w:ilvl w:val="0"/>
          <w:numId w:val="5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Ввести </w:t>
      </w:r>
      <w:r w:rsidRPr="008E7E4F">
        <w:rPr>
          <w:rStyle w:val="a4"/>
          <w:rFonts w:ascii="Times New Roman" w:hAnsi="Times New Roman" w:cs="Times New Roman"/>
          <w:b w:val="0"/>
          <w:sz w:val="28"/>
          <w:szCs w:val="28"/>
        </w:rPr>
        <w:t>шифровану електронну форму зворотного зв’язку</w:t>
      </w:r>
      <w:r w:rsidRPr="008E7E4F">
        <w:rPr>
          <w:rFonts w:ascii="Times New Roman" w:hAnsi="Times New Roman" w:cs="Times New Roman"/>
          <w:sz w:val="28"/>
          <w:szCs w:val="28"/>
        </w:rPr>
        <w:t>.</w:t>
      </w:r>
    </w:p>
    <w:p w:rsidR="006C7A59" w:rsidRPr="008E7E4F" w:rsidRDefault="006C7A59" w:rsidP="003B164B">
      <w:pPr>
        <w:pStyle w:val="ad"/>
        <w:numPr>
          <w:ilvl w:val="0"/>
          <w:numId w:val="5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Робити щоквартальний аналіз задоволеності пацієнтів.</w:t>
      </w:r>
    </w:p>
    <w:p w:rsidR="006C7A59" w:rsidRPr="008E7E4F" w:rsidRDefault="006C7A59" w:rsidP="003B164B">
      <w:pPr>
        <w:pStyle w:val="ad"/>
        <w:numPr>
          <w:ilvl w:val="0"/>
          <w:numId w:val="52"/>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Покращити візуальну навігацію (таблички, маршрути).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4.3. Профілактичні програми</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Орієнтуючись на дані НСЗУ (скринінги 55–68%, вакцинація 61–82%):</w:t>
      </w:r>
    </w:p>
    <w:p w:rsidR="006C7A59" w:rsidRPr="008E7E4F" w:rsidRDefault="006C7A59" w:rsidP="003B164B">
      <w:pPr>
        <w:pStyle w:val="ad"/>
        <w:numPr>
          <w:ilvl w:val="0"/>
          <w:numId w:val="5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Створити </w:t>
      </w:r>
      <w:r w:rsidRPr="008E7E4F">
        <w:rPr>
          <w:rStyle w:val="a4"/>
          <w:rFonts w:ascii="Times New Roman" w:hAnsi="Times New Roman" w:cs="Times New Roman"/>
          <w:b w:val="0"/>
          <w:sz w:val="28"/>
          <w:szCs w:val="28"/>
        </w:rPr>
        <w:t>Службу профілактики</w:t>
      </w:r>
      <w:r w:rsidRPr="008E7E4F">
        <w:rPr>
          <w:rFonts w:ascii="Times New Roman" w:hAnsi="Times New Roman" w:cs="Times New Roman"/>
          <w:sz w:val="28"/>
          <w:szCs w:val="28"/>
        </w:rPr>
        <w:t xml:space="preserve"> (1 координатор + медсестра).</w:t>
      </w:r>
    </w:p>
    <w:p w:rsidR="006C7A59" w:rsidRPr="008E7E4F" w:rsidRDefault="006C7A59" w:rsidP="003B164B">
      <w:pPr>
        <w:pStyle w:val="ad"/>
        <w:numPr>
          <w:ilvl w:val="0"/>
          <w:numId w:val="5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Запустити </w:t>
      </w:r>
      <w:r w:rsidRPr="008E7E4F">
        <w:rPr>
          <w:rStyle w:val="a4"/>
          <w:rFonts w:ascii="Times New Roman" w:hAnsi="Times New Roman" w:cs="Times New Roman"/>
          <w:b w:val="0"/>
          <w:sz w:val="28"/>
          <w:szCs w:val="28"/>
        </w:rPr>
        <w:t>SMS-нагадування</w:t>
      </w:r>
      <w:r w:rsidRPr="008E7E4F">
        <w:rPr>
          <w:rFonts w:ascii="Times New Roman" w:hAnsi="Times New Roman" w:cs="Times New Roman"/>
          <w:sz w:val="28"/>
          <w:szCs w:val="28"/>
        </w:rPr>
        <w:t>: вакцинація, АТ, HbA1c, огляди дітей.</w:t>
      </w:r>
    </w:p>
    <w:p w:rsidR="006C7A59" w:rsidRPr="008E7E4F" w:rsidRDefault="006C7A59" w:rsidP="003B164B">
      <w:pPr>
        <w:pStyle w:val="ad"/>
        <w:numPr>
          <w:ilvl w:val="0"/>
          <w:numId w:val="53"/>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Проводити </w:t>
      </w:r>
      <w:r w:rsidRPr="008E7E4F">
        <w:rPr>
          <w:rStyle w:val="a4"/>
          <w:rFonts w:ascii="Times New Roman" w:hAnsi="Times New Roman" w:cs="Times New Roman"/>
          <w:b w:val="0"/>
          <w:sz w:val="28"/>
          <w:szCs w:val="28"/>
        </w:rPr>
        <w:t>мобільні профілактичні акції</w:t>
      </w:r>
      <w:r w:rsidRPr="008E7E4F">
        <w:rPr>
          <w:rFonts w:ascii="Times New Roman" w:hAnsi="Times New Roman" w:cs="Times New Roman"/>
          <w:sz w:val="28"/>
          <w:szCs w:val="28"/>
        </w:rPr>
        <w:t xml:space="preserve"> в школах та громадах</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5. Розвиток матеріально-технічної бази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5.1. Пріоритизація закупівель</w:t>
      </w:r>
    </w:p>
    <w:p w:rsidR="006C7A59" w:rsidRPr="008E7E4F" w:rsidRDefault="006C7A59" w:rsidP="006C7A59">
      <w:pPr>
        <w:spacing w:line="360" w:lineRule="auto"/>
        <w:ind w:firstLine="708"/>
        <w:jc w:val="both"/>
        <w:outlineLvl w:val="2"/>
        <w:rPr>
          <w:rFonts w:ascii="Times New Roman" w:hAnsi="Times New Roman" w:cs="Times New Roman"/>
          <w:sz w:val="28"/>
          <w:szCs w:val="28"/>
        </w:rPr>
      </w:pPr>
      <w:r w:rsidRPr="008E7E4F">
        <w:rPr>
          <w:rFonts w:ascii="Times New Roman" w:hAnsi="Times New Roman" w:cs="Times New Roman"/>
          <w:sz w:val="28"/>
          <w:szCs w:val="28"/>
        </w:rPr>
        <w:t>За результатами оцінки структурних показників НСЗУ:</w:t>
      </w:r>
    </w:p>
    <w:p w:rsidR="006C7A59" w:rsidRPr="008E7E4F" w:rsidRDefault="006C7A59" w:rsidP="003B164B">
      <w:pPr>
        <w:pStyle w:val="ad"/>
        <w:numPr>
          <w:ilvl w:val="0"/>
          <w:numId w:val="5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Заміна 4 холодильників для вакцин.</w:t>
      </w:r>
    </w:p>
    <w:p w:rsidR="006C7A59" w:rsidRPr="008E7E4F" w:rsidRDefault="006C7A59" w:rsidP="003B164B">
      <w:pPr>
        <w:pStyle w:val="ad"/>
        <w:numPr>
          <w:ilvl w:val="0"/>
          <w:numId w:val="5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Закупівля 12 тонометрів і 15 комп’ютерів.</w:t>
      </w:r>
    </w:p>
    <w:p w:rsidR="006C7A59" w:rsidRPr="008E7E4F" w:rsidRDefault="006C7A59" w:rsidP="003B164B">
      <w:pPr>
        <w:pStyle w:val="ad"/>
        <w:numPr>
          <w:ilvl w:val="0"/>
          <w:numId w:val="5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Оновлення 5 кабінетів (косметичний ремонт).</w:t>
      </w:r>
    </w:p>
    <w:p w:rsidR="006C7A59" w:rsidRPr="008E7E4F" w:rsidRDefault="006C7A59" w:rsidP="003B164B">
      <w:pPr>
        <w:pStyle w:val="ad"/>
        <w:numPr>
          <w:ilvl w:val="0"/>
          <w:numId w:val="54"/>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Закупівля обладнання для базової діагностики: 3 ЕКГ апарати; 5 пульсоксиметрів; 3 спірометри.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5.2. Енергетична незалежність (воєнний контекст)</w:t>
      </w:r>
    </w:p>
    <w:p w:rsidR="006C7A59" w:rsidRPr="008E7E4F" w:rsidRDefault="006C7A59" w:rsidP="003B164B">
      <w:pPr>
        <w:pStyle w:val="ad"/>
        <w:numPr>
          <w:ilvl w:val="0"/>
          <w:numId w:val="5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Закупівля 1–2 генераторів.</w:t>
      </w:r>
    </w:p>
    <w:p w:rsidR="006C7A59" w:rsidRPr="008E7E4F" w:rsidRDefault="006C7A59" w:rsidP="003B164B">
      <w:pPr>
        <w:pStyle w:val="ad"/>
        <w:numPr>
          <w:ilvl w:val="0"/>
          <w:numId w:val="5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Обладнання автономних Wi-Fi-пристроїв.</w:t>
      </w:r>
    </w:p>
    <w:p w:rsidR="006C7A59" w:rsidRPr="008E7E4F" w:rsidRDefault="006C7A59" w:rsidP="003B164B">
      <w:pPr>
        <w:pStyle w:val="ad"/>
        <w:numPr>
          <w:ilvl w:val="0"/>
          <w:numId w:val="55"/>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Підготовка укриття для найбільшої амбулаторії.</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6. Оптимізація фінансово-економічного управління</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6.1. Фінансове планування</w:t>
      </w:r>
    </w:p>
    <w:p w:rsidR="006C7A59" w:rsidRPr="008E7E4F" w:rsidRDefault="006C7A59" w:rsidP="003B164B">
      <w:pPr>
        <w:pStyle w:val="ad"/>
        <w:numPr>
          <w:ilvl w:val="0"/>
          <w:numId w:val="5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Щорічний </w:t>
      </w:r>
      <w:r w:rsidRPr="008E7E4F">
        <w:rPr>
          <w:rStyle w:val="a4"/>
          <w:rFonts w:ascii="Times New Roman" w:hAnsi="Times New Roman" w:cs="Times New Roman"/>
          <w:b w:val="0"/>
          <w:sz w:val="28"/>
          <w:szCs w:val="28"/>
        </w:rPr>
        <w:t>бюджет розвитку</w:t>
      </w:r>
      <w:r w:rsidRPr="008E7E4F">
        <w:rPr>
          <w:rFonts w:ascii="Times New Roman" w:hAnsi="Times New Roman" w:cs="Times New Roman"/>
          <w:sz w:val="28"/>
          <w:szCs w:val="28"/>
        </w:rPr>
        <w:t xml:space="preserve"> з пріоритизацією ІТ-проєктів.</w:t>
      </w:r>
    </w:p>
    <w:p w:rsidR="006C7A59" w:rsidRPr="008E7E4F" w:rsidRDefault="006C7A59" w:rsidP="003B164B">
      <w:pPr>
        <w:pStyle w:val="ad"/>
        <w:numPr>
          <w:ilvl w:val="0"/>
          <w:numId w:val="56"/>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Впровадження </w:t>
      </w:r>
      <w:r w:rsidRPr="008E7E4F">
        <w:rPr>
          <w:rStyle w:val="a4"/>
          <w:rFonts w:ascii="Times New Roman" w:hAnsi="Times New Roman" w:cs="Times New Roman"/>
          <w:b w:val="0"/>
          <w:sz w:val="28"/>
          <w:szCs w:val="28"/>
        </w:rPr>
        <w:t>методу «програмно-цільового бюджету»</w:t>
      </w:r>
      <w:r w:rsidRPr="008E7E4F">
        <w:rPr>
          <w:rFonts w:ascii="Times New Roman" w:hAnsi="Times New Roman" w:cs="Times New Roman"/>
          <w:sz w:val="28"/>
          <w:szCs w:val="28"/>
        </w:rPr>
        <w:t>.</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6.2. Аудит витрат</w:t>
      </w:r>
    </w:p>
    <w:p w:rsidR="006C7A59" w:rsidRPr="008E7E4F" w:rsidRDefault="006C7A59" w:rsidP="003B164B">
      <w:pPr>
        <w:pStyle w:val="ad"/>
        <w:numPr>
          <w:ilvl w:val="0"/>
          <w:numId w:val="5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Провести </w:t>
      </w:r>
      <w:r w:rsidRPr="008E7E4F">
        <w:rPr>
          <w:rStyle w:val="a4"/>
          <w:rFonts w:ascii="Times New Roman" w:hAnsi="Times New Roman" w:cs="Times New Roman"/>
          <w:b w:val="0"/>
          <w:sz w:val="28"/>
          <w:szCs w:val="28"/>
        </w:rPr>
        <w:t>енергетичний аудит</w:t>
      </w:r>
      <w:r w:rsidRPr="008E7E4F">
        <w:rPr>
          <w:rFonts w:ascii="Times New Roman" w:hAnsi="Times New Roman" w:cs="Times New Roman"/>
          <w:sz w:val="28"/>
          <w:szCs w:val="28"/>
        </w:rPr>
        <w:t xml:space="preserve"> (можлива економія до 10–12% комунальних витрат).</w:t>
      </w:r>
    </w:p>
    <w:p w:rsidR="006C7A59" w:rsidRPr="008E7E4F" w:rsidRDefault="006C7A59" w:rsidP="003B164B">
      <w:pPr>
        <w:pStyle w:val="ad"/>
        <w:numPr>
          <w:ilvl w:val="0"/>
          <w:numId w:val="57"/>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 xml:space="preserve">Оптимізувати закупівлі через </w:t>
      </w:r>
      <w:r w:rsidRPr="008E7E4F">
        <w:rPr>
          <w:rStyle w:val="a4"/>
          <w:rFonts w:ascii="Times New Roman" w:hAnsi="Times New Roman" w:cs="Times New Roman"/>
          <w:b w:val="0"/>
          <w:sz w:val="28"/>
          <w:szCs w:val="28"/>
        </w:rPr>
        <w:t>групові тендери</w:t>
      </w:r>
      <w:r w:rsidRPr="008E7E4F">
        <w:rPr>
          <w:rFonts w:ascii="Times New Roman" w:hAnsi="Times New Roman" w:cs="Times New Roman"/>
          <w:sz w:val="28"/>
          <w:szCs w:val="28"/>
        </w:rPr>
        <w:t xml:space="preserve"> кількох амбулаторій.</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6.3. Розширення джерел фінансування</w:t>
      </w:r>
    </w:p>
    <w:p w:rsidR="006C7A59" w:rsidRPr="008E7E4F" w:rsidRDefault="006C7A59" w:rsidP="003B164B">
      <w:pPr>
        <w:pStyle w:val="ad"/>
        <w:numPr>
          <w:ilvl w:val="0"/>
          <w:numId w:val="5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Підготовка грантових заявок до: USAID; UNICEF; WHO; місцевих програм Smart City.</w:t>
      </w:r>
    </w:p>
    <w:p w:rsidR="006C7A59" w:rsidRPr="008E7E4F" w:rsidRDefault="006C7A59" w:rsidP="003B164B">
      <w:pPr>
        <w:pStyle w:val="ad"/>
        <w:numPr>
          <w:ilvl w:val="0"/>
          <w:numId w:val="58"/>
        </w:numPr>
        <w:spacing w:line="360" w:lineRule="auto"/>
        <w:jc w:val="both"/>
        <w:outlineLvl w:val="2"/>
        <w:rPr>
          <w:rFonts w:ascii="Times New Roman" w:hAnsi="Times New Roman" w:cs="Times New Roman"/>
          <w:sz w:val="28"/>
          <w:szCs w:val="28"/>
        </w:rPr>
      </w:pPr>
      <w:r w:rsidRPr="008E7E4F">
        <w:rPr>
          <w:rFonts w:ascii="Times New Roman" w:hAnsi="Times New Roman" w:cs="Times New Roman"/>
          <w:sz w:val="28"/>
          <w:szCs w:val="28"/>
        </w:rPr>
        <w:t>Участь у пілотних проєктах МОЗ та НСЗУ.</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7. Підвищення якості медичної допомоги</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7.1. Контроль якості НСЗУ</w:t>
      </w:r>
    </w:p>
    <w:p w:rsidR="006C7A59" w:rsidRPr="008E7E4F" w:rsidRDefault="006C7A59" w:rsidP="006C7A59">
      <w:pPr>
        <w:spacing w:line="360" w:lineRule="auto"/>
        <w:ind w:firstLine="708"/>
        <w:jc w:val="both"/>
        <w:outlineLvl w:val="2"/>
        <w:rPr>
          <w:rStyle w:val="a4"/>
          <w:rFonts w:ascii="Times New Roman" w:hAnsi="Times New Roman" w:cs="Times New Roman"/>
          <w:b w:val="0"/>
          <w:bCs w:val="0"/>
          <w:sz w:val="28"/>
          <w:szCs w:val="28"/>
        </w:rPr>
      </w:pPr>
      <w:r w:rsidRPr="008E7E4F">
        <w:rPr>
          <w:rFonts w:ascii="Times New Roman" w:hAnsi="Times New Roman" w:cs="Times New Roman"/>
          <w:sz w:val="28"/>
          <w:szCs w:val="28"/>
        </w:rPr>
        <w:t xml:space="preserve">Встановити </w:t>
      </w:r>
      <w:r w:rsidRPr="008E7E4F">
        <w:rPr>
          <w:rStyle w:val="a4"/>
          <w:rFonts w:ascii="Times New Roman" w:hAnsi="Times New Roman" w:cs="Times New Roman"/>
          <w:b w:val="0"/>
          <w:sz w:val="28"/>
          <w:szCs w:val="28"/>
        </w:rPr>
        <w:t>KPI для лікарів (</w:t>
      </w:r>
      <w:r w:rsidR="00B80432">
        <w:rPr>
          <w:rStyle w:val="a4"/>
          <w:rFonts w:ascii="Times New Roman" w:hAnsi="Times New Roman" w:cs="Times New Roman"/>
          <w:b w:val="0"/>
          <w:sz w:val="28"/>
          <w:szCs w:val="28"/>
        </w:rPr>
        <w:t>табл.</w:t>
      </w:r>
      <w:r w:rsidRPr="008E7E4F">
        <w:rPr>
          <w:rStyle w:val="a4"/>
          <w:rFonts w:ascii="Times New Roman" w:hAnsi="Times New Roman" w:cs="Times New Roman"/>
          <w:b w:val="0"/>
          <w:sz w:val="28"/>
          <w:szCs w:val="28"/>
        </w:rPr>
        <w:t xml:space="preserve"> 3.1).</w:t>
      </w:r>
    </w:p>
    <w:p w:rsidR="006C7A59" w:rsidRPr="001D13E7" w:rsidRDefault="006C7A59" w:rsidP="006C7A59">
      <w:pPr>
        <w:spacing w:line="360" w:lineRule="auto"/>
        <w:jc w:val="right"/>
        <w:outlineLvl w:val="2"/>
        <w:rPr>
          <w:rStyle w:val="a4"/>
          <w:rFonts w:ascii="Times New Roman" w:hAnsi="Times New Roman" w:cs="Times New Roman"/>
          <w:sz w:val="28"/>
          <w:szCs w:val="28"/>
        </w:rPr>
      </w:pPr>
      <w:r w:rsidRPr="001D13E7">
        <w:rPr>
          <w:rStyle w:val="a4"/>
          <w:rFonts w:ascii="Times New Roman" w:hAnsi="Times New Roman" w:cs="Times New Roman"/>
          <w:sz w:val="28"/>
          <w:szCs w:val="28"/>
        </w:rPr>
        <w:t>Таблиця 3.1</w:t>
      </w:r>
    </w:p>
    <w:p w:rsidR="006C7A59" w:rsidRPr="001D13E7" w:rsidRDefault="006C7A59" w:rsidP="006C7A59">
      <w:pPr>
        <w:spacing w:line="360" w:lineRule="auto"/>
        <w:jc w:val="center"/>
        <w:outlineLvl w:val="2"/>
        <w:rPr>
          <w:rStyle w:val="a4"/>
          <w:rFonts w:ascii="Times New Roman" w:hAnsi="Times New Roman" w:cs="Times New Roman"/>
          <w:sz w:val="28"/>
          <w:szCs w:val="28"/>
        </w:rPr>
      </w:pPr>
      <w:r w:rsidRPr="001D13E7">
        <w:rPr>
          <w:rStyle w:val="a4"/>
          <w:rFonts w:ascii="Times New Roman" w:hAnsi="Times New Roman" w:cs="Times New Roman"/>
          <w:sz w:val="28"/>
          <w:szCs w:val="28"/>
        </w:rPr>
        <w:t>KPI для лікарів КНП «ЦПМСД № 2» ОМР</w:t>
      </w:r>
    </w:p>
    <w:tbl>
      <w:tblPr>
        <w:tblW w:w="4999" w:type="pct"/>
        <w:tblCellSpacing w:w="1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85"/>
        <w:gridCol w:w="3978"/>
      </w:tblGrid>
      <w:tr w:rsidR="006C7A59" w:rsidRPr="001D13E7" w:rsidTr="00B80432">
        <w:trPr>
          <w:trHeight w:val="23"/>
          <w:tblHeader/>
          <w:tblCellSpacing w:w="15" w:type="dxa"/>
        </w:trPr>
        <w:tc>
          <w:tcPr>
            <w:tcW w:w="2874" w:type="pct"/>
            <w:shd w:val="clear" w:color="auto" w:fill="FFFFFF"/>
            <w:vAlign w:val="center"/>
          </w:tcPr>
          <w:p w:rsidR="006C7A59" w:rsidRPr="001D13E7" w:rsidRDefault="006C7A59" w:rsidP="00BD45B3">
            <w:pPr>
              <w:jc w:val="center"/>
              <w:rPr>
                <w:rFonts w:ascii="Times New Roman" w:hAnsi="Times New Roman" w:cs="Times New Roman"/>
                <w:b/>
                <w:bCs/>
              </w:rPr>
            </w:pPr>
            <w:r w:rsidRPr="001D13E7">
              <w:rPr>
                <w:rFonts w:ascii="Times New Roman" w:hAnsi="Times New Roman" w:cs="Times New Roman"/>
                <w:b/>
                <w:bCs/>
              </w:rPr>
              <w:t>Напрям</w:t>
            </w:r>
          </w:p>
        </w:tc>
        <w:tc>
          <w:tcPr>
            <w:tcW w:w="2078" w:type="pct"/>
            <w:shd w:val="clear" w:color="auto" w:fill="FFFFFF"/>
            <w:vAlign w:val="center"/>
          </w:tcPr>
          <w:p w:rsidR="006C7A59" w:rsidRPr="001D13E7" w:rsidRDefault="006C7A59" w:rsidP="00BD45B3">
            <w:pPr>
              <w:jc w:val="center"/>
              <w:rPr>
                <w:rFonts w:ascii="Times New Roman" w:hAnsi="Times New Roman" w:cs="Times New Roman"/>
                <w:b/>
                <w:bCs/>
              </w:rPr>
            </w:pPr>
            <w:r w:rsidRPr="001D13E7">
              <w:rPr>
                <w:rFonts w:ascii="Times New Roman" w:hAnsi="Times New Roman" w:cs="Times New Roman"/>
                <w:b/>
                <w:bCs/>
              </w:rPr>
              <w:t>Мінімальний KPI</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Скринінг АГ</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≥80%</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Скринінг діабету</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≥70%</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Вакцинація дітей</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≥90%</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Контроль АГ</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≥75%</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Контроль діабету (HbA1c)</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≥70%</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Структуровані медзаписи</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≥90%</w:t>
            </w:r>
          </w:p>
        </w:tc>
      </w:tr>
      <w:tr w:rsidR="006C7A59" w:rsidRPr="001D13E7" w:rsidTr="00B80432">
        <w:trPr>
          <w:trHeight w:val="23"/>
          <w:tblCellSpacing w:w="15" w:type="dxa"/>
        </w:trPr>
        <w:tc>
          <w:tcPr>
            <w:tcW w:w="2874" w:type="pct"/>
            <w:shd w:val="clear" w:color="auto" w:fill="FFFFFF"/>
            <w:vAlign w:val="center"/>
          </w:tcPr>
          <w:p w:rsidR="006C7A59" w:rsidRPr="001D13E7" w:rsidRDefault="006C7A59" w:rsidP="00BD45B3">
            <w:pPr>
              <w:rPr>
                <w:rFonts w:ascii="Times New Roman" w:hAnsi="Times New Roman" w:cs="Times New Roman"/>
              </w:rPr>
            </w:pPr>
            <w:r w:rsidRPr="001D13E7">
              <w:rPr>
                <w:rFonts w:ascii="Times New Roman" w:hAnsi="Times New Roman" w:cs="Times New Roman"/>
              </w:rPr>
              <w:t>Помилки у направленнях</w:t>
            </w:r>
          </w:p>
        </w:tc>
        <w:tc>
          <w:tcPr>
            <w:tcW w:w="2078" w:type="pct"/>
            <w:shd w:val="clear" w:color="auto" w:fill="FFFFFF"/>
            <w:vAlign w:val="center"/>
          </w:tcPr>
          <w:p w:rsidR="006C7A59" w:rsidRPr="001D13E7" w:rsidRDefault="006C7A59" w:rsidP="00BD45B3">
            <w:pPr>
              <w:jc w:val="center"/>
              <w:rPr>
                <w:rFonts w:ascii="Times New Roman" w:hAnsi="Times New Roman" w:cs="Times New Roman"/>
              </w:rPr>
            </w:pPr>
            <w:r w:rsidRPr="001D13E7">
              <w:rPr>
                <w:rFonts w:ascii="Times New Roman" w:hAnsi="Times New Roman" w:cs="Times New Roman"/>
              </w:rPr>
              <w:t>≤3%</w:t>
            </w:r>
          </w:p>
        </w:tc>
      </w:tr>
    </w:tbl>
    <w:p w:rsidR="006C7A59" w:rsidRPr="008E7E4F" w:rsidRDefault="006C7A59" w:rsidP="008E7E4F">
      <w:pPr>
        <w:pStyle w:val="3"/>
        <w:keepNext w:val="0"/>
        <w:keepLines w:val="0"/>
        <w:spacing w:before="0" w:line="360" w:lineRule="auto"/>
        <w:ind w:firstLine="708"/>
        <w:jc w:val="both"/>
        <w:rPr>
          <w:rStyle w:val="a4"/>
          <w:rFonts w:ascii="Times New Roman" w:hAnsi="Times New Roman" w:cs="Times New Roman"/>
          <w:i/>
          <w:iCs/>
          <w:color w:val="auto"/>
          <w:sz w:val="28"/>
          <w:szCs w:val="28"/>
        </w:rPr>
      </w:pPr>
    </w:p>
    <w:p w:rsidR="006C7A59" w:rsidRPr="008E7E4F" w:rsidRDefault="006C7A59" w:rsidP="008E7E4F">
      <w:pPr>
        <w:pStyle w:val="3"/>
        <w:keepNext w:val="0"/>
        <w:keepLines w:val="0"/>
        <w:spacing w:before="0" w:line="360" w:lineRule="auto"/>
        <w:ind w:firstLine="708"/>
        <w:jc w:val="both"/>
        <w:rPr>
          <w:rStyle w:val="a4"/>
          <w:rFonts w:ascii="Times New Roman" w:hAnsi="Times New Roman" w:cs="Times New Roman"/>
          <w:i/>
          <w:iCs/>
          <w:color w:val="auto"/>
          <w:sz w:val="28"/>
          <w:szCs w:val="28"/>
        </w:rPr>
      </w:pPr>
      <w:r w:rsidRPr="008E7E4F">
        <w:rPr>
          <w:rStyle w:val="a4"/>
          <w:rFonts w:ascii="Times New Roman" w:hAnsi="Times New Roman" w:cs="Times New Roman"/>
          <w:color w:val="auto"/>
          <w:sz w:val="28"/>
          <w:szCs w:val="28"/>
        </w:rPr>
        <w:t>7.2. Моделі роботи з хронічними хворобами</w:t>
      </w:r>
    </w:p>
    <w:p w:rsidR="006C7A59" w:rsidRPr="008E7E4F" w:rsidRDefault="006C7A59" w:rsidP="008E7E4F">
      <w:pPr>
        <w:pStyle w:val="3"/>
        <w:keepNext w:val="0"/>
        <w:keepLines w:val="0"/>
        <w:numPr>
          <w:ilvl w:val="0"/>
          <w:numId w:val="59"/>
        </w:numPr>
        <w:autoSpaceDE w:val="0"/>
        <w:autoSpaceDN w:val="0"/>
        <w:spacing w:before="0" w:line="360" w:lineRule="auto"/>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 xml:space="preserve">Створити </w:t>
      </w:r>
      <w:r w:rsidRPr="008E7E4F">
        <w:rPr>
          <w:rStyle w:val="a4"/>
          <w:rFonts w:ascii="Times New Roman" w:hAnsi="Times New Roman" w:cs="Times New Roman"/>
          <w:color w:val="auto"/>
          <w:sz w:val="28"/>
          <w:szCs w:val="28"/>
        </w:rPr>
        <w:t>Школу хронічного пацієнта</w:t>
      </w:r>
      <w:r w:rsidRPr="008E7E4F">
        <w:rPr>
          <w:rFonts w:ascii="Times New Roman" w:hAnsi="Times New Roman" w:cs="Times New Roman"/>
          <w:b w:val="0"/>
          <w:bCs w:val="0"/>
          <w:color w:val="auto"/>
          <w:sz w:val="28"/>
          <w:szCs w:val="28"/>
        </w:rPr>
        <w:t xml:space="preserve"> (АГ, ХОЗЛ, діабет).</w:t>
      </w:r>
    </w:p>
    <w:p w:rsidR="006C7A59" w:rsidRPr="008E7E4F" w:rsidRDefault="006C7A59" w:rsidP="008E7E4F">
      <w:pPr>
        <w:pStyle w:val="3"/>
        <w:keepNext w:val="0"/>
        <w:keepLines w:val="0"/>
        <w:numPr>
          <w:ilvl w:val="0"/>
          <w:numId w:val="59"/>
        </w:numPr>
        <w:autoSpaceDE w:val="0"/>
        <w:autoSpaceDN w:val="0"/>
        <w:spacing w:before="0" w:line="360" w:lineRule="auto"/>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 xml:space="preserve">Запровадити </w:t>
      </w:r>
      <w:r w:rsidRPr="008E7E4F">
        <w:rPr>
          <w:rStyle w:val="a4"/>
          <w:rFonts w:ascii="Times New Roman" w:hAnsi="Times New Roman" w:cs="Times New Roman"/>
          <w:color w:val="auto"/>
          <w:sz w:val="28"/>
          <w:szCs w:val="28"/>
        </w:rPr>
        <w:t>паспорт хронічного пацієнта</w:t>
      </w:r>
      <w:r w:rsidRPr="008E7E4F">
        <w:rPr>
          <w:rFonts w:ascii="Times New Roman" w:hAnsi="Times New Roman" w:cs="Times New Roman"/>
          <w:b w:val="0"/>
          <w:bCs w:val="0"/>
          <w:color w:val="auto"/>
          <w:sz w:val="28"/>
          <w:szCs w:val="28"/>
        </w:rPr>
        <w:t xml:space="preserve"> (автоматичні нагадування).</w:t>
      </w:r>
    </w:p>
    <w:p w:rsidR="006C7A59" w:rsidRPr="008E7E4F" w:rsidRDefault="006C7A59" w:rsidP="008E7E4F">
      <w:pPr>
        <w:pStyle w:val="3"/>
        <w:keepNext w:val="0"/>
        <w:keepLines w:val="0"/>
        <w:spacing w:before="0" w:line="360" w:lineRule="auto"/>
        <w:ind w:firstLine="708"/>
        <w:jc w:val="both"/>
        <w:rPr>
          <w:rStyle w:val="a4"/>
          <w:rFonts w:ascii="Times New Roman" w:hAnsi="Times New Roman" w:cs="Times New Roman"/>
          <w:i/>
          <w:iCs/>
          <w:color w:val="auto"/>
          <w:sz w:val="28"/>
          <w:szCs w:val="28"/>
        </w:rPr>
      </w:pPr>
      <w:r w:rsidRPr="008E7E4F">
        <w:rPr>
          <w:rStyle w:val="a4"/>
          <w:rFonts w:ascii="Times New Roman" w:hAnsi="Times New Roman" w:cs="Times New Roman"/>
          <w:color w:val="auto"/>
          <w:sz w:val="28"/>
          <w:szCs w:val="28"/>
        </w:rPr>
        <w:t>7.3. Контроль уникнених госпіталізацій</w:t>
      </w:r>
    </w:p>
    <w:p w:rsidR="006C7A59" w:rsidRPr="008E7E4F" w:rsidRDefault="006C7A59" w:rsidP="008E7E4F">
      <w:pPr>
        <w:pStyle w:val="3"/>
        <w:keepNext w:val="0"/>
        <w:keepLines w:val="0"/>
        <w:numPr>
          <w:ilvl w:val="0"/>
          <w:numId w:val="60"/>
        </w:numPr>
        <w:autoSpaceDE w:val="0"/>
        <w:autoSpaceDN w:val="0"/>
        <w:spacing w:before="0" w:line="360" w:lineRule="auto"/>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Щоквартальний аналіз причин.</w:t>
      </w:r>
    </w:p>
    <w:p w:rsidR="006C7A59" w:rsidRPr="008E7E4F" w:rsidRDefault="006C7A59" w:rsidP="008E7E4F">
      <w:pPr>
        <w:pStyle w:val="3"/>
        <w:keepNext w:val="0"/>
        <w:keepLines w:val="0"/>
        <w:numPr>
          <w:ilvl w:val="0"/>
          <w:numId w:val="60"/>
        </w:numPr>
        <w:autoSpaceDE w:val="0"/>
        <w:autoSpaceDN w:val="0"/>
        <w:spacing w:before="0" w:line="360" w:lineRule="auto"/>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Введення протоколів раннього втручання.</w:t>
      </w:r>
    </w:p>
    <w:p w:rsidR="006C7A59" w:rsidRPr="008E7E4F" w:rsidRDefault="006C7A59" w:rsidP="008E7E4F">
      <w:pPr>
        <w:pStyle w:val="3"/>
        <w:keepNext w:val="0"/>
        <w:keepLines w:val="0"/>
        <w:spacing w:before="0" w:line="360" w:lineRule="auto"/>
        <w:ind w:firstLine="708"/>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Запропоновані заходи забезпечують: підвищення ефективності управління; покращення показників НСЗУ; зменшення черг; підвищення задоволеності пацієнтів; підвищення фінансової стабільності; мінімізацію впливу воєнних та соціальних ризиків; розвиток цифрової медицини; стабілізацію кадрового складу.</w:t>
      </w:r>
    </w:p>
    <w:p w:rsidR="006C7A59" w:rsidRPr="008E7E4F" w:rsidRDefault="006C7A59" w:rsidP="008E7E4F">
      <w:pPr>
        <w:pStyle w:val="3"/>
        <w:keepNext w:val="0"/>
        <w:keepLines w:val="0"/>
        <w:spacing w:before="0" w:line="360" w:lineRule="auto"/>
        <w:ind w:firstLine="708"/>
        <w:jc w:val="both"/>
        <w:rPr>
          <w:rFonts w:ascii="Times New Roman" w:hAnsi="Times New Roman" w:cs="Times New Roman"/>
          <w:b w:val="0"/>
          <w:bCs w:val="0"/>
          <w:i/>
          <w:iCs/>
          <w:color w:val="auto"/>
          <w:sz w:val="28"/>
          <w:szCs w:val="28"/>
        </w:rPr>
      </w:pPr>
      <w:r w:rsidRPr="008E7E4F">
        <w:rPr>
          <w:rFonts w:ascii="Times New Roman" w:hAnsi="Times New Roman" w:cs="Times New Roman"/>
          <w:b w:val="0"/>
          <w:bCs w:val="0"/>
          <w:color w:val="auto"/>
          <w:sz w:val="28"/>
          <w:szCs w:val="28"/>
        </w:rPr>
        <w:t xml:space="preserve">Нижче подана </w:t>
      </w:r>
      <w:r w:rsidRPr="008E7E4F">
        <w:rPr>
          <w:rStyle w:val="a4"/>
          <w:rFonts w:ascii="Times New Roman" w:hAnsi="Times New Roman" w:cs="Times New Roman"/>
          <w:color w:val="auto"/>
          <w:sz w:val="28"/>
          <w:szCs w:val="28"/>
        </w:rPr>
        <w:t>розширена, структурована та практична система KPI для всіх категорій персоналу КНП «ЦПМСД № 2» ОМР</w:t>
      </w:r>
      <w:r w:rsidRPr="008E7E4F">
        <w:rPr>
          <w:rFonts w:ascii="Times New Roman" w:hAnsi="Times New Roman" w:cs="Times New Roman"/>
          <w:b w:val="0"/>
          <w:bCs w:val="0"/>
          <w:color w:val="auto"/>
          <w:sz w:val="28"/>
          <w:szCs w:val="28"/>
        </w:rPr>
        <w:t xml:space="preserve">, розроблена відповідно до вимог НСЗУ, сучасних стандартів ПМД та управлінських моделей (TQM, Lean, пацієнт-орієнтований підхід) (табл. 3.2). Система охоплює: </w:t>
      </w:r>
      <w:r w:rsidRPr="008E7E4F">
        <w:rPr>
          <w:rStyle w:val="a4"/>
          <w:rFonts w:ascii="Times New Roman" w:hAnsi="Times New Roman" w:cs="Times New Roman"/>
          <w:color w:val="auto"/>
          <w:sz w:val="28"/>
          <w:szCs w:val="28"/>
        </w:rPr>
        <w:t>лікарів загальної практики (далі</w:t>
      </w:r>
      <w:r w:rsidR="008E7E4F">
        <w:rPr>
          <w:rStyle w:val="a4"/>
          <w:rFonts w:ascii="Times New Roman" w:hAnsi="Times New Roman" w:cs="Times New Roman"/>
          <w:color w:val="auto"/>
          <w:sz w:val="28"/>
          <w:szCs w:val="28"/>
        </w:rPr>
        <w:t xml:space="preserve"> </w:t>
      </w:r>
      <w:r w:rsidRPr="008E7E4F">
        <w:rPr>
          <w:rStyle w:val="a4"/>
          <w:rFonts w:ascii="Times New Roman" w:hAnsi="Times New Roman" w:cs="Times New Roman"/>
          <w:color w:val="auto"/>
          <w:sz w:val="28"/>
          <w:szCs w:val="28"/>
        </w:rPr>
        <w:t>- ЗП) / сімейних лікарів (далі - СЛ)</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медичних сестер</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адміністративний персонал</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реєстратуру</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керівників амбулаторій</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керівництво підприємства</w:t>
      </w:r>
      <w:r w:rsidRPr="008E7E4F">
        <w:rPr>
          <w:rFonts w:ascii="Times New Roman" w:hAnsi="Times New Roman" w:cs="Times New Roman"/>
          <w:b w:val="0"/>
          <w:bCs w:val="0"/>
          <w:color w:val="auto"/>
          <w:sz w:val="28"/>
          <w:szCs w:val="28"/>
        </w:rPr>
        <w:t xml:space="preserve">, </w:t>
      </w:r>
      <w:r w:rsidRPr="008E7E4F">
        <w:rPr>
          <w:rStyle w:val="a4"/>
          <w:rFonts w:ascii="Times New Roman" w:hAnsi="Times New Roman" w:cs="Times New Roman"/>
          <w:color w:val="auto"/>
          <w:sz w:val="28"/>
          <w:szCs w:val="28"/>
        </w:rPr>
        <w:t>господарський та технічний персонал</w:t>
      </w:r>
      <w:r w:rsidRPr="008E7E4F">
        <w:rPr>
          <w:rFonts w:ascii="Times New Roman" w:hAnsi="Times New Roman" w:cs="Times New Roman"/>
          <w:b w:val="0"/>
          <w:bCs w:val="0"/>
          <w:color w:val="auto"/>
          <w:sz w:val="28"/>
          <w:szCs w:val="28"/>
        </w:rPr>
        <w:t>.</w:t>
      </w:r>
    </w:p>
    <w:p w:rsidR="006C7A59" w:rsidRPr="008E7E4F" w:rsidRDefault="006C7A59" w:rsidP="008E7E4F">
      <w:pPr>
        <w:pStyle w:val="3"/>
        <w:keepNext w:val="0"/>
        <w:keepLines w:val="0"/>
        <w:spacing w:before="0" w:line="360" w:lineRule="auto"/>
        <w:ind w:firstLine="708"/>
        <w:jc w:val="right"/>
        <w:rPr>
          <w:rFonts w:ascii="Times New Roman" w:hAnsi="Times New Roman" w:cs="Times New Roman"/>
          <w:i/>
          <w:iCs/>
          <w:color w:val="auto"/>
          <w:sz w:val="28"/>
          <w:szCs w:val="28"/>
        </w:rPr>
      </w:pPr>
      <w:r w:rsidRPr="008E7E4F">
        <w:rPr>
          <w:rFonts w:ascii="Times New Roman" w:hAnsi="Times New Roman" w:cs="Times New Roman"/>
          <w:color w:val="auto"/>
          <w:sz w:val="28"/>
          <w:szCs w:val="28"/>
        </w:rPr>
        <w:t>Таблиця 3.2</w:t>
      </w:r>
    </w:p>
    <w:p w:rsidR="006C7A59" w:rsidRPr="008E7E4F" w:rsidRDefault="006C7A59" w:rsidP="008E7E4F">
      <w:pPr>
        <w:pStyle w:val="3"/>
        <w:keepNext w:val="0"/>
        <w:keepLines w:val="0"/>
        <w:spacing w:before="0" w:line="360" w:lineRule="auto"/>
        <w:jc w:val="center"/>
        <w:rPr>
          <w:rStyle w:val="a4"/>
          <w:rFonts w:ascii="Times New Roman" w:hAnsi="Times New Roman" w:cs="Times New Roman"/>
          <w:b/>
          <w:bCs/>
          <w:i/>
          <w:iCs/>
          <w:color w:val="auto"/>
          <w:sz w:val="28"/>
          <w:szCs w:val="28"/>
        </w:rPr>
      </w:pPr>
      <w:r w:rsidRPr="008E7E4F">
        <w:rPr>
          <w:rStyle w:val="a4"/>
          <w:rFonts w:ascii="Times New Roman" w:hAnsi="Times New Roman" w:cs="Times New Roman"/>
          <w:b/>
          <w:color w:val="auto"/>
          <w:sz w:val="28"/>
          <w:szCs w:val="28"/>
        </w:rPr>
        <w:t>Система KPI для всіх категорій персоналу КНП «ЦПМСД № 2» ОМР</w:t>
      </w:r>
    </w:p>
    <w:p w:rsidR="008E7E4F" w:rsidRDefault="008E7E4F" w:rsidP="008E7E4F">
      <w:pPr>
        <w:pStyle w:val="3"/>
        <w:keepNext w:val="0"/>
        <w:keepLines w:val="0"/>
        <w:spacing w:before="0" w:line="360" w:lineRule="auto"/>
        <w:jc w:val="center"/>
        <w:rPr>
          <w:rStyle w:val="a4"/>
          <w:rFonts w:ascii="Times New Roman" w:hAnsi="Times New Roman" w:cs="Times New Roman"/>
          <w:b/>
          <w:color w:val="auto"/>
        </w:rPr>
      </w:pPr>
    </w:p>
    <w:p w:rsidR="006C7A59" w:rsidRPr="008E7E4F" w:rsidRDefault="006C7A59" w:rsidP="008E7E4F">
      <w:pPr>
        <w:pStyle w:val="3"/>
        <w:keepNext w:val="0"/>
        <w:keepLines w:val="0"/>
        <w:spacing w:before="0" w:line="360" w:lineRule="auto"/>
        <w:jc w:val="center"/>
        <w:rPr>
          <w:rFonts w:ascii="Times New Roman" w:hAnsi="Times New Roman" w:cs="Times New Roman"/>
          <w:b w:val="0"/>
          <w:i/>
          <w:iCs/>
          <w:color w:val="auto"/>
        </w:rPr>
      </w:pPr>
      <w:r w:rsidRPr="008E7E4F">
        <w:rPr>
          <w:rStyle w:val="a4"/>
          <w:rFonts w:ascii="Times New Roman" w:hAnsi="Times New Roman" w:cs="Times New Roman"/>
          <w:b/>
          <w:color w:val="auto"/>
        </w:rPr>
        <w:t>1. KPI для сімейних лікарів</w:t>
      </w:r>
    </w:p>
    <w:p w:rsidR="006C7A59" w:rsidRPr="008E7E4F" w:rsidRDefault="006C7A59" w:rsidP="008E7E4F">
      <w:pPr>
        <w:pStyle w:val="3"/>
        <w:keepNext w:val="0"/>
        <w:keepLines w:val="0"/>
        <w:spacing w:before="0" w:line="360" w:lineRule="auto"/>
        <w:rPr>
          <w:rFonts w:ascii="Times New Roman" w:hAnsi="Times New Roman" w:cs="Times New Roman"/>
          <w:b w:val="0"/>
          <w:i/>
          <w:iCs/>
          <w:color w:val="auto"/>
        </w:rPr>
      </w:pPr>
      <w:r w:rsidRPr="008E7E4F">
        <w:rPr>
          <w:rStyle w:val="a4"/>
          <w:rFonts w:ascii="Times New Roman" w:hAnsi="Times New Roman" w:cs="Times New Roman"/>
          <w:b/>
          <w:color w:val="auto"/>
        </w:rPr>
        <w:t>1.1. Показники якості роботи (НСЗУ - орієнтовані)</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78"/>
        <w:gridCol w:w="2858"/>
        <w:gridCol w:w="3427"/>
      </w:tblGrid>
      <w:tr w:rsidR="00B80432" w:rsidRPr="008E7E4F" w:rsidTr="00B80432">
        <w:trPr>
          <w:tblHeader/>
          <w:tblCellSpacing w:w="15" w:type="dxa"/>
        </w:trPr>
        <w:tc>
          <w:tcPr>
            <w:tcW w:w="1655"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1494"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Норматив</w:t>
            </w:r>
          </w:p>
        </w:tc>
        <w:tc>
          <w:tcPr>
            <w:tcW w:w="178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Метод вимірювання</w:t>
            </w:r>
          </w:p>
        </w:tc>
      </w:tr>
      <w:tr w:rsidR="00B80432" w:rsidRPr="008E7E4F" w:rsidTr="00B80432">
        <w:trPr>
          <w:trHeight w:val="90"/>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Охоплення деклараціями</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1500–1800</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Форма F20</w:t>
            </w:r>
          </w:p>
        </w:tc>
      </w:tr>
      <w:tr w:rsidR="00B80432" w:rsidRPr="008E7E4F" w:rsidTr="00B80432">
        <w:trPr>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Скринінг АГ у віці 40+</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≥80%</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Статистика ЕСОЗ</w:t>
            </w:r>
          </w:p>
        </w:tc>
      </w:tr>
      <w:tr w:rsidR="00B80432" w:rsidRPr="008E7E4F" w:rsidTr="00B80432">
        <w:trPr>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Скринінг діабету</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≥70%</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Записи ЕМЗ</w:t>
            </w:r>
          </w:p>
        </w:tc>
      </w:tr>
      <w:tr w:rsidR="00B80432" w:rsidRPr="008E7E4F" w:rsidTr="00B80432">
        <w:trPr>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Планові щеплення дітей</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Звітність кабінету щеплень</w:t>
            </w:r>
          </w:p>
        </w:tc>
      </w:tr>
      <w:tr w:rsidR="00B80432" w:rsidRPr="008E7E4F" w:rsidTr="00B80432">
        <w:trPr>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Контроль HbA1c (діабет)</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≥75% пацієнтів / 6 міс.</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Електронні записи</w:t>
            </w:r>
          </w:p>
        </w:tc>
      </w:tr>
      <w:tr w:rsidR="00B80432" w:rsidRPr="008E7E4F" w:rsidTr="00B80432">
        <w:trPr>
          <w:tblCellSpacing w:w="15" w:type="dxa"/>
        </w:trPr>
        <w:tc>
          <w:tcPr>
            <w:tcW w:w="165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Контроль АТ (АГ)</w:t>
            </w:r>
          </w:p>
        </w:tc>
        <w:tc>
          <w:tcPr>
            <w:tcW w:w="1494"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≥80% пацієнтів / 6 міс.</w:t>
            </w:r>
          </w:p>
        </w:tc>
        <w:tc>
          <w:tcPr>
            <w:tcW w:w="178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Журнал спостереження</w:t>
            </w:r>
          </w:p>
        </w:tc>
      </w:tr>
    </w:tbl>
    <w:p w:rsidR="006C7A59" w:rsidRPr="008E7E4F" w:rsidRDefault="006C7A59" w:rsidP="008E7E4F">
      <w:pPr>
        <w:pStyle w:val="3"/>
        <w:keepNext w:val="0"/>
        <w:keepLines w:val="0"/>
        <w:jc w:val="both"/>
        <w:rPr>
          <w:rFonts w:ascii="Times New Roman" w:hAnsi="Times New Roman" w:cs="Times New Roman"/>
          <w:b w:val="0"/>
          <w:i/>
          <w:iCs/>
          <w:color w:val="auto"/>
        </w:rPr>
      </w:pPr>
      <w:r w:rsidRPr="008E7E4F">
        <w:rPr>
          <w:rStyle w:val="a4"/>
          <w:rFonts w:ascii="Times New Roman" w:hAnsi="Times New Roman" w:cs="Times New Roman"/>
          <w:b/>
          <w:color w:val="auto"/>
        </w:rPr>
        <w:t>1.2. Показники ефективності</w:t>
      </w:r>
    </w:p>
    <w:tbl>
      <w:tblPr>
        <w:tblW w:w="9484" w:type="dxa"/>
        <w:tblCellSpacing w:w="1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92"/>
        <w:gridCol w:w="2837"/>
        <w:gridCol w:w="3455"/>
      </w:tblGrid>
      <w:tr w:rsidR="00B80432" w:rsidRPr="008E7E4F" w:rsidTr="00B80432">
        <w:trPr>
          <w:tblHeader/>
          <w:tblCellSpacing w:w="15" w:type="dxa"/>
        </w:trPr>
        <w:tc>
          <w:tcPr>
            <w:tcW w:w="3147" w:type="dxa"/>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807" w:type="dxa"/>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c>
          <w:tcPr>
            <w:tcW w:w="3410" w:type="dxa"/>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Метод вимірювання</w:t>
            </w:r>
          </w:p>
        </w:tc>
      </w:tr>
      <w:tr w:rsidR="00B80432" w:rsidRPr="008E7E4F" w:rsidTr="00B80432">
        <w:trPr>
          <w:trHeight w:val="90"/>
          <w:tblCellSpacing w:w="15" w:type="dxa"/>
        </w:trPr>
        <w:tc>
          <w:tcPr>
            <w:tcW w:w="3147"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Уникнені госпіталізації (керовані випадки)</w:t>
            </w:r>
          </w:p>
        </w:tc>
        <w:tc>
          <w:tcPr>
            <w:tcW w:w="2807" w:type="dxa"/>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w:t>
            </w:r>
          </w:p>
        </w:tc>
        <w:tc>
          <w:tcPr>
            <w:tcW w:w="3410"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Звіт НСЗУ</w:t>
            </w:r>
          </w:p>
        </w:tc>
      </w:tr>
      <w:tr w:rsidR="00B80432" w:rsidRPr="008E7E4F" w:rsidTr="00B80432">
        <w:trPr>
          <w:tblCellSpacing w:w="15" w:type="dxa"/>
        </w:trPr>
        <w:tc>
          <w:tcPr>
            <w:tcW w:w="3147"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Частота повторних звернень (≤14 діб)</w:t>
            </w:r>
          </w:p>
        </w:tc>
        <w:tc>
          <w:tcPr>
            <w:tcW w:w="2807" w:type="dxa"/>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≤12%</w:t>
            </w:r>
          </w:p>
        </w:tc>
        <w:tc>
          <w:tcPr>
            <w:tcW w:w="3410"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ЕСОЗ</w:t>
            </w:r>
          </w:p>
        </w:tc>
      </w:tr>
      <w:tr w:rsidR="00B80432" w:rsidRPr="008E7E4F" w:rsidTr="00B80432">
        <w:trPr>
          <w:tblCellSpacing w:w="15" w:type="dxa"/>
        </w:trPr>
        <w:tc>
          <w:tcPr>
            <w:tcW w:w="3147"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Час прийому 1 пацієнта</w:t>
            </w:r>
          </w:p>
        </w:tc>
        <w:tc>
          <w:tcPr>
            <w:tcW w:w="2807" w:type="dxa"/>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15–20 хв</w:t>
            </w:r>
          </w:p>
        </w:tc>
        <w:tc>
          <w:tcPr>
            <w:tcW w:w="3410"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Плановий графік</w:t>
            </w:r>
          </w:p>
        </w:tc>
      </w:tr>
      <w:tr w:rsidR="00B80432" w:rsidRPr="008E7E4F" w:rsidTr="00B80432">
        <w:trPr>
          <w:tblCellSpacing w:w="15" w:type="dxa"/>
        </w:trPr>
        <w:tc>
          <w:tcPr>
            <w:tcW w:w="3147"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Структура направлень</w:t>
            </w:r>
          </w:p>
        </w:tc>
        <w:tc>
          <w:tcPr>
            <w:tcW w:w="2807" w:type="dxa"/>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≤20% направлень від загального обсягу</w:t>
            </w:r>
          </w:p>
        </w:tc>
        <w:tc>
          <w:tcPr>
            <w:tcW w:w="3410" w:type="dxa"/>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ЕСОЗ</w:t>
            </w:r>
          </w:p>
        </w:tc>
      </w:tr>
    </w:tbl>
    <w:p w:rsidR="006C7A59" w:rsidRPr="008E7E4F" w:rsidRDefault="006C7A59" w:rsidP="008E7E4F">
      <w:pPr>
        <w:pStyle w:val="3"/>
        <w:keepNext w:val="0"/>
        <w:keepLines w:val="0"/>
        <w:rPr>
          <w:rStyle w:val="a4"/>
          <w:rFonts w:ascii="Times New Roman" w:hAnsi="Times New Roman" w:cs="Times New Roman"/>
          <w:b/>
          <w:bCs/>
          <w:i/>
          <w:iCs/>
          <w:color w:val="auto"/>
        </w:rPr>
      </w:pPr>
    </w:p>
    <w:p w:rsidR="00B80432" w:rsidRDefault="00B80432">
      <w:pPr>
        <w:widowControl/>
        <w:rPr>
          <w:rFonts w:ascii="Times New Roman" w:eastAsiaTheme="majorEastAsia" w:hAnsi="Times New Roman" w:cs="Times New Roman"/>
          <w:bCs/>
          <w:color w:val="auto"/>
          <w:sz w:val="28"/>
          <w:szCs w:val="28"/>
        </w:rPr>
      </w:pPr>
      <w:r>
        <w:rPr>
          <w:rFonts w:ascii="Times New Roman" w:hAnsi="Times New Roman" w:cs="Times New Roman"/>
          <w:b/>
          <w:color w:val="auto"/>
          <w:sz w:val="28"/>
          <w:szCs w:val="28"/>
        </w:rPr>
        <w:br w:type="page"/>
      </w:r>
    </w:p>
    <w:p w:rsidR="006C7A59" w:rsidRPr="008E7E4F" w:rsidRDefault="006C7A59" w:rsidP="008E7E4F">
      <w:pPr>
        <w:pStyle w:val="3"/>
        <w:keepNext w:val="0"/>
        <w:keepLines w:val="0"/>
        <w:spacing w:line="360" w:lineRule="auto"/>
        <w:ind w:firstLine="708"/>
        <w:jc w:val="right"/>
        <w:rPr>
          <w:rFonts w:ascii="Times New Roman" w:hAnsi="Times New Roman" w:cs="Times New Roman"/>
          <w:b w:val="0"/>
          <w:i/>
          <w:iCs/>
          <w:color w:val="auto"/>
          <w:sz w:val="28"/>
          <w:szCs w:val="28"/>
        </w:rPr>
      </w:pPr>
      <w:r w:rsidRPr="008E7E4F">
        <w:rPr>
          <w:rFonts w:ascii="Times New Roman" w:hAnsi="Times New Roman" w:cs="Times New Roman"/>
          <w:b w:val="0"/>
          <w:color w:val="auto"/>
          <w:sz w:val="28"/>
          <w:szCs w:val="28"/>
        </w:rPr>
        <w:t>Продовження табл. 3.2</w:t>
      </w:r>
    </w:p>
    <w:p w:rsidR="006C7A59" w:rsidRPr="008E7E4F" w:rsidRDefault="006C7A59" w:rsidP="008E7E4F">
      <w:pPr>
        <w:pStyle w:val="3"/>
        <w:keepNext w:val="0"/>
        <w:keepLines w:val="0"/>
        <w:rPr>
          <w:rFonts w:ascii="Times New Roman" w:hAnsi="Times New Roman" w:cs="Times New Roman"/>
          <w:b w:val="0"/>
          <w:i/>
          <w:iCs/>
          <w:color w:val="auto"/>
        </w:rPr>
      </w:pPr>
      <w:r w:rsidRPr="008E7E4F">
        <w:rPr>
          <w:rStyle w:val="a4"/>
          <w:rFonts w:ascii="Times New Roman" w:hAnsi="Times New Roman" w:cs="Times New Roman"/>
          <w:b/>
          <w:color w:val="auto"/>
        </w:rPr>
        <w:t>1.3. Пацієнт-орієнтовані KPI</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76"/>
        <w:gridCol w:w="4485"/>
      </w:tblGrid>
      <w:tr w:rsidR="00B80432" w:rsidRPr="008E7E4F" w:rsidTr="00B80432">
        <w:trPr>
          <w:tblHeader/>
          <w:tblCellSpacing w:w="15" w:type="dxa"/>
        </w:trPr>
        <w:tc>
          <w:tcPr>
            <w:tcW w:w="2605"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4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60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Рівень задоволеності пацієнтів</w:t>
            </w:r>
          </w:p>
        </w:tc>
        <w:tc>
          <w:tcPr>
            <w:tcW w:w="234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≥85%</w:t>
            </w:r>
          </w:p>
        </w:tc>
      </w:tr>
      <w:tr w:rsidR="00B80432" w:rsidRPr="008E7E4F" w:rsidTr="00B80432">
        <w:trPr>
          <w:tblCellSpacing w:w="15" w:type="dxa"/>
        </w:trPr>
        <w:tc>
          <w:tcPr>
            <w:tcW w:w="260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Кількість скарг</w:t>
            </w:r>
          </w:p>
        </w:tc>
        <w:tc>
          <w:tcPr>
            <w:tcW w:w="234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≤3 на місяць</w:t>
            </w:r>
          </w:p>
        </w:tc>
      </w:tr>
      <w:tr w:rsidR="00B80432" w:rsidRPr="008E7E4F" w:rsidTr="00B80432">
        <w:trPr>
          <w:tblCellSpacing w:w="15" w:type="dxa"/>
        </w:trPr>
        <w:tc>
          <w:tcPr>
            <w:tcW w:w="2605"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Вчасність відповіді пацієнтам (чат/телефон)</w:t>
            </w:r>
          </w:p>
        </w:tc>
        <w:tc>
          <w:tcPr>
            <w:tcW w:w="234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≤24 год</w:t>
            </w:r>
          </w:p>
        </w:tc>
      </w:tr>
    </w:tbl>
    <w:p w:rsidR="006C7A59" w:rsidRPr="008E7E4F" w:rsidRDefault="006C7A59" w:rsidP="008E7E4F">
      <w:pPr>
        <w:pStyle w:val="3"/>
        <w:keepNext w:val="0"/>
        <w:keepLines w:val="0"/>
        <w:rPr>
          <w:rFonts w:ascii="Times New Roman" w:hAnsi="Times New Roman" w:cs="Times New Roman"/>
          <w:b w:val="0"/>
          <w:i/>
          <w:iCs/>
          <w:color w:val="auto"/>
        </w:rPr>
      </w:pPr>
      <w:r w:rsidRPr="008E7E4F">
        <w:rPr>
          <w:rStyle w:val="a4"/>
          <w:rFonts w:ascii="Times New Roman" w:hAnsi="Times New Roman" w:cs="Times New Roman"/>
          <w:b/>
          <w:color w:val="auto"/>
        </w:rPr>
        <w:t>1.4. Документація</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3"/>
        <w:gridCol w:w="4498"/>
      </w:tblGrid>
      <w:tr w:rsidR="00B80432" w:rsidRPr="008E7E4F" w:rsidTr="00B80432">
        <w:trPr>
          <w:tblHeader/>
          <w:tblCellSpacing w:w="15" w:type="dxa"/>
        </w:trPr>
        <w:tc>
          <w:tcPr>
            <w:tcW w:w="2599"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53"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599"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Структуровані записи в ЕСОЗ</w:t>
            </w:r>
          </w:p>
        </w:tc>
        <w:tc>
          <w:tcPr>
            <w:tcW w:w="2353"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w:t>
            </w:r>
          </w:p>
        </w:tc>
      </w:tr>
      <w:tr w:rsidR="00B80432" w:rsidRPr="008E7E4F" w:rsidTr="00B80432">
        <w:trPr>
          <w:tblCellSpacing w:w="15" w:type="dxa"/>
        </w:trPr>
        <w:tc>
          <w:tcPr>
            <w:tcW w:w="2599"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Відсутність технічних помилок</w:t>
            </w:r>
          </w:p>
        </w:tc>
        <w:tc>
          <w:tcPr>
            <w:tcW w:w="2353"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≥97%</w:t>
            </w:r>
          </w:p>
        </w:tc>
      </w:tr>
      <w:tr w:rsidR="00B80432" w:rsidRPr="008E7E4F" w:rsidTr="00B80432">
        <w:trPr>
          <w:tblCellSpacing w:w="15" w:type="dxa"/>
        </w:trPr>
        <w:tc>
          <w:tcPr>
            <w:tcW w:w="2599"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Якість заповнення електронних рецептів</w:t>
            </w:r>
          </w:p>
        </w:tc>
        <w:tc>
          <w:tcPr>
            <w:tcW w:w="2353"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Помилки ≤3%</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2. KPI для медичних сестер</w:t>
      </w:r>
    </w:p>
    <w:p w:rsidR="006C7A59" w:rsidRPr="008E7E4F" w:rsidRDefault="006C7A59" w:rsidP="008E7E4F">
      <w:pPr>
        <w:rPr>
          <w:rFonts w:ascii="Times New Roman" w:hAnsi="Times New Roman" w:cs="Times New Roman"/>
          <w:b/>
          <w:color w:val="auto"/>
        </w:rPr>
      </w:pP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2.1. Медична діяльність</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12"/>
        <w:gridCol w:w="4549"/>
      </w:tblGrid>
      <w:tr w:rsidR="00B80432" w:rsidRPr="008E7E4F" w:rsidTr="00B80432">
        <w:trPr>
          <w:tblHeader/>
          <w:tblCellSpacing w:w="15" w:type="dxa"/>
        </w:trPr>
        <w:tc>
          <w:tcPr>
            <w:tcW w:w="2572"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79"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Норма</w:t>
            </w:r>
          </w:p>
        </w:tc>
      </w:tr>
      <w:tr w:rsidR="00B80432" w:rsidRPr="008E7E4F" w:rsidTr="00B80432">
        <w:trPr>
          <w:tblCellSpacing w:w="15" w:type="dxa"/>
        </w:trPr>
        <w:tc>
          <w:tcPr>
            <w:tcW w:w="257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Техніка виконання маніпуляцій</w:t>
            </w:r>
          </w:p>
        </w:tc>
        <w:tc>
          <w:tcPr>
            <w:tcW w:w="237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 відповідності стандарту</w:t>
            </w:r>
          </w:p>
        </w:tc>
      </w:tr>
      <w:tr w:rsidR="00B80432" w:rsidRPr="008E7E4F" w:rsidTr="00B80432">
        <w:trPr>
          <w:tblCellSpacing w:w="15" w:type="dxa"/>
        </w:trPr>
        <w:tc>
          <w:tcPr>
            <w:tcW w:w="257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Швидкість забору аналізів</w:t>
            </w:r>
          </w:p>
        </w:tc>
        <w:tc>
          <w:tcPr>
            <w:tcW w:w="237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≤5 хв / пацієнт</w:t>
            </w:r>
          </w:p>
        </w:tc>
      </w:tr>
      <w:tr w:rsidR="00B80432" w:rsidRPr="008E7E4F" w:rsidTr="00B80432">
        <w:trPr>
          <w:tblCellSpacing w:w="15" w:type="dxa"/>
        </w:trPr>
        <w:tc>
          <w:tcPr>
            <w:tcW w:w="257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Дотримання холодового ланцюга</w:t>
            </w:r>
          </w:p>
        </w:tc>
        <w:tc>
          <w:tcPr>
            <w:tcW w:w="237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 відповідності температурному режиму</w:t>
            </w:r>
          </w:p>
        </w:tc>
      </w:tr>
      <w:tr w:rsidR="00B80432" w:rsidRPr="008E7E4F" w:rsidTr="00B80432">
        <w:trPr>
          <w:tblCellSpacing w:w="15" w:type="dxa"/>
        </w:trPr>
        <w:tc>
          <w:tcPr>
            <w:tcW w:w="257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Ведення журналів вакцинації</w:t>
            </w:r>
          </w:p>
        </w:tc>
        <w:tc>
          <w:tcPr>
            <w:tcW w:w="237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Без помилок</w:t>
            </w:r>
          </w:p>
        </w:tc>
      </w:tr>
    </w:tbl>
    <w:p w:rsidR="006C7A59" w:rsidRPr="00B80432" w:rsidRDefault="006C7A59" w:rsidP="008E7E4F">
      <w:pPr>
        <w:pStyle w:val="3"/>
        <w:keepNext w:val="0"/>
        <w:keepLines w:val="0"/>
        <w:rPr>
          <w:rFonts w:ascii="Times New Roman" w:hAnsi="Times New Roman" w:cs="Times New Roman"/>
          <w:b w:val="0"/>
          <w:i/>
          <w:color w:val="auto"/>
        </w:rPr>
      </w:pPr>
      <w:r w:rsidRPr="00B80432">
        <w:rPr>
          <w:rStyle w:val="a4"/>
          <w:rFonts w:ascii="Times New Roman" w:hAnsi="Times New Roman" w:cs="Times New Roman"/>
          <w:b/>
          <w:color w:val="auto"/>
        </w:rPr>
        <w:t>2.2. Профілактика</w:t>
      </w:r>
    </w:p>
    <w:tbl>
      <w:tblPr>
        <w:tblW w:w="4998" w:type="pct"/>
        <w:tblCellSpacing w:w="15" w:type="dxa"/>
        <w:tblCellMar>
          <w:top w:w="15" w:type="dxa"/>
          <w:left w:w="15" w:type="dxa"/>
          <w:bottom w:w="15" w:type="dxa"/>
          <w:right w:w="15" w:type="dxa"/>
        </w:tblCellMar>
        <w:tblLook w:val="04A0" w:firstRow="1" w:lastRow="0" w:firstColumn="1" w:lastColumn="0" w:noHBand="0" w:noVBand="1"/>
      </w:tblPr>
      <w:tblGrid>
        <w:gridCol w:w="4938"/>
        <w:gridCol w:w="4543"/>
      </w:tblGrid>
      <w:tr w:rsidR="006C7A59" w:rsidRPr="008E7E4F" w:rsidTr="00BD45B3">
        <w:trPr>
          <w:tblHeader/>
          <w:tblCellSpacing w:w="15" w:type="dxa"/>
        </w:trPr>
        <w:tc>
          <w:tcPr>
            <w:tcW w:w="2579"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72"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6C7A59" w:rsidRPr="008E7E4F" w:rsidTr="00BD45B3">
        <w:trPr>
          <w:tblCellSpacing w:w="15" w:type="dxa"/>
        </w:trPr>
        <w:tc>
          <w:tcPr>
            <w:tcW w:w="2579"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Охоплення вакцинацією дітей</w:t>
            </w:r>
          </w:p>
        </w:tc>
        <w:tc>
          <w:tcPr>
            <w:tcW w:w="2372"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w:t>
            </w:r>
          </w:p>
        </w:tc>
      </w:tr>
      <w:tr w:rsidR="006C7A59" w:rsidRPr="008E7E4F" w:rsidTr="00BD45B3">
        <w:trPr>
          <w:tblCellSpacing w:w="15" w:type="dxa"/>
        </w:trPr>
        <w:tc>
          <w:tcPr>
            <w:tcW w:w="2579"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Нагадування пацієнтам (дзвінки, SMS)</w:t>
            </w:r>
          </w:p>
        </w:tc>
        <w:tc>
          <w:tcPr>
            <w:tcW w:w="2372" w:type="pct"/>
            <w:tcBorders>
              <w:top w:val="single" w:sz="8" w:space="0" w:color="000000"/>
              <w:left w:val="single" w:sz="8" w:space="0" w:color="000000"/>
              <w:bottom w:val="single" w:sz="8" w:space="0" w:color="000000"/>
              <w:right w:val="single" w:sz="8" w:space="0" w:color="000000"/>
            </w:tcBorders>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≥80% виконання</w:t>
            </w:r>
          </w:p>
        </w:tc>
      </w:tr>
    </w:tbl>
    <w:p w:rsidR="006C7A59" w:rsidRPr="00B80432" w:rsidRDefault="006C7A59" w:rsidP="008E7E4F">
      <w:pPr>
        <w:pStyle w:val="3"/>
        <w:keepNext w:val="0"/>
        <w:keepLines w:val="0"/>
        <w:rPr>
          <w:rFonts w:ascii="Times New Roman" w:hAnsi="Times New Roman" w:cs="Times New Roman"/>
          <w:b w:val="0"/>
          <w:i/>
          <w:color w:val="auto"/>
        </w:rPr>
      </w:pPr>
      <w:r w:rsidRPr="00B80432">
        <w:rPr>
          <w:rStyle w:val="a4"/>
          <w:rFonts w:ascii="Times New Roman" w:hAnsi="Times New Roman" w:cs="Times New Roman"/>
          <w:b/>
          <w:color w:val="auto"/>
        </w:rPr>
        <w:t>2.3. Якість сервісу</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01"/>
        <w:gridCol w:w="4560"/>
      </w:tblGrid>
      <w:tr w:rsidR="00B80432" w:rsidRPr="008E7E4F" w:rsidTr="00B80432">
        <w:trPr>
          <w:tblHeader/>
          <w:tblCellSpacing w:w="15" w:type="dxa"/>
        </w:trPr>
        <w:tc>
          <w:tcPr>
            <w:tcW w:w="256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8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56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Ввічливість / комунікація</w:t>
            </w:r>
          </w:p>
        </w:tc>
        <w:tc>
          <w:tcPr>
            <w:tcW w:w="238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 позитивних відгуків</w:t>
            </w:r>
          </w:p>
        </w:tc>
      </w:tr>
      <w:tr w:rsidR="00B80432" w:rsidRPr="008E7E4F" w:rsidTr="00B80432">
        <w:trPr>
          <w:tblCellSpacing w:w="15" w:type="dxa"/>
        </w:trPr>
        <w:tc>
          <w:tcPr>
            <w:tcW w:w="256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Своєчасне інформування лікаря про зміни стану пацієнтів</w:t>
            </w:r>
          </w:p>
        </w:tc>
        <w:tc>
          <w:tcPr>
            <w:tcW w:w="238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3. KPI для реєстратури</w:t>
      </w:r>
    </w:p>
    <w:p w:rsidR="006C7A59" w:rsidRPr="008E7E4F" w:rsidRDefault="006C7A59" w:rsidP="008E7E4F">
      <w:pPr>
        <w:rPr>
          <w:rFonts w:ascii="Times New Roman" w:hAnsi="Times New Roman" w:cs="Times New Roman"/>
          <w:b/>
          <w:color w:val="auto"/>
        </w:rPr>
      </w:pP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3.1. Ефективність роботи</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77"/>
        <w:gridCol w:w="4584"/>
      </w:tblGrid>
      <w:tr w:rsidR="00B80432" w:rsidRPr="008E7E4F" w:rsidTr="00B80432">
        <w:trPr>
          <w:tblHeader/>
          <w:tblCellSpacing w:w="15" w:type="dxa"/>
        </w:trPr>
        <w:tc>
          <w:tcPr>
            <w:tcW w:w="2553"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399"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553"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Час відповіді на дзвінок</w:t>
            </w:r>
          </w:p>
        </w:tc>
        <w:tc>
          <w:tcPr>
            <w:tcW w:w="239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≤30 сек</w:t>
            </w:r>
          </w:p>
        </w:tc>
      </w:tr>
      <w:tr w:rsidR="00B80432" w:rsidRPr="008E7E4F" w:rsidTr="00B80432">
        <w:trPr>
          <w:tblCellSpacing w:w="15" w:type="dxa"/>
        </w:trPr>
        <w:tc>
          <w:tcPr>
            <w:tcW w:w="2553"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Час оформлення пацієнта</w:t>
            </w:r>
          </w:p>
        </w:tc>
        <w:tc>
          <w:tcPr>
            <w:tcW w:w="239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≤3 хв</w:t>
            </w:r>
          </w:p>
        </w:tc>
      </w:tr>
      <w:tr w:rsidR="00B80432" w:rsidRPr="008E7E4F" w:rsidTr="00B80432">
        <w:trPr>
          <w:tblCellSpacing w:w="15" w:type="dxa"/>
        </w:trPr>
        <w:tc>
          <w:tcPr>
            <w:tcW w:w="2553"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Точність запису на прийом</w:t>
            </w:r>
          </w:p>
        </w:tc>
        <w:tc>
          <w:tcPr>
            <w:tcW w:w="2399"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≥98%</w:t>
            </w:r>
          </w:p>
        </w:tc>
      </w:tr>
    </w:tbl>
    <w:p w:rsidR="006C7A59" w:rsidRPr="008E7E4F" w:rsidRDefault="006C7A59" w:rsidP="008E7E4F">
      <w:pPr>
        <w:pStyle w:val="3"/>
        <w:keepNext w:val="0"/>
        <w:keepLines w:val="0"/>
        <w:spacing w:line="360" w:lineRule="auto"/>
        <w:ind w:firstLine="708"/>
        <w:jc w:val="right"/>
        <w:rPr>
          <w:rFonts w:ascii="Times New Roman" w:hAnsi="Times New Roman" w:cs="Times New Roman"/>
          <w:b w:val="0"/>
          <w:i/>
          <w:iCs/>
          <w:color w:val="auto"/>
          <w:sz w:val="28"/>
          <w:szCs w:val="28"/>
        </w:rPr>
      </w:pPr>
      <w:r w:rsidRPr="008E7E4F">
        <w:rPr>
          <w:rFonts w:ascii="Times New Roman" w:hAnsi="Times New Roman" w:cs="Times New Roman"/>
          <w:b w:val="0"/>
          <w:color w:val="auto"/>
          <w:sz w:val="28"/>
          <w:szCs w:val="28"/>
        </w:rPr>
        <w:t>Продовження табл. 3.2</w:t>
      </w: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3.2. Сервіс</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8"/>
        <w:gridCol w:w="4303"/>
      </w:tblGrid>
      <w:tr w:rsidR="00B80432" w:rsidRPr="008E7E4F" w:rsidTr="00B80432">
        <w:trPr>
          <w:tblHeader/>
          <w:tblCellSpacing w:w="15" w:type="dxa"/>
        </w:trPr>
        <w:tc>
          <w:tcPr>
            <w:tcW w:w="2702"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Ввічливість та комунікація</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 позитивних відгуків</w:t>
            </w:r>
          </w:p>
        </w:tc>
      </w:tr>
      <w:tr w:rsidR="00B80432" w:rsidRPr="008E7E4F" w:rsidTr="00B80432">
        <w:trPr>
          <w:tblCellSpacing w:w="15" w:type="dxa"/>
        </w:trPr>
        <w:tc>
          <w:tcPr>
            <w:tcW w:w="270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Кількість конфліктних ситуацій</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≤2 / міс.</w:t>
            </w:r>
          </w:p>
        </w:tc>
      </w:tr>
    </w:tbl>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3.3. Документація</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8"/>
        <w:gridCol w:w="4303"/>
      </w:tblGrid>
      <w:tr w:rsidR="00B80432" w:rsidRPr="008E7E4F" w:rsidTr="00B80432">
        <w:trPr>
          <w:tblHeader/>
          <w:tblCellSpacing w:w="15" w:type="dxa"/>
        </w:trPr>
        <w:tc>
          <w:tcPr>
            <w:tcW w:w="2702"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Ведення журналів відмов / перенесення</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 заповнення</w:t>
            </w:r>
          </w:p>
        </w:tc>
      </w:tr>
      <w:tr w:rsidR="00B80432" w:rsidRPr="008E7E4F" w:rsidTr="00B80432">
        <w:trPr>
          <w:tblCellSpacing w:w="15" w:type="dxa"/>
        </w:trPr>
        <w:tc>
          <w:tcPr>
            <w:tcW w:w="2702"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Заповнення контактів для нагадувань</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≥95%</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4. KPI для керівників амбулаторій</w:t>
      </w:r>
    </w:p>
    <w:p w:rsidR="006C7A59" w:rsidRPr="008E7E4F" w:rsidRDefault="006C7A59" w:rsidP="008E7E4F">
      <w:pPr>
        <w:rPr>
          <w:rFonts w:ascii="Times New Roman" w:hAnsi="Times New Roman" w:cs="Times New Roman"/>
          <w:b/>
          <w:color w:val="auto"/>
        </w:rPr>
      </w:pP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4.1. Організаційна ефективність</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48"/>
        <w:gridCol w:w="4315"/>
      </w:tblGrid>
      <w:tr w:rsidR="00B80432" w:rsidRPr="008E7E4F" w:rsidTr="00B80432">
        <w:trPr>
          <w:tblHeader/>
          <w:tblCellSpacing w:w="15" w:type="dxa"/>
        </w:trPr>
        <w:tc>
          <w:tcPr>
            <w:tcW w:w="269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6"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69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Виконання плану декларацій</w:t>
            </w:r>
          </w:p>
        </w:tc>
        <w:tc>
          <w:tcPr>
            <w:tcW w:w="225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≥95%</w:t>
            </w:r>
          </w:p>
        </w:tc>
      </w:tr>
      <w:tr w:rsidR="00B80432" w:rsidRPr="008E7E4F" w:rsidTr="00B80432">
        <w:trPr>
          <w:tblCellSpacing w:w="15" w:type="dxa"/>
        </w:trPr>
        <w:tc>
          <w:tcPr>
            <w:tcW w:w="269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Рівномірність навантаження лікарів</w:t>
            </w:r>
          </w:p>
        </w:tc>
        <w:tc>
          <w:tcPr>
            <w:tcW w:w="225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Відхилення ≤15%</w:t>
            </w:r>
          </w:p>
        </w:tc>
      </w:tr>
      <w:tr w:rsidR="00B80432" w:rsidRPr="008E7E4F" w:rsidTr="00B80432">
        <w:trPr>
          <w:tblCellSpacing w:w="15" w:type="dxa"/>
        </w:trPr>
        <w:tc>
          <w:tcPr>
            <w:tcW w:w="269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Контроль якості записів лікарів</w:t>
            </w:r>
          </w:p>
        </w:tc>
        <w:tc>
          <w:tcPr>
            <w:tcW w:w="225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≥90% структурованих записів</w:t>
            </w:r>
          </w:p>
        </w:tc>
      </w:tr>
      <w:tr w:rsidR="00B80432" w:rsidRPr="008E7E4F" w:rsidTr="00B80432">
        <w:trPr>
          <w:tblCellSpacing w:w="15" w:type="dxa"/>
        </w:trPr>
        <w:tc>
          <w:tcPr>
            <w:tcW w:w="2696"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Закриття інцидентів (скарг)</w:t>
            </w:r>
          </w:p>
        </w:tc>
        <w:tc>
          <w:tcPr>
            <w:tcW w:w="2256"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≤7 днів</w:t>
            </w:r>
          </w:p>
        </w:tc>
      </w:tr>
    </w:tbl>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4.2. Управління персоналом</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Плинність кадрів</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≤5%</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Проходження навчань персоналом</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Виявлення та усунення «вузьких місць»</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Щомісячно</w:t>
            </w:r>
          </w:p>
        </w:tc>
      </w:tr>
    </w:tbl>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4.3. Ефективність робочих процесів</w:t>
      </w:r>
    </w:p>
    <w:tbl>
      <w:tblPr>
        <w:tblW w:w="4999" w:type="pct"/>
        <w:tblCellSpacing w:w="1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38"/>
        <w:gridCol w:w="4325"/>
      </w:tblGrid>
      <w:tr w:rsidR="00B80432" w:rsidRPr="008E7E4F" w:rsidTr="00B80432">
        <w:trPr>
          <w:tblHeader/>
          <w:tblCellSpacing w:w="15" w:type="dxa"/>
        </w:trPr>
        <w:tc>
          <w:tcPr>
            <w:tcW w:w="269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62"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69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Мінімізація черг</w:t>
            </w:r>
          </w:p>
        </w:tc>
        <w:tc>
          <w:tcPr>
            <w:tcW w:w="2262"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Зниження ≥20%</w:t>
            </w:r>
          </w:p>
        </w:tc>
      </w:tr>
      <w:tr w:rsidR="00B80432" w:rsidRPr="008E7E4F" w:rsidTr="00B80432">
        <w:trPr>
          <w:tblCellSpacing w:w="15" w:type="dxa"/>
        </w:trPr>
        <w:tc>
          <w:tcPr>
            <w:tcW w:w="269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Своєчасність графіків / планів</w:t>
            </w:r>
          </w:p>
        </w:tc>
        <w:tc>
          <w:tcPr>
            <w:tcW w:w="2262"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≥95%</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5. KPI для керівництва підприємства (директор, заступники)</w:t>
      </w:r>
    </w:p>
    <w:p w:rsidR="006C7A59" w:rsidRPr="008E7E4F" w:rsidRDefault="006C7A59" w:rsidP="008E7E4F">
      <w:pPr>
        <w:rPr>
          <w:rFonts w:ascii="Times New Roman" w:hAnsi="Times New Roman" w:cs="Times New Roman"/>
          <w:b/>
          <w:color w:val="auto"/>
        </w:rPr>
      </w:pP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5.1. Фінансова ефективність</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Дохід від НСЗУ</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Зростання ≥5–8% на рік</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Використання бюджету</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≥95%</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Економія ресурсів (енергія, закупівлі)</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w:t>
            </w:r>
          </w:p>
        </w:tc>
      </w:tr>
    </w:tbl>
    <w:p w:rsidR="008E7E4F" w:rsidRDefault="008E7E4F" w:rsidP="008E7E4F">
      <w:pPr>
        <w:pStyle w:val="3"/>
        <w:keepNext w:val="0"/>
        <w:keepLines w:val="0"/>
        <w:rPr>
          <w:rStyle w:val="a4"/>
          <w:rFonts w:ascii="Times New Roman" w:hAnsi="Times New Roman" w:cs="Times New Roman"/>
          <w:b/>
          <w:color w:val="auto"/>
        </w:rPr>
      </w:pPr>
    </w:p>
    <w:p w:rsidR="008E7E4F" w:rsidRDefault="008E7E4F">
      <w:pPr>
        <w:widowControl/>
        <w:rPr>
          <w:rStyle w:val="a4"/>
          <w:rFonts w:ascii="Times New Roman" w:eastAsiaTheme="majorEastAsia" w:hAnsi="Times New Roman" w:cs="Times New Roman"/>
          <w:bCs w:val="0"/>
          <w:color w:val="auto"/>
        </w:rPr>
      </w:pPr>
      <w:r>
        <w:rPr>
          <w:rStyle w:val="a4"/>
          <w:rFonts w:ascii="Times New Roman" w:hAnsi="Times New Roman" w:cs="Times New Roman"/>
          <w:b w:val="0"/>
          <w:color w:val="auto"/>
        </w:rPr>
        <w:br w:type="page"/>
      </w:r>
    </w:p>
    <w:p w:rsidR="008E7E4F" w:rsidRPr="008E7E4F" w:rsidRDefault="008E7E4F" w:rsidP="008E7E4F">
      <w:pPr>
        <w:pStyle w:val="3"/>
        <w:keepNext w:val="0"/>
        <w:keepLines w:val="0"/>
        <w:spacing w:line="360" w:lineRule="auto"/>
        <w:ind w:firstLine="708"/>
        <w:jc w:val="right"/>
        <w:rPr>
          <w:rFonts w:ascii="Times New Roman" w:hAnsi="Times New Roman" w:cs="Times New Roman"/>
          <w:b w:val="0"/>
          <w:i/>
          <w:iCs/>
          <w:color w:val="auto"/>
          <w:sz w:val="28"/>
          <w:szCs w:val="28"/>
        </w:rPr>
      </w:pPr>
      <w:r w:rsidRPr="008E7E4F">
        <w:rPr>
          <w:rFonts w:ascii="Times New Roman" w:hAnsi="Times New Roman" w:cs="Times New Roman"/>
          <w:b w:val="0"/>
          <w:color w:val="auto"/>
          <w:sz w:val="28"/>
          <w:szCs w:val="28"/>
        </w:rPr>
        <w:t>Продовження табл. 3.2</w:t>
      </w: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5.2. Стратегічні показники</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2"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Виконання стратегічного плану</w:t>
            </w:r>
          </w:p>
        </w:tc>
        <w:tc>
          <w:tcPr>
            <w:tcW w:w="2252"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≥80%</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Успішність проходження перевірок НСЗУ</w:t>
            </w:r>
          </w:p>
        </w:tc>
        <w:tc>
          <w:tcPr>
            <w:tcW w:w="2252"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Отримання зовнішнього фінансування (гранти, проєкти)</w:t>
            </w:r>
          </w:p>
        </w:tc>
        <w:tc>
          <w:tcPr>
            <w:tcW w:w="2252"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≥2 проєкти/рік</w:t>
            </w:r>
          </w:p>
        </w:tc>
      </w:tr>
    </w:tbl>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5.3. Кадрова політика</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Мотиваційні програми</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 виконання</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Рівень вигорання персоналу (опитування)</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≤20%</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6. KPI для господарської служби</w:t>
      </w:r>
    </w:p>
    <w:p w:rsidR="006C7A59" w:rsidRPr="008E7E4F" w:rsidRDefault="006C7A59" w:rsidP="008E7E4F">
      <w:pPr>
        <w:rPr>
          <w:rFonts w:ascii="Times New Roman" w:hAnsi="Times New Roman" w:cs="Times New Roman"/>
          <w:b/>
          <w:color w:val="auto"/>
        </w:rPr>
      </w:pPr>
    </w:p>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6.1. Інфраструктура</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Своєчасність ремонту</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 виконання у строк</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Наявність справного обладнання</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≥95%</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Температурний контроль у кабінетах вакцинації</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100%</w:t>
            </w:r>
          </w:p>
        </w:tc>
      </w:tr>
    </w:tbl>
    <w:p w:rsidR="006C7A59" w:rsidRPr="008E7E4F" w:rsidRDefault="006C7A59" w:rsidP="008E7E4F">
      <w:pPr>
        <w:pStyle w:val="3"/>
        <w:keepNext w:val="0"/>
        <w:keepLines w:val="0"/>
        <w:rPr>
          <w:rFonts w:ascii="Times New Roman" w:hAnsi="Times New Roman" w:cs="Times New Roman"/>
          <w:b w:val="0"/>
          <w:i/>
          <w:color w:val="auto"/>
        </w:rPr>
      </w:pPr>
      <w:r w:rsidRPr="008E7E4F">
        <w:rPr>
          <w:rStyle w:val="a4"/>
          <w:rFonts w:ascii="Times New Roman" w:hAnsi="Times New Roman" w:cs="Times New Roman"/>
          <w:b/>
          <w:color w:val="auto"/>
        </w:rPr>
        <w:t>6.2. Енергозбереження</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Зменшення витрат на електроенергію / тепло</w:t>
            </w:r>
          </w:p>
        </w:tc>
        <w:tc>
          <w:tcPr>
            <w:tcW w:w="2251" w:type="pct"/>
            <w:shd w:val="clear" w:color="auto" w:fill="FFFFFF"/>
            <w:vAlign w:val="center"/>
          </w:tcPr>
          <w:p w:rsidR="006C7A59" w:rsidRPr="008E7E4F" w:rsidRDefault="006C7A59" w:rsidP="008E7E4F">
            <w:pPr>
              <w:jc w:val="center"/>
              <w:rPr>
                <w:rFonts w:ascii="Times New Roman" w:hAnsi="Times New Roman" w:cs="Times New Roman"/>
                <w:color w:val="auto"/>
              </w:rPr>
            </w:pPr>
            <w:r w:rsidRPr="008E7E4F">
              <w:rPr>
                <w:rFonts w:ascii="Times New Roman" w:hAnsi="Times New Roman" w:cs="Times New Roman"/>
                <w:color w:val="auto"/>
              </w:rPr>
              <w:t>≥10%</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7. KPI для бухгалтерії та економічного відділу</w:t>
      </w:r>
    </w:p>
    <w:p w:rsidR="006C7A59" w:rsidRPr="008E7E4F" w:rsidRDefault="006C7A59" w:rsidP="008E7E4F">
      <w:pPr>
        <w:rPr>
          <w:rFonts w:ascii="Times New Roman" w:hAnsi="Times New Roman" w:cs="Times New Roman"/>
          <w:color w:val="auto"/>
        </w:rPr>
      </w:pP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Своєчасна подача звітності</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100%</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Помилки у звітності</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≤1%</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Планування бюджету</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Відхилення ≤5%</w:t>
            </w:r>
          </w:p>
        </w:tc>
      </w:tr>
    </w:tbl>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p>
    <w:p w:rsidR="006C7A59" w:rsidRPr="008E7E4F" w:rsidRDefault="006C7A59" w:rsidP="008E7E4F">
      <w:pPr>
        <w:pStyle w:val="1"/>
        <w:keepNext w:val="0"/>
        <w:keepLines w:val="0"/>
        <w:widowControl w:val="0"/>
        <w:spacing w:before="0" w:line="240" w:lineRule="auto"/>
        <w:jc w:val="center"/>
        <w:rPr>
          <w:rStyle w:val="a4"/>
          <w:rFonts w:ascii="Times New Roman" w:hAnsi="Times New Roman" w:cs="Times New Roman"/>
          <w:b/>
          <w:bCs/>
          <w:color w:val="auto"/>
          <w:sz w:val="24"/>
          <w:szCs w:val="24"/>
        </w:rPr>
      </w:pPr>
      <w:r w:rsidRPr="008E7E4F">
        <w:rPr>
          <w:rStyle w:val="a4"/>
          <w:rFonts w:ascii="Times New Roman" w:hAnsi="Times New Roman" w:cs="Times New Roman"/>
          <w:b/>
          <w:color w:val="auto"/>
          <w:sz w:val="24"/>
          <w:szCs w:val="24"/>
        </w:rPr>
        <w:t>8. Загальні сервісні KPI для всіх працівників</w:t>
      </w:r>
    </w:p>
    <w:p w:rsidR="006C7A59" w:rsidRPr="008E7E4F" w:rsidRDefault="006C7A59" w:rsidP="008E7E4F">
      <w:pPr>
        <w:rPr>
          <w:rFonts w:ascii="Times New Roman" w:hAnsi="Times New Roman" w:cs="Times New Roman"/>
          <w:color w:val="auto"/>
        </w:rPr>
      </w:pP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57"/>
        <w:gridCol w:w="4306"/>
      </w:tblGrid>
      <w:tr w:rsidR="00B80432" w:rsidRPr="008E7E4F" w:rsidTr="00B80432">
        <w:trPr>
          <w:tblHeader/>
          <w:tblCellSpacing w:w="15" w:type="dxa"/>
        </w:trPr>
        <w:tc>
          <w:tcPr>
            <w:tcW w:w="270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KPI</w:t>
            </w:r>
          </w:p>
        </w:tc>
        <w:tc>
          <w:tcPr>
            <w:tcW w:w="2251" w:type="pct"/>
            <w:shd w:val="clear" w:color="auto" w:fill="FFFFFF"/>
            <w:vAlign w:val="center"/>
          </w:tcPr>
          <w:p w:rsidR="006C7A59" w:rsidRPr="008E7E4F" w:rsidRDefault="006C7A59" w:rsidP="008E7E4F">
            <w:pPr>
              <w:jc w:val="center"/>
              <w:rPr>
                <w:rFonts w:ascii="Times New Roman" w:hAnsi="Times New Roman" w:cs="Times New Roman"/>
                <w:b/>
                <w:bCs/>
                <w:color w:val="auto"/>
              </w:rPr>
            </w:pPr>
            <w:r w:rsidRPr="008E7E4F">
              <w:rPr>
                <w:rFonts w:ascii="Times New Roman" w:hAnsi="Times New Roman" w:cs="Times New Roman"/>
                <w:b/>
                <w:bCs/>
                <w:color w:val="auto"/>
              </w:rPr>
              <w:t>Ціль</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Дотримання медичної етики</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100%</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Ввічливість і комунікація</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≥95% позитивних оцінок</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Дотримання робочої дисципліни</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≤2 порушення на рік</w:t>
            </w:r>
          </w:p>
        </w:tc>
      </w:tr>
      <w:tr w:rsidR="00B80432" w:rsidRPr="008E7E4F" w:rsidTr="00B80432">
        <w:trPr>
          <w:tblCellSpacing w:w="15" w:type="dxa"/>
        </w:trPr>
        <w:tc>
          <w:tcPr>
            <w:tcW w:w="2701" w:type="pct"/>
            <w:shd w:val="clear" w:color="auto" w:fill="FFFFFF"/>
            <w:vAlign w:val="center"/>
          </w:tcPr>
          <w:p w:rsidR="006C7A59" w:rsidRPr="008E7E4F" w:rsidRDefault="006C7A59" w:rsidP="008E7E4F">
            <w:pPr>
              <w:rPr>
                <w:rFonts w:ascii="Times New Roman" w:hAnsi="Times New Roman" w:cs="Times New Roman"/>
                <w:color w:val="auto"/>
              </w:rPr>
            </w:pPr>
            <w:r w:rsidRPr="008E7E4F">
              <w:rPr>
                <w:rFonts w:ascii="Times New Roman" w:hAnsi="Times New Roman" w:cs="Times New Roman"/>
                <w:color w:val="auto"/>
              </w:rPr>
              <w:t>Взаємодія у команді</w:t>
            </w:r>
          </w:p>
        </w:tc>
        <w:tc>
          <w:tcPr>
            <w:tcW w:w="2251" w:type="pct"/>
            <w:shd w:val="clear" w:color="auto" w:fill="FFFFFF"/>
            <w:vAlign w:val="center"/>
          </w:tcPr>
          <w:p w:rsidR="006C7A59" w:rsidRPr="008E7E4F" w:rsidRDefault="006C7A59" w:rsidP="00B80432">
            <w:pPr>
              <w:jc w:val="center"/>
              <w:rPr>
                <w:rFonts w:ascii="Times New Roman" w:hAnsi="Times New Roman" w:cs="Times New Roman"/>
                <w:color w:val="auto"/>
              </w:rPr>
            </w:pPr>
            <w:r w:rsidRPr="008E7E4F">
              <w:rPr>
                <w:rFonts w:ascii="Times New Roman" w:hAnsi="Times New Roman" w:cs="Times New Roman"/>
                <w:color w:val="auto"/>
              </w:rPr>
              <w:t>≥85% задоволеності</w:t>
            </w:r>
          </w:p>
        </w:tc>
      </w:tr>
    </w:tbl>
    <w:p w:rsidR="006C7A59" w:rsidRPr="008E7E4F" w:rsidRDefault="006C7A59" w:rsidP="008E7E4F">
      <w:pPr>
        <w:pStyle w:val="1"/>
        <w:keepNext w:val="0"/>
        <w:keepLines w:val="0"/>
        <w:widowControl w:val="0"/>
        <w:spacing w:before="0" w:line="360" w:lineRule="auto"/>
        <w:jc w:val="both"/>
        <w:rPr>
          <w:rStyle w:val="a4"/>
          <w:rFonts w:ascii="Times New Roman" w:hAnsi="Times New Roman" w:cs="Times New Roman"/>
          <w:color w:val="auto"/>
        </w:rPr>
      </w:pPr>
    </w:p>
    <w:p w:rsidR="008E7E4F" w:rsidRDefault="008E7E4F">
      <w:pPr>
        <w:widowControl/>
        <w:rPr>
          <w:rStyle w:val="a4"/>
          <w:rFonts w:ascii="Times New Roman" w:eastAsiaTheme="majorEastAsia" w:hAnsi="Times New Roman" w:cs="Times New Roman"/>
          <w:b w:val="0"/>
          <w:bCs w:val="0"/>
          <w:color w:val="auto"/>
          <w:sz w:val="28"/>
          <w:szCs w:val="28"/>
          <w:lang w:eastAsia="en-US" w:bidi="ar-SA"/>
        </w:rPr>
      </w:pPr>
      <w:r>
        <w:rPr>
          <w:rStyle w:val="a4"/>
          <w:rFonts w:ascii="Times New Roman" w:hAnsi="Times New Roman" w:cs="Times New Roman"/>
          <w:color w:val="auto"/>
        </w:rPr>
        <w:br w:type="page"/>
      </w:r>
    </w:p>
    <w:p w:rsidR="006C7A59" w:rsidRPr="008E7E4F" w:rsidRDefault="006C7A59" w:rsidP="008E7E4F">
      <w:pPr>
        <w:pStyle w:val="1"/>
        <w:keepNext w:val="0"/>
        <w:keepLines w:val="0"/>
        <w:widowControl w:val="0"/>
        <w:spacing w:before="0" w:line="360" w:lineRule="auto"/>
        <w:ind w:firstLine="708"/>
        <w:jc w:val="both"/>
        <w:rPr>
          <w:rStyle w:val="a4"/>
          <w:rFonts w:ascii="Times New Roman" w:hAnsi="Times New Roman" w:cs="Times New Roman"/>
          <w:color w:val="auto"/>
        </w:rPr>
      </w:pPr>
      <w:r w:rsidRPr="008E7E4F">
        <w:rPr>
          <w:rStyle w:val="a4"/>
          <w:rFonts w:ascii="Times New Roman" w:hAnsi="Times New Roman" w:cs="Times New Roman"/>
          <w:color w:val="auto"/>
        </w:rPr>
        <w:t>Структура впровадження системи KPI:</w:t>
      </w:r>
    </w:p>
    <w:p w:rsidR="006C7A59" w:rsidRPr="008E7E4F" w:rsidRDefault="006C7A59" w:rsidP="008E7E4F">
      <w:pPr>
        <w:pStyle w:val="1"/>
        <w:keepNext w:val="0"/>
        <w:keepLines w:val="0"/>
        <w:widowControl w:val="0"/>
        <w:numPr>
          <w:ilvl w:val="0"/>
          <w:numId w:val="61"/>
        </w:numPr>
        <w:spacing w:before="0" w:line="360" w:lineRule="auto"/>
        <w:jc w:val="both"/>
        <w:rPr>
          <w:rFonts w:ascii="Times New Roman" w:hAnsi="Times New Roman" w:cs="Times New Roman"/>
          <w:b w:val="0"/>
          <w:bCs w:val="0"/>
          <w:color w:val="auto"/>
        </w:rPr>
      </w:pPr>
      <w:r w:rsidRPr="008E7E4F">
        <w:rPr>
          <w:rStyle w:val="a4"/>
          <w:rFonts w:ascii="Times New Roman" w:hAnsi="Times New Roman" w:cs="Times New Roman"/>
          <w:color w:val="auto"/>
        </w:rPr>
        <w:t>Підготовка наказу по КНП «Про впровадження системи KPI».</w:t>
      </w:r>
    </w:p>
    <w:p w:rsidR="006C7A59" w:rsidRPr="008E7E4F" w:rsidRDefault="006C7A59" w:rsidP="008E7E4F">
      <w:pPr>
        <w:pStyle w:val="1"/>
        <w:keepNext w:val="0"/>
        <w:keepLines w:val="0"/>
        <w:widowControl w:val="0"/>
        <w:numPr>
          <w:ilvl w:val="0"/>
          <w:numId w:val="61"/>
        </w:numPr>
        <w:spacing w:before="0" w:line="360" w:lineRule="auto"/>
        <w:jc w:val="both"/>
        <w:rPr>
          <w:rFonts w:ascii="Times New Roman" w:hAnsi="Times New Roman" w:cs="Times New Roman"/>
          <w:b w:val="0"/>
          <w:bCs w:val="0"/>
          <w:color w:val="auto"/>
        </w:rPr>
      </w:pPr>
      <w:r w:rsidRPr="008E7E4F">
        <w:rPr>
          <w:rStyle w:val="a4"/>
          <w:rFonts w:ascii="Times New Roman" w:hAnsi="Times New Roman" w:cs="Times New Roman"/>
          <w:color w:val="auto"/>
        </w:rPr>
        <w:t>Затвердження KPI для кожної категорії персоналу.</w:t>
      </w:r>
    </w:p>
    <w:p w:rsidR="006C7A59" w:rsidRPr="008E7E4F" w:rsidRDefault="006C7A59" w:rsidP="008E7E4F">
      <w:pPr>
        <w:pStyle w:val="1"/>
        <w:keepNext w:val="0"/>
        <w:keepLines w:val="0"/>
        <w:widowControl w:val="0"/>
        <w:numPr>
          <w:ilvl w:val="0"/>
          <w:numId w:val="61"/>
        </w:numPr>
        <w:spacing w:before="0" w:line="360" w:lineRule="auto"/>
        <w:jc w:val="both"/>
        <w:rPr>
          <w:rFonts w:ascii="Times New Roman" w:hAnsi="Times New Roman" w:cs="Times New Roman"/>
          <w:b w:val="0"/>
          <w:bCs w:val="0"/>
          <w:color w:val="auto"/>
        </w:rPr>
      </w:pPr>
      <w:r w:rsidRPr="008E7E4F">
        <w:rPr>
          <w:rStyle w:val="a4"/>
          <w:rFonts w:ascii="Times New Roman" w:hAnsi="Times New Roman" w:cs="Times New Roman"/>
          <w:color w:val="auto"/>
        </w:rPr>
        <w:t>Створення електронної форми моніторингу KPI.</w:t>
      </w:r>
    </w:p>
    <w:p w:rsidR="006C7A59" w:rsidRPr="008E7E4F" w:rsidRDefault="006C7A59" w:rsidP="008E7E4F">
      <w:pPr>
        <w:pStyle w:val="1"/>
        <w:keepNext w:val="0"/>
        <w:keepLines w:val="0"/>
        <w:widowControl w:val="0"/>
        <w:numPr>
          <w:ilvl w:val="0"/>
          <w:numId w:val="61"/>
        </w:numPr>
        <w:spacing w:before="0" w:line="360" w:lineRule="auto"/>
        <w:jc w:val="both"/>
        <w:rPr>
          <w:rFonts w:ascii="Times New Roman" w:hAnsi="Times New Roman" w:cs="Times New Roman"/>
          <w:b w:val="0"/>
          <w:bCs w:val="0"/>
          <w:color w:val="auto"/>
        </w:rPr>
      </w:pPr>
      <w:r w:rsidRPr="008E7E4F">
        <w:rPr>
          <w:rStyle w:val="a4"/>
          <w:rFonts w:ascii="Times New Roman" w:hAnsi="Times New Roman" w:cs="Times New Roman"/>
          <w:color w:val="auto"/>
        </w:rPr>
        <w:t>Щомісячний аналіз → квартальний аудит → щорічний перегляд.</w:t>
      </w:r>
    </w:p>
    <w:p w:rsidR="006C7A59" w:rsidRPr="008E7E4F" w:rsidRDefault="006C7A59" w:rsidP="008E7E4F">
      <w:pPr>
        <w:pStyle w:val="1"/>
        <w:keepNext w:val="0"/>
        <w:keepLines w:val="0"/>
        <w:widowControl w:val="0"/>
        <w:numPr>
          <w:ilvl w:val="0"/>
          <w:numId w:val="61"/>
        </w:numPr>
        <w:spacing w:before="0" w:line="360" w:lineRule="auto"/>
        <w:jc w:val="both"/>
        <w:rPr>
          <w:rFonts w:ascii="Times New Roman" w:hAnsi="Times New Roman" w:cs="Times New Roman"/>
          <w:b w:val="0"/>
          <w:bCs w:val="0"/>
          <w:color w:val="auto"/>
        </w:rPr>
      </w:pPr>
      <w:r w:rsidRPr="008E7E4F">
        <w:rPr>
          <w:rStyle w:val="a4"/>
          <w:rFonts w:ascii="Times New Roman" w:hAnsi="Times New Roman" w:cs="Times New Roman"/>
          <w:color w:val="auto"/>
        </w:rPr>
        <w:t xml:space="preserve">Прив’язка KPI до: </w:t>
      </w:r>
      <w:r w:rsidRPr="008E7E4F">
        <w:rPr>
          <w:rFonts w:ascii="Times New Roman" w:hAnsi="Times New Roman" w:cs="Times New Roman"/>
          <w:b w:val="0"/>
          <w:bCs w:val="0"/>
          <w:color w:val="auto"/>
        </w:rPr>
        <w:t>преміювання, підвищення кваліфікації, ротації персоналу.</w:t>
      </w:r>
    </w:p>
    <w:p w:rsidR="008E7E4F" w:rsidRDefault="008E7E4F" w:rsidP="006C7A59">
      <w:pPr>
        <w:spacing w:line="360" w:lineRule="auto"/>
        <w:ind w:firstLine="708"/>
        <w:jc w:val="both"/>
        <w:rPr>
          <w:rStyle w:val="fontstyle11"/>
          <w:rFonts w:ascii="Times New Roman" w:hAnsi="Times New Roman" w:cs="Times New Roman"/>
          <w:b/>
          <w:color w:val="auto"/>
          <w:sz w:val="28"/>
          <w:szCs w:val="28"/>
        </w:rPr>
      </w:pPr>
    </w:p>
    <w:p w:rsidR="006C7A59" w:rsidRDefault="006C7A59" w:rsidP="006C7A59">
      <w:pPr>
        <w:spacing w:line="360" w:lineRule="auto"/>
        <w:ind w:firstLine="708"/>
        <w:jc w:val="both"/>
        <w:rPr>
          <w:rStyle w:val="fontstyle11"/>
          <w:rFonts w:ascii="Times New Roman" w:hAnsi="Times New Roman" w:cs="Times New Roman"/>
          <w:b/>
          <w:color w:val="auto"/>
          <w:sz w:val="28"/>
          <w:szCs w:val="28"/>
        </w:rPr>
      </w:pPr>
      <w:r w:rsidRPr="001D13E7">
        <w:rPr>
          <w:rStyle w:val="fontstyle11"/>
          <w:rFonts w:ascii="Times New Roman" w:hAnsi="Times New Roman" w:cs="Times New Roman"/>
          <w:b/>
          <w:color w:val="auto"/>
          <w:sz w:val="28"/>
          <w:szCs w:val="28"/>
        </w:rPr>
        <w:t>Висновок до розділу 3</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У межах розділу 3 було проведено комплексне обґрунтування можливостей адаптації ефективних міжнародних моделей управління первинною медичною допомогою до умов вітчизняної системи охорони здоров’я та конкретно — до діяльності КНП «ЦПМСД № 2» ОМР. Встановлено, що в умовах сучасних економічних, соціальних та воєнних викликів українські заклади ПМД потребують системних управлінських змін, спрямованих на підвищення результативності, оптимізацію ресурсів, розвиток цифрових технологій та зміцнення довіри населення. Це об’єктивно актуалізує необхідність інтеграції перевірених іноземних практик у діяльність закладів ПМД.</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У дослідженні визначено, що діяльність КНП «ЦПМСД № 2» характеризується низкою структурних та організаційних проблем, притаманних більшості українських центрів ПМД: нерівномірний розподіл навантаження між лікарями (від 1050 до 2150 декларацій), що підвищує ризики професійного вигорання та погіршує доступність допомоги; недостатній рівень профілактичної роботи (скринінг АГ — 68%, діабету — 55%, вакцинація дорослих — 61%); фрагментовані та частково неструктуровані бізнес-процеси; застаріла цифрова інфраструктура та відсутність інструментів аналітичного управління; слабка кадрова стратегія та обмежені можливості безперервного навчання персоналу; недосконала комунікація з пацієнтами та низька залученість у профілактичні програми.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 xml:space="preserve">Ці проблеми зумовлюють необхідність впровадження сучасних моделей управління, які довели ефективність у країнах із розвиненими системами ПМД — Канаді, Великій Британії, Данії, Нідерландах, США та скандинавських країнах. Аналіз показав, що саме моделі </w:t>
      </w:r>
      <w:r w:rsidRPr="008E7E4F">
        <w:rPr>
          <w:rStyle w:val="a4"/>
          <w:rFonts w:ascii="Times New Roman" w:hAnsi="Times New Roman" w:cs="Times New Roman"/>
          <w:b w:val="0"/>
          <w:sz w:val="28"/>
          <w:szCs w:val="28"/>
        </w:rPr>
        <w:t>Patient-Centered Medical Home (PCMH), Lean Healthcare, процесне управління, проєктний менеджмент та цифрова трансформація e-Health</w:t>
      </w:r>
      <w:r w:rsidRPr="008E7E4F">
        <w:rPr>
          <w:rFonts w:ascii="Times New Roman" w:hAnsi="Times New Roman" w:cs="Times New Roman"/>
          <w:sz w:val="28"/>
          <w:szCs w:val="28"/>
        </w:rPr>
        <w:t xml:space="preserve"> є найбільш релевантними, оскільки дозволяють одночасно оптимізувати роботу персоналу, покращити сервіси, підвищити контроль хронічних хвороб і зменшити фінансові втрати.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Додатково з’ясовано, що КНП «ЦПМСД № 2» має достатній внутрішній потенціал для адаптації міжнародних практик, зокрема: сформована організаційна структура; дотримання вимог НСЗУ; базовий рівень цифрової готовності; зацікавлений у розвитку персонал; можливість створення проєктних груп; наявний досвід участі у міських програмах.</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На основі проведеного аналізу розроблено інтегровану модель управління, що поєднує елементи провідних світових підходів:</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1. Пацієнт-орієнтована модель (PCMH)</w:t>
      </w:r>
      <w:r w:rsidRPr="008E7E4F">
        <w:rPr>
          <w:rFonts w:ascii="Times New Roman" w:hAnsi="Times New Roman" w:cs="Times New Roman"/>
          <w:sz w:val="28"/>
          <w:szCs w:val="28"/>
        </w:rPr>
        <w:t xml:space="preserve"> – формування мультидисциплінарних команд, уніфікація профілактики та контролю хронічних хвороб, системна робота з пацієнтами груп ризику.</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2. Lean Healthcare</w:t>
      </w:r>
      <w:r w:rsidRPr="008E7E4F">
        <w:rPr>
          <w:rFonts w:ascii="Times New Roman" w:hAnsi="Times New Roman" w:cs="Times New Roman"/>
          <w:sz w:val="28"/>
          <w:szCs w:val="28"/>
        </w:rPr>
        <w:t xml:space="preserve"> – оптимізація потоків пацієнтів, скорочення черг, усунення дублюючих функцій, стандартизація документації.</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3. Процесно-орієнтоване управління</w:t>
      </w:r>
      <w:r w:rsidRPr="008E7E4F">
        <w:rPr>
          <w:rFonts w:ascii="Times New Roman" w:hAnsi="Times New Roman" w:cs="Times New Roman"/>
          <w:sz w:val="28"/>
          <w:szCs w:val="28"/>
        </w:rPr>
        <w:t xml:space="preserve"> – опис і впровадження ключових бізнес-процесів (маршрутизація, вакцинація, ведення хронічних хвороб, запис пацієнтів).</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4. Проєктний менеджмент (NHS Improvement)</w:t>
      </w:r>
      <w:r w:rsidRPr="008E7E4F">
        <w:rPr>
          <w:rFonts w:ascii="Times New Roman" w:hAnsi="Times New Roman" w:cs="Times New Roman"/>
          <w:sz w:val="28"/>
          <w:szCs w:val="28"/>
        </w:rPr>
        <w:t xml:space="preserve"> – створення проєктних команд, чіткі строки реалізації, моніторинг прогресу.</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5. Цифрова трансформація (Nordic e-Health)</w:t>
      </w:r>
      <w:r w:rsidRPr="008E7E4F">
        <w:rPr>
          <w:rFonts w:ascii="Times New Roman" w:hAnsi="Times New Roman" w:cs="Times New Roman"/>
          <w:sz w:val="28"/>
          <w:szCs w:val="28"/>
        </w:rPr>
        <w:t xml:space="preserve"> – впровадження дашбордів KPI, електронної черги, телемедицини, автоматизованих нагадувань та аналітики.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Впровадження цієї моделі очікувано дозволить: збільшити якість показників НСЗУ на 15–25%; скоротити черги на 20–40%; підвищити стандартизованість медичної документації до 90%; покращити контроль хронічних хвороб (зростання на 20–25%); підвищити задоволеність пацієнтів до 85–90%; зменшити навантаження на лікарів на 20–30%.</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Перевагою моделі є її адаптивність до українських реалій, мінімальні фінансові витрати на старті та акцент на простих, але системно впливових інструментах.</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Розроблена дорожня карта включає три фази: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1. Підготовча (0–3 місяці): </w:t>
      </w:r>
      <w:r w:rsidRPr="008E7E4F">
        <w:rPr>
          <w:rFonts w:ascii="Times New Roman" w:hAnsi="Times New Roman" w:cs="Times New Roman"/>
          <w:sz w:val="28"/>
          <w:szCs w:val="28"/>
        </w:rPr>
        <w:t>аудит процесів, цифрової інфраструктури, показників НСЗУ; створення проєктного офісу, робочих груп; опис ключових бізнес-процесів; визначення KPI та затвердження плану цифрової трансформації.</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2. Реалізаційна (4–12 місяців): </w:t>
      </w:r>
      <w:r w:rsidRPr="008E7E4F">
        <w:rPr>
          <w:rFonts w:ascii="Times New Roman" w:hAnsi="Times New Roman" w:cs="Times New Roman"/>
          <w:sz w:val="28"/>
          <w:szCs w:val="28"/>
        </w:rPr>
        <w:t>оптимізація маршрутизації та роботи реєстратури; стандартизація медичних записів; перерозподіл декларацій між лікарями; запуск електронної черги та нагадувань; створення дашбордів KPI; пілотне впровадження моделі PCMH.</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Style w:val="a4"/>
          <w:rFonts w:ascii="Times New Roman" w:hAnsi="Times New Roman" w:cs="Times New Roman"/>
          <w:b w:val="0"/>
          <w:sz w:val="28"/>
          <w:szCs w:val="28"/>
        </w:rPr>
        <w:t xml:space="preserve">3. Фаза масштабування та стабілізації (12–24 місяці): </w:t>
      </w:r>
      <w:r w:rsidRPr="008E7E4F">
        <w:rPr>
          <w:rFonts w:ascii="Times New Roman" w:hAnsi="Times New Roman" w:cs="Times New Roman"/>
          <w:sz w:val="28"/>
          <w:szCs w:val="28"/>
        </w:rPr>
        <w:t>поширення моделі на всі амбулаторії; інтеграція телемедицини та елементів цифрового сервісу; впровадження системи бюджетування за напрямами; регулярні клінічні аудити та стратегічні сесії; досягнення стабільних показників якості на рівні 85–90%.</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Дорожня карта узгоджена з можливостями КНП «ЦПМСД № 2», містить послідовність змін і чіткі очікувані результати.</w:t>
      </w:r>
    </w:p>
    <w:p w:rsidR="006C7A59" w:rsidRPr="008E7E4F" w:rsidRDefault="006C7A59" w:rsidP="00F376A0">
      <w:pPr>
        <w:spacing w:line="360" w:lineRule="auto"/>
        <w:ind w:firstLine="708"/>
        <w:jc w:val="both"/>
        <w:rPr>
          <w:rStyle w:val="a4"/>
          <w:rFonts w:ascii="Times New Roman" w:hAnsi="Times New Roman" w:cs="Times New Roman"/>
          <w:b w:val="0"/>
          <w:bCs w:val="0"/>
          <w:sz w:val="28"/>
          <w:szCs w:val="28"/>
        </w:rPr>
      </w:pPr>
      <w:r w:rsidRPr="008E7E4F">
        <w:rPr>
          <w:rStyle w:val="a4"/>
          <w:rFonts w:ascii="Times New Roman" w:hAnsi="Times New Roman" w:cs="Times New Roman"/>
          <w:b w:val="0"/>
          <w:sz w:val="28"/>
          <w:szCs w:val="28"/>
        </w:rPr>
        <w:t xml:space="preserve">Програма вдосконалення якості медичних послуг. </w:t>
      </w:r>
      <w:r w:rsidRPr="008E7E4F">
        <w:rPr>
          <w:rFonts w:ascii="Times New Roman" w:hAnsi="Times New Roman" w:cs="Times New Roman"/>
          <w:sz w:val="28"/>
          <w:szCs w:val="28"/>
        </w:rPr>
        <w:t xml:space="preserve">Розроблена програма містить сім ключових напрямів: </w:t>
      </w:r>
      <w:r w:rsidR="00F376A0">
        <w:rPr>
          <w:rFonts w:ascii="Times New Roman" w:hAnsi="Times New Roman" w:cs="Times New Roman"/>
          <w:sz w:val="28"/>
          <w:szCs w:val="28"/>
        </w:rPr>
        <w:t xml:space="preserve">(1) </w:t>
      </w:r>
      <w:r w:rsidRPr="008E7E4F">
        <w:rPr>
          <w:rStyle w:val="a4"/>
          <w:rFonts w:ascii="Times New Roman" w:hAnsi="Times New Roman" w:cs="Times New Roman"/>
          <w:b w:val="0"/>
          <w:sz w:val="28"/>
          <w:szCs w:val="28"/>
        </w:rPr>
        <w:t>Оптимізаці</w:t>
      </w:r>
      <w:r w:rsidR="00F376A0">
        <w:rPr>
          <w:rStyle w:val="a4"/>
          <w:rFonts w:ascii="Times New Roman" w:hAnsi="Times New Roman" w:cs="Times New Roman"/>
          <w:b w:val="0"/>
          <w:sz w:val="28"/>
          <w:szCs w:val="28"/>
        </w:rPr>
        <w:t xml:space="preserve">я організації медичної допомоги, (2) </w:t>
      </w:r>
      <w:r w:rsidRPr="008E7E4F">
        <w:rPr>
          <w:rStyle w:val="a4"/>
          <w:rFonts w:ascii="Times New Roman" w:hAnsi="Times New Roman" w:cs="Times New Roman"/>
          <w:b w:val="0"/>
          <w:sz w:val="28"/>
          <w:szCs w:val="28"/>
        </w:rPr>
        <w:t>Розвиток профілактики та контроль хронічних хвороб</w:t>
      </w:r>
      <w:r w:rsidR="00F376A0">
        <w:rPr>
          <w:rStyle w:val="a4"/>
          <w:rFonts w:ascii="Times New Roman" w:hAnsi="Times New Roman" w:cs="Times New Roman"/>
          <w:b w:val="0"/>
          <w:sz w:val="28"/>
          <w:szCs w:val="28"/>
        </w:rPr>
        <w:t xml:space="preserve">, (3) </w:t>
      </w:r>
      <w:r w:rsidRPr="008E7E4F">
        <w:rPr>
          <w:rStyle w:val="a4"/>
          <w:rFonts w:ascii="Times New Roman" w:hAnsi="Times New Roman" w:cs="Times New Roman"/>
          <w:b w:val="0"/>
          <w:sz w:val="28"/>
          <w:szCs w:val="28"/>
        </w:rPr>
        <w:t>Покращення якості медичної документації</w:t>
      </w:r>
      <w:r w:rsidR="00F376A0">
        <w:rPr>
          <w:rStyle w:val="a4"/>
          <w:rFonts w:ascii="Times New Roman" w:hAnsi="Times New Roman" w:cs="Times New Roman"/>
          <w:b w:val="0"/>
          <w:sz w:val="28"/>
          <w:szCs w:val="28"/>
        </w:rPr>
        <w:t xml:space="preserve">, (4) </w:t>
      </w:r>
      <w:r w:rsidRPr="008E7E4F">
        <w:rPr>
          <w:rStyle w:val="a4"/>
          <w:rFonts w:ascii="Times New Roman" w:hAnsi="Times New Roman" w:cs="Times New Roman"/>
          <w:b w:val="0"/>
          <w:sz w:val="28"/>
          <w:szCs w:val="28"/>
        </w:rPr>
        <w:t>Підвищення доступності та сервісу для пацієнтів</w:t>
      </w:r>
      <w:r w:rsidR="00F376A0">
        <w:rPr>
          <w:rStyle w:val="a4"/>
          <w:rFonts w:ascii="Times New Roman" w:hAnsi="Times New Roman" w:cs="Times New Roman"/>
          <w:b w:val="0"/>
          <w:sz w:val="28"/>
          <w:szCs w:val="28"/>
        </w:rPr>
        <w:t xml:space="preserve">, (5) </w:t>
      </w:r>
      <w:r w:rsidRPr="008E7E4F">
        <w:rPr>
          <w:rStyle w:val="a4"/>
          <w:rFonts w:ascii="Times New Roman" w:hAnsi="Times New Roman" w:cs="Times New Roman"/>
          <w:b w:val="0"/>
          <w:sz w:val="28"/>
          <w:szCs w:val="28"/>
        </w:rPr>
        <w:t>Розвиток кадрового потенціалу та мотивації</w:t>
      </w:r>
      <w:r w:rsidR="00F376A0">
        <w:rPr>
          <w:rStyle w:val="a4"/>
          <w:rFonts w:ascii="Times New Roman" w:hAnsi="Times New Roman" w:cs="Times New Roman"/>
          <w:b w:val="0"/>
          <w:sz w:val="28"/>
          <w:szCs w:val="28"/>
        </w:rPr>
        <w:t xml:space="preserve">, (6) </w:t>
      </w:r>
      <w:r w:rsidRPr="008E7E4F">
        <w:rPr>
          <w:rStyle w:val="a4"/>
          <w:rFonts w:ascii="Times New Roman" w:hAnsi="Times New Roman" w:cs="Times New Roman"/>
          <w:b w:val="0"/>
          <w:sz w:val="28"/>
          <w:szCs w:val="28"/>
        </w:rPr>
        <w:t>Цифровізація та сучасні ІТ-рішення</w:t>
      </w:r>
      <w:r w:rsidR="00F376A0">
        <w:rPr>
          <w:rStyle w:val="a4"/>
          <w:rFonts w:ascii="Times New Roman" w:hAnsi="Times New Roman" w:cs="Times New Roman"/>
          <w:b w:val="0"/>
          <w:sz w:val="28"/>
          <w:szCs w:val="28"/>
        </w:rPr>
        <w:t xml:space="preserve">, (7) </w:t>
      </w:r>
      <w:r w:rsidRPr="008E7E4F">
        <w:rPr>
          <w:rStyle w:val="a4"/>
          <w:rFonts w:ascii="Times New Roman" w:hAnsi="Times New Roman" w:cs="Times New Roman"/>
          <w:b w:val="0"/>
          <w:sz w:val="28"/>
          <w:szCs w:val="28"/>
        </w:rPr>
        <w:t>Управління інфраструктурою та ресурсами.</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Програма відображає логіку міжнародних стандартів TQM, PCMH та Lean Healthcare, забезпечуючи комплексне поліпшення якості.</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У роботі сформовано низку конкретних пропозицій, спрямованих на підвищення ефективності управління: делегування повноважень амбулаторіям та керівникам команд; розвиток проєктного менеджменту та впровадження координатора якості; оптимізація навантаження персоналу; створення системи мотивації, прив’язаної до KPI; цифровізація внутрішніх процесів (електронні черги, телемедицина, дашборди); оптимізація взаємодії з пацієнтами; розвиток матеріально-технічної бази та енергетичної незалежності. Ці заходи дозволяють перетворити Центр ПМД на сучасну ефективну організацію, що працює за принципами доказової медицини, пацієнт-орієнтованості та цифрової інтегрованості.</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У роботі було створено повну систему показників ефективності, що забезпечує: підвищення відповідальності персоналу; прозорість управління; контроль процесів; можливість прив’язки до мотиваційних механізмів; покращення показників НСЗУ. Система охоплює всі категорії працівників і відповідає вимогам сучасного HR-менеджменту.</w:t>
      </w:r>
    </w:p>
    <w:p w:rsidR="006C7A59" w:rsidRPr="008E7E4F" w:rsidRDefault="006C7A59" w:rsidP="006C7A59">
      <w:pPr>
        <w:spacing w:line="360" w:lineRule="auto"/>
        <w:ind w:firstLine="708"/>
        <w:jc w:val="both"/>
        <w:rPr>
          <w:rFonts w:ascii="Times New Roman" w:hAnsi="Times New Roman" w:cs="Times New Roman"/>
          <w:sz w:val="28"/>
          <w:szCs w:val="28"/>
        </w:rPr>
      </w:pPr>
      <w:r w:rsidRPr="008E7E4F">
        <w:rPr>
          <w:rFonts w:ascii="Times New Roman" w:hAnsi="Times New Roman" w:cs="Times New Roman"/>
          <w:sz w:val="28"/>
          <w:szCs w:val="28"/>
        </w:rPr>
        <w:t>Розділ 3 підтверджує, що адаптація міжнародних моделей управління в діяльність КНП «ЦПМСД № 2» є не лише доцільною, але й необхідною умовою підвищення ефективності та якості надання первинної медичної допомоги. Запропонована інтегрована модель дозволяє врахувати як глобальні тенденції, так і українські реалії, забезпечуючи системний та стійкий розвиток закладу у середньостроковій перспективі.</w:t>
      </w:r>
    </w:p>
    <w:p w:rsidR="006C7A59" w:rsidRDefault="006C7A59" w:rsidP="00F376A0">
      <w:pPr>
        <w:spacing w:line="360" w:lineRule="auto"/>
        <w:ind w:firstLine="708"/>
        <w:jc w:val="both"/>
        <w:rPr>
          <w:rFonts w:ascii="Times New Roman" w:hAnsi="Times New Roman" w:cs="Times New Roman"/>
          <w:color w:val="auto"/>
          <w:sz w:val="28"/>
          <w:szCs w:val="28"/>
        </w:rPr>
      </w:pPr>
      <w:r w:rsidRPr="008E7E4F">
        <w:rPr>
          <w:rFonts w:ascii="Times New Roman" w:hAnsi="Times New Roman" w:cs="Times New Roman"/>
          <w:sz w:val="28"/>
          <w:szCs w:val="28"/>
        </w:rPr>
        <w:t>Результати розділу формують підґрунтя для переходу КНП «ЦПМСД № 2» до сучасної управлінської парадигми, що базується на: процесності; доказовості; цифровізації; прозорості; ефективному використанні ресурсів; орієнтації на пацієнта; розвитку персоналу. Усе це дозволяє зробити висновок, що реалізація запропонованих змін матиме значний позитивний вплив на діяльність закладу, підвищить його конкурентоспроможність, фінансову стабільність і якість медичних послуг, наблизивши до пр</w:t>
      </w:r>
      <w:r w:rsidR="00F376A0">
        <w:rPr>
          <w:rFonts w:ascii="Times New Roman" w:hAnsi="Times New Roman" w:cs="Times New Roman"/>
          <w:sz w:val="28"/>
          <w:szCs w:val="28"/>
        </w:rPr>
        <w:t>овідних світових стандартів ПМД.</w:t>
      </w:r>
      <w:r>
        <w:rPr>
          <w:rFonts w:ascii="Times New Roman" w:hAnsi="Times New Roman" w:cs="Times New Roman"/>
          <w:color w:val="auto"/>
          <w:sz w:val="28"/>
          <w:szCs w:val="28"/>
        </w:rPr>
        <w:br w:type="page"/>
      </w:r>
    </w:p>
    <w:p w:rsidR="006C7A59" w:rsidRDefault="006C7A59" w:rsidP="006C7A59">
      <w:pPr>
        <w:spacing w:line="360" w:lineRule="auto"/>
        <w:jc w:val="center"/>
        <w:rPr>
          <w:rStyle w:val="fontstyle11"/>
          <w:rFonts w:ascii="Times New Roman" w:hAnsi="Times New Roman" w:cs="Times New Roman"/>
          <w:b/>
          <w:color w:val="auto"/>
          <w:sz w:val="28"/>
          <w:szCs w:val="28"/>
        </w:rPr>
      </w:pPr>
      <w:r>
        <w:rPr>
          <w:rStyle w:val="fontstyle11"/>
          <w:rFonts w:ascii="Times New Roman" w:hAnsi="Times New Roman" w:cs="Times New Roman"/>
          <w:b/>
          <w:color w:val="auto"/>
          <w:sz w:val="28"/>
          <w:szCs w:val="28"/>
        </w:rPr>
        <w:t>ВИСНОВКИ</w:t>
      </w:r>
    </w:p>
    <w:p w:rsidR="006C7A59" w:rsidRDefault="006C7A59" w:rsidP="006C7A59">
      <w:pPr>
        <w:spacing w:line="360" w:lineRule="auto"/>
        <w:rPr>
          <w:rStyle w:val="fontstyle11"/>
          <w:rFonts w:ascii="Times New Roman" w:hAnsi="Times New Roman" w:cs="Times New Roman"/>
          <w:b/>
          <w:color w:val="auto"/>
          <w:sz w:val="28"/>
          <w:szCs w:val="28"/>
        </w:rPr>
      </w:pP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У першому розділі кваліфікаційної роботи здійснено комплексне теоретичне дослідження сутності, особливостей та сучасних підходів до управління ЛПУ, зокрема закладами первинної медичної допомоги України. Проведений аналіз дозволив сформувати науково обґрунтоване бачення ключових концепцій, які визначають ефективність функціонування медичних закладів в умовах реформування національної системи охорони здоров’я.</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Лікувально-профілактичні установи як фундамент системи охорони здоров’я. </w:t>
      </w:r>
      <w:r w:rsidRPr="00F376A0">
        <w:rPr>
          <w:rFonts w:ascii="Times New Roman" w:hAnsi="Times New Roman" w:cs="Times New Roman"/>
          <w:sz w:val="28"/>
          <w:szCs w:val="28"/>
        </w:rPr>
        <w:t>На підставі вивчених теоретичних джерел можна стверджувати, що ЛПУ виконують широкий спектр функцій: лікувальних, профілактичних, соціальних та організаційно-управлінських. Їх діяльність безпосередньо впливає на стан здоров’я населення, соціальну стабільність, демографічні процеси та економічний розвиток держави.</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Особливо важливою є роль </w:t>
      </w:r>
      <w:r w:rsidRPr="00F376A0">
        <w:rPr>
          <w:rStyle w:val="a4"/>
          <w:rFonts w:ascii="Times New Roman" w:hAnsi="Times New Roman" w:cs="Times New Roman"/>
          <w:b w:val="0"/>
          <w:sz w:val="28"/>
          <w:szCs w:val="28"/>
        </w:rPr>
        <w:t>первинної ланки</w:t>
      </w:r>
      <w:r w:rsidRPr="00F376A0">
        <w:rPr>
          <w:rFonts w:ascii="Times New Roman" w:hAnsi="Times New Roman" w:cs="Times New Roman"/>
          <w:sz w:val="28"/>
          <w:szCs w:val="28"/>
        </w:rPr>
        <w:t>, яка виступає першим контактом пацієнта із системою охорони здоров’я, забезпечує раннє виявлення захворювань, профілактику, моніторинг хронічних хвороб та маршрутизацію до спеціалістів. Саме ПМД формує основу сучасної моделі медичної допомоги, у якій пріоритетом є профілактика, безперервність та комплексність медичного обслуговування.</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Реформа ПМД в Україні забезпечила: автономізацію закладів (перехід у формат КНП); підвищення управлінської самостійності; фінансування за принципом «гроші йдуть за пацієнтом»; вільний вибір сімейного лікаря; цифровізацію процесів (eHealth).</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Таким чином, ЛПУ, а особливо ЦПМСД, набули більшої відповідальності за якість та результативність послуг, що потребує сучасних методів управління та стратегічного мислення.</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Міжнародні моделі менеджменту: можливості адаптації для України. </w:t>
      </w:r>
      <w:r w:rsidRPr="00F376A0">
        <w:rPr>
          <w:rFonts w:ascii="Times New Roman" w:hAnsi="Times New Roman" w:cs="Times New Roman"/>
          <w:sz w:val="28"/>
          <w:szCs w:val="28"/>
        </w:rPr>
        <w:t xml:space="preserve">На основі порівняльного аналізу бевериджійської, бісмарківської, ринкової та змішаної моделей охорони здоров’я встановлено, що в сучасних системах домінують тенденції до: зміцнення первинної ланки; автономізації закладів; цифровізації управління; фінансування за результат; інтеграції медичних послуг; розширення повноважень менеджерів охорони здоров’я. </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Порівняння із моделями Великої Британії (NHS), Німеччини, Канади та Ізраїлю показало, що українська система ПМД має низку спільних рис, зокрема: капітаційне фінансування; вільний вибір лікаря; автономія закладів; цифровізація. Разом з тим, Україна поки що відстає у таких сферах: контроль якості (аналоги QOF); кадровий менеджмент; розвинена профілактика; інтеграція електронних даних; системне управління навантаженням лікарів.</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Міжнародний досвід доводить, що ефективне управління можливе лише за умови застосування комплексної системи показників ефективності, контролю якості та безперервного професійного розвитку персоналу.</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Узагальнюючий висновок щодо стану та перспектив моделей ПМД України. </w:t>
      </w:r>
      <w:r w:rsidRPr="00F376A0">
        <w:rPr>
          <w:rFonts w:ascii="Times New Roman" w:hAnsi="Times New Roman" w:cs="Times New Roman"/>
          <w:sz w:val="28"/>
          <w:szCs w:val="28"/>
        </w:rPr>
        <w:t>Здійснений аналіз дозволяє зробити такі ключові висновки:</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 </w:t>
      </w:r>
      <w:r w:rsidRPr="00F376A0">
        <w:rPr>
          <w:rStyle w:val="a4"/>
          <w:rFonts w:ascii="Times New Roman" w:hAnsi="Times New Roman" w:cs="Times New Roman"/>
          <w:b w:val="0"/>
          <w:sz w:val="28"/>
          <w:szCs w:val="28"/>
        </w:rPr>
        <w:t>Україна впровадила сучасну модель ПМД</w:t>
      </w:r>
      <w:r w:rsidRPr="00F376A0">
        <w:rPr>
          <w:rFonts w:ascii="Times New Roman" w:hAnsi="Times New Roman" w:cs="Times New Roman"/>
          <w:sz w:val="28"/>
          <w:szCs w:val="28"/>
        </w:rPr>
        <w:t>, яка базується на принципах автономності, конкуренції, цифровізації та доступності.</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 </w:t>
      </w:r>
      <w:r w:rsidRPr="00F376A0">
        <w:rPr>
          <w:rStyle w:val="a4"/>
          <w:rFonts w:ascii="Times New Roman" w:hAnsi="Times New Roman" w:cs="Times New Roman"/>
          <w:b w:val="0"/>
          <w:sz w:val="28"/>
          <w:szCs w:val="28"/>
        </w:rPr>
        <w:t>Сильними сторонами моделі є</w:t>
      </w:r>
      <w:r w:rsidRPr="00F376A0">
        <w:rPr>
          <w:rFonts w:ascii="Times New Roman" w:hAnsi="Times New Roman" w:cs="Times New Roman"/>
          <w:sz w:val="28"/>
          <w:szCs w:val="28"/>
        </w:rPr>
        <w:t>: капітаційне фінансування, прозорість через НСЗУ, електронні сервіси, конкуренція між лікарями.</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 </w:t>
      </w:r>
      <w:r w:rsidRPr="00F376A0">
        <w:rPr>
          <w:rStyle w:val="a4"/>
          <w:rFonts w:ascii="Times New Roman" w:hAnsi="Times New Roman" w:cs="Times New Roman"/>
          <w:b w:val="0"/>
          <w:sz w:val="28"/>
          <w:szCs w:val="28"/>
        </w:rPr>
        <w:t>Слабкими сторонами є</w:t>
      </w:r>
      <w:r w:rsidRPr="00F376A0">
        <w:rPr>
          <w:rFonts w:ascii="Times New Roman" w:hAnsi="Times New Roman" w:cs="Times New Roman"/>
          <w:sz w:val="28"/>
          <w:szCs w:val="28"/>
        </w:rPr>
        <w:t>: кадровий дефіцит, нерівномірність доступу, надмірне навантаження на лікарів, недостатнє фінансування профілактики.</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 </w:t>
      </w:r>
      <w:r w:rsidRPr="00F376A0">
        <w:rPr>
          <w:rStyle w:val="a4"/>
          <w:rFonts w:ascii="Times New Roman" w:hAnsi="Times New Roman" w:cs="Times New Roman"/>
          <w:b w:val="0"/>
          <w:sz w:val="28"/>
          <w:szCs w:val="28"/>
        </w:rPr>
        <w:t>Міжнародний досвід демонструє</w:t>
      </w:r>
      <w:r w:rsidRPr="00F376A0">
        <w:rPr>
          <w:rFonts w:ascii="Times New Roman" w:hAnsi="Times New Roman" w:cs="Times New Roman"/>
          <w:sz w:val="28"/>
          <w:szCs w:val="28"/>
        </w:rPr>
        <w:t>, що якість управління суттєво підвищується при застосуванні індикаторних систем контролю (QOF), цифрової інтеграції, розвиткові інструментів управління персоналом та впровадженні моделі «pay-for-performance».</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 xml:space="preserve">- </w:t>
      </w:r>
      <w:r w:rsidRPr="00F376A0">
        <w:rPr>
          <w:rStyle w:val="a4"/>
          <w:rFonts w:ascii="Times New Roman" w:hAnsi="Times New Roman" w:cs="Times New Roman"/>
          <w:b w:val="0"/>
          <w:sz w:val="28"/>
          <w:szCs w:val="28"/>
        </w:rPr>
        <w:t>Методичні підходи, розглянуті в розділі</w:t>
      </w:r>
      <w:r w:rsidRPr="00F376A0">
        <w:rPr>
          <w:rFonts w:ascii="Times New Roman" w:hAnsi="Times New Roman" w:cs="Times New Roman"/>
          <w:sz w:val="28"/>
          <w:szCs w:val="28"/>
        </w:rPr>
        <w:t>, є базою для подальшого аналізу діяльності конкретного закладу (КНП «ЦПМСД № 2» ОМР) у розділі 2 роботи.</w:t>
      </w:r>
    </w:p>
    <w:p w:rsidR="006C7A59" w:rsidRPr="00F376A0" w:rsidRDefault="006C7A59" w:rsidP="006C7A59">
      <w:pPr>
        <w:spacing w:line="360" w:lineRule="auto"/>
        <w:ind w:firstLine="709"/>
        <w:jc w:val="both"/>
        <w:rPr>
          <w:rFonts w:ascii="Times New Roman" w:hAnsi="Times New Roman" w:cs="Times New Roman"/>
          <w:sz w:val="28"/>
          <w:szCs w:val="28"/>
        </w:rPr>
      </w:pPr>
      <w:r w:rsidRPr="00F376A0">
        <w:rPr>
          <w:rFonts w:ascii="Times New Roman" w:hAnsi="Times New Roman" w:cs="Times New Roman"/>
          <w:sz w:val="28"/>
          <w:szCs w:val="28"/>
        </w:rPr>
        <w:t>Таким чином, розділ 1 створює теоретичну та методологічну основу для комплексного аналізу реального медичного закладу в умовах сучасної медичної реформи. Отримані висновки є підґрунтям для формування стратегічних рекомендацій та управлінських рішень, спрямованих на підвищення ефективності роботи ЛПУ.</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Проведений у другому розділі комплексний аналіз діяльності КНП «ЦПМСД № 2» ОМР ради дозволив всебічно оцінити організаційні, фінансово-економічні, управлінські та якісні аспекти функціонування закладу та визначити ключові проблемні зони, які потребують удосконалення. Оцінювання базувалося на системному, процесному та функціональному підходах, а також включало елементи стратегічного аналізу (SWOT, PEST, TOWS), що забезпечило можливість об’єктивно визначити сильні сторони та потенціали закладу, а також виявити зовнішні та внутрішні виклики, які впливають на результативність його діяльності.</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rStyle w:val="a4"/>
          <w:b w:val="0"/>
          <w:sz w:val="28"/>
          <w:szCs w:val="28"/>
          <w:lang w:val="uk-UA"/>
        </w:rPr>
        <w:t xml:space="preserve">Стан розвитку та ефективність організаційної структури та системи управління. </w:t>
      </w:r>
      <w:r w:rsidRPr="00F376A0">
        <w:rPr>
          <w:sz w:val="28"/>
          <w:szCs w:val="28"/>
          <w:lang w:val="uk-UA"/>
        </w:rPr>
        <w:t>Організаційна структура КНП «ЦПМСД №2» відповідає класичній лінійно-функціональній моделі, що характерна для більшості українських закладів охорони здоров’я. Аналіз засвідчив, що дана структура забезпечує базову керованість закладом, чіткість субординації та розподіл функцій між структурними підрозділами. Разом із тим, виявлено низку обмежень, які знижують ефективність управління, зокрема: надмірну централізацію прийняття рішень, відсутність делегування управлінських повноважень на рівень амбулаторій, недостатню регламентацію внутрішніх бізнес-процесів та слабку інтеграцію сучасних управлінських підходів (процесного, проєктного, командного).</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Проблемними зонами залишаються кадрові аспекти управління: нерівномірний розподіл декларацій між лікарями, перевантаженість певних фахівців, відсутність механізмів планомірного професійного розвитку, брак підтримки молодих спеціалістів і недостатність кадрового резерву. Це зумовлює ризики професійного вигорання персоналу та зниження якості медичних послуг.</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Оцінка управління внутрішніми процесами показала, що частина процедур виконується неефективно та із значними витратами часу. Відсутність чітко описаних бізнес-процесів (маршрути пацієнтів, робота реєстратури, порядок проведення вакцинації та скринінгів, алгоритми ведення хронічних хвороб) призводить до дублювання операцій, формування черг, підвищення навантаження на лікарів та зниження результативності закладу.</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rStyle w:val="a4"/>
          <w:b w:val="0"/>
          <w:sz w:val="28"/>
          <w:szCs w:val="28"/>
          <w:lang w:val="uk-UA"/>
        </w:rPr>
        <w:t xml:space="preserve">Фінансово-економічний стан та ефективність використання ресурсів. </w:t>
      </w:r>
      <w:r w:rsidRPr="00F376A0">
        <w:rPr>
          <w:sz w:val="28"/>
          <w:szCs w:val="28"/>
          <w:lang w:val="uk-UA"/>
        </w:rPr>
        <w:t>Фінансово-економічний аналіз продемонстрував, що основним джерелом фінансування закладу залишається НСЗУ (70–85% надходжень), що формує високу залежність КНП від обсягів декларацій та виконання якісних показників ПМД. Додаткові надходження забезпечуються місцевим бюджетом, грантовими програмами та іншими джерелами, але їхня частка залишається обмеженою.</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Структура витрат КНП відповідає типовій для закладів ПМД: найбільша частка припадає на оплату праці та нарахування (60–75%), що свідчить про високий персонало-орієнтований характер діяльності. Комунальні витрати становлять 5–10%, і в умовах енергоносіїв, що дорожчають, потребують оптимізації через заходи з енергоефективності. Витрати на обладнання та матеріально-технічне забезпечення коливаються залежно від року та наявності додаткових джерел фінансування.</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Ефективність використання ресурсів можна оцінити як середню: заклад забезпечує базові потреби пацієнтів, але існує значний резерв щодо підвищення продуктивності використання персоналу, приміщень та обладнання. Низка амбулаторій працює в умовах тісноти або недостатньої кількості кабінетів, тоді як інші — недозавантажені, що потребує оптимізації розподілу ресурсів. Зношеність частини обладнання (понад 20%) також негативно впливає на якість послуг.</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rStyle w:val="a4"/>
          <w:b w:val="0"/>
          <w:sz w:val="28"/>
          <w:szCs w:val="28"/>
          <w:lang w:val="uk-UA"/>
        </w:rPr>
        <w:t xml:space="preserve">Якість надання медичних послуг та відповідність вимогам НСЗУ. </w:t>
      </w:r>
      <w:r w:rsidRPr="00F376A0">
        <w:rPr>
          <w:sz w:val="28"/>
          <w:szCs w:val="28"/>
          <w:lang w:val="uk-UA"/>
        </w:rPr>
        <w:t>Аналіз показників якості діяльності НСЗУ показав, що КНП «ЦПМСД №2» загалом відповідає базовим структурним та процесним вимогам. Зокрема, виконання структурних критеріїв становить близько 92%, а рівень коректного ведення електронних направлень — 94%. Разом із тим, результативні індикатори засвідчують наявність суттєвих недоліків.</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Показники профілактичної роботи (скринінги артеріальної гіпертензії, цукрового діабету, вакцинації) не досягають цільових значень НСЗУ та міжнародних стандартів. Зокрема, скринінг АГ становить 68% (при нормі ≥80%), діабету — 55% (при нормі ≥70%), вакцинація дорослих — 61%. Це свідчить про недостатню організацію профілактичних програм та слабку взаємодію з групами ризику.</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Навантаження на лікарів є нерівномірним: кількість декларацій на одного сімейного лікаря коливається від 1050 до 2150, що значно впливає на доступність та якість медичної допомоги. Зафіксовано високий рівень звернень без запису (18%), що свідчить про недосконалість системи маршрутизації та недостатню цифровізацію процесів.</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Рівень задоволеності пацієнтів оцінюється загалом високо (83%), проте найбільш поширеними скаргами є тривалість очікування, складність доступу до лікаря у пікові години, недостатність комунікації та інформаційної підтримки.</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rStyle w:val="a4"/>
          <w:b w:val="0"/>
          <w:sz w:val="28"/>
          <w:szCs w:val="28"/>
          <w:lang w:val="uk-UA"/>
        </w:rPr>
        <w:t xml:space="preserve">Вплив зовнішнього середовища та стратегічні виклики. </w:t>
      </w:r>
      <w:r w:rsidRPr="00F376A0">
        <w:rPr>
          <w:sz w:val="28"/>
          <w:szCs w:val="28"/>
          <w:lang w:val="uk-UA"/>
        </w:rPr>
        <w:t>PEST-аналіз показав, що діяльність закладу суттєво залежить від політичних, економічних та соціальних чинників. Військові ризики, нестабільність фінансування, конкуренція між медичними закладами, міграція лікарів та населення, зростання потреби у цифрових послугах — ключові фактори, які впливають на стабільність КНП. Технічні чинники, такі як цифровізація, автоматизація медичних процесів та впровадження телемедицини, відкривають нові можливості для підвищення якості послуг і управлінської ефективності.</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SWOT-аналіз підтвердив, що центр має достатній потенціал для розвитку, включаючи відносно стабільне фінансування, досвідчений персонал, високу довіру пацієнтів та значний управлінський резерв. Водночас слабкими сторонами залишаються кадровий дефіцит, застаріла матеріальна база, недостатня цифровізація та неефективні бізнес-процеси.</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rStyle w:val="a4"/>
          <w:b w:val="0"/>
          <w:sz w:val="28"/>
          <w:szCs w:val="28"/>
          <w:lang w:val="uk-UA"/>
        </w:rPr>
        <w:t xml:space="preserve">Загальна оцінка ефективності функціонування закладу. </w:t>
      </w:r>
      <w:r w:rsidRPr="00F376A0">
        <w:rPr>
          <w:sz w:val="28"/>
          <w:szCs w:val="28"/>
          <w:lang w:val="uk-UA"/>
        </w:rPr>
        <w:t>Підсумовуючи отримані результати дослідження, можна констатувати, що КНП «ЦПМСД №2» перебуває на етапі стабільного, але не повністю ефективного розвитку. Його діяльність характеризується значним потенціалом, який наразі використовується лише частково. Заклад забезпечує базові потреби мешканців громади, але потребує модернізації управління, оновлення технічної бази, підвищення цифрової інтегрованості та оптимізації діяльності.</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Подальший розвиток центру потребує впровадження сучасних міжнародних управлінських практик та підходів, зокрема Lean Healthcare, PCMH (Patient-Centered Medical Home), цифрових рішень e-Health, проєктного та процесного менеджменту. Їх адаптація дозволить підвищити якість медичних послуг, оптимізувати використання ресурсів, покращити взаємодію з пацієнтами та забезпечити стійкий розвиток закладу в умовах децентралізації та реформування системи охорони здоров’я України.</w:t>
      </w:r>
    </w:p>
    <w:p w:rsidR="006C7A59" w:rsidRPr="00F376A0" w:rsidRDefault="006C7A59" w:rsidP="006C7A59">
      <w:pPr>
        <w:pStyle w:val="ab"/>
        <w:widowControl w:val="0"/>
        <w:spacing w:before="0" w:beforeAutospacing="0" w:after="0" w:afterAutospacing="0" w:line="360" w:lineRule="auto"/>
        <w:ind w:firstLine="708"/>
        <w:jc w:val="both"/>
        <w:rPr>
          <w:sz w:val="28"/>
          <w:szCs w:val="28"/>
          <w:lang w:val="uk-UA"/>
        </w:rPr>
      </w:pPr>
      <w:r w:rsidRPr="00F376A0">
        <w:rPr>
          <w:sz w:val="28"/>
          <w:szCs w:val="28"/>
          <w:lang w:val="uk-UA"/>
        </w:rPr>
        <w:t>Отже, результати аналізу діяльності КНП «ЦПМСД №2» ОМР підтверджують об’єктивну необхідність глибокої трансформації управлінських процесів, організаційної структури та сервісної моделі надання первинної медичної допомоги. Впровадження міжнародних практик, цифрових технологій, системи внутрішнього контролю якості та більш гнучкої моделі роботи персоналу є стратегічно важливими передумовами забезпечення високої результативності та конкурентоздатності закладу.</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У межах третього розділу було проведено комплексне обґрунтування можливостей адаптації ефективних міжнародних моделей управління первинною медичною допомогою до умов вітчизняної системи охорони здоров’я та конкретно — до діяльності КНП «ЦПМСД № 2» ОМР. Встановлено, що в умовах сучасних економічних, соціальних та воєнних викликів українські заклади ПМД потребують системних управлінських змін, спрямованих на підвищення результативності, оптимізацію ресурсів, розвиток цифрових технологій та зміцнення довіри населення. Це об’єктивно актуалізує необхідність інтеграції перевірених іноземних практик у діяльність закладів ПМД.</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У дослідженні визначено, що діяльність КНП «ЦПМСД № 2» характеризується низкою структурних та організаційних проблем, притаманних більшості українських центрів ПМД: нерівномірний розподіл навантаження між лікарями (від 1050 до 2150 декларацій), що підвищує ризики професійного вигорання та погіршує доступність допомоги; недостатній рівень профілактичної роботи (скринінг АГ — 68%, діабету — 55%, вакцинація дорослих — 61%); фрагментовані та частково неструктуровані бізнес-процеси; застаріла цифрова інфраструктура та відсутність інструментів аналітичного управління; слабка кадрова стратегія та обмежені можливості безперервного навчання персоналу; недосконала комунікація з пацієнтами та низька залученість у профілактичні програми.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 xml:space="preserve">Ці проблеми зумовлюють необхідність впровадження сучасних моделей управління, які довели ефективність у країнах із розвиненими системами ПМД — Канаді, Великій Британії, Данії, Нідерландах, США та скандинавських країнах. Аналіз показав, що саме моделі </w:t>
      </w:r>
      <w:r w:rsidRPr="00F376A0">
        <w:rPr>
          <w:rStyle w:val="a4"/>
          <w:rFonts w:ascii="Times New Roman" w:hAnsi="Times New Roman" w:cs="Times New Roman"/>
          <w:b w:val="0"/>
          <w:sz w:val="28"/>
          <w:szCs w:val="28"/>
        </w:rPr>
        <w:t>Patient-Centered Medical Home (PCMH), Lean Healthcare, процесне управління, проєктний менеджмент та цифрова трансформація e-Health</w:t>
      </w:r>
      <w:r w:rsidRPr="00F376A0">
        <w:rPr>
          <w:rFonts w:ascii="Times New Roman" w:hAnsi="Times New Roman" w:cs="Times New Roman"/>
          <w:sz w:val="28"/>
          <w:szCs w:val="28"/>
        </w:rPr>
        <w:t xml:space="preserve"> є найбільш релевантними, оскільки дозволяють одночасно оптимізувати роботу персоналу, покращити сервіси, підвищити контроль хронічних хвороб і зменшити фінансові втрати.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Додатково з’ясовано, що КНП «ЦПМСД № 2» має достатній внутрішній потенціал для адаптації міжнародних практик, зокрема: сформована організаційна структура; дотримання вимог НСЗУ; базовий рівень цифрової готовності; зацікавлений у розвитку персонал; можливість створення проєктних груп; наявний досвід участі у міських програмах.</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На основі проведеного аналізу розроблено інтегровану модель управління, що поєднує елементи провідних світових підходів:</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1. Пацієнт-орієнтована модель (PCMH)</w:t>
      </w:r>
      <w:r w:rsidRPr="00F376A0">
        <w:rPr>
          <w:rFonts w:ascii="Times New Roman" w:hAnsi="Times New Roman" w:cs="Times New Roman"/>
          <w:sz w:val="28"/>
          <w:szCs w:val="28"/>
        </w:rPr>
        <w:t xml:space="preserve"> – формування мультидисциплінарних команд, уніфікація профілактики та контролю хронічних хвороб, системна робота з пацієнтами груп ризику.</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2. Lean Healthcare</w:t>
      </w:r>
      <w:r w:rsidRPr="00F376A0">
        <w:rPr>
          <w:rFonts w:ascii="Times New Roman" w:hAnsi="Times New Roman" w:cs="Times New Roman"/>
          <w:sz w:val="28"/>
          <w:szCs w:val="28"/>
        </w:rPr>
        <w:t xml:space="preserve"> – оптимізація потоків пацієнтів, скорочення черг, усунення дублюючих функцій, стандартизація документації.</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3. Процесно-орієнтоване управління</w:t>
      </w:r>
      <w:r w:rsidRPr="00F376A0">
        <w:rPr>
          <w:rFonts w:ascii="Times New Roman" w:hAnsi="Times New Roman" w:cs="Times New Roman"/>
          <w:sz w:val="28"/>
          <w:szCs w:val="28"/>
        </w:rPr>
        <w:t xml:space="preserve"> – опис і впровадження ключових бізнес-процесів (маршрутизація, вакцинація, ведення хронічних хвороб, запис пацієнтів).</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4. Проєктний менеджмент (NHS Improvement)</w:t>
      </w:r>
      <w:r w:rsidRPr="00F376A0">
        <w:rPr>
          <w:rFonts w:ascii="Times New Roman" w:hAnsi="Times New Roman" w:cs="Times New Roman"/>
          <w:sz w:val="28"/>
          <w:szCs w:val="28"/>
        </w:rPr>
        <w:t xml:space="preserve"> – створення проєктних команд, чіткі строки реалізації, моніторинг прогресу.</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5. Цифрова трансформація (Nordic e-Health)</w:t>
      </w:r>
      <w:r w:rsidRPr="00F376A0">
        <w:rPr>
          <w:rFonts w:ascii="Times New Roman" w:hAnsi="Times New Roman" w:cs="Times New Roman"/>
          <w:sz w:val="28"/>
          <w:szCs w:val="28"/>
        </w:rPr>
        <w:t xml:space="preserve"> – впровадження дашбордів KPI, електронної черги, телемедицини, автоматизованих нагадувань та аналітики.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Впровадження цієї моделі очікувано дозволить: збільшити якість показників НСЗУ на 15–25%; скоротити черги на 20–40%; підвищити стандартизованість медичної документації до 90%; покращити контроль хронічних хвороб (зростання на 20–25%); підвищити задоволеність пацієнтів до 85–90%; зменшити навантаження на лікарів на 20–30%.</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Перевагою моделі є її адаптивність до українських реалій, мінімальні фінансові витрати на старті та акцент на простих, але системно впливових інструментах.</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Розроблена дорожня карта включає три фази: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1. Підготовча (0–3 місяці): </w:t>
      </w:r>
      <w:r w:rsidRPr="00F376A0">
        <w:rPr>
          <w:rFonts w:ascii="Times New Roman" w:hAnsi="Times New Roman" w:cs="Times New Roman"/>
          <w:sz w:val="28"/>
          <w:szCs w:val="28"/>
        </w:rPr>
        <w:t>аудит процесів, цифрової інфраструктури, показників НСЗУ; створення проєктного офісу, робочих груп; опис ключових бізнес-процесів; визначення KPI та затвердження плану цифрової трансформації.</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2. Реалізаційна (4–12 місяців): </w:t>
      </w:r>
      <w:r w:rsidRPr="00F376A0">
        <w:rPr>
          <w:rFonts w:ascii="Times New Roman" w:hAnsi="Times New Roman" w:cs="Times New Roman"/>
          <w:sz w:val="28"/>
          <w:szCs w:val="28"/>
        </w:rPr>
        <w:t>оптимізація маршрутизації та роботи реєстратури; стандартизація медичних записів; перерозподіл декларацій між лікарями; запуск електронної черги та нагадувань; створення дашбордів KPI; пілотне впровадження моделі PCMH.</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3. Фаза масштабування та стабілізації (12–24 місяці): </w:t>
      </w:r>
      <w:r w:rsidRPr="00F376A0">
        <w:rPr>
          <w:rFonts w:ascii="Times New Roman" w:hAnsi="Times New Roman" w:cs="Times New Roman"/>
          <w:sz w:val="28"/>
          <w:szCs w:val="28"/>
        </w:rPr>
        <w:t>поширення моделі на всі амбулаторії; інтеграція телемедицини та елементів цифрового сервісу; впровадження системи бюджетування за напрямами; регулярні клінічні аудити та стратегічні сесії; досягнення стабільних показників якості на рівні 85–90%.</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Дорожня карта узгоджена з можливостями КНП «ЦПМСД № 2», містить послідовність змін і чіткі очікувані результати.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Style w:val="a4"/>
          <w:rFonts w:ascii="Times New Roman" w:hAnsi="Times New Roman" w:cs="Times New Roman"/>
          <w:b w:val="0"/>
          <w:sz w:val="28"/>
          <w:szCs w:val="28"/>
        </w:rPr>
        <w:t xml:space="preserve">Програма вдосконалення якості медичних послуг. </w:t>
      </w:r>
      <w:r w:rsidRPr="00F376A0">
        <w:rPr>
          <w:rFonts w:ascii="Times New Roman" w:hAnsi="Times New Roman" w:cs="Times New Roman"/>
          <w:sz w:val="28"/>
          <w:szCs w:val="28"/>
        </w:rPr>
        <w:t xml:space="preserve">Розроблена програма містить сім ключових напрямів: </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Оптимізація організації медичної допомоги.</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Розвиток профілактики та контроль хронічних хвороб.</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Покращення якості медичної документації.</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Підвищення доступності та сервісу для пацієнтів.</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Розвиток кадрового потенціалу та мотивації.</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Цифровізація та сучасні ІТ-рішення.</w:t>
      </w:r>
    </w:p>
    <w:p w:rsidR="006C7A59" w:rsidRPr="00F376A0" w:rsidRDefault="006C7A59" w:rsidP="003B164B">
      <w:pPr>
        <w:pStyle w:val="ad"/>
        <w:numPr>
          <w:ilvl w:val="0"/>
          <w:numId w:val="62"/>
        </w:numPr>
        <w:spacing w:line="360" w:lineRule="auto"/>
        <w:jc w:val="both"/>
        <w:rPr>
          <w:rStyle w:val="a4"/>
          <w:rFonts w:ascii="Times New Roman" w:hAnsi="Times New Roman" w:cs="Times New Roman"/>
          <w:b w:val="0"/>
          <w:bCs w:val="0"/>
          <w:sz w:val="28"/>
          <w:szCs w:val="28"/>
        </w:rPr>
      </w:pPr>
      <w:r w:rsidRPr="00F376A0">
        <w:rPr>
          <w:rStyle w:val="a4"/>
          <w:rFonts w:ascii="Times New Roman" w:hAnsi="Times New Roman" w:cs="Times New Roman"/>
          <w:b w:val="0"/>
          <w:sz w:val="28"/>
          <w:szCs w:val="28"/>
        </w:rPr>
        <w:t>Управління інфраструктурою та ресурсами.</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Програма відображає логіку міжнародних стандартів TQM, PCMH та Lean Healthcare, забезпечуючи комплексне поліпшення якості.</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У роботі сформовано низку конкретних пропозицій, спрямованих на підвищення ефективності управління: делегування повноважень амбулаторіям та керівникам команд; розвиток проєктного менеджменту та впровадження координатора якості; оптимізація навантаження персоналу; створення системи мотивації, прив’язаної до KPI; цифровізація внутрішніх процесів (електронні черги, телемедицина, дашборди); оптимізація взаємодії з пацієнтами; розвиток матеріально-технічної бази та енергетичної незалежності. Ці заходи дозволяють перетворити Центр ПМД на сучасну ефективну організацію, що працює за принципами доказової медицини, пацієнт-орієнтованості та цифрової інтегрованості.</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У роботі було створено повну систему показників ефективності, що забезпечує: підвищення відповідальності персоналу; прозорість управління; контроль процесів; можливість прив’язки до мотиваційних механізмів; покращення показників НСЗУ. Система охоплює всі категорії працівників і відповідає вимогам сучасного HR-менеджменту.</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Розділ 3 підтверджує, що адаптація міжнародних моделей управління в діяльність КНП «ЦПМСД № 2» є не лише доцільною, але й необхідною умовою підвищення ефективності та якості надання первинної медичної допомоги. Запропонована інтегрована модель дозволяє врахувати як глобальні тенденції, так і українські реалії, забезпечуючи системний та стійкий розвиток закладу у середньостроковій перспективі.</w:t>
      </w:r>
    </w:p>
    <w:p w:rsidR="006C7A59" w:rsidRPr="00F376A0" w:rsidRDefault="006C7A59" w:rsidP="006C7A59">
      <w:pPr>
        <w:spacing w:line="360" w:lineRule="auto"/>
        <w:ind w:firstLine="708"/>
        <w:jc w:val="both"/>
        <w:rPr>
          <w:rFonts w:ascii="Times New Roman" w:hAnsi="Times New Roman" w:cs="Times New Roman"/>
          <w:sz w:val="28"/>
          <w:szCs w:val="28"/>
        </w:rPr>
      </w:pPr>
      <w:r w:rsidRPr="00F376A0">
        <w:rPr>
          <w:rFonts w:ascii="Times New Roman" w:hAnsi="Times New Roman" w:cs="Times New Roman"/>
          <w:sz w:val="28"/>
          <w:szCs w:val="28"/>
        </w:rPr>
        <w:t>Результати розділу формують підґрунтя для переходу КНП «ЦПМСД № 2» до сучасної управлінської парадигми, що базується на: процесності; доказовості; цифровізації; прозорості; ефективному використанні ресурсів; орієнтації на пацієнта; розвитку персоналу. Усе це дозволяє зробити висновок, що реалізація запропонованих змін матиме значний позитивний вплив на діяльність закладу, підвищить його конкурентоспроможність, фінансову стабільність і якість медичних послуг, наблизивши до провідних світових стандартів ПМД.</w:t>
      </w:r>
    </w:p>
    <w:p w:rsidR="006C7A59" w:rsidRPr="00F376A0" w:rsidRDefault="006C7A59" w:rsidP="006C7A59">
      <w:pPr>
        <w:spacing w:line="360" w:lineRule="auto"/>
        <w:rPr>
          <w:rStyle w:val="fontstyle11"/>
          <w:rFonts w:ascii="Times New Roman" w:hAnsi="Times New Roman" w:cs="Times New Roman"/>
          <w:color w:val="auto"/>
          <w:sz w:val="28"/>
          <w:szCs w:val="28"/>
        </w:rPr>
      </w:pPr>
    </w:p>
    <w:p w:rsidR="006C7A59" w:rsidRDefault="006C7A59">
      <w:pPr>
        <w:widowControl/>
        <w:rPr>
          <w:rFonts w:ascii="Times New Roman" w:hAnsi="Times New Roman" w:cs="Times New Roman"/>
          <w:color w:val="auto"/>
          <w:sz w:val="28"/>
          <w:szCs w:val="28"/>
        </w:rPr>
      </w:pPr>
      <w:r>
        <w:rPr>
          <w:rFonts w:ascii="Times New Roman" w:hAnsi="Times New Roman" w:cs="Times New Roman"/>
          <w:color w:val="auto"/>
          <w:sz w:val="28"/>
          <w:szCs w:val="28"/>
        </w:rPr>
        <w:br w:type="page"/>
      </w:r>
    </w:p>
    <w:p w:rsidR="006C7A59" w:rsidRPr="00A77A10" w:rsidRDefault="006C7A59" w:rsidP="006C7A59">
      <w:pPr>
        <w:spacing w:line="360" w:lineRule="auto"/>
        <w:jc w:val="center"/>
        <w:rPr>
          <w:rFonts w:ascii="Times New Roman" w:hAnsi="Times New Roman" w:cs="Times New Roman"/>
          <w:b/>
          <w:caps/>
          <w:sz w:val="28"/>
          <w:szCs w:val="28"/>
        </w:rPr>
      </w:pPr>
      <w:r w:rsidRPr="00A77A10">
        <w:rPr>
          <w:rFonts w:ascii="Times New Roman" w:hAnsi="Times New Roman" w:cs="Times New Roman"/>
          <w:b/>
          <w:caps/>
          <w:sz w:val="28"/>
          <w:szCs w:val="28"/>
        </w:rPr>
        <w:t>Список літератури</w:t>
      </w:r>
    </w:p>
    <w:p w:rsidR="006C7A59" w:rsidRPr="00A77A10" w:rsidRDefault="006C7A59" w:rsidP="006C7A59">
      <w:pPr>
        <w:spacing w:line="360" w:lineRule="auto"/>
        <w:jc w:val="both"/>
        <w:rPr>
          <w:rFonts w:ascii="Times New Roman" w:hAnsi="Times New Roman" w:cs="Times New Roman"/>
          <w:b/>
          <w:sz w:val="28"/>
          <w:szCs w:val="28"/>
        </w:rPr>
      </w:pP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Конституція України. </w:t>
      </w:r>
      <w:r w:rsidRPr="00F60405">
        <w:rPr>
          <w:rFonts w:ascii="Times New Roman" w:hAnsi="Times New Roman" w:cs="Times New Roman"/>
          <w:iCs/>
          <w:color w:val="auto"/>
          <w:sz w:val="28"/>
          <w:szCs w:val="28"/>
        </w:rPr>
        <w:t>Відомості Верховної Ради України</w:t>
      </w:r>
      <w:r w:rsidRPr="00F60405">
        <w:rPr>
          <w:rFonts w:ascii="Times New Roman" w:hAnsi="Times New Roman" w:cs="Times New Roman"/>
          <w:color w:val="auto"/>
          <w:sz w:val="28"/>
          <w:szCs w:val="28"/>
        </w:rPr>
        <w:t xml:space="preserve"> (ВВР). 1996. № 30. С. 141.</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Господарський кодекс України : Закон України від 16 січня 2003 року № 436-ІV. </w:t>
      </w:r>
      <w:r w:rsidRPr="00F60405">
        <w:rPr>
          <w:rFonts w:ascii="Times New Roman" w:hAnsi="Times New Roman" w:cs="Times New Roman"/>
          <w:iCs/>
          <w:color w:val="auto"/>
          <w:sz w:val="28"/>
          <w:szCs w:val="28"/>
        </w:rPr>
        <w:t>Відомості Верховної Ради України</w:t>
      </w:r>
      <w:r w:rsidRPr="00F60405">
        <w:rPr>
          <w:rFonts w:ascii="Times New Roman" w:hAnsi="Times New Roman" w:cs="Times New Roman"/>
          <w:color w:val="auto"/>
          <w:sz w:val="28"/>
          <w:szCs w:val="28"/>
        </w:rPr>
        <w:t>. 2003. № 18. №19-20. № 21-22. Ст. 144.</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Цивільний кодекс України: Закон України від 16.01.2003 р. № 435-IV. </w:t>
      </w:r>
      <w:r w:rsidRPr="00F60405">
        <w:rPr>
          <w:rFonts w:ascii="Times New Roman" w:hAnsi="Times New Roman" w:cs="Times New Roman"/>
          <w:iCs/>
          <w:color w:val="auto"/>
          <w:sz w:val="28"/>
          <w:szCs w:val="28"/>
        </w:rPr>
        <w:t>Відомості Верховної Ради України</w:t>
      </w:r>
      <w:r w:rsidRPr="00F60405">
        <w:rPr>
          <w:rFonts w:ascii="Times New Roman" w:hAnsi="Times New Roman" w:cs="Times New Roman"/>
          <w:i/>
          <w:iCs/>
          <w:color w:val="auto"/>
          <w:sz w:val="28"/>
          <w:szCs w:val="28"/>
        </w:rPr>
        <w:t>.</w:t>
      </w:r>
      <w:r w:rsidRPr="00F60405">
        <w:rPr>
          <w:rFonts w:ascii="Times New Roman" w:hAnsi="Times New Roman" w:cs="Times New Roman"/>
          <w:color w:val="auto"/>
          <w:sz w:val="28"/>
          <w:szCs w:val="28"/>
        </w:rPr>
        <w:t xml:space="preserve"> 2003. № 40-44.</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Основи законодавства України про охорону здоров’я</w:t>
      </w:r>
      <w:r w:rsidRPr="00F60405">
        <w:rPr>
          <w:rFonts w:ascii="Times New Roman" w:hAnsi="Times New Roman" w:cs="Times New Roman"/>
          <w:bCs/>
          <w:color w:val="auto"/>
          <w:sz w:val="28"/>
          <w:szCs w:val="28"/>
        </w:rPr>
        <w:t xml:space="preserve"> </w:t>
      </w:r>
      <w:r w:rsidRPr="00F60405">
        <w:rPr>
          <w:rFonts w:ascii="Times New Roman" w:hAnsi="Times New Roman" w:cs="Times New Roman"/>
          <w:color w:val="auto"/>
          <w:sz w:val="28"/>
          <w:szCs w:val="28"/>
        </w:rPr>
        <w:t xml:space="preserve">: Закон України від 19 листопада 1992 року № 2801-XII. </w:t>
      </w:r>
      <w:r w:rsidRPr="00F60405">
        <w:rPr>
          <w:rFonts w:ascii="Times New Roman" w:hAnsi="Times New Roman" w:cs="Times New Roman"/>
          <w:iCs/>
          <w:color w:val="auto"/>
          <w:sz w:val="28"/>
          <w:szCs w:val="28"/>
        </w:rPr>
        <w:t>Відомості Верховної Ради України</w:t>
      </w:r>
      <w:r w:rsidRPr="00F60405">
        <w:rPr>
          <w:rFonts w:ascii="Times New Roman" w:hAnsi="Times New Roman" w:cs="Times New Roman"/>
          <w:color w:val="auto"/>
          <w:sz w:val="28"/>
          <w:szCs w:val="28"/>
        </w:rPr>
        <w:t>. 1993. № 4. Ст. 19.</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Про місцеве самоврядування в Україні: Закон України від 21 травня 1997 р. № 280/97-ВР. </w:t>
      </w:r>
      <w:r w:rsidRPr="00F60405">
        <w:rPr>
          <w:rFonts w:ascii="Times New Roman" w:hAnsi="Times New Roman" w:cs="Times New Roman"/>
          <w:iCs/>
          <w:color w:val="auto"/>
          <w:sz w:val="28"/>
          <w:szCs w:val="28"/>
        </w:rPr>
        <w:t>Відомості Верховної Ради України</w:t>
      </w:r>
      <w:r w:rsidRPr="00F60405">
        <w:rPr>
          <w:rFonts w:ascii="Times New Roman" w:hAnsi="Times New Roman" w:cs="Times New Roman"/>
          <w:color w:val="auto"/>
          <w:sz w:val="28"/>
          <w:szCs w:val="28"/>
        </w:rPr>
        <w:t>. 1997. № 24. Ст. 170.</w:t>
      </w:r>
    </w:p>
    <w:p w:rsidR="006C7A59" w:rsidRPr="00F60405" w:rsidRDefault="006C7A59" w:rsidP="003B164B">
      <w:pPr>
        <w:pStyle w:val="ad"/>
        <w:numPr>
          <w:ilvl w:val="0"/>
          <w:numId w:val="63"/>
        </w:numPr>
        <w:spacing w:line="360" w:lineRule="auto"/>
        <w:jc w:val="both"/>
        <w:rPr>
          <w:rFonts w:ascii="Times New Roman" w:hAnsi="Times New Roman" w:cs="Times New Roman"/>
          <w:color w:val="auto"/>
          <w:sz w:val="28"/>
          <w:szCs w:val="28"/>
        </w:rPr>
      </w:pPr>
      <w:r w:rsidRPr="00F60405">
        <w:rPr>
          <w:rStyle w:val="a4"/>
          <w:rFonts w:ascii="Times New Roman" w:hAnsi="Times New Roman" w:cs="Times New Roman"/>
          <w:b w:val="0"/>
          <w:color w:val="auto"/>
          <w:sz w:val="28"/>
          <w:szCs w:val="28"/>
        </w:rPr>
        <w:t xml:space="preserve">Про електронні комунікації: Закон України від </w:t>
      </w:r>
      <w:r w:rsidRPr="00F60405">
        <w:rPr>
          <w:rFonts w:ascii="Times New Roman" w:hAnsi="Times New Roman" w:cs="Times New Roman"/>
          <w:color w:val="auto"/>
          <w:sz w:val="28"/>
          <w:szCs w:val="28"/>
          <w:shd w:val="clear" w:color="auto" w:fill="FFFFFF"/>
        </w:rPr>
        <w:t xml:space="preserve">16.12.2020 р. № </w:t>
      </w:r>
      <w:r w:rsidRPr="00F60405">
        <w:rPr>
          <w:rStyle w:val="a4"/>
          <w:rFonts w:ascii="Times New Roman" w:hAnsi="Times New Roman" w:cs="Times New Roman"/>
          <w:b w:val="0"/>
          <w:color w:val="auto"/>
          <w:sz w:val="28"/>
          <w:szCs w:val="28"/>
          <w:shd w:val="clear" w:color="auto" w:fill="FFFFFF"/>
        </w:rPr>
        <w:t xml:space="preserve">1089-IX. </w:t>
      </w:r>
      <w:r w:rsidRPr="00F60405">
        <w:rPr>
          <w:rFonts w:ascii="Times New Roman" w:hAnsi="Times New Roman" w:cs="Times New Roman"/>
          <w:color w:val="auto"/>
          <w:sz w:val="28"/>
          <w:szCs w:val="28"/>
        </w:rPr>
        <w:t xml:space="preserve">URL: </w:t>
      </w:r>
      <w:hyperlink r:id="rId17" w:anchor="Text" w:history="1">
        <w:r w:rsidRPr="00F60405">
          <w:rPr>
            <w:rStyle w:val="af"/>
            <w:rFonts w:ascii="Times New Roman" w:hAnsi="Times New Roman" w:cs="Times New Roman"/>
            <w:color w:val="auto"/>
            <w:sz w:val="28"/>
            <w:szCs w:val="28"/>
            <w:u w:val="none"/>
          </w:rPr>
          <w:t>https://zakon.rada.gov.ua/laws/show/1089-20#Text</w:t>
        </w:r>
      </w:hyperlink>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Про державні фінансові гарантії медичного обслуговування населення : Закон України від 19 жовтня 2017 р. № 2168-VIII. </w:t>
      </w:r>
      <w:r w:rsidRPr="00F60405">
        <w:rPr>
          <w:rFonts w:ascii="Times New Roman" w:hAnsi="Times New Roman" w:cs="Times New Roman"/>
          <w:iCs/>
          <w:color w:val="auto"/>
          <w:sz w:val="28"/>
          <w:szCs w:val="28"/>
        </w:rPr>
        <w:t>Голос України</w:t>
      </w:r>
      <w:r w:rsidRPr="00F60405">
        <w:rPr>
          <w:rFonts w:ascii="Times New Roman" w:hAnsi="Times New Roman" w:cs="Times New Roman"/>
          <w:color w:val="auto"/>
          <w:sz w:val="28"/>
          <w:szCs w:val="28"/>
        </w:rPr>
        <w:t>. 2017. № 200.</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Про ліцензування видів господарської діяльності : Закон України від 2 березня 2015 р. № 222-VIII. </w:t>
      </w:r>
      <w:r w:rsidRPr="00F60405">
        <w:rPr>
          <w:rFonts w:ascii="Times New Roman" w:hAnsi="Times New Roman" w:cs="Times New Roman"/>
          <w:iCs/>
          <w:color w:val="auto"/>
          <w:sz w:val="28"/>
          <w:szCs w:val="28"/>
        </w:rPr>
        <w:t>Голос України</w:t>
      </w:r>
      <w:r w:rsidRPr="00F60405">
        <w:rPr>
          <w:rFonts w:ascii="Times New Roman" w:hAnsi="Times New Roman" w:cs="Times New Roman"/>
          <w:color w:val="auto"/>
          <w:sz w:val="28"/>
          <w:szCs w:val="28"/>
        </w:rPr>
        <w:t>. 2015. № 56.</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Про затвердження Порядку надання первинної медичної допомоги : Постанова КМУ від 19 жовтня 2018 р. № 1030. </w:t>
      </w:r>
      <w:r w:rsidRPr="00F60405">
        <w:rPr>
          <w:rFonts w:ascii="Times New Roman" w:hAnsi="Times New Roman" w:cs="Times New Roman"/>
          <w:iCs/>
          <w:color w:val="auto"/>
          <w:sz w:val="28"/>
          <w:szCs w:val="28"/>
        </w:rPr>
        <w:t>Офіційний вісник України</w:t>
      </w:r>
      <w:r w:rsidRPr="00F60405">
        <w:rPr>
          <w:rFonts w:ascii="Times New Roman" w:hAnsi="Times New Roman" w:cs="Times New Roman"/>
          <w:color w:val="auto"/>
          <w:sz w:val="28"/>
          <w:szCs w:val="28"/>
        </w:rPr>
        <w:t>. 2018. № 85. Ст. 2821.</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Про затвердження Порядку функціонування електронної системи охорони здоров’я та електронної медичної картки</w:t>
      </w:r>
      <w:r w:rsidRPr="00F60405">
        <w:rPr>
          <w:rFonts w:ascii="Times New Roman" w:hAnsi="Times New Roman" w:cs="Times New Roman"/>
          <w:bCs/>
          <w:color w:val="auto"/>
          <w:sz w:val="28"/>
          <w:szCs w:val="28"/>
        </w:rPr>
        <w:t xml:space="preserve"> </w:t>
      </w:r>
      <w:r w:rsidRPr="00F60405">
        <w:rPr>
          <w:rFonts w:ascii="Times New Roman" w:hAnsi="Times New Roman" w:cs="Times New Roman"/>
          <w:color w:val="auto"/>
          <w:sz w:val="28"/>
          <w:szCs w:val="28"/>
        </w:rPr>
        <w:t xml:space="preserve">: Постанова КМУ від 25 квітня 2018 р. № 411. </w:t>
      </w:r>
      <w:r w:rsidRPr="00F60405">
        <w:rPr>
          <w:rFonts w:ascii="Times New Roman" w:hAnsi="Times New Roman" w:cs="Times New Roman"/>
          <w:iCs/>
          <w:color w:val="auto"/>
          <w:sz w:val="28"/>
          <w:szCs w:val="28"/>
        </w:rPr>
        <w:t>Офіційний вісник України</w:t>
      </w:r>
      <w:r w:rsidRPr="00F60405">
        <w:rPr>
          <w:rFonts w:ascii="Times New Roman" w:hAnsi="Times New Roman" w:cs="Times New Roman"/>
          <w:color w:val="auto"/>
          <w:sz w:val="28"/>
          <w:szCs w:val="28"/>
        </w:rPr>
        <w:t>. 2018. № 37. Ст. 1302.</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Про затвердження ліцензійних умов провадження господарської діяльності з медичної практики</w:t>
      </w:r>
      <w:r w:rsidRPr="00F60405">
        <w:rPr>
          <w:rFonts w:ascii="Times New Roman" w:hAnsi="Times New Roman" w:cs="Times New Roman"/>
          <w:bCs/>
          <w:color w:val="auto"/>
          <w:sz w:val="28"/>
          <w:szCs w:val="28"/>
        </w:rPr>
        <w:t xml:space="preserve"> </w:t>
      </w:r>
      <w:r w:rsidRPr="00F60405">
        <w:rPr>
          <w:rFonts w:ascii="Times New Roman" w:hAnsi="Times New Roman" w:cs="Times New Roman"/>
          <w:color w:val="auto"/>
          <w:sz w:val="28"/>
          <w:szCs w:val="28"/>
        </w:rPr>
        <w:t xml:space="preserve">: Постанова КМУ від 02 березня 2016 р. № 285. </w:t>
      </w:r>
      <w:r w:rsidRPr="00F60405">
        <w:rPr>
          <w:rFonts w:ascii="Times New Roman" w:hAnsi="Times New Roman" w:cs="Times New Roman"/>
          <w:iCs/>
          <w:color w:val="auto"/>
          <w:sz w:val="28"/>
          <w:szCs w:val="28"/>
        </w:rPr>
        <w:t>Офіційний вісник України</w:t>
      </w:r>
      <w:r w:rsidRPr="00F60405">
        <w:rPr>
          <w:rFonts w:ascii="Times New Roman" w:hAnsi="Times New Roman" w:cs="Times New Roman"/>
          <w:color w:val="auto"/>
          <w:sz w:val="28"/>
          <w:szCs w:val="28"/>
        </w:rPr>
        <w:t>. 2016. № 30. Ст. 1171.</w:t>
      </w:r>
    </w:p>
    <w:p w:rsidR="006C7A59" w:rsidRPr="00F60405" w:rsidRDefault="006C7A59" w:rsidP="003B164B">
      <w:pPr>
        <w:pStyle w:val="ad"/>
        <w:numPr>
          <w:ilvl w:val="0"/>
          <w:numId w:val="63"/>
        </w:numPr>
        <w:spacing w:line="360" w:lineRule="auto"/>
        <w:ind w:right="-2"/>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Про затвердження Порядку надання первинної медичної допомоги: Наказ МОЗ України від 19.03.2018 р. № 504. URL: https://moz.gov.ua/uk/decrees/nakaz-moz-ukraini-vid-19032018--504-pro-zatverdzhennja-porjadku-nadannja-pervinnoi-medichnoi-dopomogi</w:t>
      </w:r>
    </w:p>
    <w:p w:rsidR="006C7A59" w:rsidRPr="00F60405" w:rsidRDefault="006C7A59" w:rsidP="003B164B">
      <w:pPr>
        <w:pStyle w:val="ad"/>
        <w:numPr>
          <w:ilvl w:val="0"/>
          <w:numId w:val="63"/>
        </w:numPr>
        <w:snapToGrid w:val="0"/>
        <w:spacing w:line="360" w:lineRule="auto"/>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Про затвердження переліку рідкісних (орфанних) захворювань: Наказ МОЗ України № 778 від 27.10.2014 р. URL: https://zakon.rada.gov.ua/laws/show/z1439-14#Text</w:t>
      </w:r>
    </w:p>
    <w:p w:rsidR="006C7A59" w:rsidRPr="00F60405" w:rsidRDefault="006C7A59" w:rsidP="003B164B">
      <w:pPr>
        <w:pStyle w:val="ad"/>
        <w:numPr>
          <w:ilvl w:val="0"/>
          <w:numId w:val="63"/>
        </w:numPr>
        <w:snapToGrid w:val="0"/>
        <w:spacing w:line="360" w:lineRule="auto"/>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Борщ В. І., Рудiнcькa О. В. Формування професійної компетентності менеджера закладу охорони здоров’я. </w:t>
      </w:r>
      <w:r w:rsidRPr="00F60405">
        <w:rPr>
          <w:rFonts w:ascii="Times New Roman" w:hAnsi="Times New Roman" w:cs="Times New Roman"/>
          <w:i/>
          <w:iCs/>
          <w:color w:val="auto"/>
          <w:sz w:val="28"/>
          <w:szCs w:val="28"/>
          <w:shd w:val="clear" w:color="auto" w:fill="FFFFFF"/>
        </w:rPr>
        <w:t>Ринкова економіка: сучасна теорія і практика управління</w:t>
      </w:r>
      <w:r w:rsidRPr="00F60405">
        <w:rPr>
          <w:rFonts w:ascii="Times New Roman" w:hAnsi="Times New Roman" w:cs="Times New Roman"/>
          <w:color w:val="auto"/>
          <w:sz w:val="28"/>
          <w:szCs w:val="28"/>
          <w:shd w:val="clear" w:color="auto" w:fill="FFFFFF"/>
        </w:rPr>
        <w:t xml:space="preserve">. 2019. № 18. Вип. 2(42). С. 96–104. DOI: </w:t>
      </w:r>
      <w:hyperlink r:id="rId18" w:history="1">
        <w:r w:rsidRPr="00F60405">
          <w:rPr>
            <w:rStyle w:val="af"/>
            <w:rFonts w:ascii="Times New Roman" w:hAnsi="Times New Roman" w:cs="Times New Roman"/>
            <w:color w:val="auto"/>
            <w:sz w:val="28"/>
            <w:szCs w:val="28"/>
            <w:u w:val="none"/>
            <w:shd w:val="clear" w:color="auto" w:fill="FFFFFF"/>
          </w:rPr>
          <w:t>https://doi.org/10.18524/2413-9998.2019.2(42).177076</w:t>
        </w:r>
      </w:hyperlink>
      <w:r w:rsidRPr="00F60405">
        <w:rPr>
          <w:rFonts w:ascii="Times New Roman" w:hAnsi="Times New Roman" w:cs="Times New Roman"/>
          <w:color w:val="auto"/>
          <w:sz w:val="28"/>
          <w:szCs w:val="28"/>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shd w:val="clear" w:color="auto" w:fill="FFFFFF"/>
        </w:rPr>
        <w:t xml:space="preserve">Борщ В. І., </w:t>
      </w:r>
      <w:r w:rsidRPr="00F60405">
        <w:rPr>
          <w:rFonts w:ascii="Times New Roman" w:hAnsi="Times New Roman" w:cs="Times New Roman"/>
          <w:bCs/>
          <w:color w:val="auto"/>
          <w:sz w:val="28"/>
          <w:szCs w:val="28"/>
          <w:shd w:val="clear" w:color="auto" w:fill="FFFFFF"/>
        </w:rPr>
        <w:t>Рудінська О. В.</w:t>
      </w:r>
      <w:r w:rsidRPr="00F60405">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eastAsia="TimesNewRomanPSMT" w:hAnsi="Times New Roman" w:cs="Times New Roman"/>
          <w:color w:val="auto"/>
          <w:sz w:val="28"/>
          <w:szCs w:val="28"/>
        </w:rPr>
        <w:t xml:space="preserve">Борщ В.І., Дружкова І.С., Кусик Н.Л. Об'єкти інтелектуальної власності у сфері охорони здоров'я: структура, управління та захист прав власності. </w:t>
      </w:r>
      <w:r w:rsidRPr="00F60405">
        <w:rPr>
          <w:rFonts w:ascii="Times New Roman" w:hAnsi="Times New Roman" w:cs="Times New Roman"/>
          <w:i/>
          <w:iCs/>
          <w:color w:val="auto"/>
          <w:sz w:val="28"/>
          <w:szCs w:val="28"/>
        </w:rPr>
        <w:t>Економіка та суспільство</w:t>
      </w:r>
      <w:r w:rsidRPr="00F60405">
        <w:rPr>
          <w:rFonts w:ascii="Times New Roman" w:eastAsia="TimesNewRomanPSMT" w:hAnsi="Times New Roman" w:cs="Times New Roman"/>
          <w:color w:val="auto"/>
          <w:sz w:val="28"/>
          <w:szCs w:val="28"/>
        </w:rPr>
        <w:t xml:space="preserve">. 2025. № 76. DOI: </w:t>
      </w:r>
      <w:hyperlink r:id="rId19" w:history="1">
        <w:r w:rsidRPr="00F60405">
          <w:rPr>
            <w:rStyle w:val="af"/>
            <w:rFonts w:ascii="Times New Roman" w:eastAsia="TimesNewRomanPSMT" w:hAnsi="Times New Roman" w:cs="Times New Roman"/>
            <w:color w:val="auto"/>
            <w:sz w:val="28"/>
            <w:szCs w:val="28"/>
            <w:u w:val="none"/>
          </w:rPr>
          <w:t>https://doi.org/10.32782/2524-0072/2025-76-100</w:t>
        </w:r>
      </w:hyperlink>
      <w:r w:rsidRPr="00F60405">
        <w:rPr>
          <w:rFonts w:ascii="Times New Roman" w:eastAsia="TimesNewRomanPSMT"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F60405">
        <w:rPr>
          <w:rFonts w:ascii="Times New Roman" w:hAnsi="Times New Roman" w:cs="Times New Roman"/>
          <w:i/>
          <w:color w:val="auto"/>
          <w:sz w:val="28"/>
          <w:szCs w:val="28"/>
        </w:rPr>
        <w:t>Економічний аналіз</w:t>
      </w:r>
      <w:r w:rsidRPr="00F60405">
        <w:rPr>
          <w:rFonts w:ascii="Times New Roman" w:hAnsi="Times New Roman" w:cs="Times New Roman"/>
          <w:color w:val="auto"/>
          <w:sz w:val="28"/>
          <w:szCs w:val="28"/>
        </w:rPr>
        <w:t>. Тернопіль. 2024. Том № 34. № 2 (2024). С. 94-105.</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Гавриченко Д. Г., Козирєва О. В., Попова Т. О., Сергієнко Л. В. Механізм фінансування охорони здоров’я України в умовах трансформації. </w:t>
      </w:r>
      <w:r w:rsidRPr="00F60405">
        <w:rPr>
          <w:rFonts w:ascii="Times New Roman" w:hAnsi="Times New Roman" w:cs="Times New Roman"/>
          <w:i/>
          <w:color w:val="auto"/>
          <w:sz w:val="28"/>
          <w:szCs w:val="28"/>
        </w:rPr>
        <w:t>Фінансово-кредитна діяльність: проблеми теорії і практики</w:t>
      </w:r>
      <w:r w:rsidRPr="00F60405">
        <w:rPr>
          <w:rFonts w:ascii="Times New Roman" w:hAnsi="Times New Roman" w:cs="Times New Roman"/>
          <w:color w:val="auto"/>
          <w:sz w:val="28"/>
          <w:szCs w:val="28"/>
        </w:rPr>
        <w:t xml:space="preserve">. 2022. № 1. С. 125–133. </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Гарасюк В., Макаріхіна А. Реформування охорони здоров’я з точки зору первинної меддопомоги: що важливо знати органам місцевого самоврядування. Електронний Європейський журнал. 2023. URL: </w:t>
      </w:r>
      <w:hyperlink r:id="rId20" w:history="1">
        <w:r w:rsidRPr="00F60405">
          <w:rPr>
            <w:rStyle w:val="af"/>
            <w:rFonts w:ascii="Times New Roman" w:hAnsi="Times New Roman" w:cs="Times New Roman"/>
            <w:color w:val="auto"/>
            <w:sz w:val="28"/>
            <w:szCs w:val="28"/>
            <w:u w:val="none"/>
          </w:rPr>
          <w:t>https://u-lead.org.ua/news/350?fbclid=IwAR3P24HKgql32DnO8nyO9jWjiPqXWn7G9PX8lQuVUIIc1FctStiqR7R0f-E</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Гомон Д. О., Денисова А. В. Зарубіжний досвід організації забезпечення охорони здоров’я. Науковий вісник Херсонського державного університету. Серія : Юридичні науки. 2016. № 4. С. 123.</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 xml:space="preserve">Дем’янчук М., Рудінська О., Князькова В. </w:t>
      </w:r>
      <w:hyperlink r:id="rId21" w:history="1">
        <w:r w:rsidRPr="00F60405">
          <w:rPr>
            <w:rStyle w:val="af"/>
            <w:rFonts w:ascii="Times New Roman" w:hAnsi="Times New Roman" w:cs="Times New Roman"/>
            <w:color w:val="auto"/>
            <w:sz w:val="28"/>
            <w:szCs w:val="28"/>
            <w:u w:val="none"/>
          </w:rPr>
          <w:t>Мотивація персоналу страховиків в сфері медичного страхування в умовах турбулентності.</w:t>
        </w:r>
      </w:hyperlink>
      <w:r w:rsidRPr="00F60405">
        <w:rPr>
          <w:rFonts w:ascii="Times New Roman" w:hAnsi="Times New Roman" w:cs="Times New Roman"/>
          <w:color w:val="auto"/>
          <w:sz w:val="28"/>
          <w:szCs w:val="28"/>
        </w:rPr>
        <w:t xml:space="preserve"> </w:t>
      </w:r>
      <w:r w:rsidRPr="00F60405">
        <w:rPr>
          <w:rFonts w:ascii="Times New Roman" w:hAnsi="Times New Roman" w:cs="Times New Roman"/>
          <w:i/>
          <w:iCs/>
          <w:color w:val="auto"/>
          <w:sz w:val="28"/>
          <w:szCs w:val="28"/>
        </w:rPr>
        <w:t>Економічний аналіз</w:t>
      </w:r>
      <w:r w:rsidRPr="00F60405">
        <w:rPr>
          <w:rFonts w:ascii="Times New Roman" w:hAnsi="Times New Roman" w:cs="Times New Roman"/>
          <w:color w:val="auto"/>
          <w:sz w:val="28"/>
          <w:szCs w:val="28"/>
        </w:rPr>
        <w:t>. Тернопіль. 2023. Том № 33. № 4 (2023). С. 129-142.</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Карпенко Л. Розробка фінансового механізму забезпечення державних гарантій медичного обслуговування населення: зарубіжна практика. </w:t>
      </w:r>
      <w:r w:rsidRPr="00F60405">
        <w:rPr>
          <w:rFonts w:ascii="Times New Roman" w:hAnsi="Times New Roman" w:cs="Times New Roman"/>
          <w:i/>
          <w:iCs/>
          <w:color w:val="auto"/>
          <w:sz w:val="28"/>
          <w:szCs w:val="28"/>
        </w:rPr>
        <w:t>Вісник Хмельницького національного університету</w:t>
      </w:r>
      <w:r w:rsidRPr="00F60405">
        <w:rPr>
          <w:rFonts w:ascii="Times New Roman" w:hAnsi="Times New Roman" w:cs="Times New Roman"/>
          <w:color w:val="auto"/>
          <w:sz w:val="28"/>
          <w:szCs w:val="28"/>
        </w:rPr>
        <w:t xml:space="preserve">. 2022. URL: </w:t>
      </w:r>
      <w:hyperlink r:id="rId22" w:history="1">
        <w:r w:rsidRPr="00F60405">
          <w:rPr>
            <w:rStyle w:val="af"/>
            <w:rFonts w:ascii="Times New Roman" w:hAnsi="Times New Roman" w:cs="Times New Roman"/>
            <w:color w:val="auto"/>
            <w:sz w:val="28"/>
            <w:szCs w:val="28"/>
            <w:u w:val="none"/>
          </w:rPr>
          <w:t>http://journals.khnu.km.ua/vestnik/?p=11561</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Камінська Т. Уроки зарубіжних країн для реформування охорони здоров’я в Україні. Економічна теорія та право. 2015. № 1(20). URL: </w:t>
      </w:r>
      <w:hyperlink r:id="rId23" w:history="1">
        <w:r w:rsidRPr="00F60405">
          <w:rPr>
            <w:rStyle w:val="af"/>
            <w:rFonts w:ascii="Times New Roman" w:hAnsi="Times New Roman" w:cs="Times New Roman"/>
            <w:color w:val="auto"/>
            <w:sz w:val="28"/>
            <w:szCs w:val="28"/>
            <w:u w:val="none"/>
          </w:rPr>
          <w:t>http://econtlaw.nlu.edu.ua/wp-content/uploads/2015/11/%E2%84%96-1-38-50</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Карпишин Н. І. Зарубіжний досвід фінансового забезпечення охорони здоров’я та можливості його використання в Україні. URL: </w:t>
      </w:r>
      <w:hyperlink r:id="rId24" w:history="1">
        <w:r w:rsidRPr="00F60405">
          <w:rPr>
            <w:rStyle w:val="af"/>
            <w:rFonts w:ascii="Times New Roman" w:hAnsi="Times New Roman" w:cs="Times New Roman"/>
            <w:color w:val="auto"/>
            <w:sz w:val="28"/>
            <w:szCs w:val="28"/>
            <w:u w:val="none"/>
          </w:rPr>
          <w:t>http://dspace.wunu.edu.ua/bitstream/316497/12492/1/%d0%97%d0%b0%d1%80%d1%83%d0%b1%d1%96%d0%b6%d0%bd%d0%b8%d0%b9%20%d0%b4%d0%be%d1%81%d0%b2%d1%96%d0%b4%20%d1%84%d1%96%d0%bd%d0%b0%d0%bd%d1%81%d0%be%d0%b2%d0%be%d0%b3%d0%be%20%d0%b7%d0%b0%d0%b1%d0%b5%d0%b7%d0%bf%d0%b5%d1%87%d0%b5%d0%bd%d0%bd%d1%8f.PDF</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Клименко О.Ю. Залучення досвіду відкритих та</w:t>
      </w:r>
      <w:r w:rsidR="00AC723D">
        <w:rPr>
          <w:rFonts w:ascii="Times New Roman" w:hAnsi="Times New Roman" w:cs="Times New Roman"/>
          <w:color w:val="auto"/>
          <w:sz w:val="28"/>
          <w:szCs w:val="28"/>
          <w:shd w:val="clear" w:color="auto" w:fill="FFFFFF"/>
        </w:rPr>
        <w:t xml:space="preserve"> </w:t>
      </w:r>
      <w:r w:rsidRPr="00F60405">
        <w:rPr>
          <w:rFonts w:ascii="Times New Roman" w:hAnsi="Times New Roman" w:cs="Times New Roman"/>
          <w:color w:val="auto"/>
          <w:sz w:val="28"/>
          <w:szCs w:val="28"/>
          <w:shd w:val="clear" w:color="auto" w:fill="FFFFFF"/>
        </w:rPr>
        <w:t>закритих  моделей  управління  у  підвищенні  стійкості</w:t>
      </w:r>
      <w:r w:rsidR="00AC723D">
        <w:rPr>
          <w:rFonts w:ascii="Times New Roman" w:hAnsi="Times New Roman" w:cs="Times New Roman"/>
          <w:color w:val="auto"/>
          <w:sz w:val="28"/>
          <w:szCs w:val="28"/>
          <w:shd w:val="clear" w:color="auto" w:fill="FFFFFF"/>
        </w:rPr>
        <w:t xml:space="preserve"> </w:t>
      </w:r>
      <w:r w:rsidRPr="00F60405">
        <w:rPr>
          <w:rFonts w:ascii="Times New Roman" w:hAnsi="Times New Roman" w:cs="Times New Roman"/>
          <w:color w:val="auto"/>
          <w:sz w:val="28"/>
          <w:szCs w:val="28"/>
          <w:shd w:val="clear" w:color="auto" w:fill="FFFFFF"/>
        </w:rPr>
        <w:t xml:space="preserve">сфери  охорони  здоров'я  України  до  викликів війни. </w:t>
      </w:r>
      <w:r w:rsidRPr="00F60405">
        <w:rPr>
          <w:rFonts w:ascii="Times New Roman" w:hAnsi="Times New Roman" w:cs="Times New Roman"/>
          <w:i/>
          <w:color w:val="auto"/>
          <w:sz w:val="28"/>
          <w:szCs w:val="28"/>
          <w:shd w:val="clear" w:color="auto" w:fill="FFFFFF"/>
        </w:rPr>
        <w:t>Вчені записки Таврійського національного університету імені В.І. Вернадського.</w:t>
      </w:r>
      <w:r w:rsidRPr="00F60405">
        <w:rPr>
          <w:rFonts w:ascii="Times New Roman" w:hAnsi="Times New Roman" w:cs="Times New Roman"/>
          <w:color w:val="auto"/>
          <w:sz w:val="28"/>
          <w:szCs w:val="28"/>
          <w:shd w:val="clear" w:color="auto" w:fill="FFFFFF"/>
        </w:rPr>
        <w:t xml:space="preserve"> 2024. Том 35 (74). No 5. С. 16-21.</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Костенко Н. І., Марцинковський В. О. Особливості соціального забезпечення сфери охорони здоров’я: зарубіжний досвід. </w:t>
      </w:r>
      <w:r w:rsidRPr="00F60405">
        <w:rPr>
          <w:rFonts w:ascii="Times New Roman" w:hAnsi="Times New Roman" w:cs="Times New Roman"/>
          <w:i/>
          <w:color w:val="auto"/>
          <w:sz w:val="28"/>
          <w:szCs w:val="28"/>
          <w:shd w:val="clear" w:color="auto" w:fill="FFFFFF"/>
        </w:rPr>
        <w:t xml:space="preserve">Подільський науковий вісник. Науки: економіка, педагогіка. </w:t>
      </w:r>
      <w:r w:rsidRPr="00F60405">
        <w:rPr>
          <w:rFonts w:ascii="Times New Roman" w:hAnsi="Times New Roman" w:cs="Times New Roman"/>
          <w:color w:val="auto"/>
          <w:sz w:val="28"/>
          <w:szCs w:val="28"/>
          <w:shd w:val="clear" w:color="auto" w:fill="FFFFFF"/>
        </w:rPr>
        <w:t>2018. № 3. С. 170.</w:t>
      </w:r>
    </w:p>
    <w:p w:rsidR="006C7A59" w:rsidRPr="00791570"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rPr>
        <w:t xml:space="preserve">Кусик Н. Л., Горбачик В. О. Стратегічне мислення в організаціях охорони здоров’я. </w:t>
      </w:r>
      <w:r w:rsidRPr="00F60405">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F60405">
        <w:rPr>
          <w:rFonts w:ascii="Times New Roman" w:hAnsi="Times New Roman" w:cs="Times New Roman"/>
          <w:i/>
          <w:color w:val="auto"/>
          <w:sz w:val="28"/>
          <w:szCs w:val="28"/>
        </w:rPr>
        <w:t>[Електронне видання] : збірник матеріалів VІI Міжнародної наукової конференції</w:t>
      </w:r>
      <w:r w:rsidRPr="00F60405">
        <w:rPr>
          <w:rFonts w:ascii="Times New Roman" w:hAnsi="Times New Roman" w:cs="Times New Roman"/>
          <w:color w:val="auto"/>
          <w:sz w:val="28"/>
          <w:szCs w:val="28"/>
        </w:rPr>
        <w:t xml:space="preserve"> (31 жовтня 2024 р., м. Одеса) / Одес. </w:t>
      </w:r>
      <w:r w:rsidRPr="00791570">
        <w:rPr>
          <w:rFonts w:ascii="Times New Roman" w:hAnsi="Times New Roman" w:cs="Times New Roman"/>
          <w:color w:val="auto"/>
          <w:sz w:val="28"/>
          <w:szCs w:val="28"/>
        </w:rPr>
        <w:t>нац. мед. ун-т, каф. філософії, біоетики та іноземних мов, Міжнар. академія психосінергетики та альфології та ін. ; відпов. ред. В. Б. Ханжи. Одеса : ОНМедУ, 2025. С. 97 – 100.</w:t>
      </w:r>
    </w:p>
    <w:p w:rsidR="006C7A59" w:rsidRPr="00791570" w:rsidRDefault="00791570" w:rsidP="003B164B">
      <w:pPr>
        <w:pStyle w:val="13"/>
        <w:widowControl w:val="0"/>
        <w:numPr>
          <w:ilvl w:val="0"/>
          <w:numId w:val="63"/>
        </w:numPr>
        <w:autoSpaceDE w:val="0"/>
        <w:autoSpaceDN w:val="0"/>
        <w:adjustRightInd w:val="0"/>
        <w:spacing w:line="360" w:lineRule="auto"/>
        <w:jc w:val="both"/>
        <w:rPr>
          <w:sz w:val="28"/>
          <w:szCs w:val="28"/>
        </w:rPr>
      </w:pPr>
      <w:r w:rsidRPr="00791570">
        <w:rPr>
          <w:bCs/>
          <w:sz w:val="28"/>
          <w:szCs w:val="28"/>
        </w:rPr>
        <w:t>Кусик Н. Л.,</w:t>
      </w:r>
      <w:r w:rsidRPr="00791570">
        <w:rPr>
          <w:sz w:val="28"/>
          <w:szCs w:val="28"/>
        </w:rPr>
        <w:t xml:space="preserve"> Гузь Д. О., Буслаєва Г. В. </w:t>
      </w:r>
      <w:hyperlink r:id="rId25" w:history="1">
        <w:r w:rsidRPr="00791570">
          <w:rPr>
            <w:rStyle w:val="af"/>
            <w:color w:val="auto"/>
            <w:sz w:val="28"/>
            <w:szCs w:val="28"/>
            <w:u w:val="none"/>
          </w:rPr>
          <w:t>Розділ 26. Індустрія охорони здоров'я: міжнародний досвід створення медичних туристичних кластерів.</w:t>
        </w:r>
      </w:hyperlink>
      <w:r w:rsidRPr="00791570">
        <w:rPr>
          <w:sz w:val="28"/>
          <w:szCs w:val="28"/>
        </w:rPr>
        <w:t xml:space="preserve"> С. 372 – 387. </w:t>
      </w:r>
      <w:r w:rsidRPr="00791570">
        <w:rPr>
          <w:rFonts w:eastAsia="TimesNewRomanPS-BoldMT"/>
          <w:bCs/>
          <w:sz w:val="28"/>
          <w:szCs w:val="28"/>
        </w:rPr>
        <w:t xml:space="preserve">Інноваційна </w:t>
      </w:r>
      <w:r w:rsidRPr="00791570">
        <w:rPr>
          <w:rFonts w:eastAsia="TimesNewRomanPS-BoldMT"/>
          <w:sz w:val="28"/>
          <w:szCs w:val="28"/>
        </w:rPr>
        <w:t xml:space="preserve">економіка: теоретичні та практичні аспекти: монографія / Л. О. Волощук, Є. І. Масленніков, Е. А. Кузнєцов, Ю. М. Сафонов, С. В. Філиппова та ін.; за ред. д.е.н., доц. Л. О. Волощук, д.е.н., проф. Є. І. Масленнікова. Херсон: ОЛДІ-ПЛЮС, 2019. Випуск 4. 524 с. </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791570">
        <w:rPr>
          <w:rFonts w:ascii="Times New Roman" w:hAnsi="Times New Roman" w:cs="Times New Roman"/>
          <w:color w:val="auto"/>
          <w:sz w:val="28"/>
          <w:szCs w:val="28"/>
          <w:shd w:val="clear" w:color="auto" w:fill="FFFFFF"/>
        </w:rPr>
        <w:t xml:space="preserve">Кузьменко Г. О. Зарубіжний досвід публічного управління у сфері охорони здоров’я. </w:t>
      </w:r>
      <w:r w:rsidRPr="00791570">
        <w:rPr>
          <w:rFonts w:ascii="Times New Roman" w:hAnsi="Times New Roman" w:cs="Times New Roman"/>
          <w:i/>
          <w:color w:val="auto"/>
          <w:sz w:val="28"/>
          <w:szCs w:val="28"/>
          <w:shd w:val="clear" w:color="auto" w:fill="FFFFFF"/>
        </w:rPr>
        <w:t xml:space="preserve">Вчені записки ТНУ імені В.І. Вернадського. Серія: </w:t>
      </w:r>
      <w:r w:rsidRPr="00F60405">
        <w:rPr>
          <w:rFonts w:ascii="Times New Roman" w:hAnsi="Times New Roman" w:cs="Times New Roman"/>
          <w:i/>
          <w:color w:val="auto"/>
          <w:sz w:val="28"/>
          <w:szCs w:val="28"/>
          <w:shd w:val="clear" w:color="auto" w:fill="FFFFFF"/>
        </w:rPr>
        <w:t>Публічне управління та адміністрування.</w:t>
      </w:r>
      <w:r w:rsidRPr="00F60405">
        <w:rPr>
          <w:rFonts w:ascii="Times New Roman" w:hAnsi="Times New Roman" w:cs="Times New Roman"/>
          <w:color w:val="auto"/>
          <w:sz w:val="28"/>
          <w:szCs w:val="28"/>
          <w:shd w:val="clear" w:color="auto" w:fill="FFFFFF"/>
        </w:rPr>
        <w:t xml:space="preserve"> 2022. Том 33 (72). № 3. URL: </w:t>
      </w:r>
      <w:hyperlink r:id="rId26" w:history="1">
        <w:r w:rsidRPr="00F60405">
          <w:rPr>
            <w:rStyle w:val="af"/>
            <w:rFonts w:ascii="Times New Roman" w:hAnsi="Times New Roman" w:cs="Times New Roman"/>
            <w:color w:val="auto"/>
            <w:sz w:val="28"/>
            <w:szCs w:val="28"/>
            <w:u w:val="none"/>
            <w:shd w:val="clear" w:color="auto" w:fill="FFFFFF"/>
          </w:rPr>
          <w:t>http://www.pubadm.vernadskyjournals.in.ua/journals/2022/3_2022/19.pdf</w:t>
        </w:r>
      </w:hyperlink>
      <w:r w:rsidRPr="00F60405">
        <w:rPr>
          <w:rFonts w:ascii="Times New Roman" w:hAnsi="Times New Roman" w:cs="Times New Roman"/>
          <w:color w:val="auto"/>
          <w:sz w:val="28"/>
          <w:szCs w:val="28"/>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Куценко А. О. Зарубіжний досвід публічного управління сферою охорони здоров’я. </w:t>
      </w:r>
      <w:r w:rsidRPr="00F60405">
        <w:rPr>
          <w:rFonts w:ascii="Times New Roman" w:hAnsi="Times New Roman" w:cs="Times New Roman"/>
          <w:i/>
          <w:iCs/>
          <w:color w:val="auto"/>
          <w:sz w:val="28"/>
          <w:szCs w:val="28"/>
          <w:shd w:val="clear" w:color="auto" w:fill="FFFFFF"/>
        </w:rPr>
        <w:t xml:space="preserve">Проблеми сучасних трансформацій. Серія: право, публічне управління та адміністрування. </w:t>
      </w:r>
      <w:r w:rsidRPr="00F60405">
        <w:rPr>
          <w:rFonts w:ascii="Times New Roman" w:hAnsi="Times New Roman" w:cs="Times New Roman"/>
          <w:color w:val="auto"/>
          <w:sz w:val="28"/>
          <w:szCs w:val="28"/>
          <w:shd w:val="clear" w:color="auto" w:fill="FFFFFF"/>
        </w:rPr>
        <w:t xml:space="preserve">2025. № 16. URL: </w:t>
      </w:r>
      <w:hyperlink r:id="rId27" w:history="1">
        <w:r w:rsidRPr="00F60405">
          <w:rPr>
            <w:rStyle w:val="af"/>
            <w:rFonts w:ascii="Times New Roman" w:hAnsi="Times New Roman" w:cs="Times New Roman"/>
            <w:color w:val="auto"/>
            <w:sz w:val="28"/>
            <w:szCs w:val="28"/>
            <w:u w:val="none"/>
            <w:shd w:val="clear" w:color="auto" w:fill="FFFFFF"/>
          </w:rPr>
          <w:t>https://doi.org/10.54929/2786-5746-2025-16-02-20</w:t>
        </w:r>
      </w:hyperlink>
      <w:r w:rsidRPr="00F60405">
        <w:rPr>
          <w:rStyle w:val="af"/>
          <w:rFonts w:ascii="Times New Roman" w:hAnsi="Times New Roman" w:cs="Times New Roman"/>
          <w:color w:val="auto"/>
          <w:sz w:val="28"/>
          <w:szCs w:val="28"/>
          <w:u w:val="none"/>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kern w:val="36"/>
          <w:sz w:val="28"/>
          <w:szCs w:val="28"/>
        </w:rPr>
        <w:t xml:space="preserve">Криленко В. І., Князькова В. Я. </w:t>
      </w:r>
      <w:hyperlink r:id="rId28" w:history="1">
        <w:r w:rsidRPr="00F60405">
          <w:rPr>
            <w:rStyle w:val="af"/>
            <w:rFonts w:ascii="Times New Roman" w:hAnsi="Times New Roman" w:cs="Times New Roman"/>
            <w:bCs/>
            <w:color w:val="auto"/>
            <w:kern w:val="36"/>
            <w:sz w:val="28"/>
            <w:szCs w:val="28"/>
            <w:u w:val="none"/>
          </w:rPr>
          <w:t>Проблема упередженості штучного інтелекту в медицині.</w:t>
        </w:r>
      </w:hyperlink>
      <w:r w:rsidRPr="00F60405">
        <w:rPr>
          <w:rFonts w:ascii="Times New Roman" w:hAnsi="Times New Roman" w:cs="Times New Roman"/>
          <w:bCs/>
          <w:color w:val="auto"/>
          <w:kern w:val="36"/>
          <w:sz w:val="28"/>
          <w:szCs w:val="28"/>
        </w:rPr>
        <w:t xml:space="preserve"> </w:t>
      </w:r>
      <w:r w:rsidRPr="00F60405">
        <w:rPr>
          <w:rFonts w:ascii="Times New Roman" w:hAnsi="Times New Roman" w:cs="Times New Roman"/>
          <w:bCs/>
          <w:i/>
          <w:color w:val="auto"/>
          <w:kern w:val="36"/>
          <w:sz w:val="28"/>
          <w:szCs w:val="28"/>
        </w:rPr>
        <w:t>Science in the modern world: innovations and challenges.</w:t>
      </w:r>
      <w:r w:rsidRPr="00F60405">
        <w:rPr>
          <w:rFonts w:ascii="Times New Roman" w:hAnsi="Times New Roman" w:cs="Times New Roman"/>
          <w:bCs/>
          <w:color w:val="auto"/>
          <w:kern w:val="36"/>
          <w:sz w:val="28"/>
          <w:szCs w:val="28"/>
        </w:rPr>
        <w:t xml:space="preserve"> Proceedings of XIII International Scientific and Practical Conference. Toronto, Canada. 4-6 September 2025. С. 45-49.</w:t>
      </w:r>
    </w:p>
    <w:p w:rsidR="006C7A59" w:rsidRPr="00F60405" w:rsidRDefault="006C7A59" w:rsidP="003B164B">
      <w:pPr>
        <w:pStyle w:val="ad"/>
        <w:numPr>
          <w:ilvl w:val="0"/>
          <w:numId w:val="6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F60405">
        <w:rPr>
          <w:rFonts w:ascii="Times New Roman" w:hAnsi="Times New Roman" w:cs="Times New Roman"/>
          <w:bCs/>
          <w:color w:val="auto"/>
          <w:kern w:val="36"/>
          <w:sz w:val="28"/>
          <w:szCs w:val="28"/>
        </w:rPr>
        <w:t xml:space="preserve">Князькова В. Я., Бондаренко В. Г. </w:t>
      </w:r>
      <w:hyperlink r:id="rId29" w:history="1">
        <w:r w:rsidRPr="00F60405">
          <w:rPr>
            <w:rStyle w:val="af"/>
            <w:rFonts w:ascii="Times New Roman" w:hAnsi="Times New Roman" w:cs="Times New Roman"/>
            <w:bCs/>
            <w:color w:val="auto"/>
            <w:kern w:val="36"/>
            <w:sz w:val="28"/>
            <w:szCs w:val="28"/>
            <w:u w:val="none"/>
          </w:rPr>
          <w:t>Просування нових медичних послуг як складова маркетингової стратегії медичного закладу.</w:t>
        </w:r>
      </w:hyperlink>
      <w:r w:rsidRPr="00F60405">
        <w:rPr>
          <w:rFonts w:ascii="Times New Roman" w:hAnsi="Times New Roman" w:cs="Times New Roman"/>
          <w:bCs/>
          <w:color w:val="auto"/>
          <w:kern w:val="36"/>
          <w:sz w:val="28"/>
          <w:szCs w:val="28"/>
        </w:rPr>
        <w:t xml:space="preserve"> </w:t>
      </w:r>
      <w:r w:rsidRPr="00F60405">
        <w:rPr>
          <w:rFonts w:ascii="Times New Roman" w:hAnsi="Times New Roman" w:cs="Times New Roman"/>
          <w:bCs/>
          <w:i/>
          <w:color w:val="auto"/>
          <w:kern w:val="36"/>
          <w:sz w:val="28"/>
          <w:szCs w:val="28"/>
        </w:rPr>
        <w:t>Сучасні  напрями  змін  в управлінні охороною  здоров’я:  модернізація, якість, комунікація</w:t>
      </w:r>
      <w:r w:rsidRPr="00F60405">
        <w:rPr>
          <w:rFonts w:ascii="Times New Roman" w:hAnsi="Times New Roman" w:cs="Times New Roman"/>
          <w:bCs/>
          <w:color w:val="auto"/>
          <w:kern w:val="36"/>
          <w:sz w:val="28"/>
          <w:szCs w:val="28"/>
        </w:rPr>
        <w:t xml:space="preserve">: Міжнародна  наукова  конференція, 31 травня  2024  року, м. Одеса. Львів – Торунь : Liha-Pres, 2024. С. 36 - 40. DOI: </w:t>
      </w:r>
      <w:hyperlink r:id="rId30" w:history="1">
        <w:r w:rsidRPr="00F60405">
          <w:rPr>
            <w:rStyle w:val="af"/>
            <w:rFonts w:ascii="Times New Roman" w:hAnsi="Times New Roman" w:cs="Times New Roman"/>
            <w:bCs/>
            <w:color w:val="auto"/>
            <w:kern w:val="36"/>
            <w:sz w:val="28"/>
            <w:szCs w:val="28"/>
            <w:u w:val="none"/>
          </w:rPr>
          <w:t>https://doi.org/10.36059/978-966-397-406-4-9</w:t>
        </w:r>
      </w:hyperlink>
      <w:r w:rsidRPr="00F60405">
        <w:rPr>
          <w:rStyle w:val="af"/>
          <w:rFonts w:ascii="Times New Roman" w:hAnsi="Times New Roman" w:cs="Times New Roman"/>
          <w:bCs/>
          <w:color w:val="auto"/>
          <w:kern w:val="36"/>
          <w:sz w:val="28"/>
          <w:szCs w:val="28"/>
          <w:u w:val="none"/>
        </w:rPr>
        <w:t>.</w:t>
      </w:r>
    </w:p>
    <w:p w:rsidR="006C7A59" w:rsidRPr="00F60405" w:rsidRDefault="006C7A59" w:rsidP="003B164B">
      <w:pPr>
        <w:pStyle w:val="ad"/>
        <w:numPr>
          <w:ilvl w:val="0"/>
          <w:numId w:val="6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F60405">
        <w:rPr>
          <w:rFonts w:ascii="Times New Roman" w:hAnsi="Times New Roman" w:cs="Times New Roman"/>
          <w:bCs/>
          <w:color w:val="auto"/>
          <w:kern w:val="36"/>
          <w:sz w:val="28"/>
          <w:szCs w:val="28"/>
        </w:rPr>
        <w:t xml:space="preserve">Князькова В. Я., Криленко В. І. </w:t>
      </w:r>
      <w:hyperlink r:id="rId31" w:history="1">
        <w:r w:rsidRPr="00F60405">
          <w:rPr>
            <w:rStyle w:val="af"/>
            <w:rFonts w:ascii="Times New Roman" w:hAnsi="Times New Roman" w:cs="Times New Roman"/>
            <w:bCs/>
            <w:color w:val="auto"/>
            <w:kern w:val="36"/>
            <w:sz w:val="28"/>
            <w:szCs w:val="28"/>
            <w:u w:val="none"/>
          </w:rPr>
          <w:t>Специфіка застосування штучного інтелекту в медицині в контексті інновацій та загроз</w:t>
        </w:r>
      </w:hyperlink>
      <w:r w:rsidRPr="00F60405">
        <w:rPr>
          <w:rFonts w:ascii="Times New Roman" w:hAnsi="Times New Roman" w:cs="Times New Roman"/>
          <w:bCs/>
          <w:color w:val="auto"/>
          <w:kern w:val="36"/>
          <w:sz w:val="28"/>
          <w:szCs w:val="28"/>
        </w:rPr>
        <w:t xml:space="preserve">. </w:t>
      </w:r>
      <w:r w:rsidRPr="00F60405">
        <w:rPr>
          <w:rFonts w:ascii="Times New Roman" w:hAnsi="Times New Roman" w:cs="Times New Roman"/>
          <w:bCs/>
          <w:i/>
          <w:color w:val="auto"/>
          <w:kern w:val="36"/>
          <w:sz w:val="28"/>
          <w:szCs w:val="28"/>
        </w:rPr>
        <w:t xml:space="preserve">Сучасні  напрями  змін  в управлінні охороною  здоров’я:  модернізація, якість, комунікація: </w:t>
      </w:r>
      <w:r w:rsidRPr="00F60405">
        <w:rPr>
          <w:rFonts w:ascii="Times New Roman" w:hAnsi="Times New Roman" w:cs="Times New Roman"/>
          <w:bCs/>
          <w:color w:val="auto"/>
          <w:kern w:val="36"/>
          <w:sz w:val="28"/>
          <w:szCs w:val="28"/>
        </w:rPr>
        <w:t xml:space="preserve">Міжнародна  наукова  конференція, 31 травня  2024  року, м. Одеса. Львів – Торунь : Liha-Pres, 2024. С. 159 - 162.  DOI: </w:t>
      </w:r>
      <w:hyperlink r:id="rId32" w:history="1">
        <w:r w:rsidRPr="00F60405">
          <w:rPr>
            <w:rStyle w:val="af"/>
            <w:rFonts w:ascii="Times New Roman" w:hAnsi="Times New Roman" w:cs="Times New Roman"/>
            <w:bCs/>
            <w:color w:val="auto"/>
            <w:kern w:val="36"/>
            <w:sz w:val="28"/>
            <w:szCs w:val="28"/>
            <w:u w:val="none"/>
          </w:rPr>
          <w:t>https://doi.org/10.36059/978-966-397-406-4-42</w:t>
        </w:r>
      </w:hyperlink>
      <w:r w:rsidRPr="00F60405">
        <w:rPr>
          <w:rStyle w:val="af"/>
          <w:rFonts w:ascii="Times New Roman" w:hAnsi="Times New Roman" w:cs="Times New Roman"/>
          <w:bCs/>
          <w:color w:val="auto"/>
          <w:kern w:val="36"/>
          <w:sz w:val="28"/>
          <w:szCs w:val="28"/>
          <w:u w:val="none"/>
        </w:rPr>
        <w:t>.</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kern w:val="36"/>
          <w:sz w:val="28"/>
          <w:szCs w:val="28"/>
        </w:rPr>
        <w:t xml:space="preserve">Князькова В. Я., Криленко В. І., Шрамко О. О. </w:t>
      </w:r>
      <w:hyperlink r:id="rId33" w:history="1">
        <w:r w:rsidRPr="00F60405">
          <w:rPr>
            <w:rStyle w:val="af"/>
            <w:rFonts w:ascii="Times New Roman" w:hAnsi="Times New Roman" w:cs="Times New Roman"/>
            <w:bCs/>
            <w:color w:val="auto"/>
            <w:kern w:val="36"/>
            <w:sz w:val="28"/>
            <w:szCs w:val="28"/>
            <w:u w:val="none"/>
          </w:rPr>
          <w:t>Цифрова трансформація медичної галузі як інноваційна складова реформи охорони здоров’я.</w:t>
        </w:r>
      </w:hyperlink>
      <w:r w:rsidRPr="00F60405">
        <w:rPr>
          <w:rFonts w:ascii="Times New Roman" w:hAnsi="Times New Roman" w:cs="Times New Roman"/>
          <w:bCs/>
          <w:color w:val="auto"/>
          <w:kern w:val="36"/>
          <w:sz w:val="28"/>
          <w:szCs w:val="28"/>
        </w:rPr>
        <w:t xml:space="preserve"> </w:t>
      </w:r>
      <w:r w:rsidRPr="00F60405">
        <w:rPr>
          <w:rFonts w:ascii="Times New Roman" w:hAnsi="Times New Roman" w:cs="Times New Roman"/>
          <w:bCs/>
          <w:i/>
          <w:color w:val="auto"/>
          <w:kern w:val="36"/>
          <w:sz w:val="28"/>
          <w:szCs w:val="28"/>
        </w:rPr>
        <w:t>Матеріали 2 Міжнародної науково-практичної конференції</w:t>
      </w:r>
      <w:r w:rsidRPr="00F60405">
        <w:rPr>
          <w:rFonts w:ascii="Times New Roman" w:hAnsi="Times New Roman" w:cs="Times New Roman"/>
          <w:bCs/>
          <w:color w:val="auto"/>
          <w:kern w:val="36"/>
          <w:sz w:val="28"/>
          <w:szCs w:val="28"/>
        </w:rPr>
        <w:t xml:space="preserve"> </w:t>
      </w:r>
      <w:r w:rsidRPr="00F60405">
        <w:rPr>
          <w:rFonts w:ascii="Times New Roman" w:hAnsi="Times New Roman" w:cs="Times New Roman"/>
          <w:bCs/>
          <w:i/>
          <w:color w:val="auto"/>
          <w:kern w:val="36"/>
          <w:sz w:val="28"/>
          <w:szCs w:val="28"/>
        </w:rPr>
        <w:t>«New Horizons in Scientific Research: Challenges and Solutions».</w:t>
      </w:r>
      <w:r w:rsidRPr="00F60405">
        <w:rPr>
          <w:rFonts w:ascii="Times New Roman" w:hAnsi="Times New Roman" w:cs="Times New Roman"/>
          <w:bCs/>
          <w:color w:val="auto"/>
          <w:kern w:val="36"/>
          <w:sz w:val="28"/>
          <w:szCs w:val="28"/>
        </w:rPr>
        <w:t xml:space="preserve"> Марсель, Франція. 16-18 грудня 2024. С. 123-127.</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 xml:space="preserve">Князькова В. Я. Криленко В. І, Хлібородова І. В. </w:t>
      </w:r>
      <w:hyperlink r:id="rId34" w:history="1">
        <w:r w:rsidRPr="00F60405">
          <w:rPr>
            <w:rStyle w:val="af"/>
            <w:rFonts w:ascii="Times New Roman" w:hAnsi="Times New Roman" w:cs="Times New Roman"/>
            <w:bCs/>
            <w:color w:val="auto"/>
            <w:sz w:val="28"/>
            <w:szCs w:val="28"/>
            <w:u w:val="none"/>
          </w:rPr>
          <w:t>Актуальні аспекти організації спроможної мережі закладів охорони здоровя</w:t>
        </w:r>
      </w:hyperlink>
      <w:r w:rsidRPr="00F60405">
        <w:rPr>
          <w:rFonts w:ascii="Times New Roman" w:hAnsi="Times New Roman" w:cs="Times New Roman"/>
          <w:bCs/>
          <w:color w:val="auto"/>
          <w:sz w:val="28"/>
          <w:szCs w:val="28"/>
        </w:rPr>
        <w:t xml:space="preserve">. </w:t>
      </w:r>
      <w:r w:rsidRPr="00F60405">
        <w:rPr>
          <w:rFonts w:ascii="Times New Roman" w:hAnsi="Times New Roman" w:cs="Times New Roman"/>
          <w:bCs/>
          <w:i/>
          <w:color w:val="auto"/>
          <w:sz w:val="28"/>
          <w:szCs w:val="28"/>
        </w:rPr>
        <w:t xml:space="preserve">Матеріали </w:t>
      </w:r>
      <w:hyperlink r:id="rId35" w:tgtFrame="_blank" w:history="1">
        <w:r w:rsidRPr="00F60405">
          <w:rPr>
            <w:rStyle w:val="af"/>
            <w:rFonts w:ascii="Times New Roman" w:hAnsi="Times New Roman" w:cs="Times New Roman"/>
            <w:i/>
            <w:color w:val="auto"/>
            <w:spacing w:val="8"/>
            <w:sz w:val="28"/>
            <w:szCs w:val="28"/>
            <w:u w:val="none"/>
            <w:shd w:val="clear" w:color="auto" w:fill="FFFFFF"/>
          </w:rPr>
          <w:t>VI Міжнародної науково-практичної конференції «The aspects of contemporary scientific research that encompass both theoretical and practical components»</w:t>
        </w:r>
      </w:hyperlink>
      <w:r w:rsidRPr="00F60405">
        <w:rPr>
          <w:rFonts w:ascii="Times New Roman" w:hAnsi="Times New Roman" w:cs="Times New Roman"/>
          <w:bCs/>
          <w:color w:val="auto"/>
          <w:sz w:val="28"/>
          <w:szCs w:val="28"/>
        </w:rPr>
        <w:t xml:space="preserve">. Венеція, Італія. 10-12 січня 2024. С. 166-169. </w:t>
      </w:r>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rPr>
        <w:t xml:space="preserve">Князькова В. Я., Лінькова Т. В. </w:t>
      </w:r>
      <w:hyperlink r:id="rId36" w:history="1">
        <w:r w:rsidRPr="00F60405">
          <w:rPr>
            <w:rStyle w:val="af"/>
            <w:rFonts w:ascii="Times New Roman" w:hAnsi="Times New Roman" w:cs="Times New Roman"/>
            <w:iCs/>
            <w:color w:val="auto"/>
            <w:sz w:val="28"/>
            <w:szCs w:val="28"/>
            <w:u w:val="none"/>
          </w:rPr>
          <w:t>Проблемні аспекти економічної безпеки закладів охорони здоров’я.</w:t>
        </w:r>
      </w:hyperlink>
      <w:r w:rsidRPr="00F60405">
        <w:rPr>
          <w:rFonts w:ascii="Times New Roman" w:hAnsi="Times New Roman" w:cs="Times New Roman"/>
          <w:color w:val="auto"/>
          <w:sz w:val="28"/>
          <w:szCs w:val="28"/>
        </w:rPr>
        <w:t xml:space="preserve"> </w:t>
      </w:r>
      <w:r w:rsidRPr="00F60405">
        <w:rPr>
          <w:rFonts w:ascii="Times New Roman" w:hAnsi="Times New Roman" w:cs="Times New Roman"/>
          <w:i/>
          <w:color w:val="auto"/>
          <w:sz w:val="28"/>
          <w:szCs w:val="28"/>
        </w:rPr>
        <w:t>Матеріали Міжнародної мультидисциплінарної інтернет-конференції на тему:</w:t>
      </w:r>
      <w:r w:rsidRPr="00F60405">
        <w:rPr>
          <w:rFonts w:ascii="Times New Roman" w:hAnsi="Times New Roman" w:cs="Times New Roman"/>
          <w:color w:val="auto"/>
          <w:sz w:val="28"/>
          <w:szCs w:val="28"/>
        </w:rPr>
        <w:t xml:space="preserve"> </w:t>
      </w:r>
      <w:r w:rsidRPr="00F60405">
        <w:rPr>
          <w:rFonts w:ascii="Times New Roman" w:hAnsi="Times New Roman" w:cs="Times New Roman"/>
          <w:i/>
          <w:color w:val="auto"/>
          <w:sz w:val="28"/>
          <w:szCs w:val="28"/>
        </w:rPr>
        <w:t>«</w:t>
      </w:r>
      <w:r w:rsidRPr="00F60405">
        <w:rPr>
          <w:rFonts w:ascii="Times New Roman" w:hAnsi="Times New Roman" w:cs="Times New Roman"/>
          <w:bCs/>
          <w:i/>
          <w:color w:val="auto"/>
          <w:kern w:val="36"/>
          <w:sz w:val="28"/>
          <w:szCs w:val="28"/>
        </w:rPr>
        <w:t>Світ наукових досліджень</w:t>
      </w:r>
      <w:r w:rsidRPr="00F60405">
        <w:rPr>
          <w:rFonts w:ascii="Times New Roman" w:hAnsi="Times New Roman" w:cs="Times New Roman"/>
          <w:bCs/>
          <w:color w:val="auto"/>
          <w:kern w:val="36"/>
          <w:sz w:val="28"/>
          <w:szCs w:val="28"/>
        </w:rPr>
        <w:t>». Випуск 25.</w:t>
      </w:r>
      <w:r w:rsidRPr="00F60405">
        <w:rPr>
          <w:rFonts w:ascii="Times New Roman" w:hAnsi="Times New Roman" w:cs="Times New Roman"/>
          <w:bCs/>
          <w:color w:val="auto"/>
          <w:sz w:val="28"/>
          <w:szCs w:val="28"/>
          <w:shd w:val="clear" w:color="auto" w:fill="FFFFFF"/>
        </w:rPr>
        <w:t xml:space="preserve"> </w:t>
      </w:r>
      <w:r w:rsidRPr="00F60405">
        <w:rPr>
          <w:rStyle w:val="text-center"/>
          <w:rFonts w:ascii="Times New Roman" w:hAnsi="Times New Roman" w:cs="Times New Roman"/>
          <w:bCs/>
          <w:color w:val="auto"/>
          <w:sz w:val="28"/>
          <w:szCs w:val="28"/>
          <w:shd w:val="clear" w:color="auto" w:fill="FFFFFF"/>
        </w:rPr>
        <w:t>14-15 грудня 2023 р.</w:t>
      </w:r>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spacing w:line="360" w:lineRule="auto"/>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Комунальне некомерційне підприємство «Центр первинної медико-санітарної допомоги № 2» Одеської міської ради. URL: </w:t>
      </w:r>
      <w:hyperlink r:id="rId37" w:history="1">
        <w:r w:rsidRPr="00F60405">
          <w:rPr>
            <w:rStyle w:val="af"/>
            <w:rFonts w:ascii="Times New Roman" w:hAnsi="Times New Roman" w:cs="Times New Roman"/>
            <w:color w:val="auto"/>
            <w:sz w:val="28"/>
            <w:szCs w:val="28"/>
            <w:u w:val="none"/>
          </w:rPr>
          <w:t>https://odessa-centr2.pmsd.org.ua/zagalna-informatsiya/</w:t>
        </w:r>
      </w:hyperlink>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spacing w:line="360" w:lineRule="auto"/>
        <w:ind w:left="357"/>
        <w:jc w:val="both"/>
        <w:rPr>
          <w:rStyle w:val="af"/>
          <w:rFonts w:ascii="Times New Roman" w:hAnsi="Times New Roman" w:cs="Times New Roman"/>
          <w:color w:val="auto"/>
          <w:sz w:val="28"/>
          <w:szCs w:val="28"/>
          <w:u w:val="none"/>
        </w:rPr>
      </w:pPr>
      <w:r w:rsidRPr="00F60405">
        <w:rPr>
          <w:rFonts w:ascii="Times New Roman" w:hAnsi="Times New Roman" w:cs="Times New Roman"/>
          <w:color w:val="auto"/>
          <w:sz w:val="28"/>
          <w:szCs w:val="28"/>
        </w:rPr>
        <w:t xml:space="preserve">Лісовська О. О. Теоретичні засади функціонування моделей фінансування системи охорони здоров’я. </w:t>
      </w:r>
      <w:r w:rsidRPr="00F60405">
        <w:rPr>
          <w:rFonts w:ascii="Times New Roman" w:hAnsi="Times New Roman" w:cs="Times New Roman"/>
          <w:i/>
          <w:color w:val="auto"/>
          <w:sz w:val="28"/>
          <w:szCs w:val="28"/>
        </w:rPr>
        <w:t xml:space="preserve">Економічний вісник. Серія «Фінанси, облік, оподаткування». </w:t>
      </w:r>
      <w:r w:rsidRPr="00F60405">
        <w:rPr>
          <w:rFonts w:ascii="Times New Roman" w:hAnsi="Times New Roman" w:cs="Times New Roman"/>
          <w:color w:val="auto"/>
          <w:sz w:val="28"/>
          <w:szCs w:val="28"/>
        </w:rPr>
        <w:t xml:space="preserve">2020. Вип. 4. С. 96–103. DOI: </w:t>
      </w:r>
      <w:hyperlink r:id="rId38" w:history="1">
        <w:r w:rsidRPr="00F60405">
          <w:rPr>
            <w:rStyle w:val="af"/>
            <w:rFonts w:ascii="Times New Roman" w:hAnsi="Times New Roman" w:cs="Times New Roman"/>
            <w:color w:val="auto"/>
            <w:sz w:val="28"/>
            <w:szCs w:val="28"/>
            <w:u w:val="none"/>
          </w:rPr>
          <w:t>https://doi.org/10.33244/2617-5932.4.2020.96103</w:t>
        </w:r>
      </w:hyperlink>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Мартякова О. В., Трикоз І. В. Перспективи модернізації охорони здоров’я.  </w:t>
      </w:r>
      <w:r w:rsidRPr="00F60405">
        <w:rPr>
          <w:rFonts w:ascii="Times New Roman" w:hAnsi="Times New Roman" w:cs="Times New Roman"/>
          <w:i/>
          <w:iCs/>
          <w:color w:val="auto"/>
          <w:sz w:val="28"/>
          <w:szCs w:val="28"/>
        </w:rPr>
        <w:t>Вісник Бердянського університету менеджменту і бізнесу</w:t>
      </w:r>
      <w:r w:rsidRPr="00F60405">
        <w:rPr>
          <w:rFonts w:ascii="Times New Roman" w:hAnsi="Times New Roman" w:cs="Times New Roman"/>
          <w:color w:val="auto"/>
          <w:sz w:val="28"/>
          <w:szCs w:val="28"/>
        </w:rPr>
        <w:t>. 2015. № 4(32). С. 23–30.</w:t>
      </w:r>
    </w:p>
    <w:p w:rsidR="006C7A59" w:rsidRPr="00F60405" w:rsidRDefault="006C7A59" w:rsidP="003B164B">
      <w:pPr>
        <w:pStyle w:val="ad"/>
        <w:numPr>
          <w:ilvl w:val="0"/>
          <w:numId w:val="6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F60405">
        <w:rPr>
          <w:rFonts w:ascii="Times New Roman" w:hAnsi="Times New Roman" w:cs="Times New Roman"/>
          <w:color w:val="auto"/>
          <w:sz w:val="28"/>
          <w:szCs w:val="28"/>
        </w:rPr>
        <w:t xml:space="preserve">Мартинюк О. А., Кусик Н. Л., Рудінська О. В., Криленко В. І. Формування організаційно-економічного механізму управління закладом охорони здоров’я в сучасній парадигмі розвитку. Економіка та суспільство. 2024. Вип. 64. DOI: </w:t>
      </w:r>
      <w:hyperlink r:id="rId39" w:history="1">
        <w:r w:rsidRPr="00F60405">
          <w:rPr>
            <w:rStyle w:val="af"/>
            <w:rFonts w:ascii="Times New Roman" w:hAnsi="Times New Roman" w:cs="Times New Roman"/>
            <w:color w:val="auto"/>
            <w:sz w:val="28"/>
            <w:szCs w:val="28"/>
            <w:u w:val="none"/>
          </w:rPr>
          <w:t>https://doi.org/10.32782/2524-0072/2024-64-56</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F60405">
        <w:rPr>
          <w:rFonts w:ascii="Times New Roman" w:hAnsi="Times New Roman" w:cs="Times New Roman"/>
          <w:bCs/>
          <w:color w:val="auto"/>
          <w:sz w:val="28"/>
          <w:szCs w:val="28"/>
        </w:rPr>
        <w:t>Мартинюк</w:t>
      </w:r>
      <w:r w:rsidRPr="00F60405">
        <w:rPr>
          <w:rFonts w:ascii="Times New Roman" w:hAnsi="Times New Roman" w:cs="Times New Roman"/>
          <w:color w:val="auto"/>
          <w:sz w:val="28"/>
          <w:szCs w:val="28"/>
        </w:rPr>
        <w:t xml:space="preserve"> О. А., Борщ В. І.</w:t>
      </w:r>
      <w:r w:rsidRPr="00F60405">
        <w:rPr>
          <w:rFonts w:ascii="Times New Roman" w:hAnsi="Times New Roman" w:cs="Times New Roman"/>
          <w:bCs/>
          <w:color w:val="auto"/>
          <w:sz w:val="28"/>
          <w:szCs w:val="28"/>
        </w:rPr>
        <w:t>,</w:t>
      </w:r>
      <w:r w:rsidRPr="00F60405">
        <w:rPr>
          <w:rFonts w:ascii="Times New Roman" w:hAnsi="Times New Roman" w:cs="Times New Roman"/>
          <w:color w:val="auto"/>
          <w:sz w:val="28"/>
          <w:szCs w:val="28"/>
        </w:rPr>
        <w:t xml:space="preserve"> Рудінська О. В., Данилко М. В. Трансформаційні процеси розвитку менеджменту у галузі охорони здоров’я. </w:t>
      </w:r>
      <w:r w:rsidRPr="00F60405">
        <w:rPr>
          <w:rFonts w:ascii="Times New Roman" w:hAnsi="Times New Roman" w:cs="Times New Roman"/>
          <w:i/>
          <w:color w:val="auto"/>
          <w:sz w:val="28"/>
          <w:szCs w:val="28"/>
        </w:rPr>
        <w:t>Ринкова економіка: сучасна теорія та практика управління</w:t>
      </w:r>
      <w:r w:rsidRPr="00F60405">
        <w:rPr>
          <w:rFonts w:ascii="Times New Roman" w:hAnsi="Times New Roman" w:cs="Times New Roman"/>
          <w:color w:val="auto"/>
          <w:sz w:val="28"/>
          <w:szCs w:val="28"/>
        </w:rPr>
        <w:t xml:space="preserve">. 2021. Т. 20. Вип. 3 (49). С. 46-60. DOI: </w:t>
      </w:r>
      <w:hyperlink r:id="rId40" w:history="1">
        <w:r w:rsidRPr="00F60405">
          <w:rPr>
            <w:rStyle w:val="af"/>
            <w:rFonts w:ascii="Times New Roman" w:hAnsi="Times New Roman" w:cs="Times New Roman"/>
            <w:color w:val="auto"/>
            <w:sz w:val="28"/>
            <w:szCs w:val="28"/>
            <w:u w:val="none"/>
          </w:rPr>
          <w:t>https://doi.org/10.18524/2413-9998.2021.3(49).266244</w:t>
        </w:r>
      </w:hyperlink>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rPr>
        <w:t>Мартинюк</w:t>
      </w:r>
      <w:r w:rsidRPr="00F60405">
        <w:rPr>
          <w:rFonts w:ascii="Times New Roman" w:hAnsi="Times New Roman" w:cs="Times New Roman"/>
          <w:color w:val="auto"/>
          <w:sz w:val="28"/>
          <w:szCs w:val="28"/>
        </w:rPr>
        <w:t xml:space="preserve"> О.А., Криленко В.І., Немченко Г.В. Стратегія організаційної сталості регіонально-значимої кластерної лікарні. </w:t>
      </w:r>
      <w:r w:rsidRPr="00F60405">
        <w:rPr>
          <w:rFonts w:ascii="Times New Roman" w:hAnsi="Times New Roman" w:cs="Times New Roman"/>
          <w:i/>
          <w:color w:val="auto"/>
          <w:sz w:val="28"/>
          <w:szCs w:val="28"/>
        </w:rPr>
        <w:t>Причорноморські економічні студії</w:t>
      </w:r>
      <w:r w:rsidRPr="00F60405">
        <w:rPr>
          <w:rFonts w:ascii="Times New Roman" w:hAnsi="Times New Roman" w:cs="Times New Roman"/>
          <w:color w:val="auto"/>
          <w:sz w:val="28"/>
          <w:szCs w:val="28"/>
        </w:rPr>
        <w:t xml:space="preserve">. 2024. № 8. С. 149-155. </w:t>
      </w:r>
      <w:hyperlink r:id="rId41" w:history="1">
        <w:r w:rsidRPr="00F60405">
          <w:rPr>
            <w:rStyle w:val="af"/>
            <w:rFonts w:ascii="Times New Roman" w:hAnsi="Times New Roman" w:cs="Times New Roman"/>
            <w:color w:val="auto"/>
            <w:sz w:val="28"/>
            <w:szCs w:val="28"/>
            <w:u w:val="none"/>
          </w:rPr>
          <w:t>http://bses.in.ua/journals/2024/87_2024/25.pdf</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shd w:val="clear" w:color="auto" w:fill="FFFFFF"/>
        </w:rPr>
        <w:t>Минцберг Г. Міфи про охорону здоров’я. Як не помилитися, реформуючи медичну систему. Київ: Наш формат, 2019. 232 с.</w:t>
      </w:r>
    </w:p>
    <w:p w:rsidR="006C7A59" w:rsidRPr="00F60405" w:rsidRDefault="006C7A59" w:rsidP="003B164B">
      <w:pPr>
        <w:pStyle w:val="ad"/>
        <w:numPr>
          <w:ilvl w:val="0"/>
          <w:numId w:val="63"/>
        </w:numPr>
        <w:snapToGrid w:val="0"/>
        <w:spacing w:line="360" w:lineRule="auto"/>
        <w:jc w:val="both"/>
        <w:rPr>
          <w:rStyle w:val="af"/>
          <w:rFonts w:ascii="Times New Roman" w:hAnsi="Times New Roman" w:cs="Times New Roman"/>
          <w:color w:val="auto"/>
          <w:sz w:val="28"/>
          <w:szCs w:val="28"/>
          <w:u w:val="none"/>
        </w:rPr>
      </w:pPr>
      <w:r w:rsidRPr="00F60405">
        <w:rPr>
          <w:rFonts w:ascii="Times New Roman" w:hAnsi="Times New Roman" w:cs="Times New Roman"/>
          <w:color w:val="auto"/>
          <w:sz w:val="28"/>
          <w:szCs w:val="28"/>
        </w:rPr>
        <w:t xml:space="preserve">Медична цифрова платформа Doc.ua. </w:t>
      </w:r>
      <w:r w:rsidRPr="00F60405">
        <w:rPr>
          <w:rFonts w:ascii="Times New Roman" w:hAnsi="Times New Roman" w:cs="Times New Roman"/>
          <w:bCs/>
          <w:color w:val="auto"/>
          <w:sz w:val="28"/>
          <w:szCs w:val="28"/>
        </w:rPr>
        <w:t xml:space="preserve">Офіційний сайт. URL: </w:t>
      </w:r>
      <w:hyperlink r:id="rId42" w:history="1">
        <w:r w:rsidRPr="00F60405">
          <w:rPr>
            <w:rStyle w:val="af"/>
            <w:rFonts w:ascii="Times New Roman" w:hAnsi="Times New Roman" w:cs="Times New Roman"/>
            <w:iCs/>
            <w:color w:val="auto"/>
            <w:sz w:val="28"/>
            <w:szCs w:val="28"/>
            <w:u w:val="none"/>
          </w:rPr>
          <w:t>https://doc.ua/ua/kliniki/odessa/all</w:t>
        </w:r>
      </w:hyperlink>
      <w:r w:rsidRPr="00F60405">
        <w:rPr>
          <w:rStyle w:val="af"/>
          <w:rFonts w:ascii="Times New Roman" w:hAnsi="Times New Roman" w:cs="Times New Roman"/>
          <w:iCs/>
          <w:color w:val="auto"/>
          <w:sz w:val="28"/>
          <w:szCs w:val="28"/>
          <w:u w:val="none"/>
        </w:rPr>
        <w:t>.</w:t>
      </w:r>
    </w:p>
    <w:p w:rsidR="006C7A59" w:rsidRPr="00F60405" w:rsidRDefault="006C7A59" w:rsidP="003B164B">
      <w:pPr>
        <w:pStyle w:val="a7"/>
        <w:numPr>
          <w:ilvl w:val="0"/>
          <w:numId w:val="63"/>
        </w:numPr>
        <w:spacing w:line="360" w:lineRule="auto"/>
        <w:ind w:right="158"/>
        <w:rPr>
          <w:rStyle w:val="af"/>
          <w:rFonts w:ascii="Times New Roman" w:hAnsi="Times New Roman" w:cs="Times New Roman"/>
          <w:color w:val="auto"/>
          <w:sz w:val="28"/>
          <w:szCs w:val="28"/>
          <w:u w:val="none"/>
        </w:rPr>
      </w:pPr>
      <w:r w:rsidRPr="00F60405">
        <w:rPr>
          <w:rFonts w:ascii="Times New Roman" w:hAnsi="Times New Roman" w:cs="Times New Roman"/>
          <w:sz w:val="28"/>
          <w:szCs w:val="28"/>
        </w:rPr>
        <w:t xml:space="preserve">Медична справа: Платформа Медзаклад. </w:t>
      </w:r>
      <w:r w:rsidRPr="00F60405">
        <w:rPr>
          <w:rFonts w:ascii="Times New Roman" w:hAnsi="Times New Roman" w:cs="Times New Roman"/>
          <w:bCs/>
          <w:sz w:val="28"/>
          <w:szCs w:val="28"/>
        </w:rPr>
        <w:t xml:space="preserve">Офіційний сайт. URL: </w:t>
      </w:r>
      <w:hyperlink r:id="rId43" w:history="1">
        <w:r w:rsidRPr="00F60405">
          <w:rPr>
            <w:rStyle w:val="af"/>
            <w:rFonts w:ascii="Times New Roman" w:hAnsi="Times New Roman" w:cs="Times New Roman"/>
            <w:color w:val="auto"/>
            <w:sz w:val="28"/>
            <w:szCs w:val="28"/>
            <w:u w:val="none"/>
          </w:rPr>
          <w:t>https://medplatforma.com.ua</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Модернізація менеджменту та публічного управління в системі охорони здоров’я / кол. монографія за науковою ред. д.е.н. Шкільняка М..М., д.е.н. Желюк Т..Л. Тернопіль, Крок. 2020. 560 с.</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Мотайло О. В. Зарубіжний досвід державного управління у сфері охорони здоров’я. </w:t>
      </w:r>
      <w:r w:rsidRPr="00F60405">
        <w:rPr>
          <w:rFonts w:ascii="Times New Roman" w:hAnsi="Times New Roman" w:cs="Times New Roman"/>
          <w:i/>
          <w:iCs/>
          <w:color w:val="auto"/>
          <w:sz w:val="28"/>
          <w:szCs w:val="28"/>
          <w:shd w:val="clear" w:color="auto" w:fill="FFFFFF"/>
        </w:rPr>
        <w:t>Державне управління: удосконалення та розвиток</w:t>
      </w:r>
      <w:r w:rsidRPr="00F60405">
        <w:rPr>
          <w:rFonts w:ascii="Times New Roman" w:hAnsi="Times New Roman" w:cs="Times New Roman"/>
          <w:color w:val="auto"/>
          <w:sz w:val="28"/>
          <w:szCs w:val="28"/>
          <w:shd w:val="clear" w:color="auto" w:fill="FFFFFF"/>
        </w:rPr>
        <w:t xml:space="preserve">. 2020. № 9. DOI: </w:t>
      </w:r>
      <w:hyperlink r:id="rId44" w:tgtFrame="_blank" w:history="1">
        <w:r w:rsidRPr="00F60405">
          <w:rPr>
            <w:rStyle w:val="af"/>
            <w:rFonts w:ascii="Times New Roman" w:hAnsi="Times New Roman" w:cs="Times New Roman"/>
            <w:color w:val="auto"/>
            <w:sz w:val="28"/>
            <w:szCs w:val="28"/>
            <w:u w:val="none"/>
            <w:shd w:val="clear" w:color="auto" w:fill="FFFFFF"/>
          </w:rPr>
          <w:t>10.32702/2307-2156-2020.9.58</w:t>
        </w:r>
      </w:hyperlink>
      <w:r w:rsidRPr="00F60405">
        <w:rPr>
          <w:rStyle w:val="af"/>
          <w:rFonts w:ascii="Times New Roman" w:hAnsi="Times New Roman" w:cs="Times New Roman"/>
          <w:color w:val="auto"/>
          <w:sz w:val="28"/>
          <w:szCs w:val="28"/>
          <w:u w:val="none"/>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Муляр Г. Зарубіжний досвід функціонування системи охорони здоров’я в контексті забезпечення реалізації права на охорону здоров’я. Вісник АПСВТ. 2020. № 1–2. C. 7-11.</w:t>
      </w:r>
    </w:p>
    <w:p w:rsidR="006C7A59" w:rsidRPr="00F60405" w:rsidRDefault="006C7A59" w:rsidP="003B164B">
      <w:pPr>
        <w:pStyle w:val="ad"/>
        <w:numPr>
          <w:ilvl w:val="0"/>
          <w:numId w:val="63"/>
        </w:numPr>
        <w:spacing w:line="360" w:lineRule="auto"/>
        <w:ind w:left="357"/>
        <w:jc w:val="both"/>
        <w:rPr>
          <w:rStyle w:val="af"/>
          <w:rFonts w:ascii="Times New Roman" w:hAnsi="Times New Roman" w:cs="Times New Roman"/>
          <w:color w:val="auto"/>
          <w:sz w:val="28"/>
          <w:szCs w:val="28"/>
          <w:u w:val="none"/>
        </w:rPr>
      </w:pPr>
      <w:r w:rsidRPr="00F60405">
        <w:rPr>
          <w:rFonts w:ascii="Times New Roman" w:hAnsi="Times New Roman" w:cs="Times New Roman"/>
          <w:color w:val="auto"/>
          <w:sz w:val="28"/>
          <w:szCs w:val="28"/>
        </w:rPr>
        <w:t xml:space="preserve">НСЗУ. Аналітичні панелі. URL: </w:t>
      </w:r>
      <w:hyperlink r:id="rId45" w:history="1">
        <w:r w:rsidRPr="00F60405">
          <w:rPr>
            <w:rStyle w:val="af"/>
            <w:rFonts w:ascii="Times New Roman" w:hAnsi="Times New Roman" w:cs="Times New Roman"/>
            <w:color w:val="auto"/>
            <w:sz w:val="28"/>
            <w:szCs w:val="28"/>
            <w:u w:val="none"/>
          </w:rPr>
          <w:t>https://www.nszu.gov.ua/novini/dashbordinszu-vidkriti-dani-120</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7"/>
        <w:numPr>
          <w:ilvl w:val="0"/>
          <w:numId w:val="63"/>
        </w:numPr>
        <w:spacing w:line="360" w:lineRule="auto"/>
        <w:ind w:right="158"/>
        <w:rPr>
          <w:rStyle w:val="af"/>
          <w:rFonts w:ascii="Times New Roman" w:hAnsi="Times New Roman" w:cs="Times New Roman"/>
          <w:color w:val="auto"/>
          <w:sz w:val="28"/>
          <w:szCs w:val="28"/>
          <w:u w:val="none"/>
        </w:rPr>
      </w:pPr>
      <w:r w:rsidRPr="00F60405">
        <w:rPr>
          <w:rFonts w:ascii="Times New Roman" w:hAnsi="Times New Roman" w:cs="Times New Roman"/>
          <w:sz w:val="28"/>
          <w:szCs w:val="28"/>
          <w:lang w:eastAsia="ru-RU"/>
        </w:rPr>
        <w:t xml:space="preserve">Немченко В. В., Криленко В. І., Рудінська О. В., Князькова В. Я., Немченко Г. В. </w:t>
      </w:r>
      <w:hyperlink r:id="rId46" w:history="1">
        <w:r w:rsidRPr="00F60405">
          <w:rPr>
            <w:rStyle w:val="af"/>
            <w:rFonts w:ascii="Times New Roman" w:hAnsi="Times New Roman" w:cs="Times New Roman"/>
            <w:color w:val="auto"/>
            <w:sz w:val="28"/>
            <w:szCs w:val="28"/>
            <w:u w:val="none"/>
            <w:lang w:eastAsia="ru-RU"/>
          </w:rPr>
          <w:t>Механізм синергії громадського здоров’я, продовольчої безпеки та поведінки споживачів: роль нейромаркетингу.</w:t>
        </w:r>
      </w:hyperlink>
      <w:r w:rsidRPr="00F60405">
        <w:rPr>
          <w:rFonts w:ascii="Times New Roman" w:hAnsi="Times New Roman" w:cs="Times New Roman"/>
          <w:sz w:val="28"/>
          <w:szCs w:val="28"/>
          <w:lang w:eastAsia="ru-RU"/>
        </w:rPr>
        <w:t xml:space="preserve"> </w:t>
      </w:r>
      <w:r w:rsidRPr="00F60405">
        <w:rPr>
          <w:rFonts w:ascii="Times New Roman" w:hAnsi="Times New Roman" w:cs="Times New Roman"/>
          <w:i/>
          <w:sz w:val="28"/>
          <w:szCs w:val="28"/>
          <w:lang w:eastAsia="ru-RU"/>
        </w:rPr>
        <w:t>Економічний вісник Дніпровської політехніки</w:t>
      </w:r>
      <w:r w:rsidRPr="00F60405">
        <w:rPr>
          <w:rFonts w:ascii="Times New Roman" w:hAnsi="Times New Roman" w:cs="Times New Roman"/>
          <w:sz w:val="28"/>
          <w:szCs w:val="28"/>
          <w:lang w:eastAsia="ru-RU"/>
        </w:rPr>
        <w:t xml:space="preserve">. Науковий журнал. Дніпро. 2024. № 2(86). С. 123 - 131. </w:t>
      </w:r>
      <w:hyperlink r:id="rId47" w:history="1">
        <w:r w:rsidRPr="00F60405">
          <w:rPr>
            <w:rStyle w:val="af"/>
            <w:rFonts w:ascii="Times New Roman" w:hAnsi="Times New Roman" w:cs="Times New Roman"/>
            <w:color w:val="auto"/>
            <w:sz w:val="28"/>
            <w:szCs w:val="28"/>
            <w:u w:val="none"/>
            <w:lang w:eastAsia="ru-RU"/>
          </w:rPr>
          <w:t>https://doi.org/10.33271/ebdut/86.123</w:t>
        </w:r>
      </w:hyperlink>
      <w:r w:rsidRPr="00F60405">
        <w:rPr>
          <w:rStyle w:val="af"/>
          <w:rFonts w:ascii="Times New Roman" w:hAnsi="Times New Roman" w:cs="Times New Roman"/>
          <w:color w:val="auto"/>
          <w:sz w:val="28"/>
          <w:szCs w:val="28"/>
          <w:u w:val="none"/>
          <w:lang w:eastAsia="ru-RU"/>
        </w:rPr>
        <w:t>.</w:t>
      </w:r>
    </w:p>
    <w:p w:rsidR="006C7A59" w:rsidRPr="00F60405" w:rsidRDefault="003B3942"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48" w:history="1">
        <w:r w:rsidR="006C7A59" w:rsidRPr="00F60405">
          <w:rPr>
            <w:rStyle w:val="af"/>
            <w:rFonts w:ascii="Times New Roman" w:hAnsi="Times New Roman" w:cs="Times New Roman"/>
            <w:color w:val="auto"/>
            <w:sz w:val="28"/>
            <w:szCs w:val="28"/>
            <w:u w:val="none"/>
          </w:rPr>
          <w:t>Основи менеджменту та маркетингу в медицині: навчальний посібник</w:t>
        </w:r>
      </w:hyperlink>
      <w:r w:rsidR="006C7A59" w:rsidRPr="00F60405">
        <w:rPr>
          <w:rFonts w:ascii="Times New Roman" w:hAnsi="Times New Roman" w:cs="Times New Roman"/>
          <w:color w:val="auto"/>
          <w:sz w:val="28"/>
          <w:szCs w:val="28"/>
        </w:rPr>
        <w:t xml:space="preserve"> / В. Г. Шутурмінський, Н. Л. Кусик</w:t>
      </w:r>
      <w:r w:rsidR="006C7A59" w:rsidRPr="00F60405">
        <w:rPr>
          <w:rFonts w:ascii="Times New Roman" w:hAnsi="Times New Roman" w:cs="Times New Roman"/>
          <w:bCs/>
          <w:color w:val="auto"/>
          <w:sz w:val="28"/>
          <w:szCs w:val="28"/>
        </w:rPr>
        <w:t>,</w:t>
      </w:r>
      <w:r w:rsidR="006C7A59" w:rsidRPr="00F60405">
        <w:rPr>
          <w:rFonts w:ascii="Times New Roman" w:hAnsi="Times New Roman" w:cs="Times New Roman"/>
          <w:color w:val="auto"/>
          <w:sz w:val="28"/>
          <w:szCs w:val="28"/>
        </w:rPr>
        <w:t xml:space="preserve"> </w:t>
      </w:r>
      <w:r w:rsidR="006C7A59" w:rsidRPr="00F60405">
        <w:rPr>
          <w:rFonts w:ascii="Times New Roman" w:hAnsi="Times New Roman" w:cs="Times New Roman"/>
          <w:bCs/>
          <w:color w:val="auto"/>
          <w:sz w:val="28"/>
          <w:szCs w:val="28"/>
        </w:rPr>
        <w:t>О. В. Рудінська</w:t>
      </w:r>
      <w:r w:rsidR="006C7A59" w:rsidRPr="00F60405">
        <w:rPr>
          <w:rFonts w:ascii="Times New Roman" w:hAnsi="Times New Roman" w:cs="Times New Roman"/>
          <w:color w:val="auto"/>
          <w:sz w:val="28"/>
          <w:szCs w:val="28"/>
        </w:rPr>
        <w:t xml:space="preserve">. Одеса: Видавничій дім «Гельветика», 2020. 176 с. </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Оцінка ефективності медичних установ в Україні. Звіт міжнародної організації охорони здоров’я. 2020. URL: </w:t>
      </w:r>
      <w:hyperlink r:id="rId49" w:tgtFrame="_new" w:history="1">
        <w:r w:rsidRPr="00F60405">
          <w:rPr>
            <w:rStyle w:val="af"/>
            <w:rFonts w:ascii="Times New Roman" w:hAnsi="Times New Roman" w:cs="Times New Roman"/>
            <w:color w:val="auto"/>
            <w:sz w:val="28"/>
            <w:szCs w:val="28"/>
            <w:u w:val="none"/>
          </w:rPr>
          <w:t>https://www.who.int/ukraine/report/efficiency</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Паршикова А. Міжнародний досвід реформування системи охорони здоров’я (досвід країн Європейського Союзу). Інформаційна довідка, підготовлена Європейським інформаційно-дослідницьким центром на запит народного депутата України. URL: </w:t>
      </w:r>
      <w:hyperlink r:id="rId50" w:history="1">
        <w:r w:rsidRPr="00F60405">
          <w:rPr>
            <w:rStyle w:val="af"/>
            <w:rFonts w:ascii="Times New Roman" w:hAnsi="Times New Roman" w:cs="Times New Roman"/>
            <w:color w:val="auto"/>
            <w:sz w:val="28"/>
            <w:szCs w:val="28"/>
            <w:u w:val="none"/>
            <w:shd w:val="clear" w:color="auto" w:fill="FFFFFF"/>
          </w:rPr>
          <w:t>http://euinfocenter.rada.gov.ua/uploads/documents/29185.pdf</w:t>
        </w:r>
      </w:hyperlink>
      <w:r w:rsidRPr="00F60405">
        <w:rPr>
          <w:rFonts w:ascii="Times New Roman" w:hAnsi="Times New Roman" w:cs="Times New Roman"/>
          <w:color w:val="auto"/>
          <w:sz w:val="28"/>
          <w:szCs w:val="28"/>
          <w:shd w:val="clear" w:color="auto" w:fill="FFFFFF"/>
        </w:rPr>
        <w:t>.</w:t>
      </w:r>
    </w:p>
    <w:p w:rsidR="006C7A59" w:rsidRPr="00F60405" w:rsidRDefault="006C7A59" w:rsidP="003B164B">
      <w:pPr>
        <w:pStyle w:val="ad"/>
        <w:numPr>
          <w:ilvl w:val="0"/>
          <w:numId w:val="63"/>
        </w:numPr>
        <w:snapToGrid w:val="0"/>
        <w:spacing w:line="360" w:lineRule="auto"/>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Практика управління медичним закладом: журнал. </w:t>
      </w:r>
      <w:r w:rsidRPr="00F60405">
        <w:rPr>
          <w:rFonts w:ascii="Times New Roman" w:hAnsi="Times New Roman" w:cs="Times New Roman"/>
          <w:bCs/>
          <w:color w:val="auto"/>
          <w:sz w:val="28"/>
          <w:szCs w:val="28"/>
        </w:rPr>
        <w:t xml:space="preserve">Офіційний сайт. URL: </w:t>
      </w:r>
      <w:hyperlink r:id="rId51" w:history="1">
        <w:r w:rsidRPr="00F60405">
          <w:rPr>
            <w:rStyle w:val="af"/>
            <w:rFonts w:ascii="Times New Roman" w:hAnsi="Times New Roman" w:cs="Times New Roman"/>
            <w:color w:val="auto"/>
            <w:sz w:val="28"/>
            <w:szCs w:val="28"/>
            <w:u w:val="none"/>
          </w:rPr>
          <w:t>https://e.med-info.net.ua/</w:t>
        </w:r>
      </w:hyperlink>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Руденко А. І. Ефективність управління в медичних установах в Україні: теоретичні аспекти. </w:t>
      </w:r>
      <w:r w:rsidRPr="00F60405">
        <w:rPr>
          <w:rFonts w:ascii="Times New Roman" w:hAnsi="Times New Roman" w:cs="Times New Roman"/>
          <w:i/>
          <w:color w:val="auto"/>
          <w:sz w:val="28"/>
          <w:szCs w:val="28"/>
        </w:rPr>
        <w:t>Вісник економічних наук</w:t>
      </w:r>
      <w:r w:rsidRPr="00F60405">
        <w:rPr>
          <w:rFonts w:ascii="Times New Roman" w:hAnsi="Times New Roman" w:cs="Times New Roman"/>
          <w:color w:val="auto"/>
          <w:sz w:val="28"/>
          <w:szCs w:val="28"/>
        </w:rPr>
        <w:t>. 2021. Т. 14, № 8. С. 29-36.</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rPr>
        <w:t xml:space="preserve">Рудінська О. В., </w:t>
      </w:r>
      <w:r w:rsidRPr="00F60405">
        <w:rPr>
          <w:rFonts w:ascii="Times New Roman" w:hAnsi="Times New Roman" w:cs="Times New Roman"/>
          <w:color w:val="auto"/>
          <w:sz w:val="28"/>
          <w:szCs w:val="28"/>
        </w:rPr>
        <w:t xml:space="preserve">Мартинюк О. А., Борщ В. І., Данилко М. В. Трансформаційні процеси розвитку менеджменту у галузі охорони здоров’я. </w:t>
      </w:r>
      <w:r w:rsidRPr="00F60405">
        <w:rPr>
          <w:rFonts w:ascii="Times New Roman" w:hAnsi="Times New Roman" w:cs="Times New Roman"/>
          <w:i/>
          <w:color w:val="auto"/>
          <w:sz w:val="28"/>
          <w:szCs w:val="28"/>
        </w:rPr>
        <w:t>Ринкова економіка: сучасна теорія та практика управління.</w:t>
      </w:r>
      <w:r w:rsidRPr="00F60405">
        <w:rPr>
          <w:rFonts w:ascii="Times New Roman" w:hAnsi="Times New Roman" w:cs="Times New Roman"/>
          <w:color w:val="auto"/>
          <w:sz w:val="28"/>
          <w:szCs w:val="28"/>
        </w:rPr>
        <w:t xml:space="preserve"> 2021. Т. 20. Вип. 3 (49). С</w:t>
      </w:r>
      <w:r w:rsidRPr="00F60405">
        <w:rPr>
          <w:rFonts w:ascii="Times New Roman" w:hAnsi="Times New Roman" w:cs="Times New Roman"/>
          <w:color w:val="auto"/>
          <w:sz w:val="28"/>
          <w:szCs w:val="28"/>
          <w:lang w:eastAsia="ru-RU"/>
        </w:rPr>
        <w:t>. 46-60.</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color w:val="auto"/>
          <w:sz w:val="28"/>
          <w:szCs w:val="28"/>
        </w:rPr>
        <w:t xml:space="preserve">Рудінська О. В., Красиленко Т .М. </w:t>
      </w:r>
      <w:r w:rsidRPr="00F60405">
        <w:rPr>
          <w:rFonts w:ascii="Times New Roman" w:hAnsi="Times New Roman" w:cs="Times New Roman"/>
          <w:color w:val="auto"/>
          <w:sz w:val="28"/>
          <w:szCs w:val="28"/>
          <w:lang w:eastAsia="ru-RU"/>
        </w:rPr>
        <w:t xml:space="preserve">Аспекти стрес-менеджменту та шляхи подолання професійного вигорання медичних працівників. С. 114-126 / </w:t>
      </w:r>
      <w:r w:rsidRPr="00F60405">
        <w:rPr>
          <w:rStyle w:val="a4"/>
          <w:rFonts w:ascii="Times New Roman" w:hAnsi="Times New Roman" w:cs="Times New Roman"/>
          <w:b w:val="0"/>
          <w:color w:val="auto"/>
          <w:sz w:val="28"/>
          <w:szCs w:val="28"/>
          <w:shd w:val="clear" w:color="auto" w:fill="FFFFFF"/>
        </w:rPr>
        <w:t>Sustainable healthcare development: national and global dimensions</w:t>
      </w:r>
      <w:r w:rsidRPr="00F60405">
        <w:rPr>
          <w:rFonts w:ascii="Times New Roman" w:hAnsi="Times New Roman" w:cs="Times New Roman"/>
          <w:color w:val="auto"/>
          <w:sz w:val="28"/>
          <w:szCs w:val="28"/>
          <w:shd w:val="clear" w:color="auto" w:fill="FFFFFF"/>
        </w:rPr>
        <w:t xml:space="preserve">: scientific monograph / edited by Valerii Zaporozhan and Valeriia Marichereda. Riga, Latvia : Baltija Publishing, 2024. 464 p. / </w:t>
      </w:r>
      <w:r w:rsidRPr="00F60405">
        <w:rPr>
          <w:rFonts w:ascii="Times New Roman" w:hAnsi="Times New Roman" w:cs="Times New Roman"/>
          <w:bCs/>
          <w:color w:val="auto"/>
          <w:sz w:val="28"/>
          <w:szCs w:val="28"/>
          <w:lang w:eastAsia="ru-RU"/>
        </w:rPr>
        <w:t>Сталий розвиток охорони здоров’я: національний та глобальний виміри</w:t>
      </w:r>
      <w:r w:rsidRPr="00F60405">
        <w:rPr>
          <w:rFonts w:ascii="Times New Roman" w:hAnsi="Times New Roman" w:cs="Times New Roman"/>
          <w:color w:val="auto"/>
          <w:sz w:val="28"/>
          <w:szCs w:val="28"/>
          <w:lang w:eastAsia="ru-RU"/>
        </w:rPr>
        <w:t xml:space="preserve">: наукова монографія / за редакцією Валерія Запорожана та Валерії Марічереди. Рига, Латвія : Baltija Publishing, 2024. 464 с. </w:t>
      </w:r>
    </w:p>
    <w:p w:rsidR="006C7A59" w:rsidRPr="00F60405" w:rsidRDefault="006C7A59" w:rsidP="003B164B">
      <w:pPr>
        <w:pStyle w:val="ad"/>
        <w:numPr>
          <w:ilvl w:val="0"/>
          <w:numId w:val="6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F60405">
        <w:rPr>
          <w:rFonts w:ascii="Times New Roman" w:hAnsi="Times New Roman" w:cs="Times New Roman"/>
          <w:bCs/>
          <w:color w:val="auto"/>
          <w:sz w:val="28"/>
          <w:szCs w:val="28"/>
        </w:rPr>
        <w:t xml:space="preserve">Рудінська О., Кусик Н., </w:t>
      </w:r>
      <w:r w:rsidRPr="00F60405">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F60405">
        <w:rPr>
          <w:rFonts w:ascii="Times New Roman" w:hAnsi="Times New Roman" w:cs="Times New Roman"/>
          <w:i/>
          <w:iCs/>
          <w:color w:val="auto"/>
          <w:sz w:val="28"/>
          <w:szCs w:val="28"/>
        </w:rPr>
        <w:t>Економіка та суспільство</w:t>
      </w:r>
      <w:r w:rsidRPr="00F60405">
        <w:rPr>
          <w:rFonts w:ascii="Times New Roman" w:hAnsi="Times New Roman" w:cs="Times New Roman"/>
          <w:iCs/>
          <w:color w:val="auto"/>
          <w:sz w:val="28"/>
          <w:szCs w:val="28"/>
        </w:rPr>
        <w:t>.</w:t>
      </w:r>
      <w:r w:rsidRPr="00F60405">
        <w:rPr>
          <w:rFonts w:ascii="Times New Roman" w:hAnsi="Times New Roman" w:cs="Times New Roman"/>
          <w:color w:val="auto"/>
          <w:sz w:val="28"/>
          <w:szCs w:val="28"/>
        </w:rPr>
        <w:t xml:space="preserve"> 2023. № 55. </w:t>
      </w:r>
      <w:hyperlink r:id="rId52" w:history="1">
        <w:r w:rsidRPr="00F60405">
          <w:rPr>
            <w:rStyle w:val="af"/>
            <w:rFonts w:ascii="Times New Roman" w:hAnsi="Times New Roman" w:cs="Times New Roman"/>
            <w:color w:val="auto"/>
            <w:sz w:val="28"/>
            <w:szCs w:val="28"/>
            <w:u w:val="none"/>
          </w:rPr>
          <w:t>https://doi.org/10.32782/2524-0072/2023-55-104</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F60405">
        <w:rPr>
          <w:rFonts w:ascii="Times New Roman" w:hAnsi="Times New Roman" w:cs="Times New Roman"/>
          <w:bCs/>
          <w:color w:val="auto"/>
          <w:sz w:val="28"/>
          <w:szCs w:val="28"/>
          <w:lang w:eastAsia="ru-RU"/>
        </w:rPr>
        <w:t xml:space="preserve">Рудінська О. В., </w:t>
      </w:r>
      <w:r w:rsidRPr="00F60405">
        <w:rPr>
          <w:rFonts w:ascii="Times New Roman" w:hAnsi="Times New Roman" w:cs="Times New Roman"/>
          <w:color w:val="auto"/>
          <w:sz w:val="28"/>
          <w:szCs w:val="28"/>
          <w:lang w:eastAsia="ru-RU"/>
        </w:rPr>
        <w:t xml:space="preserve">Кусик Н. Л., Селезньова О. О. Вплив візуального мерчандайзингу на формування лояльності клієнтів. </w:t>
      </w:r>
      <w:r w:rsidRPr="00F60405">
        <w:rPr>
          <w:rFonts w:ascii="Times New Roman" w:hAnsi="Times New Roman" w:cs="Times New Roman"/>
          <w:i/>
          <w:color w:val="auto"/>
          <w:sz w:val="28"/>
          <w:szCs w:val="28"/>
          <w:lang w:eastAsia="ru-RU"/>
        </w:rPr>
        <w:t>Маркетинг і цифрові технології.</w:t>
      </w:r>
      <w:r w:rsidRPr="00F60405">
        <w:rPr>
          <w:rFonts w:ascii="Times New Roman" w:hAnsi="Times New Roman" w:cs="Times New Roman"/>
          <w:color w:val="auto"/>
          <w:sz w:val="28"/>
          <w:szCs w:val="28"/>
          <w:lang w:eastAsia="ru-RU"/>
        </w:rPr>
        <w:t xml:space="preserve"> 2020. Том 4. № 3. С. 44 – 54.</w:t>
      </w:r>
      <w:r w:rsidRPr="00F60405">
        <w:rPr>
          <w:rFonts w:ascii="Times New Roman" w:hAnsi="Times New Roman" w:cs="Times New Roman"/>
          <w:color w:val="auto"/>
          <w:sz w:val="28"/>
          <w:szCs w:val="28"/>
        </w:rPr>
        <w:t xml:space="preserve"> </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Стеценко О. В. Моделі ефективного управління медичними закладами України. </w:t>
      </w:r>
      <w:r w:rsidRPr="00F60405">
        <w:rPr>
          <w:rFonts w:ascii="Times New Roman" w:hAnsi="Times New Roman" w:cs="Times New Roman"/>
          <w:i/>
          <w:color w:val="auto"/>
          <w:sz w:val="28"/>
          <w:szCs w:val="28"/>
        </w:rPr>
        <w:t>Журнал медичних наук</w:t>
      </w:r>
      <w:r w:rsidRPr="00F60405">
        <w:rPr>
          <w:rFonts w:ascii="Times New Roman" w:hAnsi="Times New Roman" w:cs="Times New Roman"/>
          <w:color w:val="auto"/>
          <w:sz w:val="28"/>
          <w:szCs w:val="28"/>
        </w:rPr>
        <w:t>.  2020. Т. 22. № 3. С. 19-25.</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Федорова Л. В. Реформа медичних установ в Україні: проблеми та перспективи. </w:t>
      </w:r>
      <w:r w:rsidRPr="00F60405">
        <w:rPr>
          <w:rFonts w:ascii="Times New Roman" w:hAnsi="Times New Roman" w:cs="Times New Roman"/>
          <w:i/>
          <w:color w:val="auto"/>
          <w:sz w:val="28"/>
          <w:szCs w:val="28"/>
        </w:rPr>
        <w:t>Науковий вісник університету</w:t>
      </w:r>
      <w:r w:rsidRPr="00F60405">
        <w:rPr>
          <w:rFonts w:ascii="Times New Roman" w:hAnsi="Times New Roman" w:cs="Times New Roman"/>
          <w:color w:val="auto"/>
          <w:sz w:val="28"/>
          <w:szCs w:val="28"/>
        </w:rPr>
        <w:t>. 2020. Т. 19. № 3. С. 55-60.</w:t>
      </w:r>
    </w:p>
    <w:p w:rsidR="006C7A59" w:rsidRPr="00F60405" w:rsidRDefault="006C7A59" w:rsidP="003B164B">
      <w:pPr>
        <w:pStyle w:val="a7"/>
        <w:numPr>
          <w:ilvl w:val="0"/>
          <w:numId w:val="63"/>
        </w:numPr>
        <w:spacing w:line="360" w:lineRule="auto"/>
        <w:ind w:left="357" w:right="158"/>
        <w:rPr>
          <w:rFonts w:ascii="Times New Roman" w:hAnsi="Times New Roman" w:cs="Times New Roman"/>
          <w:sz w:val="28"/>
          <w:szCs w:val="28"/>
        </w:rPr>
      </w:pPr>
      <w:r w:rsidRPr="00F60405">
        <w:rPr>
          <w:rFonts w:ascii="Times New Roman" w:hAnsi="Times New Roman" w:cs="Times New Roman"/>
          <w:bCs/>
          <w:sz w:val="28"/>
          <w:szCs w:val="28"/>
        </w:rPr>
        <w:t xml:space="preserve">Худякова А. </w:t>
      </w:r>
      <w:r w:rsidRPr="00F60405">
        <w:rPr>
          <w:rFonts w:ascii="Times New Roman" w:hAnsi="Times New Roman" w:cs="Times New Roman"/>
          <w:sz w:val="28"/>
          <w:szCs w:val="28"/>
        </w:rPr>
        <w:t xml:space="preserve">SWOT-аналіз у закладі охорони здоров’я. </w:t>
      </w:r>
      <w:r w:rsidRPr="00F60405">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F60405">
        <w:rPr>
          <w:rFonts w:ascii="Times New Roman" w:hAnsi="Times New Roman" w:cs="Times New Roman"/>
          <w:sz w:val="28"/>
          <w:szCs w:val="28"/>
        </w:rPr>
        <w:t xml:space="preserve">. 2023. </w:t>
      </w:r>
      <w:r w:rsidRPr="00F60405">
        <w:rPr>
          <w:rFonts w:ascii="Times New Roman" w:hAnsi="Times New Roman" w:cs="Times New Roman"/>
          <w:bCs/>
          <w:sz w:val="28"/>
          <w:szCs w:val="28"/>
        </w:rPr>
        <w:t xml:space="preserve">№ 1. URL: </w:t>
      </w:r>
      <w:hyperlink r:id="rId53" w:history="1">
        <w:r w:rsidRPr="00F60405">
          <w:rPr>
            <w:rStyle w:val="af"/>
            <w:rFonts w:ascii="Times New Roman" w:hAnsi="Times New Roman" w:cs="Times New Roman"/>
            <w:color w:val="auto"/>
            <w:sz w:val="28"/>
            <w:szCs w:val="28"/>
            <w:u w:val="none"/>
          </w:rPr>
          <w:t>https://egolovlikar.expertus.com.ua/</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7"/>
        <w:numPr>
          <w:ilvl w:val="0"/>
          <w:numId w:val="63"/>
        </w:numPr>
        <w:spacing w:line="360" w:lineRule="auto"/>
        <w:ind w:left="357" w:right="158"/>
        <w:rPr>
          <w:rFonts w:ascii="Times New Roman" w:hAnsi="Times New Roman" w:cs="Times New Roman"/>
          <w:sz w:val="28"/>
          <w:szCs w:val="28"/>
        </w:rPr>
      </w:pPr>
      <w:r w:rsidRPr="00F60405">
        <w:rPr>
          <w:rFonts w:ascii="Times New Roman" w:hAnsi="Times New Roman" w:cs="Times New Roman"/>
          <w:sz w:val="28"/>
          <w:szCs w:val="28"/>
        </w:rPr>
        <w:t xml:space="preserve">Цифрове видавництво «Експертус». </w:t>
      </w:r>
      <w:r w:rsidRPr="00F60405">
        <w:rPr>
          <w:rFonts w:ascii="Times New Roman" w:hAnsi="Times New Roman" w:cs="Times New Roman"/>
          <w:bCs/>
          <w:sz w:val="28"/>
          <w:szCs w:val="28"/>
        </w:rPr>
        <w:t xml:space="preserve">Офіційний сайт. URL: </w:t>
      </w:r>
      <w:hyperlink r:id="rId54" w:anchor="internet" w:history="1">
        <w:r w:rsidRPr="00F60405">
          <w:rPr>
            <w:rStyle w:val="af"/>
            <w:rFonts w:ascii="Times New Roman" w:hAnsi="Times New Roman" w:cs="Times New Roman"/>
            <w:color w:val="auto"/>
            <w:sz w:val="28"/>
            <w:szCs w:val="28"/>
            <w:u w:val="none"/>
          </w:rPr>
          <w:t>https://expertus.media/#internet</w:t>
        </w:r>
      </w:hyperlink>
      <w:r w:rsidRPr="00F60405">
        <w:rPr>
          <w:rStyle w:val="af"/>
          <w:rFonts w:ascii="Times New Roman" w:hAnsi="Times New Roman" w:cs="Times New Roman"/>
          <w:color w:val="auto"/>
          <w:sz w:val="28"/>
          <w:szCs w:val="28"/>
          <w:u w:val="none"/>
        </w:rPr>
        <w:t>.</w:t>
      </w:r>
      <w:r w:rsidRPr="00F60405">
        <w:rPr>
          <w:rFonts w:ascii="Times New Roman" w:hAnsi="Times New Roman" w:cs="Times New Roman"/>
          <w:sz w:val="28"/>
          <w:szCs w:val="28"/>
        </w:rPr>
        <w:t xml:space="preserve"> </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Шипов Ю. Зарубіжний досвід публічного управління щодо надання медико-соціальних послуг: імплементація в українське середовище. </w:t>
      </w:r>
      <w:r w:rsidRPr="00F60405">
        <w:rPr>
          <w:rFonts w:ascii="Times New Roman" w:hAnsi="Times New Roman" w:cs="Times New Roman"/>
          <w:i/>
          <w:iCs/>
          <w:color w:val="auto"/>
          <w:sz w:val="28"/>
          <w:szCs w:val="28"/>
        </w:rPr>
        <w:t xml:space="preserve">Економіка та суспільство. </w:t>
      </w:r>
      <w:r w:rsidRPr="00F60405">
        <w:rPr>
          <w:rFonts w:ascii="Times New Roman" w:hAnsi="Times New Roman" w:cs="Times New Roman"/>
          <w:color w:val="auto"/>
          <w:sz w:val="28"/>
          <w:szCs w:val="28"/>
        </w:rPr>
        <w:t xml:space="preserve">2025. № 71. </w:t>
      </w:r>
      <w:r w:rsidRPr="00F60405">
        <w:rPr>
          <w:rFonts w:ascii="Times New Roman" w:hAnsi="Times New Roman" w:cs="Times New Roman"/>
          <w:color w:val="auto"/>
          <w:sz w:val="28"/>
          <w:szCs w:val="28"/>
          <w:shd w:val="clear" w:color="auto" w:fill="FFFFFF"/>
        </w:rPr>
        <w:t xml:space="preserve">URL: </w:t>
      </w:r>
      <w:hyperlink r:id="rId55" w:history="1">
        <w:r w:rsidRPr="00F60405">
          <w:rPr>
            <w:rStyle w:val="af"/>
            <w:rFonts w:ascii="Times New Roman" w:hAnsi="Times New Roman" w:cs="Times New Roman"/>
            <w:color w:val="auto"/>
            <w:sz w:val="28"/>
            <w:szCs w:val="28"/>
            <w:u w:val="none"/>
          </w:rPr>
          <w:t>https://doi.org/10.32782/2524-0072/2025-71-116</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Шлапко Т., Старинський М., Миргород-Карпова В. Європейські орієнтири реформування системи охорони здоров’я в Україні в порівнянні з Німеччиною. </w:t>
      </w:r>
      <w:r w:rsidRPr="00F60405">
        <w:rPr>
          <w:rFonts w:ascii="Times New Roman" w:hAnsi="Times New Roman" w:cs="Times New Roman"/>
          <w:i/>
          <w:color w:val="auto"/>
          <w:sz w:val="28"/>
          <w:szCs w:val="28"/>
          <w:shd w:val="clear" w:color="auto" w:fill="FFFFFF"/>
        </w:rPr>
        <w:t>Науковий вісник Ужгородського національного університету. Серія: Право</w:t>
      </w:r>
      <w:r w:rsidRPr="00F60405">
        <w:rPr>
          <w:rFonts w:ascii="Times New Roman" w:hAnsi="Times New Roman" w:cs="Times New Roman"/>
          <w:color w:val="auto"/>
          <w:sz w:val="28"/>
          <w:szCs w:val="28"/>
          <w:shd w:val="clear" w:color="auto" w:fill="FFFFFF"/>
        </w:rPr>
        <w:t xml:space="preserve">. 2021. № 68. URL: </w:t>
      </w:r>
      <w:hyperlink r:id="rId56" w:history="1">
        <w:r w:rsidRPr="00F60405">
          <w:rPr>
            <w:rStyle w:val="af"/>
            <w:rFonts w:ascii="Times New Roman" w:hAnsi="Times New Roman" w:cs="Times New Roman"/>
            <w:color w:val="auto"/>
            <w:sz w:val="28"/>
            <w:szCs w:val="28"/>
            <w:u w:val="none"/>
            <w:shd w:val="clear" w:color="auto" w:fill="FFFFFF"/>
          </w:rPr>
          <w:t>https://doi.org/10.24144/2307-3322.2021.68.16</w:t>
        </w:r>
      </w:hyperlink>
      <w:r w:rsidRPr="00F60405">
        <w:rPr>
          <w:rStyle w:val="af"/>
          <w:rFonts w:ascii="Times New Roman" w:hAnsi="Times New Roman" w:cs="Times New Roman"/>
          <w:color w:val="auto"/>
          <w:sz w:val="28"/>
          <w:szCs w:val="28"/>
          <w:u w:val="none"/>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Шевчук Р. В. Аналіз зарубіжного досвіду публічного управління у сфері охорони здоров’я. </w:t>
      </w:r>
      <w:r w:rsidRPr="00F60405">
        <w:rPr>
          <w:rFonts w:ascii="Times New Roman" w:hAnsi="Times New Roman" w:cs="Times New Roman"/>
          <w:i/>
          <w:iCs/>
          <w:color w:val="auto"/>
          <w:sz w:val="28"/>
          <w:szCs w:val="28"/>
        </w:rPr>
        <w:t>Публічне урядування.</w:t>
      </w:r>
      <w:r w:rsidRPr="00F60405">
        <w:rPr>
          <w:rFonts w:ascii="Times New Roman" w:hAnsi="Times New Roman" w:cs="Times New Roman"/>
          <w:color w:val="auto"/>
          <w:sz w:val="28"/>
          <w:szCs w:val="28"/>
        </w:rPr>
        <w:t xml:space="preserve"> 2022. № 4(32). С. 80-86. </w:t>
      </w:r>
      <w:hyperlink r:id="rId57" w:history="1">
        <w:r w:rsidRPr="00F60405">
          <w:rPr>
            <w:rStyle w:val="af"/>
            <w:rFonts w:ascii="Times New Roman" w:hAnsi="Times New Roman" w:cs="Times New Roman"/>
            <w:color w:val="auto"/>
            <w:sz w:val="28"/>
            <w:szCs w:val="28"/>
            <w:u w:val="none"/>
          </w:rPr>
          <w:t>https://doi.org/10.32689/2617-2224-2022-4(32)-11</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eastAsia="TimesNewRoman,Italic" w:hAnsi="Times New Roman" w:cs="Times New Roman"/>
          <w:iCs/>
          <w:color w:val="auto"/>
          <w:sz w:val="28"/>
          <w:szCs w:val="28"/>
        </w:rPr>
        <w:t>Шекера О. Г. Міжнародний досвід організації медичної допомоги. Відомості із сайту «Здоров’я суспільства». URL: http://healthysociety.com.ua/index.php?option=com_content&amp;view=article&amp;id=198:2011-06-15-11-11- 48&amp;catid=36:2011-04-19-08-30-45&amp;Itemid=58.</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Яремко І. І. Підвищення ефективності механізмів управління закладами сфери охорони здоров'я. </w:t>
      </w:r>
      <w:r w:rsidRPr="00F60405">
        <w:rPr>
          <w:rFonts w:ascii="Times New Roman" w:hAnsi="Times New Roman" w:cs="Times New Roman"/>
          <w:i/>
          <w:color w:val="auto"/>
          <w:sz w:val="28"/>
          <w:szCs w:val="28"/>
        </w:rPr>
        <w:t>Науковий вісник НЛТУ України.</w:t>
      </w:r>
      <w:r w:rsidRPr="00F60405">
        <w:rPr>
          <w:rFonts w:ascii="Times New Roman" w:hAnsi="Times New Roman" w:cs="Times New Roman"/>
          <w:color w:val="auto"/>
          <w:sz w:val="28"/>
          <w:szCs w:val="28"/>
        </w:rPr>
        <w:t xml:space="preserve"> 2021. № 31(2). С. 127–139.</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shd w:val="clear" w:color="auto" w:fill="FFFFFF"/>
        </w:rPr>
        <w:t xml:space="preserve">Яремчук О. Кращі зарубіжні практики в сімейній медицині: досвід для України. </w:t>
      </w:r>
      <w:r w:rsidRPr="00F60405">
        <w:rPr>
          <w:rFonts w:ascii="Times New Roman" w:hAnsi="Times New Roman" w:cs="Times New Roman"/>
          <w:i/>
          <w:color w:val="auto"/>
          <w:sz w:val="28"/>
          <w:szCs w:val="28"/>
          <w:shd w:val="clear" w:color="auto" w:fill="FFFFFF"/>
        </w:rPr>
        <w:t>Державне управління: удосконалення та розвиток : електронне видання.</w:t>
      </w:r>
      <w:r w:rsidRPr="00F60405">
        <w:rPr>
          <w:rFonts w:ascii="Times New Roman" w:hAnsi="Times New Roman" w:cs="Times New Roman"/>
          <w:color w:val="auto"/>
          <w:sz w:val="28"/>
          <w:szCs w:val="28"/>
          <w:shd w:val="clear" w:color="auto" w:fill="FFFFFF"/>
        </w:rPr>
        <w:t xml:space="preserve"> 30.11.2018. № 11. URL: </w:t>
      </w:r>
      <w:hyperlink r:id="rId58" w:history="1">
        <w:r w:rsidRPr="00F60405">
          <w:rPr>
            <w:rStyle w:val="af"/>
            <w:rFonts w:ascii="Times New Roman" w:hAnsi="Times New Roman" w:cs="Times New Roman"/>
            <w:color w:val="auto"/>
            <w:sz w:val="28"/>
            <w:szCs w:val="28"/>
            <w:u w:val="none"/>
            <w:shd w:val="clear" w:color="auto" w:fill="FFFFFF"/>
          </w:rPr>
          <w:t>http://www.dy.nayka.com.ua/index.php?op=1&amp;z=1337</w:t>
        </w:r>
      </w:hyperlink>
      <w:r w:rsidRPr="00F60405">
        <w:rPr>
          <w:rFonts w:ascii="Times New Roman" w:hAnsi="Times New Roman" w:cs="Times New Roman"/>
          <w:color w:val="auto"/>
          <w:sz w:val="28"/>
          <w:szCs w:val="28"/>
          <w:shd w:val="clear" w:color="auto" w:fill="FFFFFF"/>
        </w:rPr>
        <w:t>.</w:t>
      </w:r>
    </w:p>
    <w:p w:rsidR="006C7A59" w:rsidRPr="00F60405" w:rsidRDefault="006C7A59" w:rsidP="003B164B">
      <w:pPr>
        <w:pStyle w:val="ad"/>
        <w:numPr>
          <w:ilvl w:val="0"/>
          <w:numId w:val="63"/>
        </w:numPr>
        <w:autoSpaceDE w:val="0"/>
        <w:autoSpaceDN w:val="0"/>
        <w:adjustRightInd w:val="0"/>
        <w:spacing w:line="360" w:lineRule="auto"/>
        <w:ind w:left="357"/>
        <w:jc w:val="both"/>
        <w:rPr>
          <w:rStyle w:val="af"/>
          <w:rFonts w:ascii="Times New Roman" w:hAnsi="Times New Roman" w:cs="Times New Roman"/>
          <w:color w:val="auto"/>
          <w:sz w:val="28"/>
          <w:szCs w:val="28"/>
          <w:u w:val="none"/>
        </w:rPr>
      </w:pPr>
      <w:r w:rsidRPr="00F60405">
        <w:rPr>
          <w:rFonts w:ascii="Times New Roman" w:hAnsi="Times New Roman" w:cs="Times New Roman"/>
          <w:color w:val="auto"/>
          <w:sz w:val="28"/>
          <w:szCs w:val="28"/>
        </w:rPr>
        <w:t xml:space="preserve">Borshch V., Rudinska O., Rogachevskyi O., Martyniuk O., Kusyk N., Huz D. Strategic Health Care Management: Challenges and Realities of Emergencies. </w:t>
      </w:r>
      <w:r w:rsidRPr="00F60405">
        <w:rPr>
          <w:rFonts w:ascii="Times New Roman" w:hAnsi="Times New Roman" w:cs="Times New Roman"/>
          <w:i/>
          <w:color w:val="auto"/>
          <w:sz w:val="28"/>
          <w:szCs w:val="28"/>
        </w:rPr>
        <w:t>Economic Affairs.</w:t>
      </w:r>
      <w:r w:rsidRPr="00F60405">
        <w:rPr>
          <w:rFonts w:ascii="Times New Roman" w:hAnsi="Times New Roman" w:cs="Times New Roman"/>
          <w:color w:val="auto"/>
          <w:sz w:val="28"/>
          <w:szCs w:val="28"/>
        </w:rPr>
        <w:t xml:space="preserve"> 2022. Vol. 67. No. 04s. P. 851 – 857. </w:t>
      </w:r>
      <w:r w:rsidRPr="00F60405">
        <w:rPr>
          <w:rFonts w:ascii="Times New Roman" w:hAnsi="Times New Roman" w:cs="Times New Roman"/>
          <w:color w:val="auto"/>
          <w:sz w:val="28"/>
          <w:szCs w:val="28"/>
          <w:shd w:val="clear" w:color="auto" w:fill="FFFFFF"/>
        </w:rPr>
        <w:t xml:space="preserve">DOI: </w:t>
      </w:r>
      <w:hyperlink r:id="rId59" w:tgtFrame="_blank" w:history="1">
        <w:r w:rsidRPr="00F60405">
          <w:rPr>
            <w:rStyle w:val="af"/>
            <w:rFonts w:ascii="Times New Roman" w:hAnsi="Times New Roman" w:cs="Times New Roman"/>
            <w:color w:val="auto"/>
            <w:sz w:val="28"/>
            <w:szCs w:val="28"/>
            <w:u w:val="none"/>
            <w:shd w:val="clear" w:color="auto" w:fill="FFFFFF"/>
          </w:rPr>
          <w:t>10.46852/0424-2513.4s.2022.18</w:t>
        </w:r>
      </w:hyperlink>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Druzhkova I., Annienkova I., Busel S., Nemchenko H., </w:t>
      </w:r>
      <w:r w:rsidRPr="00F60405">
        <w:rPr>
          <w:rFonts w:ascii="Times New Roman" w:hAnsi="Times New Roman" w:cs="Times New Roman"/>
          <w:bCs/>
          <w:color w:val="auto"/>
          <w:sz w:val="28"/>
          <w:szCs w:val="28"/>
        </w:rPr>
        <w:t>Rudinska O.</w:t>
      </w:r>
      <w:r w:rsidRPr="00F60405">
        <w:rPr>
          <w:rFonts w:ascii="Times New Roman" w:hAnsi="Times New Roman" w:cs="Times New Roman"/>
          <w:color w:val="auto"/>
          <w:sz w:val="28"/>
          <w:szCs w:val="28"/>
        </w:rPr>
        <w:t xml:space="preserve"> Gender challenges in healthcare, psychological strategies for overcoming discrimination </w:t>
      </w:r>
      <w:r w:rsidRPr="00F60405">
        <w:rPr>
          <w:rFonts w:ascii="Times New Roman" w:hAnsi="Times New Roman" w:cs="Times New Roman"/>
          <w:i/>
          <w:iCs/>
          <w:color w:val="auto"/>
          <w:sz w:val="28"/>
          <w:szCs w:val="28"/>
        </w:rPr>
        <w:t>Amazonia Investiga</w:t>
      </w:r>
      <w:r w:rsidRPr="00F60405">
        <w:rPr>
          <w:rFonts w:ascii="Times New Roman" w:hAnsi="Times New Roman" w:cs="Times New Roman"/>
          <w:color w:val="auto"/>
          <w:sz w:val="28"/>
          <w:szCs w:val="28"/>
        </w:rPr>
        <w:t xml:space="preserve">.  2025. Vol. 14, No. 86.  P. 114–130. DOI: https://doi.org/10.34069/AI/2025.86.02.10. </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Style w:val="normaltextrun"/>
          <w:rFonts w:ascii="Times New Roman" w:eastAsiaTheme="majorEastAsia" w:hAnsi="Times New Roman" w:cs="Times New Roman"/>
          <w:color w:val="auto"/>
          <w:sz w:val="28"/>
          <w:szCs w:val="28"/>
        </w:rPr>
        <w:t xml:space="preserve">Kniazkova V., Huz D., Rudinska O., Krulenko V. </w:t>
      </w:r>
      <w:hyperlink r:id="rId60" w:tgtFrame="_blank" w:history="1">
        <w:r w:rsidRPr="00F60405">
          <w:rPr>
            <w:rStyle w:val="normaltextrun"/>
            <w:rFonts w:ascii="Times New Roman" w:eastAsiaTheme="majorEastAsia" w:hAnsi="Times New Roman" w:cs="Times New Roman"/>
            <w:color w:val="auto"/>
            <w:sz w:val="28"/>
            <w:szCs w:val="28"/>
          </w:rPr>
          <w:t>Формування кластерів медичних закладів як адміністративний засіб управління в галузі охорони здоров’я в умовах децентралізації.</w:t>
        </w:r>
      </w:hyperlink>
      <w:r w:rsidRPr="00F60405">
        <w:rPr>
          <w:rStyle w:val="normaltextrun"/>
          <w:rFonts w:ascii="Times New Roman" w:eastAsiaTheme="majorEastAsia" w:hAnsi="Times New Roman" w:cs="Times New Roman"/>
          <w:color w:val="auto"/>
          <w:sz w:val="28"/>
          <w:szCs w:val="28"/>
        </w:rPr>
        <w:t xml:space="preserve"> </w:t>
      </w:r>
      <w:r w:rsidRPr="00F60405">
        <w:rPr>
          <w:rFonts w:ascii="Times New Roman" w:hAnsi="Times New Roman" w:cs="Times New Roman"/>
          <w:i/>
          <w:color w:val="auto"/>
          <w:sz w:val="28"/>
          <w:szCs w:val="28"/>
          <w:shd w:val="clear" w:color="auto" w:fill="FFFFFF"/>
        </w:rPr>
        <w:t>Економіка. Управління. Інновації</w:t>
      </w:r>
      <w:r w:rsidRPr="00F60405">
        <w:rPr>
          <w:rFonts w:ascii="Times New Roman" w:hAnsi="Times New Roman" w:cs="Times New Roman"/>
          <w:color w:val="auto"/>
          <w:sz w:val="28"/>
          <w:szCs w:val="28"/>
          <w:shd w:val="clear" w:color="auto" w:fill="FFFFFF"/>
        </w:rPr>
        <w:t xml:space="preserve">. 2023. Випуск No 1(32). </w:t>
      </w:r>
      <w:r w:rsidRPr="00F60405">
        <w:rPr>
          <w:rFonts w:ascii="Times New Roman" w:hAnsi="Times New Roman" w:cs="Times New Roman"/>
          <w:color w:val="auto"/>
          <w:sz w:val="28"/>
          <w:szCs w:val="28"/>
        </w:rPr>
        <w:t>.  (WoS індексація)</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Style w:val="normaltextrun"/>
          <w:rFonts w:ascii="Times New Roman" w:eastAsiaTheme="majorEastAsia" w:hAnsi="Times New Roman" w:cs="Times New Roman"/>
          <w:color w:val="auto"/>
          <w:sz w:val="28"/>
          <w:szCs w:val="28"/>
        </w:rPr>
        <w:t xml:space="preserve">Kniazkjva V., Huz D., Rudinska О. </w:t>
      </w:r>
      <w:hyperlink r:id="rId61" w:tgtFrame="_blank" w:history="1">
        <w:r w:rsidRPr="00F60405">
          <w:rPr>
            <w:rStyle w:val="normaltextrun"/>
            <w:rFonts w:ascii="Times New Roman" w:eastAsiaTheme="majorEastAsia" w:hAnsi="Times New Roman" w:cs="Times New Roman"/>
            <w:color w:val="auto"/>
            <w:sz w:val="28"/>
            <w:szCs w:val="28"/>
          </w:rPr>
          <w:t>Організація процесу податкового менеджменту в закладах охорони здоров'я в Україні.</w:t>
        </w:r>
      </w:hyperlink>
      <w:r w:rsidRPr="00F60405">
        <w:rPr>
          <w:rStyle w:val="normaltextrun"/>
          <w:rFonts w:ascii="Times New Roman" w:eastAsiaTheme="majorEastAsia" w:hAnsi="Times New Roman" w:cs="Times New Roman"/>
          <w:color w:val="auto"/>
          <w:sz w:val="28"/>
          <w:szCs w:val="28"/>
        </w:rPr>
        <w:t xml:space="preserve"> </w:t>
      </w:r>
      <w:r w:rsidRPr="00F60405">
        <w:rPr>
          <w:rFonts w:ascii="Times New Roman" w:hAnsi="Times New Roman" w:cs="Times New Roman"/>
          <w:i/>
          <w:color w:val="auto"/>
          <w:sz w:val="28"/>
          <w:szCs w:val="28"/>
        </w:rPr>
        <w:t>Mechanism of an Economic Regulation</w:t>
      </w:r>
      <w:r w:rsidRPr="00F60405">
        <w:rPr>
          <w:rFonts w:ascii="Times New Roman" w:hAnsi="Times New Roman" w:cs="Times New Roman"/>
          <w:color w:val="auto"/>
          <w:sz w:val="28"/>
          <w:szCs w:val="28"/>
        </w:rPr>
        <w:t xml:space="preserve">. 2023. № 2(100). С. 29-35 </w:t>
      </w:r>
      <w:r w:rsidRPr="00F60405">
        <w:rPr>
          <w:rFonts w:ascii="Times New Roman" w:hAnsi="Times New Roman" w:cs="Times New Roman"/>
          <w:bCs/>
          <w:color w:val="auto"/>
          <w:sz w:val="28"/>
          <w:szCs w:val="28"/>
        </w:rPr>
        <w:t xml:space="preserve">DOI: </w:t>
      </w:r>
      <w:hyperlink r:id="rId62" w:history="1">
        <w:r w:rsidRPr="00F60405">
          <w:rPr>
            <w:rStyle w:val="af"/>
            <w:rFonts w:ascii="Times New Roman" w:hAnsi="Times New Roman" w:cs="Times New Roman"/>
            <w:color w:val="auto"/>
            <w:sz w:val="28"/>
            <w:szCs w:val="28"/>
            <w:u w:val="none"/>
          </w:rPr>
          <w:t>https://doi.org/10.32782/mer.2023.100.05</w:t>
        </w:r>
      </w:hyperlink>
      <w:r w:rsidRPr="00F60405">
        <w:rPr>
          <w:rStyle w:val="af"/>
          <w:rFonts w:ascii="Times New Roman" w:hAnsi="Times New Roman" w:cs="Times New Roman"/>
          <w:color w:val="auto"/>
          <w:sz w:val="28"/>
          <w:szCs w:val="28"/>
          <w:u w:val="none"/>
        </w:rPr>
        <w:t>.</w:t>
      </w:r>
    </w:p>
    <w:p w:rsidR="006C7A59" w:rsidRPr="00F60405" w:rsidRDefault="006C7A59" w:rsidP="003B164B">
      <w:pPr>
        <w:pStyle w:val="ad"/>
        <w:numPr>
          <w:ilvl w:val="0"/>
          <w:numId w:val="63"/>
        </w:numPr>
        <w:autoSpaceDE w:val="0"/>
        <w:autoSpaceDN w:val="0"/>
        <w:adjustRightInd w:val="0"/>
        <w:spacing w:line="360" w:lineRule="auto"/>
        <w:ind w:left="357"/>
        <w:jc w:val="both"/>
        <w:rPr>
          <w:rStyle w:val="af"/>
          <w:rFonts w:ascii="Times New Roman" w:hAnsi="Times New Roman" w:cs="Times New Roman"/>
          <w:color w:val="auto"/>
          <w:sz w:val="28"/>
          <w:szCs w:val="28"/>
          <w:u w:val="none"/>
        </w:rPr>
      </w:pPr>
      <w:r w:rsidRPr="00F60405">
        <w:rPr>
          <w:rFonts w:ascii="Times New Roman" w:hAnsi="Times New Roman" w:cs="Times New Roman"/>
          <w:color w:val="auto"/>
          <w:sz w:val="28"/>
          <w:szCs w:val="28"/>
          <w:shd w:val="clear" w:color="auto" w:fill="FFFFFF"/>
        </w:rPr>
        <w:t xml:space="preserve">Martynyuk O., Busel S., Nemchenko A. IMPLEMENTATION OF INTERNATIONAL QUALITY STANDARDS FOR HEALTH-CARE SERVICES. </w:t>
      </w:r>
      <w:r w:rsidRPr="00F60405">
        <w:rPr>
          <w:rFonts w:ascii="Times New Roman" w:hAnsi="Times New Roman" w:cs="Times New Roman"/>
          <w:i/>
          <w:iCs/>
          <w:color w:val="auto"/>
          <w:sz w:val="28"/>
          <w:szCs w:val="28"/>
          <w:shd w:val="clear" w:color="auto" w:fill="FFFFFF"/>
        </w:rPr>
        <w:t xml:space="preserve">Three Seas Economic Journal. </w:t>
      </w:r>
      <w:r w:rsidRPr="00F60405">
        <w:rPr>
          <w:rFonts w:ascii="Times New Roman" w:hAnsi="Times New Roman" w:cs="Times New Roman"/>
          <w:color w:val="auto"/>
          <w:sz w:val="28"/>
          <w:szCs w:val="28"/>
          <w:shd w:val="clear" w:color="auto" w:fill="FFFFFF"/>
        </w:rPr>
        <w:t xml:space="preserve">2024. № </w:t>
      </w:r>
      <w:r w:rsidRPr="00F60405">
        <w:rPr>
          <w:rFonts w:ascii="Times New Roman" w:hAnsi="Times New Roman" w:cs="Times New Roman"/>
          <w:iCs/>
          <w:color w:val="auto"/>
          <w:sz w:val="28"/>
          <w:szCs w:val="28"/>
          <w:shd w:val="clear" w:color="auto" w:fill="FFFFFF"/>
        </w:rPr>
        <w:t>5</w:t>
      </w:r>
      <w:r w:rsidRPr="00F60405">
        <w:rPr>
          <w:rFonts w:ascii="Times New Roman" w:hAnsi="Times New Roman" w:cs="Times New Roman"/>
          <w:color w:val="auto"/>
          <w:sz w:val="28"/>
          <w:szCs w:val="28"/>
          <w:shd w:val="clear" w:color="auto" w:fill="FFFFFF"/>
        </w:rPr>
        <w:t xml:space="preserve">(2). Р. 23-30. </w:t>
      </w:r>
      <w:hyperlink r:id="rId63" w:history="1">
        <w:r w:rsidRPr="00F60405">
          <w:rPr>
            <w:rStyle w:val="af"/>
            <w:rFonts w:ascii="Times New Roman" w:hAnsi="Times New Roman" w:cs="Times New Roman"/>
            <w:color w:val="auto"/>
            <w:sz w:val="28"/>
            <w:szCs w:val="28"/>
            <w:u w:val="none"/>
            <w:shd w:val="clear" w:color="auto" w:fill="FFFFFF"/>
          </w:rPr>
          <w:t>https://doi.org/10.30525/2661-5150/2024-2-4</w:t>
        </w:r>
      </w:hyperlink>
      <w:r w:rsidRPr="00F60405">
        <w:rPr>
          <w:rStyle w:val="af"/>
          <w:rFonts w:ascii="Times New Roman" w:hAnsi="Times New Roman" w:cs="Times New Roman"/>
          <w:color w:val="auto"/>
          <w:sz w:val="28"/>
          <w:szCs w:val="28"/>
          <w:u w:val="none"/>
          <w:shd w:val="clear" w:color="auto" w:fill="FFFFFF"/>
        </w:rPr>
        <w:t>.</w:t>
      </w:r>
    </w:p>
    <w:p w:rsidR="006C7A59" w:rsidRPr="00F60405" w:rsidRDefault="006C7A59" w:rsidP="003B164B">
      <w:pPr>
        <w:pStyle w:val="ad"/>
        <w:numPr>
          <w:ilvl w:val="0"/>
          <w:numId w:val="63"/>
        </w:numPr>
        <w:spacing w:line="360" w:lineRule="auto"/>
        <w:ind w:left="357"/>
        <w:jc w:val="both"/>
        <w:rPr>
          <w:rFonts w:ascii="Times New Roman" w:hAnsi="Times New Roman" w:cs="Times New Roman"/>
          <w:color w:val="auto"/>
          <w:sz w:val="28"/>
          <w:szCs w:val="28"/>
        </w:rPr>
      </w:pPr>
      <w:r w:rsidRPr="00F60405">
        <w:rPr>
          <w:rFonts w:ascii="Times New Roman" w:hAnsi="Times New Roman" w:cs="Times New Roman"/>
          <w:color w:val="auto"/>
          <w:sz w:val="28"/>
          <w:szCs w:val="28"/>
        </w:rPr>
        <w:t xml:space="preserve">Thomson S., Osborn R., Squires D., Jun M. International Profiles of Health Care Systems: Australia, Canada, Denmark, England, France, Germany, Iceland, Italy, Japan, the Netherlands, New Zealand, Norway, Sweden, Switzerland, and the United States. 2018. URL: </w:t>
      </w:r>
      <w:hyperlink r:id="rId64" w:history="1">
        <w:r w:rsidRPr="00F60405">
          <w:rPr>
            <w:rStyle w:val="af"/>
            <w:rFonts w:ascii="Times New Roman" w:hAnsi="Times New Roman" w:cs="Times New Roman"/>
            <w:color w:val="auto"/>
            <w:sz w:val="28"/>
            <w:szCs w:val="28"/>
            <w:u w:val="none"/>
          </w:rPr>
          <w:t>http://www.commonwealthfund.org/~/media/files/publications/fundreport/2018/nov/1645_squires_intl_profiles_hlt_care_systems_2018.pdf</w:t>
        </w:r>
      </w:hyperlink>
      <w:r w:rsidRPr="00F60405">
        <w:rPr>
          <w:rFonts w:ascii="Times New Roman" w:hAnsi="Times New Roman" w:cs="Times New Roman"/>
          <w:color w:val="auto"/>
          <w:sz w:val="28"/>
          <w:szCs w:val="28"/>
        </w:rPr>
        <w:t>.</w:t>
      </w:r>
    </w:p>
    <w:p w:rsidR="006C7A59" w:rsidRPr="00F60405" w:rsidRDefault="006C7A59" w:rsidP="003B164B">
      <w:pPr>
        <w:pStyle w:val="ad"/>
        <w:numPr>
          <w:ilvl w:val="0"/>
          <w:numId w:val="63"/>
        </w:numPr>
        <w:autoSpaceDE w:val="0"/>
        <w:autoSpaceDN w:val="0"/>
        <w:adjustRightInd w:val="0"/>
        <w:spacing w:line="360" w:lineRule="auto"/>
        <w:ind w:left="357"/>
        <w:jc w:val="both"/>
        <w:rPr>
          <w:rFonts w:ascii="Times New Roman" w:hAnsi="Times New Roman" w:cs="Times New Roman"/>
          <w:color w:val="auto"/>
          <w:sz w:val="28"/>
          <w:szCs w:val="28"/>
        </w:rPr>
      </w:pPr>
      <w:r w:rsidRPr="00F60405">
        <w:rPr>
          <w:rFonts w:ascii="Times New Roman" w:eastAsia="Calibri" w:hAnsi="Times New Roman" w:cs="Times New Roman"/>
          <w:color w:val="auto"/>
          <w:sz w:val="28"/>
          <w:szCs w:val="28"/>
        </w:rPr>
        <w:t>Zamlynskyi V.</w:t>
      </w:r>
      <w:r w:rsidR="00EF20AD">
        <w:rPr>
          <w:rFonts w:ascii="Times New Roman" w:eastAsia="Calibri" w:hAnsi="Times New Roman" w:cs="Times New Roman"/>
          <w:color w:val="auto"/>
          <w:sz w:val="28"/>
          <w:szCs w:val="28"/>
        </w:rPr>
        <w:t>,</w:t>
      </w:r>
      <w:r w:rsidRPr="00F60405">
        <w:rPr>
          <w:rFonts w:ascii="Times New Roman" w:eastAsia="Calibri" w:hAnsi="Times New Roman" w:cs="Times New Roman"/>
          <w:color w:val="auto"/>
          <w:sz w:val="28"/>
          <w:szCs w:val="28"/>
        </w:rPr>
        <w:t xml:space="preserve"> Kalinichenko S., Kniazkova V., Skrypnyk N., Avriata A. </w:t>
      </w:r>
      <w:hyperlink r:id="rId65" w:history="1">
        <w:r w:rsidRPr="00F60405">
          <w:rPr>
            <w:rStyle w:val="af"/>
            <w:rFonts w:ascii="Times New Roman" w:eastAsia="Calibri" w:hAnsi="Times New Roman" w:cs="Times New Roman"/>
            <w:color w:val="auto"/>
            <w:sz w:val="28"/>
            <w:szCs w:val="28"/>
            <w:u w:val="none"/>
          </w:rPr>
          <w:t>Healthcare management using artificial intelligence.</w:t>
        </w:r>
      </w:hyperlink>
      <w:r w:rsidRPr="00F60405">
        <w:rPr>
          <w:rFonts w:ascii="Times New Roman" w:eastAsia="Calibri" w:hAnsi="Times New Roman" w:cs="Times New Roman"/>
          <w:color w:val="auto"/>
          <w:sz w:val="28"/>
          <w:szCs w:val="28"/>
        </w:rPr>
        <w:t xml:space="preserve"> Revolutionizing Medical Systems using Artificial Intelligence. </w:t>
      </w:r>
      <w:r w:rsidRPr="00F60405">
        <w:rPr>
          <w:rFonts w:ascii="Times New Roman" w:eastAsia="Calibri" w:hAnsi="Times New Roman" w:cs="Times New Roman"/>
          <w:i/>
          <w:color w:val="auto"/>
          <w:sz w:val="28"/>
          <w:szCs w:val="28"/>
        </w:rPr>
        <w:t xml:space="preserve">A Breakthrough in Healthcare. </w:t>
      </w:r>
      <w:r w:rsidRPr="00F60405">
        <w:rPr>
          <w:rFonts w:ascii="Times New Roman" w:eastAsia="Calibri" w:hAnsi="Times New Roman" w:cs="Times New Roman"/>
          <w:color w:val="auto"/>
          <w:sz w:val="28"/>
          <w:szCs w:val="28"/>
        </w:rPr>
        <w:t xml:space="preserve">2025. P. 1-24. DOI: 10.1016/B978-0-443-32862-6.00001-8I URL: </w:t>
      </w:r>
      <w:hyperlink r:id="rId66" w:history="1">
        <w:r w:rsidRPr="00F60405">
          <w:rPr>
            <w:rStyle w:val="af"/>
            <w:rFonts w:ascii="Times New Roman" w:eastAsia="Calibri" w:hAnsi="Times New Roman" w:cs="Times New Roman"/>
            <w:color w:val="auto"/>
            <w:sz w:val="28"/>
            <w:szCs w:val="28"/>
            <w:u w:val="none"/>
          </w:rPr>
          <w:t>https://repo.odmu.edu.ua:443/xmlui/handle/123456789/17574</w:t>
        </w:r>
      </w:hyperlink>
      <w:r w:rsidRPr="00F60405">
        <w:rPr>
          <w:rStyle w:val="af"/>
          <w:rFonts w:ascii="Times New Roman" w:eastAsia="Calibri" w:hAnsi="Times New Roman" w:cs="Times New Roman"/>
          <w:color w:val="auto"/>
          <w:sz w:val="28"/>
          <w:szCs w:val="28"/>
          <w:u w:val="none"/>
        </w:rPr>
        <w:t>.</w:t>
      </w:r>
    </w:p>
    <w:p w:rsidR="006C7A59" w:rsidRPr="00F60405" w:rsidRDefault="006C7A59" w:rsidP="006C7A59">
      <w:pPr>
        <w:autoSpaceDE w:val="0"/>
        <w:autoSpaceDN w:val="0"/>
        <w:adjustRightInd w:val="0"/>
        <w:spacing w:line="360" w:lineRule="auto"/>
        <w:ind w:left="-3"/>
        <w:jc w:val="both"/>
        <w:rPr>
          <w:rFonts w:ascii="Times New Roman" w:hAnsi="Times New Roman" w:cs="Times New Roman"/>
          <w:color w:val="auto"/>
          <w:sz w:val="28"/>
          <w:szCs w:val="28"/>
        </w:rPr>
      </w:pPr>
    </w:p>
    <w:p w:rsidR="006C7A59" w:rsidRPr="00367292" w:rsidRDefault="006C7A59" w:rsidP="006C7A59">
      <w:pPr>
        <w:autoSpaceDE w:val="0"/>
        <w:autoSpaceDN w:val="0"/>
        <w:adjustRightInd w:val="0"/>
        <w:spacing w:line="360" w:lineRule="auto"/>
        <w:jc w:val="both"/>
        <w:rPr>
          <w:rFonts w:ascii="Times New Roman" w:hAnsi="Times New Roman" w:cs="Times New Roman"/>
          <w:sz w:val="28"/>
          <w:szCs w:val="28"/>
        </w:rPr>
      </w:pPr>
      <w:r w:rsidRPr="00367292">
        <w:rPr>
          <w:rFonts w:ascii="Times New Roman" w:hAnsi="Times New Roman" w:cs="Times New Roman"/>
          <w:sz w:val="28"/>
          <w:szCs w:val="28"/>
        </w:rPr>
        <w:br w:type="page"/>
      </w:r>
    </w:p>
    <w:p w:rsidR="006C7A59" w:rsidRPr="00367292" w:rsidRDefault="006C7A59" w:rsidP="006C7A59">
      <w:pPr>
        <w:spacing w:line="360" w:lineRule="auto"/>
        <w:jc w:val="both"/>
        <w:rPr>
          <w:rFonts w:ascii="Times New Roman" w:hAnsi="Times New Roman" w:cs="Times New Roman"/>
          <w:sz w:val="28"/>
          <w:szCs w:val="28"/>
        </w:rPr>
      </w:pPr>
    </w:p>
    <w:p w:rsidR="006C7A59" w:rsidRPr="00367292"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both"/>
        <w:rPr>
          <w:rFonts w:ascii="Times New Roman" w:hAnsi="Times New Roman" w:cs="Times New Roman"/>
          <w:b/>
          <w:sz w:val="28"/>
          <w:szCs w:val="28"/>
        </w:rPr>
      </w:pPr>
    </w:p>
    <w:p w:rsidR="006C7A59" w:rsidRPr="00A77A10" w:rsidRDefault="006C7A59" w:rsidP="006C7A59">
      <w:pPr>
        <w:spacing w:line="360" w:lineRule="auto"/>
        <w:jc w:val="center"/>
        <w:rPr>
          <w:rFonts w:ascii="Times New Roman" w:hAnsi="Times New Roman" w:cs="Times New Roman"/>
          <w:b/>
          <w:sz w:val="52"/>
          <w:szCs w:val="52"/>
        </w:rPr>
      </w:pPr>
      <w:r w:rsidRPr="00A77A10">
        <w:rPr>
          <w:rFonts w:ascii="Times New Roman" w:hAnsi="Times New Roman" w:cs="Times New Roman"/>
          <w:b/>
          <w:sz w:val="52"/>
          <w:szCs w:val="52"/>
        </w:rPr>
        <w:t>Д О Д А Т К И</w:t>
      </w:r>
    </w:p>
    <w:p w:rsidR="006C7A59" w:rsidRPr="00A77A10" w:rsidRDefault="006C7A59" w:rsidP="006C7A59">
      <w:pPr>
        <w:spacing w:line="360" w:lineRule="auto"/>
        <w:jc w:val="both"/>
        <w:rPr>
          <w:rFonts w:ascii="Times New Roman" w:hAnsi="Times New Roman" w:cs="Times New Roman"/>
          <w:b/>
          <w:sz w:val="52"/>
          <w:szCs w:val="52"/>
        </w:rPr>
      </w:pPr>
    </w:p>
    <w:p w:rsidR="006C7A59" w:rsidRDefault="006C7A59">
      <w:pPr>
        <w:widowControl/>
        <w:rPr>
          <w:rFonts w:ascii="Times New Roman" w:hAnsi="Times New Roman" w:cs="Times New Roman"/>
          <w:color w:val="auto"/>
          <w:sz w:val="28"/>
          <w:szCs w:val="28"/>
        </w:rPr>
      </w:pPr>
      <w:r>
        <w:rPr>
          <w:rFonts w:ascii="Times New Roman" w:hAnsi="Times New Roman" w:cs="Times New Roman"/>
          <w:color w:val="auto"/>
          <w:sz w:val="28"/>
          <w:szCs w:val="28"/>
        </w:rPr>
        <w:br w:type="page"/>
      </w:r>
    </w:p>
    <w:p w:rsidR="006C7A59" w:rsidRPr="0046593E" w:rsidRDefault="006C7A59" w:rsidP="006C7A59">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46593E">
        <w:rPr>
          <w:rFonts w:ascii="Times New Roman" w:eastAsia="Calibri" w:hAnsi="Times New Roman" w:cs="Times New Roman"/>
          <w:b/>
          <w:bCs/>
          <w:caps/>
          <w:sz w:val="28"/>
          <w:szCs w:val="28"/>
        </w:rPr>
        <w:t>Додаток 1</w:t>
      </w:r>
    </w:p>
    <w:p w:rsidR="006C7A59" w:rsidRDefault="006C7A59" w:rsidP="006C7A59">
      <w:pPr>
        <w:pStyle w:val="1"/>
        <w:keepNext w:val="0"/>
        <w:keepLines w:val="0"/>
        <w:widowControl w:val="0"/>
        <w:spacing w:before="0" w:line="360" w:lineRule="auto"/>
        <w:jc w:val="center"/>
        <w:rPr>
          <w:rStyle w:val="a4"/>
          <w:rFonts w:ascii="Times New Roman" w:hAnsi="Times New Roman" w:cs="Times New Roman"/>
          <w:b/>
          <w:color w:val="auto"/>
        </w:rPr>
      </w:pPr>
    </w:p>
    <w:p w:rsidR="006C7A59" w:rsidRDefault="006C7A59" w:rsidP="006C7A59">
      <w:pPr>
        <w:pStyle w:val="1"/>
        <w:keepNext w:val="0"/>
        <w:keepLines w:val="0"/>
        <w:widowControl w:val="0"/>
        <w:spacing w:before="0" w:line="360" w:lineRule="auto"/>
        <w:jc w:val="center"/>
        <w:rPr>
          <w:rStyle w:val="a4"/>
          <w:rFonts w:ascii="Times New Roman" w:hAnsi="Times New Roman" w:cs="Times New Roman"/>
          <w:b/>
          <w:color w:val="auto"/>
        </w:rPr>
      </w:pPr>
      <w:r w:rsidRPr="0046593E">
        <w:rPr>
          <w:rStyle w:val="a4"/>
          <w:rFonts w:ascii="Times New Roman" w:hAnsi="Times New Roman" w:cs="Times New Roman"/>
          <w:b/>
          <w:color w:val="auto"/>
        </w:rPr>
        <w:t>SWOT-матриця первинної медичної допомоги (ПМД) України</w:t>
      </w:r>
    </w:p>
    <w:p w:rsidR="006C7A59" w:rsidRPr="0046593E" w:rsidRDefault="006C7A59" w:rsidP="006C7A59"/>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10"/>
        <w:gridCol w:w="4655"/>
      </w:tblGrid>
      <w:tr w:rsidR="006C7A59" w:rsidRPr="0046593E" w:rsidTr="00BD45B3">
        <w:trPr>
          <w:tblHeader/>
          <w:tblCellSpacing w:w="15" w:type="dxa"/>
        </w:trPr>
        <w:tc>
          <w:tcPr>
            <w:tcW w:w="0" w:type="auto"/>
            <w:vAlign w:val="center"/>
            <w:hideMark/>
          </w:tcPr>
          <w:p w:rsidR="00274C4F" w:rsidRDefault="00274C4F" w:rsidP="00BD45B3">
            <w:pPr>
              <w:jc w:val="center"/>
              <w:rPr>
                <w:rStyle w:val="a4"/>
                <w:rFonts w:ascii="Times New Roman" w:hAnsi="Times New Roman" w:cs="Times New Roman"/>
                <w:sz w:val="28"/>
                <w:szCs w:val="28"/>
              </w:rPr>
            </w:pPr>
          </w:p>
          <w:p w:rsidR="006C7A59" w:rsidRDefault="006C7A59" w:rsidP="00BD45B3">
            <w:pPr>
              <w:jc w:val="center"/>
              <w:rPr>
                <w:rStyle w:val="a4"/>
                <w:rFonts w:ascii="Times New Roman" w:hAnsi="Times New Roman" w:cs="Times New Roman"/>
                <w:sz w:val="28"/>
                <w:szCs w:val="28"/>
              </w:rPr>
            </w:pPr>
            <w:r w:rsidRPr="0046593E">
              <w:rPr>
                <w:rStyle w:val="a4"/>
                <w:rFonts w:ascii="Times New Roman" w:hAnsi="Times New Roman" w:cs="Times New Roman"/>
                <w:sz w:val="28"/>
                <w:szCs w:val="28"/>
              </w:rPr>
              <w:t>S — Strengths (Сильні сторони)</w:t>
            </w:r>
          </w:p>
          <w:p w:rsidR="00274C4F" w:rsidRPr="0046593E" w:rsidRDefault="00274C4F" w:rsidP="00BD45B3">
            <w:pPr>
              <w:jc w:val="center"/>
              <w:rPr>
                <w:rFonts w:ascii="Times New Roman" w:hAnsi="Times New Roman" w:cs="Times New Roman"/>
                <w:b/>
                <w:bCs/>
                <w:sz w:val="28"/>
                <w:szCs w:val="28"/>
              </w:rPr>
            </w:pPr>
          </w:p>
        </w:tc>
        <w:tc>
          <w:tcPr>
            <w:tcW w:w="0" w:type="auto"/>
            <w:vAlign w:val="center"/>
            <w:hideMark/>
          </w:tcPr>
          <w:p w:rsidR="00274C4F" w:rsidRDefault="00274C4F" w:rsidP="00BD45B3">
            <w:pPr>
              <w:jc w:val="center"/>
              <w:rPr>
                <w:rStyle w:val="a4"/>
                <w:rFonts w:ascii="Times New Roman" w:hAnsi="Times New Roman" w:cs="Times New Roman"/>
                <w:sz w:val="28"/>
                <w:szCs w:val="28"/>
              </w:rPr>
            </w:pPr>
          </w:p>
          <w:p w:rsidR="006C7A59" w:rsidRDefault="006C7A59" w:rsidP="00BD45B3">
            <w:pPr>
              <w:jc w:val="center"/>
              <w:rPr>
                <w:rStyle w:val="a4"/>
                <w:rFonts w:ascii="Times New Roman" w:hAnsi="Times New Roman" w:cs="Times New Roman"/>
                <w:sz w:val="28"/>
                <w:szCs w:val="28"/>
              </w:rPr>
            </w:pPr>
            <w:r w:rsidRPr="0046593E">
              <w:rPr>
                <w:rStyle w:val="a4"/>
                <w:rFonts w:ascii="Times New Roman" w:hAnsi="Times New Roman" w:cs="Times New Roman"/>
                <w:sz w:val="28"/>
                <w:szCs w:val="28"/>
              </w:rPr>
              <w:t>W — Weaknesses (Слабкі сторони)</w:t>
            </w:r>
          </w:p>
          <w:p w:rsidR="00274C4F" w:rsidRPr="0046593E" w:rsidRDefault="00274C4F" w:rsidP="00BD45B3">
            <w:pPr>
              <w:jc w:val="center"/>
              <w:rPr>
                <w:rFonts w:ascii="Times New Roman" w:hAnsi="Times New Roman" w:cs="Times New Roman"/>
                <w:b/>
                <w:bCs/>
                <w:sz w:val="28"/>
                <w:szCs w:val="28"/>
              </w:rPr>
            </w:pP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Автономізація закладів ПМД (КНП)</w:t>
            </w:r>
            <w:r w:rsidRPr="0046593E">
              <w:rPr>
                <w:rFonts w:ascii="Times New Roman" w:hAnsi="Times New Roman" w:cs="Times New Roman"/>
                <w:sz w:val="28"/>
                <w:szCs w:val="28"/>
              </w:rPr>
              <w:t xml:space="preserve"> забезпечує гнучкість управління, можливість самостійного формування бюджету та політики розвитку.</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Недостатній рівень фінансування</w:t>
            </w:r>
            <w:r w:rsidRPr="0046593E">
              <w:rPr>
                <w:rFonts w:ascii="Times New Roman" w:hAnsi="Times New Roman" w:cs="Times New Roman"/>
                <w:sz w:val="28"/>
                <w:szCs w:val="28"/>
              </w:rPr>
              <w:t>, що обмежує можливості оновлення обладнання, ремонту приміщень та впровадження нових послуг.</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Модель «гроші йдуть за пацієнтом»</w:t>
            </w:r>
            <w:r w:rsidRPr="0046593E">
              <w:rPr>
                <w:rFonts w:ascii="Times New Roman" w:hAnsi="Times New Roman" w:cs="Times New Roman"/>
                <w:sz w:val="28"/>
                <w:szCs w:val="28"/>
              </w:rPr>
              <w:t xml:space="preserve"> через НСЗУ забезпечує прозорість фінансування та стимулює якість послуг.</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Кадровий дефіцит сімейних лікарів</w:t>
            </w:r>
            <w:r w:rsidRPr="0046593E">
              <w:rPr>
                <w:rFonts w:ascii="Times New Roman" w:hAnsi="Times New Roman" w:cs="Times New Roman"/>
                <w:sz w:val="28"/>
                <w:szCs w:val="28"/>
              </w:rPr>
              <w:t>, особливо у сільській місцевості та прифронтових територіях.</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Розвинена цифровізація (eHealth)</w:t>
            </w:r>
            <w:r w:rsidRPr="0046593E">
              <w:rPr>
                <w:rFonts w:ascii="Times New Roman" w:hAnsi="Times New Roman" w:cs="Times New Roman"/>
                <w:sz w:val="28"/>
                <w:szCs w:val="28"/>
              </w:rPr>
              <w:t xml:space="preserve"> — електронні декларації, рецепти, направлення, медичні записи.</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Високе навантаження на лікарів</w:t>
            </w:r>
            <w:r w:rsidRPr="0046593E">
              <w:rPr>
                <w:rFonts w:ascii="Times New Roman" w:hAnsi="Times New Roman" w:cs="Times New Roman"/>
                <w:sz w:val="28"/>
                <w:szCs w:val="28"/>
              </w:rPr>
              <w:t xml:space="preserve"> — до 1 800–2 000 пацієнтів на одного сімейного лікаря.</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Вільний вибір пацієнтом сімейного лікаря</w:t>
            </w:r>
            <w:r w:rsidRPr="0046593E">
              <w:rPr>
                <w:rFonts w:ascii="Times New Roman" w:hAnsi="Times New Roman" w:cs="Times New Roman"/>
                <w:sz w:val="28"/>
                <w:szCs w:val="28"/>
              </w:rPr>
              <w:t>, що стимулює конкуренцію та підвищення якості обслуговування.</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Нерівномірність якості та доступності ПМД</w:t>
            </w:r>
            <w:r w:rsidRPr="0046593E">
              <w:rPr>
                <w:rFonts w:ascii="Times New Roman" w:hAnsi="Times New Roman" w:cs="Times New Roman"/>
                <w:sz w:val="28"/>
                <w:szCs w:val="28"/>
              </w:rPr>
              <w:t xml:space="preserve"> між містами та сільськими громадами.</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Стандартизовані клінічні протоколи</w:t>
            </w:r>
            <w:r w:rsidRPr="0046593E">
              <w:rPr>
                <w:rFonts w:ascii="Times New Roman" w:hAnsi="Times New Roman" w:cs="Times New Roman"/>
                <w:sz w:val="28"/>
                <w:szCs w:val="28"/>
              </w:rPr>
              <w:t xml:space="preserve"> та уніфіковані підходи до надання медичної допомоги.</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Обмежені компетенції частини керівників КНП</w:t>
            </w:r>
            <w:r w:rsidRPr="0046593E">
              <w:rPr>
                <w:rFonts w:ascii="Times New Roman" w:hAnsi="Times New Roman" w:cs="Times New Roman"/>
                <w:sz w:val="28"/>
                <w:szCs w:val="28"/>
              </w:rPr>
              <w:t xml:space="preserve"> у сферах стратегічного менеджменту, фінансів та HR.</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6. Акцент на профілактиці та ранньому виявленні захворювань</w:t>
            </w:r>
            <w:r w:rsidRPr="0046593E">
              <w:rPr>
                <w:rFonts w:ascii="Times New Roman" w:hAnsi="Times New Roman" w:cs="Times New Roman"/>
                <w:sz w:val="28"/>
                <w:szCs w:val="28"/>
              </w:rPr>
              <w:t xml:space="preserve"> (скринінги, вакцинація).</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6. Низький рівень мотивації персоналу через невисокі заробітні плати та високий рівень вигорання.</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7. Прозора взаємодія з НСЗУ</w:t>
            </w:r>
            <w:r w:rsidRPr="0046593E">
              <w:rPr>
                <w:rFonts w:ascii="Times New Roman" w:hAnsi="Times New Roman" w:cs="Times New Roman"/>
                <w:sz w:val="28"/>
                <w:szCs w:val="28"/>
              </w:rPr>
              <w:t xml:space="preserve"> та підзвітність за показниками діяльності.</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7. Обмежена інтеграція між рівнями медичної допомоги</w:t>
            </w:r>
            <w:r w:rsidRPr="0046593E">
              <w:rPr>
                <w:rFonts w:ascii="Times New Roman" w:hAnsi="Times New Roman" w:cs="Times New Roman"/>
                <w:sz w:val="28"/>
                <w:szCs w:val="28"/>
              </w:rPr>
              <w:t xml:space="preserve"> (ПМД → вторинна допомога).</w:t>
            </w:r>
          </w:p>
        </w:tc>
      </w:tr>
    </w:tbl>
    <w:p w:rsidR="006C7A59" w:rsidRPr="0046593E" w:rsidRDefault="006C7A59" w:rsidP="006C7A59">
      <w:pPr>
        <w:spacing w:line="360" w:lineRule="auto"/>
        <w:rPr>
          <w:rFonts w:ascii="Times New Roman" w:hAnsi="Times New Roman" w:cs="Times New Roman"/>
          <w:sz w:val="28"/>
          <w:szCs w:val="28"/>
        </w:rPr>
      </w:pPr>
    </w:p>
    <w:p w:rsidR="00274C4F" w:rsidRDefault="00274C4F">
      <w:r>
        <w:br w:type="page"/>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44"/>
        <w:gridCol w:w="4721"/>
      </w:tblGrid>
      <w:tr w:rsidR="006C7A59" w:rsidRPr="0046593E" w:rsidTr="00BD45B3">
        <w:trPr>
          <w:tblHeader/>
          <w:tblCellSpacing w:w="15" w:type="dxa"/>
        </w:trPr>
        <w:tc>
          <w:tcPr>
            <w:tcW w:w="0" w:type="auto"/>
            <w:vAlign w:val="center"/>
            <w:hideMark/>
          </w:tcPr>
          <w:p w:rsidR="00274C4F" w:rsidRDefault="00274C4F" w:rsidP="00BD45B3">
            <w:pPr>
              <w:jc w:val="center"/>
              <w:rPr>
                <w:rStyle w:val="a4"/>
                <w:rFonts w:ascii="Times New Roman" w:hAnsi="Times New Roman" w:cs="Times New Roman"/>
                <w:sz w:val="28"/>
                <w:szCs w:val="28"/>
              </w:rPr>
            </w:pPr>
          </w:p>
          <w:p w:rsidR="006C7A59" w:rsidRDefault="006C7A59" w:rsidP="00BD45B3">
            <w:pPr>
              <w:jc w:val="center"/>
              <w:rPr>
                <w:rStyle w:val="a4"/>
                <w:rFonts w:ascii="Times New Roman" w:hAnsi="Times New Roman" w:cs="Times New Roman"/>
                <w:sz w:val="28"/>
                <w:szCs w:val="28"/>
              </w:rPr>
            </w:pPr>
            <w:r w:rsidRPr="0046593E">
              <w:rPr>
                <w:rStyle w:val="a4"/>
                <w:rFonts w:ascii="Times New Roman" w:hAnsi="Times New Roman" w:cs="Times New Roman"/>
                <w:sz w:val="28"/>
                <w:szCs w:val="28"/>
              </w:rPr>
              <w:t>O — Opportunities (Можливості)</w:t>
            </w:r>
          </w:p>
          <w:p w:rsidR="00274C4F" w:rsidRPr="0046593E" w:rsidRDefault="00274C4F" w:rsidP="00BD45B3">
            <w:pPr>
              <w:jc w:val="center"/>
              <w:rPr>
                <w:rFonts w:ascii="Times New Roman" w:hAnsi="Times New Roman" w:cs="Times New Roman"/>
                <w:b/>
                <w:bCs/>
                <w:sz w:val="28"/>
                <w:szCs w:val="28"/>
              </w:rPr>
            </w:pPr>
          </w:p>
        </w:tc>
        <w:tc>
          <w:tcPr>
            <w:tcW w:w="0" w:type="auto"/>
            <w:vAlign w:val="center"/>
            <w:hideMark/>
          </w:tcPr>
          <w:p w:rsidR="00274C4F" w:rsidRDefault="00274C4F" w:rsidP="00BD45B3">
            <w:pPr>
              <w:jc w:val="center"/>
              <w:rPr>
                <w:rStyle w:val="a4"/>
                <w:rFonts w:ascii="Times New Roman" w:hAnsi="Times New Roman" w:cs="Times New Roman"/>
                <w:sz w:val="28"/>
                <w:szCs w:val="28"/>
              </w:rPr>
            </w:pPr>
          </w:p>
          <w:p w:rsidR="006C7A59" w:rsidRDefault="006C7A59" w:rsidP="00BD45B3">
            <w:pPr>
              <w:jc w:val="center"/>
              <w:rPr>
                <w:rStyle w:val="a4"/>
                <w:rFonts w:ascii="Times New Roman" w:hAnsi="Times New Roman" w:cs="Times New Roman"/>
                <w:sz w:val="28"/>
                <w:szCs w:val="28"/>
              </w:rPr>
            </w:pPr>
            <w:r w:rsidRPr="0046593E">
              <w:rPr>
                <w:rStyle w:val="a4"/>
                <w:rFonts w:ascii="Times New Roman" w:hAnsi="Times New Roman" w:cs="Times New Roman"/>
                <w:sz w:val="28"/>
                <w:szCs w:val="28"/>
              </w:rPr>
              <w:t>T — Threats (Загрози)</w:t>
            </w:r>
          </w:p>
          <w:p w:rsidR="00274C4F" w:rsidRPr="0046593E" w:rsidRDefault="00274C4F" w:rsidP="00BD45B3">
            <w:pPr>
              <w:jc w:val="center"/>
              <w:rPr>
                <w:rFonts w:ascii="Times New Roman" w:hAnsi="Times New Roman" w:cs="Times New Roman"/>
                <w:b/>
                <w:bCs/>
                <w:sz w:val="28"/>
                <w:szCs w:val="28"/>
              </w:rPr>
            </w:pP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Адаптація міжнародних моделей ПМД</w:t>
            </w:r>
            <w:r w:rsidRPr="0046593E">
              <w:rPr>
                <w:rFonts w:ascii="Times New Roman" w:hAnsi="Times New Roman" w:cs="Times New Roman"/>
                <w:sz w:val="28"/>
                <w:szCs w:val="28"/>
              </w:rPr>
              <w:t xml:space="preserve"> (NHS, ізраїльська модель, канадська групова практика).</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Економічна нестабільність та воєнні ризики</w:t>
            </w:r>
            <w:r w:rsidRPr="0046593E">
              <w:rPr>
                <w:rFonts w:ascii="Times New Roman" w:hAnsi="Times New Roman" w:cs="Times New Roman"/>
                <w:sz w:val="28"/>
                <w:szCs w:val="28"/>
              </w:rPr>
              <w:t>, що можуть спричиняти скорочення фінансування.</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Впровадження фінансування за якість</w:t>
            </w:r>
            <w:r w:rsidRPr="0046593E">
              <w:rPr>
                <w:rFonts w:ascii="Times New Roman" w:hAnsi="Times New Roman" w:cs="Times New Roman"/>
                <w:sz w:val="28"/>
                <w:szCs w:val="28"/>
              </w:rPr>
              <w:t xml:space="preserve"> (аналог QOF Великої Британії).</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Міграція медичних працівників</w:t>
            </w:r>
            <w:r w:rsidRPr="0046593E">
              <w:rPr>
                <w:rFonts w:ascii="Times New Roman" w:hAnsi="Times New Roman" w:cs="Times New Roman"/>
                <w:sz w:val="28"/>
                <w:szCs w:val="28"/>
              </w:rPr>
              <w:t xml:space="preserve"> та зменшення кадрового потенціалу.</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Розвиток телемедицини та мобільних амбулаторій</w:t>
            </w:r>
            <w:r w:rsidRPr="0046593E">
              <w:rPr>
                <w:rFonts w:ascii="Times New Roman" w:hAnsi="Times New Roman" w:cs="Times New Roman"/>
                <w:sz w:val="28"/>
                <w:szCs w:val="28"/>
              </w:rPr>
              <w:t>, що підвищує доступність послуг.</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Зростання навантаження на систему через старіння населення</w:t>
            </w:r>
            <w:r w:rsidRPr="0046593E">
              <w:rPr>
                <w:rFonts w:ascii="Times New Roman" w:hAnsi="Times New Roman" w:cs="Times New Roman"/>
                <w:sz w:val="28"/>
                <w:szCs w:val="28"/>
              </w:rPr>
              <w:t xml:space="preserve"> та збільшення кількості хронічних захворювань.</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Інтеграція всіх рівнів медичної допомоги</w:t>
            </w:r>
            <w:r w:rsidRPr="0046593E">
              <w:rPr>
                <w:rFonts w:ascii="Times New Roman" w:hAnsi="Times New Roman" w:cs="Times New Roman"/>
                <w:sz w:val="28"/>
                <w:szCs w:val="28"/>
              </w:rPr>
              <w:t xml:space="preserve"> в єдину цифрову екосистему.</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Перевантаження сімейних лікарів</w:t>
            </w:r>
            <w:r w:rsidRPr="0046593E">
              <w:rPr>
                <w:rFonts w:ascii="Times New Roman" w:hAnsi="Times New Roman" w:cs="Times New Roman"/>
                <w:sz w:val="28"/>
                <w:szCs w:val="28"/>
              </w:rPr>
              <w:t>, що знижує якість і призводить до вигорання.</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Розширення повноважень сімейних лікарів</w:t>
            </w:r>
            <w:r w:rsidRPr="0046593E">
              <w:rPr>
                <w:rFonts w:ascii="Times New Roman" w:hAnsi="Times New Roman" w:cs="Times New Roman"/>
                <w:sz w:val="28"/>
                <w:szCs w:val="28"/>
              </w:rPr>
              <w:t xml:space="preserve"> (оформлення більшої частини довідок, ведення складних хронічних випадків).</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Недостатній розвиток інфраструктури в окремих громадах</w:t>
            </w:r>
            <w:r w:rsidRPr="0046593E">
              <w:rPr>
                <w:rFonts w:ascii="Times New Roman" w:hAnsi="Times New Roman" w:cs="Times New Roman"/>
                <w:sz w:val="28"/>
                <w:szCs w:val="28"/>
              </w:rPr>
              <w:t>, особливо в сільській місцевості.</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6. Впровадження сучасних інструментів управління</w:t>
            </w:r>
            <w:r w:rsidRPr="0046593E">
              <w:rPr>
                <w:rFonts w:ascii="Times New Roman" w:hAnsi="Times New Roman" w:cs="Times New Roman"/>
                <w:sz w:val="28"/>
                <w:szCs w:val="28"/>
              </w:rPr>
              <w:t>: Lean-менеджмент, TQM, KPI-системи.</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6. Ризик втрати пацієнтами довіри</w:t>
            </w:r>
            <w:r w:rsidRPr="0046593E">
              <w:rPr>
                <w:rFonts w:ascii="Times New Roman" w:hAnsi="Times New Roman" w:cs="Times New Roman"/>
                <w:sz w:val="28"/>
                <w:szCs w:val="28"/>
              </w:rPr>
              <w:t xml:space="preserve"> у разі низької якості чи нестабільності надання послуг.</w:t>
            </w:r>
          </w:p>
        </w:tc>
      </w:tr>
      <w:tr w:rsidR="006C7A59" w:rsidRPr="0046593E" w:rsidTr="00BD45B3">
        <w:trPr>
          <w:tblCellSpacing w:w="15" w:type="dxa"/>
        </w:trPr>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7. Можливість залучення міжнародної допомоги</w:t>
            </w:r>
            <w:r w:rsidRPr="0046593E">
              <w:rPr>
                <w:rFonts w:ascii="Times New Roman" w:hAnsi="Times New Roman" w:cs="Times New Roman"/>
                <w:sz w:val="28"/>
                <w:szCs w:val="28"/>
              </w:rPr>
              <w:t xml:space="preserve"> (USAID, Світовий банк, ЄС) для розвитку ПМД.</w:t>
            </w:r>
          </w:p>
        </w:tc>
        <w:tc>
          <w:tcPr>
            <w:tcW w:w="0" w:type="auto"/>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7. Кіберзагрози та нестабільність цифрової інфраструктури</w:t>
            </w:r>
            <w:r w:rsidRPr="0046593E">
              <w:rPr>
                <w:rFonts w:ascii="Times New Roman" w:hAnsi="Times New Roman" w:cs="Times New Roman"/>
                <w:sz w:val="28"/>
                <w:szCs w:val="28"/>
              </w:rPr>
              <w:t>, що впливають на роботу eHealth.</w:t>
            </w:r>
          </w:p>
        </w:tc>
      </w:tr>
    </w:tbl>
    <w:p w:rsidR="006C7A59" w:rsidRPr="0046593E" w:rsidRDefault="006C7A59" w:rsidP="006C7A59">
      <w:pPr>
        <w:spacing w:line="360" w:lineRule="auto"/>
        <w:rPr>
          <w:rFonts w:ascii="Times New Roman" w:hAnsi="Times New Roman" w:cs="Times New Roman"/>
          <w:sz w:val="28"/>
          <w:szCs w:val="28"/>
        </w:rPr>
      </w:pPr>
    </w:p>
    <w:p w:rsidR="006C7A59" w:rsidRDefault="006C7A59" w:rsidP="006C7A59">
      <w:pPr>
        <w:rPr>
          <w:rStyle w:val="a4"/>
          <w:rFonts w:ascii="Times New Roman" w:eastAsiaTheme="majorEastAsia" w:hAnsi="Times New Roman" w:cs="Times New Roman"/>
          <w:b w:val="0"/>
          <w:bCs w:val="0"/>
          <w:color w:val="365F91" w:themeColor="accent1" w:themeShade="BF"/>
          <w:sz w:val="28"/>
          <w:szCs w:val="28"/>
        </w:rPr>
      </w:pPr>
      <w:r>
        <w:rPr>
          <w:rStyle w:val="a4"/>
          <w:rFonts w:ascii="Times New Roman" w:hAnsi="Times New Roman" w:cs="Times New Roman"/>
        </w:rPr>
        <w:br w:type="page"/>
      </w:r>
    </w:p>
    <w:p w:rsidR="006C7A59" w:rsidRPr="0046593E" w:rsidRDefault="006C7A59" w:rsidP="006C7A59">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46593E">
        <w:rPr>
          <w:rFonts w:ascii="Times New Roman" w:eastAsia="Calibri" w:hAnsi="Times New Roman" w:cs="Times New Roman"/>
          <w:b/>
          <w:bCs/>
          <w:caps/>
          <w:sz w:val="28"/>
          <w:szCs w:val="28"/>
        </w:rPr>
        <w:t xml:space="preserve">Додаток </w:t>
      </w:r>
      <w:r>
        <w:rPr>
          <w:rFonts w:ascii="Times New Roman" w:eastAsia="Calibri" w:hAnsi="Times New Roman" w:cs="Times New Roman"/>
          <w:b/>
          <w:bCs/>
          <w:caps/>
          <w:sz w:val="28"/>
          <w:szCs w:val="28"/>
        </w:rPr>
        <w:t>2</w:t>
      </w:r>
    </w:p>
    <w:p w:rsidR="006C7A59" w:rsidRPr="0046593E" w:rsidRDefault="006C7A59" w:rsidP="006C7A59">
      <w:pPr>
        <w:pStyle w:val="1"/>
        <w:keepNext w:val="0"/>
        <w:keepLines w:val="0"/>
        <w:widowControl w:val="0"/>
        <w:spacing w:before="0" w:line="360" w:lineRule="auto"/>
        <w:rPr>
          <w:rStyle w:val="a4"/>
          <w:rFonts w:ascii="Times New Roman" w:hAnsi="Times New Roman" w:cs="Times New Roman"/>
          <w:b/>
          <w:color w:val="auto"/>
        </w:rPr>
      </w:pPr>
    </w:p>
    <w:p w:rsidR="006C7A59" w:rsidRPr="0046593E" w:rsidRDefault="006C7A59" w:rsidP="006C7A59">
      <w:pPr>
        <w:pStyle w:val="1"/>
        <w:keepNext w:val="0"/>
        <w:keepLines w:val="0"/>
        <w:widowControl w:val="0"/>
        <w:spacing w:before="0" w:line="360" w:lineRule="auto"/>
        <w:jc w:val="center"/>
        <w:rPr>
          <w:rFonts w:ascii="Times New Roman" w:hAnsi="Times New Roman" w:cs="Times New Roman"/>
          <w:b w:val="0"/>
          <w:color w:val="auto"/>
        </w:rPr>
      </w:pPr>
      <w:r w:rsidRPr="0046593E">
        <w:rPr>
          <w:rStyle w:val="a4"/>
          <w:rFonts w:ascii="Times New Roman" w:hAnsi="Times New Roman" w:cs="Times New Roman"/>
          <w:b/>
          <w:color w:val="auto"/>
        </w:rPr>
        <w:t>PEST-аналіз системи первинної медичної допомоги (ПМД) України</w:t>
      </w:r>
    </w:p>
    <w:p w:rsidR="006C7A59" w:rsidRPr="0046593E" w:rsidRDefault="006C7A59" w:rsidP="006C7A59">
      <w:pPr>
        <w:spacing w:line="360" w:lineRule="auto"/>
        <w:rPr>
          <w:rFonts w:ascii="Times New Roman" w:hAnsi="Times New Roman" w:cs="Times New Roman"/>
          <w:b/>
          <w:sz w:val="28"/>
          <w:szCs w:val="28"/>
        </w:rPr>
      </w:pPr>
    </w:p>
    <w:p w:rsidR="006C7A59" w:rsidRPr="0046593E" w:rsidRDefault="006C7A59" w:rsidP="006C7A59">
      <w:pPr>
        <w:pStyle w:val="1"/>
        <w:keepNext w:val="0"/>
        <w:keepLines w:val="0"/>
        <w:widowControl w:val="0"/>
        <w:spacing w:before="0" w:line="360" w:lineRule="auto"/>
        <w:rPr>
          <w:rFonts w:ascii="Times New Roman" w:hAnsi="Times New Roman" w:cs="Times New Roman"/>
          <w:b w:val="0"/>
          <w:color w:val="auto"/>
        </w:rPr>
      </w:pPr>
      <w:r w:rsidRPr="0046593E">
        <w:rPr>
          <w:rStyle w:val="a4"/>
          <w:rFonts w:ascii="Times New Roman" w:hAnsi="Times New Roman" w:cs="Times New Roman"/>
          <w:b/>
          <w:color w:val="auto"/>
        </w:rPr>
        <w:t>P — Political (Політичні фактори)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41"/>
        <w:gridCol w:w="5724"/>
      </w:tblGrid>
      <w:tr w:rsidR="006C7A59" w:rsidRPr="0046593E" w:rsidTr="00BD45B3">
        <w:trPr>
          <w:tblHeader/>
          <w:tblCellSpacing w:w="15" w:type="dxa"/>
        </w:trPr>
        <w:tc>
          <w:tcPr>
            <w:tcW w:w="3696"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Фактор</w:t>
            </w:r>
          </w:p>
        </w:tc>
        <w:tc>
          <w:tcPr>
            <w:tcW w:w="5679"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Вплив на ПМД України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Державна політика реформування охорони здоров’я</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Підтримує автономізацію закладів, контрактування з НСЗУ, посилення ролі сімейного лікаря. Створює більш прозору та конкурентну систему.</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Законодавча база (Закон «Про державні фінансові гарантії…», Основи законодавства…)</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Забезпечує правові механізми фінансування та організації ПМД. Визначає стандарти якості та регулює взаємовідносини з пацієнтами.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Військово-політична ситуація в Україні</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Негативно впливає на доступність медичних послуг у прифронтових регіонах, збільшує потребу в адаптивному управлінні та мобільних медичних бригадах.</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Децентралізація та роль органів місцевого самоврядування</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Органи місцевої влади забезпечують матеріально-технічну базу ПМД. Від їх ресурсів залежить якість інфраструктури.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Міжнародна підтримка (USAID, ЄС, Світовий банк)</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Сприяє розвитку інфраструктури, цифровізації, підвищенню кваліфікації кадрів. Дає додаткові можливості для модернізації системи ПМД.</w:t>
            </w:r>
          </w:p>
        </w:tc>
      </w:tr>
    </w:tbl>
    <w:p w:rsidR="006C7A59" w:rsidRDefault="006C7A59" w:rsidP="006C7A59">
      <w:pPr>
        <w:pStyle w:val="1"/>
        <w:keepNext w:val="0"/>
        <w:keepLines w:val="0"/>
        <w:widowControl w:val="0"/>
        <w:spacing w:before="0" w:line="360" w:lineRule="auto"/>
        <w:rPr>
          <w:rStyle w:val="a4"/>
          <w:rFonts w:ascii="Times New Roman" w:hAnsi="Times New Roman" w:cs="Times New Roman"/>
        </w:rPr>
      </w:pPr>
    </w:p>
    <w:p w:rsidR="006C7A59" w:rsidRPr="0046593E" w:rsidRDefault="006C7A59" w:rsidP="006C7A59">
      <w:pPr>
        <w:pStyle w:val="1"/>
        <w:keepNext w:val="0"/>
        <w:keepLines w:val="0"/>
        <w:widowControl w:val="0"/>
        <w:spacing w:before="0" w:line="360" w:lineRule="auto"/>
        <w:rPr>
          <w:rFonts w:ascii="Times New Roman" w:hAnsi="Times New Roman" w:cs="Times New Roman"/>
          <w:b w:val="0"/>
          <w:color w:val="auto"/>
        </w:rPr>
      </w:pPr>
      <w:r w:rsidRPr="0046593E">
        <w:rPr>
          <w:rStyle w:val="a4"/>
          <w:rFonts w:ascii="Times New Roman" w:hAnsi="Times New Roman" w:cs="Times New Roman"/>
          <w:b/>
          <w:color w:val="auto"/>
        </w:rPr>
        <w:t>E — Economic (Економічні фактори)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41"/>
        <w:gridCol w:w="5724"/>
      </w:tblGrid>
      <w:tr w:rsidR="006C7A59" w:rsidRPr="0046593E" w:rsidTr="00BD45B3">
        <w:trPr>
          <w:tblHeader/>
          <w:tblCellSpacing w:w="15" w:type="dxa"/>
        </w:trPr>
        <w:tc>
          <w:tcPr>
            <w:tcW w:w="3696"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Фактор</w:t>
            </w:r>
          </w:p>
        </w:tc>
        <w:tc>
          <w:tcPr>
            <w:tcW w:w="5679"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Вплив на ПМД України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Економічна нестабільність та воєнні витрати</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Обмежує фінансування ПМД, стримує оновлення обладнання, ремонти та розвиток матеріальної бази.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Модель фінансування через НСЗУ («гроші йдуть за пацієнтом»)</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Створює конкуренцію між надавачами ПМД, стимулює залучення пацієнтів та підвищення якості послуг.</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Заробітна плата медичного персоналу</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Впливає на мотивацію лікарів та медсестер. Низька зарплата — фактор відтоку кадрів.</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Кадровий дефіцит та трудова міграція медиків</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Призводить до перевантаження існуючих працівників та зниження якості послуг.</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Недостатні місцеві бюджети</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У сільських громадах іноді бракує коштів для утримання амбулаторій, що впливає на доступність ПМД.</w:t>
            </w:r>
          </w:p>
        </w:tc>
      </w:tr>
    </w:tbl>
    <w:p w:rsidR="006C7A59" w:rsidRPr="0046593E" w:rsidRDefault="006C7A59" w:rsidP="006C7A59">
      <w:pPr>
        <w:spacing w:line="360" w:lineRule="auto"/>
        <w:rPr>
          <w:rFonts w:ascii="Times New Roman" w:hAnsi="Times New Roman" w:cs="Times New Roman"/>
          <w:sz w:val="28"/>
          <w:szCs w:val="28"/>
        </w:rPr>
      </w:pPr>
    </w:p>
    <w:p w:rsidR="006C7A59" w:rsidRPr="005660FF" w:rsidRDefault="006C7A59" w:rsidP="006C7A59">
      <w:pPr>
        <w:pStyle w:val="1"/>
        <w:keepNext w:val="0"/>
        <w:keepLines w:val="0"/>
        <w:widowControl w:val="0"/>
        <w:spacing w:before="0" w:line="360" w:lineRule="auto"/>
        <w:rPr>
          <w:rFonts w:ascii="Times New Roman" w:hAnsi="Times New Roman" w:cs="Times New Roman"/>
          <w:b w:val="0"/>
          <w:color w:val="auto"/>
        </w:rPr>
      </w:pPr>
      <w:r w:rsidRPr="005660FF">
        <w:rPr>
          <w:rStyle w:val="a4"/>
          <w:rFonts w:ascii="Times New Roman" w:hAnsi="Times New Roman" w:cs="Times New Roman"/>
          <w:b/>
          <w:color w:val="auto"/>
        </w:rPr>
        <w:t>S — Social (Соціальні фактори)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41"/>
        <w:gridCol w:w="5724"/>
      </w:tblGrid>
      <w:tr w:rsidR="006C7A59" w:rsidRPr="0046593E" w:rsidTr="00BD45B3">
        <w:trPr>
          <w:tblHeader/>
          <w:tblCellSpacing w:w="15" w:type="dxa"/>
        </w:trPr>
        <w:tc>
          <w:tcPr>
            <w:tcW w:w="3696"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Фактор</w:t>
            </w:r>
          </w:p>
        </w:tc>
        <w:tc>
          <w:tcPr>
            <w:tcW w:w="5679"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Вплив на ПМД України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Демографічна ситуація (старіння населення)</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Збільшує навантаження на ПМД, потребує довготривалого ведення хронічних хвороб.</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Зростання рівня хронічних захворювань</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Підвищує потребу в профілактиці, моніторингу та диспансеризації.</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Міграційні процеси та внутрішньо переміщені особи (ВПО)</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Змінюють структуру населення, створюють потребу у мобільних послугах і швидкій адаптації лікарів.</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Рівень медичної грамотності населення</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Низький рівень комплаєнсу ускладнює виконання рекомендацій лікаря та ефективність ПМД.</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Очікування пацієнтів щодо сервісу</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Пацієнти очікують сучасний сервіс, електронні послуги, короткі строки очікування. Це підвищує вимоги до роботи закладів ПМД.</w:t>
            </w:r>
          </w:p>
        </w:tc>
      </w:tr>
    </w:tbl>
    <w:p w:rsidR="006C7A59" w:rsidRPr="0046593E" w:rsidRDefault="006C7A59" w:rsidP="006C7A59">
      <w:pPr>
        <w:spacing w:line="360" w:lineRule="auto"/>
        <w:rPr>
          <w:rFonts w:ascii="Times New Roman" w:hAnsi="Times New Roman" w:cs="Times New Roman"/>
          <w:sz w:val="28"/>
          <w:szCs w:val="28"/>
        </w:rPr>
      </w:pPr>
    </w:p>
    <w:p w:rsidR="006C7A59" w:rsidRPr="005660FF" w:rsidRDefault="006C7A59" w:rsidP="006C7A59">
      <w:pPr>
        <w:pStyle w:val="1"/>
        <w:keepNext w:val="0"/>
        <w:keepLines w:val="0"/>
        <w:widowControl w:val="0"/>
        <w:spacing w:before="0" w:line="360" w:lineRule="auto"/>
        <w:rPr>
          <w:rFonts w:ascii="Times New Roman" w:hAnsi="Times New Roman" w:cs="Times New Roman"/>
          <w:b w:val="0"/>
          <w:color w:val="auto"/>
        </w:rPr>
      </w:pPr>
      <w:r w:rsidRPr="005660FF">
        <w:rPr>
          <w:rStyle w:val="a4"/>
          <w:rFonts w:ascii="Times New Roman" w:hAnsi="Times New Roman" w:cs="Times New Roman"/>
          <w:b/>
          <w:color w:val="auto"/>
        </w:rPr>
        <w:t>T — Technological (Технологічні фактори)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41"/>
        <w:gridCol w:w="5724"/>
      </w:tblGrid>
      <w:tr w:rsidR="006C7A59" w:rsidRPr="0046593E" w:rsidTr="00BD45B3">
        <w:trPr>
          <w:tblHeader/>
          <w:tblCellSpacing w:w="15" w:type="dxa"/>
        </w:trPr>
        <w:tc>
          <w:tcPr>
            <w:tcW w:w="3696"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Фактор</w:t>
            </w:r>
          </w:p>
        </w:tc>
        <w:tc>
          <w:tcPr>
            <w:tcW w:w="5679" w:type="dxa"/>
            <w:vAlign w:val="center"/>
            <w:hideMark/>
          </w:tcPr>
          <w:p w:rsidR="006C7A59" w:rsidRPr="0046593E" w:rsidRDefault="006C7A59" w:rsidP="00BD45B3">
            <w:pPr>
              <w:jc w:val="center"/>
              <w:rPr>
                <w:rFonts w:ascii="Times New Roman" w:hAnsi="Times New Roman" w:cs="Times New Roman"/>
                <w:b/>
                <w:bCs/>
                <w:sz w:val="28"/>
                <w:szCs w:val="28"/>
              </w:rPr>
            </w:pPr>
            <w:r w:rsidRPr="0046593E">
              <w:rPr>
                <w:rStyle w:val="a4"/>
                <w:rFonts w:ascii="Times New Roman" w:hAnsi="Times New Roman" w:cs="Times New Roman"/>
                <w:sz w:val="28"/>
                <w:szCs w:val="28"/>
              </w:rPr>
              <w:t>Вплив на ПМД України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1. Розвиток системи eHealth</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Забезпечує електронні декларації, рецепти, направлення; підвищує прозорість та якість медичної допомоги.</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2. Впровадження телемедицини</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Розширює доступ до ПМД у віддалених районах, зменшує навантаження на лікарів.</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3. Цифрова нерівність у громадах</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У сільських районах недостатня оснащеність комп’ютерною технікою та інтернетом гальмує впровадження цифрових рішень.</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4. Сучасне медичне обладнання</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Його нестача ускладнює проведення якісної діагностики на первинному рівні.</w:t>
            </w:r>
          </w:p>
        </w:tc>
      </w:tr>
      <w:tr w:rsidR="006C7A59" w:rsidRPr="0046593E" w:rsidTr="00BD45B3">
        <w:trPr>
          <w:tblCellSpacing w:w="15" w:type="dxa"/>
        </w:trPr>
        <w:tc>
          <w:tcPr>
            <w:tcW w:w="3696" w:type="dxa"/>
            <w:vAlign w:val="center"/>
            <w:hideMark/>
          </w:tcPr>
          <w:p w:rsidR="006C7A59" w:rsidRPr="0046593E" w:rsidRDefault="006C7A59" w:rsidP="00BD45B3">
            <w:pPr>
              <w:rPr>
                <w:rFonts w:ascii="Times New Roman" w:hAnsi="Times New Roman" w:cs="Times New Roman"/>
                <w:sz w:val="28"/>
                <w:szCs w:val="28"/>
              </w:rPr>
            </w:pPr>
            <w:r w:rsidRPr="0046593E">
              <w:rPr>
                <w:rStyle w:val="a4"/>
                <w:rFonts w:ascii="Times New Roman" w:hAnsi="Times New Roman" w:cs="Times New Roman"/>
                <w:sz w:val="28"/>
                <w:szCs w:val="28"/>
              </w:rPr>
              <w:t>5. Швидкий розвиток медичних технологій</w:t>
            </w:r>
          </w:p>
        </w:tc>
        <w:tc>
          <w:tcPr>
            <w:tcW w:w="5679" w:type="dxa"/>
            <w:vAlign w:val="center"/>
            <w:hideMark/>
          </w:tcPr>
          <w:p w:rsidR="006C7A59" w:rsidRPr="0046593E" w:rsidRDefault="006C7A59" w:rsidP="00BD45B3">
            <w:pPr>
              <w:rPr>
                <w:rFonts w:ascii="Times New Roman" w:hAnsi="Times New Roman" w:cs="Times New Roman"/>
                <w:sz w:val="28"/>
                <w:szCs w:val="28"/>
              </w:rPr>
            </w:pPr>
            <w:r w:rsidRPr="0046593E">
              <w:rPr>
                <w:rFonts w:ascii="Times New Roman" w:hAnsi="Times New Roman" w:cs="Times New Roman"/>
                <w:sz w:val="28"/>
                <w:szCs w:val="28"/>
              </w:rPr>
              <w:t>Збільшує потребу в постійному навчанні персоналу та впровадженні нових компетенцій.</w:t>
            </w:r>
          </w:p>
        </w:tc>
      </w:tr>
    </w:tbl>
    <w:p w:rsidR="006C7A59" w:rsidRDefault="006C7A59" w:rsidP="006C7A59">
      <w:pPr>
        <w:rPr>
          <w:rStyle w:val="a4"/>
          <w:sz w:val="28"/>
          <w:szCs w:val="28"/>
        </w:rPr>
      </w:pPr>
      <w:r>
        <w:rPr>
          <w:rStyle w:val="a4"/>
          <w:sz w:val="28"/>
          <w:szCs w:val="28"/>
        </w:rPr>
        <w:br w:type="page"/>
      </w:r>
    </w:p>
    <w:p w:rsidR="006C7A59" w:rsidRPr="0046593E" w:rsidRDefault="006C7A59" w:rsidP="006C7A59">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46593E">
        <w:rPr>
          <w:rFonts w:ascii="Times New Roman" w:eastAsia="Calibri" w:hAnsi="Times New Roman" w:cs="Times New Roman"/>
          <w:b/>
          <w:bCs/>
          <w:caps/>
          <w:sz w:val="28"/>
          <w:szCs w:val="28"/>
        </w:rPr>
        <w:t xml:space="preserve">Додаток </w:t>
      </w:r>
      <w:r>
        <w:rPr>
          <w:rFonts w:ascii="Times New Roman" w:eastAsia="Calibri" w:hAnsi="Times New Roman" w:cs="Times New Roman"/>
          <w:b/>
          <w:bCs/>
          <w:caps/>
          <w:sz w:val="28"/>
          <w:szCs w:val="28"/>
        </w:rPr>
        <w:t>3</w:t>
      </w:r>
    </w:p>
    <w:p w:rsidR="006C7A59" w:rsidRDefault="006C7A59" w:rsidP="006C7A59">
      <w:pPr>
        <w:autoSpaceDE w:val="0"/>
        <w:autoSpaceDN w:val="0"/>
        <w:adjustRightInd w:val="0"/>
        <w:spacing w:line="360" w:lineRule="auto"/>
        <w:textAlignment w:val="center"/>
        <w:rPr>
          <w:rStyle w:val="a4"/>
          <w:sz w:val="28"/>
          <w:szCs w:val="28"/>
        </w:rPr>
      </w:pPr>
    </w:p>
    <w:p w:rsidR="006C7A59" w:rsidRPr="006E7547" w:rsidRDefault="006C7A59" w:rsidP="006C7A59">
      <w:pPr>
        <w:autoSpaceDE w:val="0"/>
        <w:autoSpaceDN w:val="0"/>
        <w:adjustRightInd w:val="0"/>
        <w:spacing w:line="360" w:lineRule="auto"/>
        <w:jc w:val="center"/>
        <w:textAlignment w:val="center"/>
        <w:rPr>
          <w:rStyle w:val="a4"/>
          <w:rFonts w:ascii="Times New Roman" w:hAnsi="Times New Roman" w:cs="Times New Roman"/>
          <w:sz w:val="28"/>
          <w:szCs w:val="28"/>
        </w:rPr>
      </w:pPr>
      <w:r>
        <w:rPr>
          <w:rStyle w:val="a4"/>
          <w:rFonts w:ascii="Times New Roman" w:hAnsi="Times New Roman" w:cs="Times New Roman"/>
          <w:sz w:val="28"/>
          <w:szCs w:val="28"/>
        </w:rPr>
        <w:t>В</w:t>
      </w:r>
      <w:r w:rsidRPr="006E7547">
        <w:rPr>
          <w:rStyle w:val="a4"/>
          <w:rFonts w:ascii="Times New Roman" w:hAnsi="Times New Roman" w:cs="Times New Roman"/>
          <w:sz w:val="28"/>
          <w:szCs w:val="28"/>
        </w:rPr>
        <w:t>ізуалізація прогресу KPI для трьох проблем ПМД</w:t>
      </w:r>
    </w:p>
    <w:p w:rsidR="006C7A59" w:rsidRPr="0046593E" w:rsidRDefault="006C7A59" w:rsidP="006C7A59">
      <w:pPr>
        <w:autoSpaceDE w:val="0"/>
        <w:autoSpaceDN w:val="0"/>
        <w:adjustRightInd w:val="0"/>
        <w:spacing w:line="360" w:lineRule="auto"/>
        <w:textAlignment w:val="center"/>
        <w:rPr>
          <w:rFonts w:ascii="Times New Roman" w:eastAsia="Calibri" w:hAnsi="Times New Roman" w:cs="Times New Roman"/>
          <w:b/>
          <w:bCs/>
          <w:caps/>
          <w:sz w:val="28"/>
          <w:szCs w:val="28"/>
        </w:rPr>
      </w:pPr>
    </w:p>
    <w:p w:rsidR="006C7A59" w:rsidRPr="0046593E" w:rsidRDefault="006C7A59" w:rsidP="006C7A59">
      <w:pPr>
        <w:autoSpaceDE w:val="0"/>
        <w:autoSpaceDN w:val="0"/>
        <w:adjustRightInd w:val="0"/>
        <w:spacing w:line="360" w:lineRule="auto"/>
        <w:textAlignment w:val="center"/>
        <w:rPr>
          <w:rFonts w:ascii="Times New Roman" w:eastAsia="Calibri" w:hAnsi="Times New Roman" w:cs="Times New Roman"/>
          <w:b/>
          <w:bCs/>
          <w:caps/>
          <w:sz w:val="28"/>
          <w:szCs w:val="28"/>
        </w:rPr>
      </w:pPr>
      <w:r w:rsidRPr="0046593E">
        <w:rPr>
          <w:rFonts w:ascii="Times New Roman" w:hAnsi="Times New Roman" w:cs="Times New Roman"/>
          <w:b/>
          <w:noProof/>
          <w:sz w:val="28"/>
          <w:szCs w:val="28"/>
          <w:lang w:val="ru-RU" w:eastAsia="ru-RU" w:bidi="ar-SA"/>
        </w:rPr>
        <w:drawing>
          <wp:inline distT="0" distB="0" distL="0" distR="0" wp14:anchorId="642DE737" wp14:editId="500C1DF1">
            <wp:extent cx="6168788" cy="4558352"/>
            <wp:effectExtent l="0" t="0" r="3810" b="0"/>
            <wp:docPr id="4" name="Рисунок 4" descr="C:\Users\Натали\Desktop\Магістри_Випуск 2025\9_Саленко Ольга Сергіївна\704aeeff-c7f8-42bc-9ad2-61570722ae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descr="C:\Users\Натали\Desktop\Магістри_Випуск 2025\9_Саленко Ольга Сергіївна\704aeeff-c7f8-42bc-9ad2-61570722aefd"/>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157764" cy="4550206"/>
                    </a:xfrm>
                    <a:prstGeom prst="rect">
                      <a:avLst/>
                    </a:prstGeom>
                    <a:noFill/>
                    <a:ln>
                      <a:noFill/>
                    </a:ln>
                  </pic:spPr>
                </pic:pic>
              </a:graphicData>
            </a:graphic>
          </wp:inline>
        </w:drawing>
      </w:r>
    </w:p>
    <w:p w:rsidR="006C7A59" w:rsidRPr="00DE0C99" w:rsidRDefault="006C7A59" w:rsidP="006C7A59">
      <w:pPr>
        <w:autoSpaceDE w:val="0"/>
        <w:spacing w:line="360" w:lineRule="auto"/>
        <w:jc w:val="both"/>
        <w:rPr>
          <w:rFonts w:ascii="Times New Roman" w:hAnsi="Times New Roman" w:cs="Times New Roman"/>
          <w:color w:val="auto"/>
          <w:sz w:val="28"/>
          <w:szCs w:val="28"/>
        </w:rPr>
      </w:pPr>
    </w:p>
    <w:sectPr w:rsidR="006C7A59" w:rsidRPr="00DE0C99">
      <w:headerReference w:type="default" r:id="rId6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3942" w:rsidRDefault="003B3942">
      <w:r>
        <w:separator/>
      </w:r>
    </w:p>
  </w:endnote>
  <w:endnote w:type="continuationSeparator" w:id="0">
    <w:p w:rsidR="003B3942" w:rsidRDefault="003B3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icrosoft Sans Serif">
    <w:panose1 w:val="020B0604020202020204"/>
    <w:charset w:val="CC"/>
    <w:family w:val="swiss"/>
    <w:pitch w:val="variable"/>
    <w:sig w:usb0="E5002EFF" w:usb1="C000605B" w:usb2="00000029" w:usb3="00000000" w:csb0="000101FF" w:csb1="00000000"/>
  </w:font>
  <w:font w:name="Bold">
    <w:altName w:val="Times New Roman"/>
    <w:charset w:val="00"/>
    <w:family w:val="roman"/>
    <w:pitch w:val="default"/>
  </w:font>
  <w:font w:name="TimesNewRoman">
    <w:altName w:val="Times New Roman"/>
    <w:charset w:val="00"/>
    <w:family w:val="roman"/>
    <w:pitch w:val="default"/>
    <w:sig w:usb0="00000000" w:usb1="00000000" w:usb2="00000000" w:usb3="00000000" w:csb0="00000004" w:csb1="00000000"/>
  </w:font>
  <w:font w:name="TimesNewRomanPSMT">
    <w:altName w:val="MS Gothic"/>
    <w:charset w:val="80"/>
    <w:family w:val="auto"/>
    <w:pitch w:val="default"/>
    <w:sig w:usb0="00000000" w:usb1="00000000" w:usb2="00000010" w:usb3="00000000" w:csb0="00020005"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BoldMT">
    <w:altName w:val="Yu Gothic"/>
    <w:charset w:val="00"/>
    <w:family w:val="roman"/>
    <w:pitch w:val="default"/>
    <w:sig w:usb0="00000003" w:usb1="00000000" w:usb2="00000000" w:usb3="00000000" w:csb0="00000001" w:csb1="00000000"/>
  </w:font>
  <w:font w:name="TimesNewRoman,Italic">
    <w:altName w:val="MS Gothic"/>
    <w:panose1 w:val="00000000000000000000"/>
    <w:charset w:val="80"/>
    <w:family w:val="auto"/>
    <w:notTrueType/>
    <w:pitch w:val="default"/>
    <w:sig w:usb0="00000000"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3942" w:rsidRDefault="003B3942">
      <w:r>
        <w:separator/>
      </w:r>
    </w:p>
  </w:footnote>
  <w:footnote w:type="continuationSeparator" w:id="0">
    <w:p w:rsidR="003B3942" w:rsidRDefault="003B39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7631294"/>
      <w:docPartObj>
        <w:docPartGallery w:val="AutoText"/>
      </w:docPartObj>
    </w:sdtPr>
    <w:sdtContent>
      <w:p w:rsidR="003B3942" w:rsidRDefault="003B3942">
        <w:pPr>
          <w:pStyle w:val="a5"/>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5633FC" w:rsidRPr="005633FC">
          <w:rPr>
            <w:rFonts w:ascii="Times New Roman" w:hAnsi="Times New Roman" w:cs="Times New Roman"/>
            <w:noProof/>
            <w:sz w:val="28"/>
            <w:szCs w:val="28"/>
            <w:lang w:val="ru-RU"/>
          </w:rPr>
          <w:t>4</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C68C7"/>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
    <w:nsid w:val="00C23A96"/>
    <w:multiLevelType w:val="multilevel"/>
    <w:tmpl w:val="73BECF2C"/>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nsid w:val="03FF6BE1"/>
    <w:multiLevelType w:val="multilevel"/>
    <w:tmpl w:val="B5BED01E"/>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nsid w:val="04306745"/>
    <w:multiLevelType w:val="multilevel"/>
    <w:tmpl w:val="240EA0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04FC6AE4"/>
    <w:multiLevelType w:val="multilevel"/>
    <w:tmpl w:val="D11A5954"/>
    <w:lvl w:ilvl="0">
      <w:start w:val="2"/>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5">
    <w:nsid w:val="05E43A6A"/>
    <w:multiLevelType w:val="multilevel"/>
    <w:tmpl w:val="693449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nsid w:val="07C412B1"/>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
    <w:nsid w:val="0C110F07"/>
    <w:multiLevelType w:val="multilevel"/>
    <w:tmpl w:val="0C110F07"/>
    <w:lvl w:ilvl="0">
      <w:start w:val="5"/>
      <w:numFmt w:val="bullet"/>
      <w:lvlText w:val="-"/>
      <w:lvlJc w:val="left"/>
      <w:pPr>
        <w:ind w:left="360" w:hanging="360"/>
      </w:pPr>
      <w:rPr>
        <w:rFonts w:ascii="Times New Roman" w:eastAsiaTheme="minorHAnsi" w:hAnsi="Times New Roman" w:cs="Times New Roman" w:hint="default"/>
        <w:b w:val="0"/>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0D5F1A4B"/>
    <w:multiLevelType w:val="multilevel"/>
    <w:tmpl w:val="CBDA201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nsid w:val="0E6B55EB"/>
    <w:multiLevelType w:val="multilevel"/>
    <w:tmpl w:val="B09AB6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nsid w:val="0FC52121"/>
    <w:multiLevelType w:val="multilevel"/>
    <w:tmpl w:val="D988E168"/>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nsid w:val="10D14345"/>
    <w:multiLevelType w:val="multilevel"/>
    <w:tmpl w:val="C9148160"/>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nsid w:val="11703689"/>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3">
    <w:nsid w:val="136F3E2F"/>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4">
    <w:nsid w:val="168E6BC2"/>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5">
    <w:nsid w:val="180237BE"/>
    <w:multiLevelType w:val="multilevel"/>
    <w:tmpl w:val="7EC864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nsid w:val="190D3410"/>
    <w:multiLevelType w:val="multilevel"/>
    <w:tmpl w:val="FE08099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nsid w:val="1D1C733C"/>
    <w:multiLevelType w:val="hybridMultilevel"/>
    <w:tmpl w:val="75688B74"/>
    <w:lvl w:ilvl="0" w:tplc="7D3495EC">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1DB31798"/>
    <w:multiLevelType w:val="multilevel"/>
    <w:tmpl w:val="B7C20A98"/>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nsid w:val="1E210E6D"/>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0">
    <w:nsid w:val="1F2223CB"/>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1">
    <w:nsid w:val="1F9D1442"/>
    <w:multiLevelType w:val="multilevel"/>
    <w:tmpl w:val="A94C779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
    <w:nsid w:val="2002153E"/>
    <w:multiLevelType w:val="multilevel"/>
    <w:tmpl w:val="553C56E6"/>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nsid w:val="21E21970"/>
    <w:multiLevelType w:val="multilevel"/>
    <w:tmpl w:val="061A8B6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nsid w:val="243B1F20"/>
    <w:multiLevelType w:val="multilevel"/>
    <w:tmpl w:val="81668BF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5">
    <w:nsid w:val="2449437F"/>
    <w:multiLevelType w:val="multilevel"/>
    <w:tmpl w:val="66646C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nsid w:val="2E041B06"/>
    <w:multiLevelType w:val="multilevel"/>
    <w:tmpl w:val="DDAA50F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nsid w:val="2E1C1EB7"/>
    <w:multiLevelType w:val="multilevel"/>
    <w:tmpl w:val="00924454"/>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nsid w:val="2E9675DC"/>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9">
    <w:nsid w:val="2ED564A9"/>
    <w:multiLevelType w:val="hybridMultilevel"/>
    <w:tmpl w:val="8BD6387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nsid w:val="30334F58"/>
    <w:multiLevelType w:val="hybridMultilevel"/>
    <w:tmpl w:val="F2D8C946"/>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1">
    <w:nsid w:val="312A4D37"/>
    <w:multiLevelType w:val="multilevel"/>
    <w:tmpl w:val="E38878C2"/>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2">
    <w:nsid w:val="33144858"/>
    <w:multiLevelType w:val="hybridMultilevel"/>
    <w:tmpl w:val="42D0BA24"/>
    <w:lvl w:ilvl="0" w:tplc="640A6ACE">
      <w:numFmt w:val="bullet"/>
      <w:lvlText w:val="-"/>
      <w:lvlJc w:val="left"/>
      <w:pPr>
        <w:ind w:left="360" w:hanging="360"/>
      </w:pPr>
      <w:rPr>
        <w:rFonts w:ascii="Times New Roman" w:eastAsia="Times New Roman"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33230318"/>
    <w:multiLevelType w:val="multilevel"/>
    <w:tmpl w:val="C1F2F27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nsid w:val="33435586"/>
    <w:multiLevelType w:val="hybridMultilevel"/>
    <w:tmpl w:val="800CAA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5C91E49"/>
    <w:multiLevelType w:val="multilevel"/>
    <w:tmpl w:val="29481748"/>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6">
    <w:nsid w:val="36F2271F"/>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7">
    <w:nsid w:val="3ACE21CC"/>
    <w:multiLevelType w:val="multilevel"/>
    <w:tmpl w:val="76029090"/>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8">
    <w:nsid w:val="3B184715"/>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9">
    <w:nsid w:val="3B43287F"/>
    <w:multiLevelType w:val="multilevel"/>
    <w:tmpl w:val="7D0EF52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nsid w:val="3BF31CB1"/>
    <w:multiLevelType w:val="multilevel"/>
    <w:tmpl w:val="D55CAA1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1">
    <w:nsid w:val="3C362D0A"/>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42">
    <w:nsid w:val="41DD7FB9"/>
    <w:multiLevelType w:val="multilevel"/>
    <w:tmpl w:val="5D1C70E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3">
    <w:nsid w:val="433E50EE"/>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44">
    <w:nsid w:val="46AB4C99"/>
    <w:multiLevelType w:val="hybridMultilevel"/>
    <w:tmpl w:val="C0C002A0"/>
    <w:lvl w:ilvl="0" w:tplc="9A5661C2">
      <w:start w:val="3"/>
      <w:numFmt w:val="bullet"/>
      <w:lvlText w:val="-"/>
      <w:lvlJc w:val="left"/>
      <w:pPr>
        <w:ind w:left="360" w:hanging="360"/>
      </w:pPr>
      <w:rPr>
        <w:rFonts w:ascii="Times New Roman" w:eastAsia="Times New Roman" w:hAnsi="Times New Roman" w:cs="Times New Roman" w:hint="default"/>
        <w:color w:val="auto"/>
        <w:sz w:val="24"/>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5">
    <w:nsid w:val="46E80593"/>
    <w:multiLevelType w:val="multilevel"/>
    <w:tmpl w:val="082854F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6">
    <w:nsid w:val="47B228EC"/>
    <w:multiLevelType w:val="multilevel"/>
    <w:tmpl w:val="294836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7">
    <w:nsid w:val="47CC2FD1"/>
    <w:multiLevelType w:val="multilevel"/>
    <w:tmpl w:val="266444D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8">
    <w:nsid w:val="48286721"/>
    <w:multiLevelType w:val="multilevel"/>
    <w:tmpl w:val="61AA16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9">
    <w:nsid w:val="48E6723E"/>
    <w:multiLevelType w:val="hybridMultilevel"/>
    <w:tmpl w:val="4476F118"/>
    <w:lvl w:ilvl="0" w:tplc="85AA39F8">
      <w:start w:val="1"/>
      <w:numFmt w:val="bullet"/>
      <w:lvlText w:val="–"/>
      <w:lvlJc w:val="left"/>
      <w:pPr>
        <w:ind w:left="360" w:hanging="360"/>
      </w:pPr>
      <w:rPr>
        <w:rFonts w:ascii="Times New Roman" w:eastAsia="Arial Unicode MS"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0">
    <w:nsid w:val="490A59E6"/>
    <w:multiLevelType w:val="multilevel"/>
    <w:tmpl w:val="490A59E6"/>
    <w:lvl w:ilvl="0">
      <w:start w:val="5"/>
      <w:numFmt w:val="bullet"/>
      <w:lvlText w:val="-"/>
      <w:lvlJc w:val="left"/>
      <w:pPr>
        <w:ind w:left="360" w:hanging="360"/>
      </w:pPr>
      <w:rPr>
        <w:rFonts w:ascii="Times New Roman" w:eastAsiaTheme="minorHAnsi" w:hAnsi="Times New Roman" w:cs="Times New Roman" w:hint="default"/>
        <w:b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1">
    <w:nsid w:val="495C1644"/>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52">
    <w:nsid w:val="495C1D4E"/>
    <w:multiLevelType w:val="multilevel"/>
    <w:tmpl w:val="02A84BD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nsid w:val="4AB70F20"/>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54">
    <w:nsid w:val="4ED87D1A"/>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55">
    <w:nsid w:val="50DC3F13"/>
    <w:multiLevelType w:val="multilevel"/>
    <w:tmpl w:val="1B82B6F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6">
    <w:nsid w:val="54EA591C"/>
    <w:multiLevelType w:val="multilevel"/>
    <w:tmpl w:val="B066DE5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7">
    <w:nsid w:val="55A551B1"/>
    <w:multiLevelType w:val="multilevel"/>
    <w:tmpl w:val="4F8E5BB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8">
    <w:nsid w:val="560674F5"/>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59">
    <w:nsid w:val="576330F1"/>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0">
    <w:nsid w:val="5B035616"/>
    <w:multiLevelType w:val="multilevel"/>
    <w:tmpl w:val="8BC809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1">
    <w:nsid w:val="5BF46045"/>
    <w:multiLevelType w:val="multilevel"/>
    <w:tmpl w:val="EA1E1DD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2">
    <w:nsid w:val="5E3C6E06"/>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3">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4">
    <w:nsid w:val="644F0184"/>
    <w:multiLevelType w:val="multilevel"/>
    <w:tmpl w:val="9B9C205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5">
    <w:nsid w:val="657A3AF6"/>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6">
    <w:nsid w:val="66C721A9"/>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7">
    <w:nsid w:val="676431B8"/>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8">
    <w:nsid w:val="67753ADE"/>
    <w:multiLevelType w:val="multilevel"/>
    <w:tmpl w:val="D988E168"/>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9">
    <w:nsid w:val="69256E66"/>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0">
    <w:nsid w:val="69831345"/>
    <w:multiLevelType w:val="hybridMultilevel"/>
    <w:tmpl w:val="648E2996"/>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1">
    <w:nsid w:val="69D31495"/>
    <w:multiLevelType w:val="hybridMultilevel"/>
    <w:tmpl w:val="DCEE5660"/>
    <w:lvl w:ilvl="0" w:tplc="640A6ACE">
      <w:numFmt w:val="bullet"/>
      <w:lvlText w:val="-"/>
      <w:lvlJc w:val="left"/>
      <w:pPr>
        <w:ind w:left="360" w:hanging="360"/>
      </w:pPr>
      <w:rPr>
        <w:rFonts w:ascii="Times New Roman" w:eastAsia="Times New Roman" w:hAnsi="Times New Roman" w:cs="Times New Roman" w:hint="default"/>
        <w:b/>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2">
    <w:nsid w:val="6B14201B"/>
    <w:multiLevelType w:val="multilevel"/>
    <w:tmpl w:val="C9E0361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3">
    <w:nsid w:val="6B86328C"/>
    <w:multiLevelType w:val="multilevel"/>
    <w:tmpl w:val="5B08A080"/>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b w:val="0"/>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74">
    <w:nsid w:val="6CE602FA"/>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5">
    <w:nsid w:val="6DC7342C"/>
    <w:multiLevelType w:val="multilevel"/>
    <w:tmpl w:val="9A0C2C3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6">
    <w:nsid w:val="6E5E6AA8"/>
    <w:multiLevelType w:val="multilevel"/>
    <w:tmpl w:val="DECE355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7">
    <w:nsid w:val="6E626C32"/>
    <w:multiLevelType w:val="multilevel"/>
    <w:tmpl w:val="28162FC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8">
    <w:nsid w:val="70774DE2"/>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79">
    <w:nsid w:val="754C2604"/>
    <w:multiLevelType w:val="multilevel"/>
    <w:tmpl w:val="2AD200D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0">
    <w:nsid w:val="75E80BCF"/>
    <w:multiLevelType w:val="hybridMultilevel"/>
    <w:tmpl w:val="6438198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1">
    <w:nsid w:val="76753F77"/>
    <w:multiLevelType w:val="multilevel"/>
    <w:tmpl w:val="F42274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2">
    <w:nsid w:val="76811587"/>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83">
    <w:nsid w:val="78DA054F"/>
    <w:multiLevelType w:val="hybridMultilevel"/>
    <w:tmpl w:val="B5D8BB0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4">
    <w:nsid w:val="7E6D6A41"/>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85">
    <w:nsid w:val="7F262152"/>
    <w:multiLevelType w:val="multilevel"/>
    <w:tmpl w:val="0382FA14"/>
    <w:lvl w:ilvl="0">
      <w:start w:val="1"/>
      <w:numFmt w:val="bullet"/>
      <w:lvlText w:val=""/>
      <w:lvlJc w:val="left"/>
      <w:pPr>
        <w:tabs>
          <w:tab w:val="num" w:pos="360"/>
        </w:tabs>
        <w:ind w:left="360" w:hanging="360"/>
      </w:pPr>
      <w:rPr>
        <w:rFonts w:ascii="Symbol" w:hAnsi="Symbol" w:hint="default"/>
        <w:sz w:val="20"/>
      </w:rPr>
    </w:lvl>
    <w:lvl w:ilvl="1">
      <w:start w:val="2"/>
      <w:numFmt w:val="bullet"/>
      <w:lvlText w:val="-"/>
      <w:lvlJc w:val="left"/>
      <w:pPr>
        <w:ind w:left="1080" w:hanging="360"/>
      </w:pPr>
      <w:rPr>
        <w:rFonts w:ascii="Calibri" w:eastAsiaTheme="minorHAnsi" w:hAnsi="Calibri" w:cs="Calibri" w:hint="default"/>
        <w:b w:val="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6">
    <w:nsid w:val="7F720434"/>
    <w:multiLevelType w:val="multilevel"/>
    <w:tmpl w:val="5CDE2A9E"/>
    <w:lvl w:ilvl="0">
      <w:start w:val="1"/>
      <w:numFmt w:val="bullet"/>
      <w:lvlText w:val=""/>
      <w:lvlJc w:val="left"/>
      <w:pPr>
        <w:tabs>
          <w:tab w:val="left" w:pos="420"/>
        </w:tabs>
        <w:ind w:left="420" w:hanging="420"/>
      </w:pPr>
      <w:rPr>
        <w:rFonts w:ascii="Symbol" w:hAnsi="Symbol"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num w:numId="1">
    <w:abstractNumId w:val="27"/>
  </w:num>
  <w:num w:numId="2">
    <w:abstractNumId w:val="4"/>
  </w:num>
  <w:num w:numId="3">
    <w:abstractNumId w:val="73"/>
  </w:num>
  <w:num w:numId="4">
    <w:abstractNumId w:val="44"/>
  </w:num>
  <w:num w:numId="5">
    <w:abstractNumId w:val="71"/>
  </w:num>
  <w:num w:numId="6">
    <w:abstractNumId w:val="32"/>
  </w:num>
  <w:num w:numId="7">
    <w:abstractNumId w:val="23"/>
  </w:num>
  <w:num w:numId="8">
    <w:abstractNumId w:val="47"/>
  </w:num>
  <w:num w:numId="9">
    <w:abstractNumId w:val="60"/>
  </w:num>
  <w:num w:numId="10">
    <w:abstractNumId w:val="57"/>
  </w:num>
  <w:num w:numId="11">
    <w:abstractNumId w:val="46"/>
  </w:num>
  <w:num w:numId="12">
    <w:abstractNumId w:val="42"/>
  </w:num>
  <w:num w:numId="13">
    <w:abstractNumId w:val="15"/>
  </w:num>
  <w:num w:numId="14">
    <w:abstractNumId w:val="25"/>
  </w:num>
  <w:num w:numId="15">
    <w:abstractNumId w:val="79"/>
  </w:num>
  <w:num w:numId="16">
    <w:abstractNumId w:val="75"/>
  </w:num>
  <w:num w:numId="17">
    <w:abstractNumId w:val="81"/>
  </w:num>
  <w:num w:numId="18">
    <w:abstractNumId w:val="33"/>
  </w:num>
  <w:num w:numId="19">
    <w:abstractNumId w:val="3"/>
  </w:num>
  <w:num w:numId="20">
    <w:abstractNumId w:val="39"/>
  </w:num>
  <w:num w:numId="21">
    <w:abstractNumId w:val="52"/>
  </w:num>
  <w:num w:numId="22">
    <w:abstractNumId w:val="31"/>
  </w:num>
  <w:num w:numId="23">
    <w:abstractNumId w:val="21"/>
  </w:num>
  <w:num w:numId="24">
    <w:abstractNumId w:val="26"/>
  </w:num>
  <w:num w:numId="25">
    <w:abstractNumId w:val="55"/>
  </w:num>
  <w:num w:numId="26">
    <w:abstractNumId w:val="76"/>
  </w:num>
  <w:num w:numId="27">
    <w:abstractNumId w:val="77"/>
  </w:num>
  <w:num w:numId="28">
    <w:abstractNumId w:val="56"/>
  </w:num>
  <w:num w:numId="29">
    <w:abstractNumId w:val="10"/>
  </w:num>
  <w:num w:numId="30">
    <w:abstractNumId w:val="68"/>
  </w:num>
  <w:num w:numId="31">
    <w:abstractNumId w:val="34"/>
  </w:num>
  <w:num w:numId="32">
    <w:abstractNumId w:val="29"/>
  </w:num>
  <w:num w:numId="33">
    <w:abstractNumId w:val="7"/>
  </w:num>
  <w:num w:numId="34">
    <w:abstractNumId w:val="50"/>
  </w:num>
  <w:num w:numId="35">
    <w:abstractNumId w:val="65"/>
  </w:num>
  <w:num w:numId="36">
    <w:abstractNumId w:val="12"/>
  </w:num>
  <w:num w:numId="37">
    <w:abstractNumId w:val="20"/>
  </w:num>
  <w:num w:numId="38">
    <w:abstractNumId w:val="6"/>
  </w:num>
  <w:num w:numId="39">
    <w:abstractNumId w:val="66"/>
  </w:num>
  <w:num w:numId="40">
    <w:abstractNumId w:val="74"/>
  </w:num>
  <w:num w:numId="41">
    <w:abstractNumId w:val="41"/>
  </w:num>
  <w:num w:numId="42">
    <w:abstractNumId w:val="59"/>
  </w:num>
  <w:num w:numId="43">
    <w:abstractNumId w:val="28"/>
  </w:num>
  <w:num w:numId="44">
    <w:abstractNumId w:val="58"/>
  </w:num>
  <w:num w:numId="45">
    <w:abstractNumId w:val="0"/>
  </w:num>
  <w:num w:numId="46">
    <w:abstractNumId w:val="82"/>
  </w:num>
  <w:num w:numId="47">
    <w:abstractNumId w:val="38"/>
  </w:num>
  <w:num w:numId="48">
    <w:abstractNumId w:val="67"/>
  </w:num>
  <w:num w:numId="49">
    <w:abstractNumId w:val="54"/>
  </w:num>
  <w:num w:numId="50">
    <w:abstractNumId w:val="13"/>
  </w:num>
  <w:num w:numId="51">
    <w:abstractNumId w:val="36"/>
  </w:num>
  <w:num w:numId="52">
    <w:abstractNumId w:val="19"/>
  </w:num>
  <w:num w:numId="53">
    <w:abstractNumId w:val="69"/>
  </w:num>
  <w:num w:numId="54">
    <w:abstractNumId w:val="53"/>
  </w:num>
  <w:num w:numId="55">
    <w:abstractNumId w:val="43"/>
  </w:num>
  <w:num w:numId="56">
    <w:abstractNumId w:val="14"/>
  </w:num>
  <w:num w:numId="57">
    <w:abstractNumId w:val="51"/>
  </w:num>
  <w:num w:numId="58">
    <w:abstractNumId w:val="62"/>
  </w:num>
  <w:num w:numId="59">
    <w:abstractNumId w:val="78"/>
  </w:num>
  <w:num w:numId="60">
    <w:abstractNumId w:val="84"/>
  </w:num>
  <w:num w:numId="61">
    <w:abstractNumId w:val="86"/>
  </w:num>
  <w:num w:numId="62">
    <w:abstractNumId w:val="24"/>
  </w:num>
  <w:num w:numId="63">
    <w:abstractNumId w:val="63"/>
  </w:num>
  <w:num w:numId="64">
    <w:abstractNumId w:val="30"/>
  </w:num>
  <w:num w:numId="65">
    <w:abstractNumId w:val="49"/>
  </w:num>
  <w:num w:numId="66">
    <w:abstractNumId w:val="70"/>
  </w:num>
  <w:num w:numId="67">
    <w:abstractNumId w:val="83"/>
  </w:num>
  <w:num w:numId="68">
    <w:abstractNumId w:val="80"/>
  </w:num>
  <w:num w:numId="69">
    <w:abstractNumId w:val="11"/>
  </w:num>
  <w:num w:numId="70">
    <w:abstractNumId w:val="22"/>
  </w:num>
  <w:num w:numId="71">
    <w:abstractNumId w:val="85"/>
  </w:num>
  <w:num w:numId="72">
    <w:abstractNumId w:val="35"/>
  </w:num>
  <w:num w:numId="73">
    <w:abstractNumId w:val="2"/>
  </w:num>
  <w:num w:numId="74">
    <w:abstractNumId w:val="48"/>
  </w:num>
  <w:num w:numId="75">
    <w:abstractNumId w:val="18"/>
  </w:num>
  <w:num w:numId="76">
    <w:abstractNumId w:val="1"/>
  </w:num>
  <w:num w:numId="77">
    <w:abstractNumId w:val="64"/>
  </w:num>
  <w:num w:numId="78">
    <w:abstractNumId w:val="72"/>
  </w:num>
  <w:num w:numId="79">
    <w:abstractNumId w:val="5"/>
  </w:num>
  <w:num w:numId="80">
    <w:abstractNumId w:val="61"/>
  </w:num>
  <w:num w:numId="81">
    <w:abstractNumId w:val="8"/>
  </w:num>
  <w:num w:numId="82">
    <w:abstractNumId w:val="9"/>
  </w:num>
  <w:num w:numId="83">
    <w:abstractNumId w:val="16"/>
  </w:num>
  <w:num w:numId="84">
    <w:abstractNumId w:val="45"/>
  </w:num>
  <w:num w:numId="85">
    <w:abstractNumId w:val="40"/>
  </w:num>
  <w:num w:numId="86">
    <w:abstractNumId w:val="37"/>
  </w:num>
  <w:num w:numId="87">
    <w:abstractNumId w:val="1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4DA"/>
    <w:rsid w:val="0000615E"/>
    <w:rsid w:val="00007B2A"/>
    <w:rsid w:val="000173E1"/>
    <w:rsid w:val="000218C3"/>
    <w:rsid w:val="000224DA"/>
    <w:rsid w:val="00026311"/>
    <w:rsid w:val="0003275F"/>
    <w:rsid w:val="00032CD3"/>
    <w:rsid w:val="00036AB0"/>
    <w:rsid w:val="00042818"/>
    <w:rsid w:val="00046162"/>
    <w:rsid w:val="00050D0B"/>
    <w:rsid w:val="000560B4"/>
    <w:rsid w:val="00057D63"/>
    <w:rsid w:val="00061C2A"/>
    <w:rsid w:val="00065544"/>
    <w:rsid w:val="00086D84"/>
    <w:rsid w:val="000918DE"/>
    <w:rsid w:val="000A2FD4"/>
    <w:rsid w:val="000B5544"/>
    <w:rsid w:val="000B7FE8"/>
    <w:rsid w:val="000C0682"/>
    <w:rsid w:val="000C46BC"/>
    <w:rsid w:val="000D12A1"/>
    <w:rsid w:val="000E0A3C"/>
    <w:rsid w:val="000E2FC3"/>
    <w:rsid w:val="000E6AD9"/>
    <w:rsid w:val="000F0872"/>
    <w:rsid w:val="000F3C61"/>
    <w:rsid w:val="000F6017"/>
    <w:rsid w:val="00100C76"/>
    <w:rsid w:val="00102118"/>
    <w:rsid w:val="00110C5A"/>
    <w:rsid w:val="00121440"/>
    <w:rsid w:val="00126D16"/>
    <w:rsid w:val="00131685"/>
    <w:rsid w:val="0015025A"/>
    <w:rsid w:val="00153069"/>
    <w:rsid w:val="001562CC"/>
    <w:rsid w:val="001638DD"/>
    <w:rsid w:val="00163A1E"/>
    <w:rsid w:val="001661EC"/>
    <w:rsid w:val="001723DB"/>
    <w:rsid w:val="001734C0"/>
    <w:rsid w:val="00180C30"/>
    <w:rsid w:val="0018601E"/>
    <w:rsid w:val="001861CE"/>
    <w:rsid w:val="00192847"/>
    <w:rsid w:val="00195E32"/>
    <w:rsid w:val="00197C3D"/>
    <w:rsid w:val="001A3FFA"/>
    <w:rsid w:val="001A7F87"/>
    <w:rsid w:val="001B3293"/>
    <w:rsid w:val="001B4968"/>
    <w:rsid w:val="001D0B16"/>
    <w:rsid w:val="001D40F2"/>
    <w:rsid w:val="001E3725"/>
    <w:rsid w:val="00200E06"/>
    <w:rsid w:val="00202978"/>
    <w:rsid w:val="00210BC2"/>
    <w:rsid w:val="00222586"/>
    <w:rsid w:val="00227ED5"/>
    <w:rsid w:val="00231423"/>
    <w:rsid w:val="00237C4B"/>
    <w:rsid w:val="002441DA"/>
    <w:rsid w:val="00247C7A"/>
    <w:rsid w:val="002505D7"/>
    <w:rsid w:val="002526E6"/>
    <w:rsid w:val="00253899"/>
    <w:rsid w:val="002550A8"/>
    <w:rsid w:val="002567DE"/>
    <w:rsid w:val="00274C4F"/>
    <w:rsid w:val="002839B8"/>
    <w:rsid w:val="00283F9F"/>
    <w:rsid w:val="00291125"/>
    <w:rsid w:val="002912A9"/>
    <w:rsid w:val="0029196F"/>
    <w:rsid w:val="00293088"/>
    <w:rsid w:val="002C114D"/>
    <w:rsid w:val="002C427B"/>
    <w:rsid w:val="002E16F9"/>
    <w:rsid w:val="002F067C"/>
    <w:rsid w:val="0030534D"/>
    <w:rsid w:val="00310925"/>
    <w:rsid w:val="00316800"/>
    <w:rsid w:val="00326B4A"/>
    <w:rsid w:val="003275AF"/>
    <w:rsid w:val="0033103A"/>
    <w:rsid w:val="00331C0E"/>
    <w:rsid w:val="00333CEC"/>
    <w:rsid w:val="003368B8"/>
    <w:rsid w:val="00347493"/>
    <w:rsid w:val="00351850"/>
    <w:rsid w:val="003618C9"/>
    <w:rsid w:val="00361B8D"/>
    <w:rsid w:val="00362776"/>
    <w:rsid w:val="00367629"/>
    <w:rsid w:val="003735AC"/>
    <w:rsid w:val="00392555"/>
    <w:rsid w:val="00393166"/>
    <w:rsid w:val="0039491E"/>
    <w:rsid w:val="00396313"/>
    <w:rsid w:val="003A3C65"/>
    <w:rsid w:val="003A5773"/>
    <w:rsid w:val="003B164B"/>
    <w:rsid w:val="003B3942"/>
    <w:rsid w:val="003B397E"/>
    <w:rsid w:val="003C0436"/>
    <w:rsid w:val="003C556C"/>
    <w:rsid w:val="003D242C"/>
    <w:rsid w:val="003D5566"/>
    <w:rsid w:val="003D6768"/>
    <w:rsid w:val="004008EB"/>
    <w:rsid w:val="00401F58"/>
    <w:rsid w:val="00404604"/>
    <w:rsid w:val="00404AF2"/>
    <w:rsid w:val="00411864"/>
    <w:rsid w:val="00415D85"/>
    <w:rsid w:val="0042097E"/>
    <w:rsid w:val="00427555"/>
    <w:rsid w:val="0042762B"/>
    <w:rsid w:val="00437B8A"/>
    <w:rsid w:val="00442981"/>
    <w:rsid w:val="004462E7"/>
    <w:rsid w:val="004463B7"/>
    <w:rsid w:val="00447FE4"/>
    <w:rsid w:val="00453DAC"/>
    <w:rsid w:val="004665BD"/>
    <w:rsid w:val="0048245C"/>
    <w:rsid w:val="00482618"/>
    <w:rsid w:val="00484B42"/>
    <w:rsid w:val="0048654E"/>
    <w:rsid w:val="00491769"/>
    <w:rsid w:val="00493E50"/>
    <w:rsid w:val="004A0F07"/>
    <w:rsid w:val="004A2733"/>
    <w:rsid w:val="004B36BA"/>
    <w:rsid w:val="004B7795"/>
    <w:rsid w:val="004C5D09"/>
    <w:rsid w:val="004C6FE4"/>
    <w:rsid w:val="004C70D9"/>
    <w:rsid w:val="004D6648"/>
    <w:rsid w:val="004E6FC3"/>
    <w:rsid w:val="004F5D7A"/>
    <w:rsid w:val="00502596"/>
    <w:rsid w:val="00502779"/>
    <w:rsid w:val="00503ADD"/>
    <w:rsid w:val="00506A44"/>
    <w:rsid w:val="0051206A"/>
    <w:rsid w:val="00514BE7"/>
    <w:rsid w:val="00516A0A"/>
    <w:rsid w:val="0052438F"/>
    <w:rsid w:val="00526D8D"/>
    <w:rsid w:val="00531BB1"/>
    <w:rsid w:val="0053657A"/>
    <w:rsid w:val="00543080"/>
    <w:rsid w:val="005576A9"/>
    <w:rsid w:val="005633FC"/>
    <w:rsid w:val="00563A37"/>
    <w:rsid w:val="005643DB"/>
    <w:rsid w:val="00564C1B"/>
    <w:rsid w:val="00576822"/>
    <w:rsid w:val="00581B0D"/>
    <w:rsid w:val="005822D9"/>
    <w:rsid w:val="0058484C"/>
    <w:rsid w:val="00584ADF"/>
    <w:rsid w:val="005851FD"/>
    <w:rsid w:val="005853E0"/>
    <w:rsid w:val="0058705F"/>
    <w:rsid w:val="00592B75"/>
    <w:rsid w:val="005A7201"/>
    <w:rsid w:val="005B00F8"/>
    <w:rsid w:val="005C03AC"/>
    <w:rsid w:val="005D05B7"/>
    <w:rsid w:val="005D197A"/>
    <w:rsid w:val="005D39C4"/>
    <w:rsid w:val="005D7605"/>
    <w:rsid w:val="005E1456"/>
    <w:rsid w:val="005E19F0"/>
    <w:rsid w:val="005E50B1"/>
    <w:rsid w:val="005E6C9B"/>
    <w:rsid w:val="005F11D6"/>
    <w:rsid w:val="006023FC"/>
    <w:rsid w:val="006129EC"/>
    <w:rsid w:val="0061350C"/>
    <w:rsid w:val="0061661C"/>
    <w:rsid w:val="00642EB6"/>
    <w:rsid w:val="00656A71"/>
    <w:rsid w:val="00660AED"/>
    <w:rsid w:val="00666014"/>
    <w:rsid w:val="00670419"/>
    <w:rsid w:val="00670A4F"/>
    <w:rsid w:val="00681BA4"/>
    <w:rsid w:val="00685E5E"/>
    <w:rsid w:val="006A1C2D"/>
    <w:rsid w:val="006A6448"/>
    <w:rsid w:val="006A6FF8"/>
    <w:rsid w:val="006B01F6"/>
    <w:rsid w:val="006C0E59"/>
    <w:rsid w:val="006C3208"/>
    <w:rsid w:val="006C327C"/>
    <w:rsid w:val="006C6D20"/>
    <w:rsid w:val="006C7A59"/>
    <w:rsid w:val="006D4480"/>
    <w:rsid w:val="006D6745"/>
    <w:rsid w:val="006E2061"/>
    <w:rsid w:val="006E43C4"/>
    <w:rsid w:val="006E5CEF"/>
    <w:rsid w:val="006F447B"/>
    <w:rsid w:val="006F4900"/>
    <w:rsid w:val="006F5781"/>
    <w:rsid w:val="00700E7A"/>
    <w:rsid w:val="0070376C"/>
    <w:rsid w:val="00710149"/>
    <w:rsid w:val="007133F5"/>
    <w:rsid w:val="00724A91"/>
    <w:rsid w:val="0072700F"/>
    <w:rsid w:val="00727EC1"/>
    <w:rsid w:val="00733420"/>
    <w:rsid w:val="0073783F"/>
    <w:rsid w:val="00737F40"/>
    <w:rsid w:val="00740266"/>
    <w:rsid w:val="00743E19"/>
    <w:rsid w:val="00745DCB"/>
    <w:rsid w:val="00761E22"/>
    <w:rsid w:val="007650F3"/>
    <w:rsid w:val="00767D5E"/>
    <w:rsid w:val="00770193"/>
    <w:rsid w:val="007704CD"/>
    <w:rsid w:val="007749E4"/>
    <w:rsid w:val="00777C49"/>
    <w:rsid w:val="00780718"/>
    <w:rsid w:val="007825C0"/>
    <w:rsid w:val="00791570"/>
    <w:rsid w:val="0079518E"/>
    <w:rsid w:val="007954E3"/>
    <w:rsid w:val="007A18FE"/>
    <w:rsid w:val="007A1C8D"/>
    <w:rsid w:val="007A2CC5"/>
    <w:rsid w:val="007B2A70"/>
    <w:rsid w:val="007B7312"/>
    <w:rsid w:val="007C2ED7"/>
    <w:rsid w:val="007C2F41"/>
    <w:rsid w:val="007C498B"/>
    <w:rsid w:val="007D50FD"/>
    <w:rsid w:val="007E62C9"/>
    <w:rsid w:val="00806FAC"/>
    <w:rsid w:val="0080790A"/>
    <w:rsid w:val="00816AE1"/>
    <w:rsid w:val="0082428D"/>
    <w:rsid w:val="00833B2F"/>
    <w:rsid w:val="008350C3"/>
    <w:rsid w:val="0083616A"/>
    <w:rsid w:val="008402AE"/>
    <w:rsid w:val="008451AD"/>
    <w:rsid w:val="00845AD3"/>
    <w:rsid w:val="00863C86"/>
    <w:rsid w:val="00866F33"/>
    <w:rsid w:val="00872428"/>
    <w:rsid w:val="008754BE"/>
    <w:rsid w:val="00877D4D"/>
    <w:rsid w:val="008807F5"/>
    <w:rsid w:val="00882A74"/>
    <w:rsid w:val="00885221"/>
    <w:rsid w:val="00886752"/>
    <w:rsid w:val="00892FC3"/>
    <w:rsid w:val="008A5398"/>
    <w:rsid w:val="008B5CAE"/>
    <w:rsid w:val="008B7666"/>
    <w:rsid w:val="008C225E"/>
    <w:rsid w:val="008D0937"/>
    <w:rsid w:val="008E25DD"/>
    <w:rsid w:val="008E561E"/>
    <w:rsid w:val="008E7E4F"/>
    <w:rsid w:val="008F0CE0"/>
    <w:rsid w:val="008F110D"/>
    <w:rsid w:val="0090772D"/>
    <w:rsid w:val="009148CD"/>
    <w:rsid w:val="0091588C"/>
    <w:rsid w:val="00915F7C"/>
    <w:rsid w:val="00916097"/>
    <w:rsid w:val="0092278F"/>
    <w:rsid w:val="00926F63"/>
    <w:rsid w:val="00932A86"/>
    <w:rsid w:val="00950A40"/>
    <w:rsid w:val="00951F3D"/>
    <w:rsid w:val="00955C3B"/>
    <w:rsid w:val="0096188F"/>
    <w:rsid w:val="00970BDD"/>
    <w:rsid w:val="00973FD5"/>
    <w:rsid w:val="00984A7C"/>
    <w:rsid w:val="009856ED"/>
    <w:rsid w:val="00993D14"/>
    <w:rsid w:val="009A1F33"/>
    <w:rsid w:val="009A2D3C"/>
    <w:rsid w:val="009A58D7"/>
    <w:rsid w:val="009B0645"/>
    <w:rsid w:val="009C17A8"/>
    <w:rsid w:val="009C21F8"/>
    <w:rsid w:val="009C36E5"/>
    <w:rsid w:val="009C4836"/>
    <w:rsid w:val="009D2D00"/>
    <w:rsid w:val="009E0C2C"/>
    <w:rsid w:val="009E297E"/>
    <w:rsid w:val="009E387E"/>
    <w:rsid w:val="009E5258"/>
    <w:rsid w:val="009E605D"/>
    <w:rsid w:val="009E69CC"/>
    <w:rsid w:val="009F0197"/>
    <w:rsid w:val="009F2275"/>
    <w:rsid w:val="009F2A8F"/>
    <w:rsid w:val="009F3CD4"/>
    <w:rsid w:val="009F547E"/>
    <w:rsid w:val="00A1681C"/>
    <w:rsid w:val="00A203E1"/>
    <w:rsid w:val="00A232C9"/>
    <w:rsid w:val="00A41972"/>
    <w:rsid w:val="00A41A2C"/>
    <w:rsid w:val="00A5783F"/>
    <w:rsid w:val="00A625AC"/>
    <w:rsid w:val="00A62CBB"/>
    <w:rsid w:val="00A64D6C"/>
    <w:rsid w:val="00A70655"/>
    <w:rsid w:val="00A707DC"/>
    <w:rsid w:val="00A734EB"/>
    <w:rsid w:val="00A7391E"/>
    <w:rsid w:val="00A953F6"/>
    <w:rsid w:val="00AA08E6"/>
    <w:rsid w:val="00AA0E87"/>
    <w:rsid w:val="00AA1D2D"/>
    <w:rsid w:val="00AB3B2A"/>
    <w:rsid w:val="00AC723D"/>
    <w:rsid w:val="00AD40BB"/>
    <w:rsid w:val="00AD5193"/>
    <w:rsid w:val="00AE3F2E"/>
    <w:rsid w:val="00AE68D8"/>
    <w:rsid w:val="00AF0C34"/>
    <w:rsid w:val="00AF282D"/>
    <w:rsid w:val="00AF4796"/>
    <w:rsid w:val="00B01429"/>
    <w:rsid w:val="00B103B0"/>
    <w:rsid w:val="00B231EF"/>
    <w:rsid w:val="00B255FC"/>
    <w:rsid w:val="00B27B83"/>
    <w:rsid w:val="00B325A4"/>
    <w:rsid w:val="00B42E3C"/>
    <w:rsid w:val="00B43878"/>
    <w:rsid w:val="00B46E59"/>
    <w:rsid w:val="00B51ED6"/>
    <w:rsid w:val="00B52BD9"/>
    <w:rsid w:val="00B66B67"/>
    <w:rsid w:val="00B67454"/>
    <w:rsid w:val="00B71675"/>
    <w:rsid w:val="00B74F54"/>
    <w:rsid w:val="00B754B7"/>
    <w:rsid w:val="00B761E1"/>
    <w:rsid w:val="00B80432"/>
    <w:rsid w:val="00B820AA"/>
    <w:rsid w:val="00B82FEB"/>
    <w:rsid w:val="00B86DF2"/>
    <w:rsid w:val="00B91AE6"/>
    <w:rsid w:val="00B944F8"/>
    <w:rsid w:val="00B94742"/>
    <w:rsid w:val="00B96D53"/>
    <w:rsid w:val="00BA4E85"/>
    <w:rsid w:val="00BC4DFE"/>
    <w:rsid w:val="00BD12D8"/>
    <w:rsid w:val="00BD369C"/>
    <w:rsid w:val="00BD45B3"/>
    <w:rsid w:val="00BE0D71"/>
    <w:rsid w:val="00BE27DF"/>
    <w:rsid w:val="00BE280A"/>
    <w:rsid w:val="00BE6A4F"/>
    <w:rsid w:val="00BF1618"/>
    <w:rsid w:val="00BF46BE"/>
    <w:rsid w:val="00BF752F"/>
    <w:rsid w:val="00C01DBF"/>
    <w:rsid w:val="00C033DF"/>
    <w:rsid w:val="00C052FC"/>
    <w:rsid w:val="00C11CED"/>
    <w:rsid w:val="00C22E77"/>
    <w:rsid w:val="00C2768B"/>
    <w:rsid w:val="00C27A39"/>
    <w:rsid w:val="00C37801"/>
    <w:rsid w:val="00C4004D"/>
    <w:rsid w:val="00C41C32"/>
    <w:rsid w:val="00C42076"/>
    <w:rsid w:val="00C44A0B"/>
    <w:rsid w:val="00C5445C"/>
    <w:rsid w:val="00C66BB8"/>
    <w:rsid w:val="00C73633"/>
    <w:rsid w:val="00C803F7"/>
    <w:rsid w:val="00C812B3"/>
    <w:rsid w:val="00C96213"/>
    <w:rsid w:val="00CB0EFC"/>
    <w:rsid w:val="00CC1059"/>
    <w:rsid w:val="00CC3D1E"/>
    <w:rsid w:val="00CC618B"/>
    <w:rsid w:val="00CC6F09"/>
    <w:rsid w:val="00CD2A84"/>
    <w:rsid w:val="00CE20D4"/>
    <w:rsid w:val="00CE702B"/>
    <w:rsid w:val="00CE7F33"/>
    <w:rsid w:val="00D051FB"/>
    <w:rsid w:val="00D1082D"/>
    <w:rsid w:val="00D111C6"/>
    <w:rsid w:val="00D16302"/>
    <w:rsid w:val="00D26B87"/>
    <w:rsid w:val="00D27BDB"/>
    <w:rsid w:val="00D438AE"/>
    <w:rsid w:val="00D44CD1"/>
    <w:rsid w:val="00D4504F"/>
    <w:rsid w:val="00D54291"/>
    <w:rsid w:val="00D54E7C"/>
    <w:rsid w:val="00D56361"/>
    <w:rsid w:val="00D6383F"/>
    <w:rsid w:val="00D65CF1"/>
    <w:rsid w:val="00D7350D"/>
    <w:rsid w:val="00D83FCD"/>
    <w:rsid w:val="00D94829"/>
    <w:rsid w:val="00D96939"/>
    <w:rsid w:val="00DA1046"/>
    <w:rsid w:val="00DA5E42"/>
    <w:rsid w:val="00DB3DE0"/>
    <w:rsid w:val="00DD0E55"/>
    <w:rsid w:val="00DD12C1"/>
    <w:rsid w:val="00DD20CD"/>
    <w:rsid w:val="00DE0C99"/>
    <w:rsid w:val="00DE2E3D"/>
    <w:rsid w:val="00DF35EF"/>
    <w:rsid w:val="00DF4A15"/>
    <w:rsid w:val="00DF7731"/>
    <w:rsid w:val="00E05935"/>
    <w:rsid w:val="00E07191"/>
    <w:rsid w:val="00E10F03"/>
    <w:rsid w:val="00E12B7E"/>
    <w:rsid w:val="00E23C5C"/>
    <w:rsid w:val="00E25944"/>
    <w:rsid w:val="00E31F3D"/>
    <w:rsid w:val="00E378BE"/>
    <w:rsid w:val="00E40346"/>
    <w:rsid w:val="00E460DE"/>
    <w:rsid w:val="00E46DD8"/>
    <w:rsid w:val="00E53317"/>
    <w:rsid w:val="00E54E69"/>
    <w:rsid w:val="00E67A66"/>
    <w:rsid w:val="00E7250A"/>
    <w:rsid w:val="00E824DB"/>
    <w:rsid w:val="00E846CB"/>
    <w:rsid w:val="00E84AAE"/>
    <w:rsid w:val="00E92864"/>
    <w:rsid w:val="00EA1E45"/>
    <w:rsid w:val="00EA2B2C"/>
    <w:rsid w:val="00EA32E6"/>
    <w:rsid w:val="00EB4F23"/>
    <w:rsid w:val="00EC1C48"/>
    <w:rsid w:val="00ED1813"/>
    <w:rsid w:val="00EE0A19"/>
    <w:rsid w:val="00EE2BF9"/>
    <w:rsid w:val="00EF13FE"/>
    <w:rsid w:val="00EF20AD"/>
    <w:rsid w:val="00F00699"/>
    <w:rsid w:val="00F015F6"/>
    <w:rsid w:val="00F07882"/>
    <w:rsid w:val="00F12C7A"/>
    <w:rsid w:val="00F22239"/>
    <w:rsid w:val="00F26304"/>
    <w:rsid w:val="00F266A4"/>
    <w:rsid w:val="00F32863"/>
    <w:rsid w:val="00F376A0"/>
    <w:rsid w:val="00F37B55"/>
    <w:rsid w:val="00F43101"/>
    <w:rsid w:val="00F434F0"/>
    <w:rsid w:val="00F43D23"/>
    <w:rsid w:val="00F449F1"/>
    <w:rsid w:val="00F44B0E"/>
    <w:rsid w:val="00F44B99"/>
    <w:rsid w:val="00F524ED"/>
    <w:rsid w:val="00F53726"/>
    <w:rsid w:val="00F54DFB"/>
    <w:rsid w:val="00F600E3"/>
    <w:rsid w:val="00F60405"/>
    <w:rsid w:val="00F636E1"/>
    <w:rsid w:val="00F65C96"/>
    <w:rsid w:val="00F736B8"/>
    <w:rsid w:val="00F85F57"/>
    <w:rsid w:val="00F944F4"/>
    <w:rsid w:val="00F97FF7"/>
    <w:rsid w:val="00FB0339"/>
    <w:rsid w:val="00FB4E59"/>
    <w:rsid w:val="00FB729A"/>
    <w:rsid w:val="00FE52B7"/>
    <w:rsid w:val="00FF322C"/>
    <w:rsid w:val="00FF3A0F"/>
    <w:rsid w:val="00FF57A4"/>
    <w:rsid w:val="125D3A47"/>
    <w:rsid w:val="51666D28"/>
    <w:rsid w:val="527655A6"/>
    <w:rsid w:val="7BC9452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Preformatted" w:qFormat="1"/>
    <w:lsdException w:name="Normal Table" w:qFormat="1"/>
    <w:lsdException w:name="Balloon Text" w:qFormat="1"/>
    <w:lsdException w:name="Table Grid" w:semiHidden="0" w:uiPriority="39" w:unhideWhenUsed="0" w:qFormat="1"/>
    <w:lsdException w:name="List Paragraph"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E59"/>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6C7A59"/>
    <w:pPr>
      <w:keepNext/>
      <w:keepLines/>
      <w:widowControl/>
      <w:spacing w:before="480" w:line="259" w:lineRule="auto"/>
      <w:outlineLvl w:val="0"/>
    </w:pPr>
    <w:rPr>
      <w:rFonts w:asciiTheme="majorHAnsi" w:eastAsiaTheme="majorEastAsia" w:hAnsiTheme="majorHAnsi" w:cstheme="majorBidi"/>
      <w:b/>
      <w:bCs/>
      <w:color w:val="365F91" w:themeColor="accent1" w:themeShade="BF"/>
      <w:sz w:val="28"/>
      <w:szCs w:val="28"/>
      <w:lang w:eastAsia="en-US" w:bidi="ar-SA"/>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rsid w:val="006C7A59"/>
    <w:pPr>
      <w:keepNext/>
      <w:keepLines/>
      <w:widowControl/>
      <w:spacing w:before="200" w:line="259" w:lineRule="auto"/>
      <w:outlineLvl w:val="4"/>
    </w:pPr>
    <w:rPr>
      <w:rFonts w:asciiTheme="majorHAnsi" w:eastAsiaTheme="majorEastAsia" w:hAnsiTheme="majorHAnsi" w:cstheme="majorBidi"/>
      <w:color w:val="243F60" w:themeColor="accent1" w:themeShade="7F"/>
      <w:sz w:val="22"/>
      <w:szCs w:val="22"/>
      <w:lang w:eastAsia="en-US" w:bidi="ar-SA"/>
    </w:rPr>
  </w:style>
  <w:style w:type="paragraph" w:styleId="6">
    <w:name w:val="heading 6"/>
    <w:basedOn w:val="a"/>
    <w:next w:val="a"/>
    <w:link w:val="60"/>
    <w:uiPriority w:val="9"/>
    <w:unhideWhenUsed/>
    <w:qFormat/>
    <w:rsid w:val="006C7A59"/>
    <w:pPr>
      <w:keepNext/>
      <w:keepLines/>
      <w:widowControl/>
      <w:spacing w:before="200" w:line="259" w:lineRule="auto"/>
      <w:outlineLvl w:val="5"/>
    </w:pPr>
    <w:rPr>
      <w:rFonts w:asciiTheme="majorHAnsi" w:eastAsiaTheme="majorEastAsia" w:hAnsiTheme="majorHAnsi" w:cstheme="majorBidi"/>
      <w:i/>
      <w:iCs/>
      <w:color w:val="243F60" w:themeColor="accent1" w:themeShade="7F"/>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Strong"/>
    <w:basedOn w:val="a0"/>
    <w:uiPriority w:val="22"/>
    <w:qFormat/>
    <w:rPr>
      <w:b/>
      <w:bCs/>
    </w:rPr>
  </w:style>
  <w:style w:type="paragraph" w:styleId="a5">
    <w:name w:val="header"/>
    <w:basedOn w:val="a"/>
    <w:link w:val="a6"/>
    <w:uiPriority w:val="99"/>
    <w:unhideWhenUsed/>
    <w:qFormat/>
    <w:pPr>
      <w:tabs>
        <w:tab w:val="center" w:pos="4677"/>
        <w:tab w:val="right" w:pos="9355"/>
      </w:tabs>
    </w:pPr>
  </w:style>
  <w:style w:type="paragraph" w:styleId="a7">
    <w:name w:val="Body Text"/>
    <w:basedOn w:val="a"/>
    <w:link w:val="a8"/>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9">
    <w:name w:val="footer"/>
    <w:basedOn w:val="a"/>
    <w:link w:val="aa"/>
    <w:uiPriority w:val="99"/>
    <w:unhideWhenUsed/>
    <w:qFormat/>
    <w:pPr>
      <w:tabs>
        <w:tab w:val="center" w:pos="4677"/>
        <w:tab w:val="right" w:pos="9355"/>
      </w:tabs>
    </w:pPr>
  </w:style>
  <w:style w:type="paragraph" w:styleId="ab">
    <w:name w:val="Normal (Web)"/>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table" w:styleId="ac">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6">
    <w:name w:val="Верхний колонтитул Знак"/>
    <w:basedOn w:val="a0"/>
    <w:link w:val="a5"/>
    <w:uiPriority w:val="99"/>
    <w:qFormat/>
    <w:rPr>
      <w:rFonts w:ascii="Arial Unicode MS" w:eastAsia="Arial Unicode MS" w:hAnsi="Arial Unicode MS" w:cs="Arial Unicode MS"/>
      <w:color w:val="000000"/>
      <w:sz w:val="24"/>
      <w:szCs w:val="24"/>
      <w:lang w:val="uk-UA" w:eastAsia="uk-UA" w:bidi="uk-UA"/>
    </w:rPr>
  </w:style>
  <w:style w:type="character" w:customStyle="1" w:styleId="aa">
    <w:name w:val="Нижний колонтитул Знак"/>
    <w:basedOn w:val="a0"/>
    <w:link w:val="a9"/>
    <w:uiPriority w:val="99"/>
    <w:qFormat/>
    <w:rPr>
      <w:rFonts w:ascii="Arial Unicode MS" w:eastAsia="Arial Unicode MS" w:hAnsi="Arial Unicode MS" w:cs="Arial Unicode MS"/>
      <w:color w:val="000000"/>
      <w:sz w:val="24"/>
      <w:szCs w:val="24"/>
      <w:lang w:val="uk-UA" w:eastAsia="uk-UA" w:bidi="uk-UA"/>
    </w:rPr>
  </w:style>
  <w:style w:type="paragraph" w:styleId="ad">
    <w:name w:val="List Paragraph"/>
    <w:basedOn w:val="a"/>
    <w:link w:val="ae"/>
    <w:qFormat/>
    <w:pPr>
      <w:ind w:left="720"/>
      <w:contextualSpacing/>
    </w:pPr>
  </w:style>
  <w:style w:type="character" w:customStyle="1" w:styleId="a8">
    <w:name w:val="Основной текст Знак"/>
    <w:basedOn w:val="a0"/>
    <w:link w:val="a7"/>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sid w:val="006C7A59"/>
    <w:rPr>
      <w:rFonts w:asciiTheme="majorHAnsi" w:eastAsiaTheme="majorEastAsia" w:hAnsiTheme="majorHAnsi" w:cstheme="majorBidi"/>
      <w:b/>
      <w:bCs/>
      <w:color w:val="365F91" w:themeColor="accent1" w:themeShade="BF"/>
      <w:sz w:val="28"/>
      <w:szCs w:val="28"/>
      <w:lang w:val="uk-UA" w:eastAsia="en-US"/>
    </w:rPr>
  </w:style>
  <w:style w:type="character" w:customStyle="1" w:styleId="50">
    <w:name w:val="Заголовок 5 Знак"/>
    <w:basedOn w:val="a0"/>
    <w:link w:val="5"/>
    <w:uiPriority w:val="9"/>
    <w:qFormat/>
    <w:rsid w:val="006C7A59"/>
    <w:rPr>
      <w:rFonts w:asciiTheme="majorHAnsi" w:eastAsiaTheme="majorEastAsia" w:hAnsiTheme="majorHAnsi" w:cstheme="majorBidi"/>
      <w:color w:val="243F60" w:themeColor="accent1" w:themeShade="7F"/>
      <w:sz w:val="22"/>
      <w:szCs w:val="22"/>
      <w:lang w:val="uk-UA" w:eastAsia="en-US"/>
    </w:rPr>
  </w:style>
  <w:style w:type="character" w:customStyle="1" w:styleId="60">
    <w:name w:val="Заголовок 6 Знак"/>
    <w:basedOn w:val="a0"/>
    <w:link w:val="6"/>
    <w:uiPriority w:val="9"/>
    <w:qFormat/>
    <w:rsid w:val="006C7A59"/>
    <w:rPr>
      <w:rFonts w:asciiTheme="majorHAnsi" w:eastAsiaTheme="majorEastAsia" w:hAnsiTheme="majorHAnsi" w:cstheme="majorBidi"/>
      <w:i/>
      <w:iCs/>
      <w:color w:val="243F60" w:themeColor="accent1" w:themeShade="7F"/>
      <w:sz w:val="22"/>
      <w:szCs w:val="22"/>
      <w:lang w:val="uk-UA" w:eastAsia="en-US"/>
    </w:rPr>
  </w:style>
  <w:style w:type="character" w:customStyle="1" w:styleId="fontstyle21">
    <w:name w:val="fontstyle21"/>
    <w:basedOn w:val="a0"/>
    <w:qFormat/>
    <w:rsid w:val="006C7A59"/>
    <w:rPr>
      <w:rFonts w:ascii="TimesNewRomanPSMT" w:hAnsi="TimesNewRomanPSMT" w:hint="default"/>
      <w:b w:val="0"/>
      <w:bCs w:val="0"/>
      <w:i w:val="0"/>
      <w:iCs w:val="0"/>
      <w:color w:val="242021"/>
      <w:sz w:val="24"/>
      <w:szCs w:val="24"/>
    </w:rPr>
  </w:style>
  <w:style w:type="paragraph" w:styleId="21">
    <w:name w:val="Body Text 2"/>
    <w:basedOn w:val="a"/>
    <w:link w:val="22"/>
    <w:qFormat/>
    <w:rsid w:val="006C7A59"/>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qFormat/>
    <w:rsid w:val="006C7A59"/>
    <w:rPr>
      <w:rFonts w:ascii="Times New Roman" w:eastAsia="Calibri" w:hAnsi="Times New Roman" w:cs="Times New Roman"/>
      <w:sz w:val="28"/>
      <w:szCs w:val="28"/>
      <w:lang w:val="uk-UA"/>
    </w:rPr>
  </w:style>
  <w:style w:type="paragraph" w:customStyle="1" w:styleId="rvps2">
    <w:name w:val="rvps2"/>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rsid w:val="006C7A59"/>
  </w:style>
  <w:style w:type="character" w:styleId="af">
    <w:name w:val="Hyperlink"/>
    <w:basedOn w:val="a0"/>
    <w:uiPriority w:val="99"/>
    <w:unhideWhenUsed/>
    <w:qFormat/>
    <w:rsid w:val="006C7A59"/>
    <w:rPr>
      <w:color w:val="0000FF"/>
      <w:u w:val="single"/>
    </w:rPr>
  </w:style>
  <w:style w:type="character" w:customStyle="1" w:styleId="rvts11">
    <w:name w:val="rvts11"/>
    <w:basedOn w:val="a0"/>
    <w:qFormat/>
    <w:rsid w:val="006C7A59"/>
  </w:style>
  <w:style w:type="paragraph" w:customStyle="1" w:styleId="rvps17">
    <w:name w:val="rvps17"/>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rsid w:val="006C7A59"/>
  </w:style>
  <w:style w:type="paragraph" w:customStyle="1" w:styleId="rvps6">
    <w:name w:val="rvps6"/>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rsid w:val="006C7A59"/>
  </w:style>
  <w:style w:type="paragraph" w:styleId="af0">
    <w:name w:val="Balloon Text"/>
    <w:basedOn w:val="a"/>
    <w:link w:val="af1"/>
    <w:uiPriority w:val="99"/>
    <w:semiHidden/>
    <w:unhideWhenUsed/>
    <w:qFormat/>
    <w:rsid w:val="006C7A59"/>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qFormat/>
    <w:rsid w:val="006C7A59"/>
    <w:rPr>
      <w:rFonts w:ascii="Tahoma" w:hAnsi="Tahoma" w:cs="Tahoma"/>
      <w:sz w:val="16"/>
      <w:szCs w:val="16"/>
      <w:lang w:val="uk-UA" w:eastAsia="en-US"/>
    </w:rPr>
  </w:style>
  <w:style w:type="character" w:customStyle="1" w:styleId="red">
    <w:name w:val="red"/>
    <w:basedOn w:val="a0"/>
    <w:qFormat/>
    <w:rsid w:val="006C7A59"/>
  </w:style>
  <w:style w:type="paragraph" w:customStyle="1" w:styleId="Default">
    <w:name w:val="Default"/>
    <w:qFormat/>
    <w:rsid w:val="006C7A59"/>
    <w:pPr>
      <w:autoSpaceDE w:val="0"/>
      <w:autoSpaceDN w:val="0"/>
      <w:adjustRightInd w:val="0"/>
    </w:pPr>
    <w:rPr>
      <w:rFonts w:ascii="Times New Roman" w:hAnsi="Times New Roman" w:cs="Times New Roman"/>
      <w:color w:val="000000"/>
      <w:sz w:val="24"/>
      <w:szCs w:val="24"/>
      <w:lang w:eastAsia="en-US"/>
    </w:rPr>
  </w:style>
  <w:style w:type="character" w:styleId="af2">
    <w:name w:val="annotation reference"/>
    <w:basedOn w:val="a0"/>
    <w:uiPriority w:val="99"/>
    <w:semiHidden/>
    <w:unhideWhenUsed/>
    <w:rsid w:val="006C7A59"/>
    <w:rPr>
      <w:sz w:val="16"/>
      <w:szCs w:val="16"/>
    </w:rPr>
  </w:style>
  <w:style w:type="paragraph" w:styleId="af3">
    <w:name w:val="annotation text"/>
    <w:basedOn w:val="a"/>
    <w:link w:val="af4"/>
    <w:uiPriority w:val="99"/>
    <w:semiHidden/>
    <w:unhideWhenUsed/>
    <w:rsid w:val="006C7A59"/>
    <w:pPr>
      <w:widowControl/>
      <w:spacing w:after="160"/>
    </w:pPr>
    <w:rPr>
      <w:rFonts w:asciiTheme="minorHAnsi" w:eastAsiaTheme="minorHAnsi" w:hAnsiTheme="minorHAnsi" w:cstheme="minorBidi"/>
      <w:color w:val="auto"/>
      <w:sz w:val="20"/>
      <w:szCs w:val="20"/>
      <w:lang w:eastAsia="en-US" w:bidi="ar-SA"/>
    </w:rPr>
  </w:style>
  <w:style w:type="character" w:customStyle="1" w:styleId="af4">
    <w:name w:val="Текст примечания Знак"/>
    <w:basedOn w:val="a0"/>
    <w:link w:val="af3"/>
    <w:uiPriority w:val="99"/>
    <w:semiHidden/>
    <w:rsid w:val="006C7A59"/>
    <w:rPr>
      <w:lang w:val="uk-UA" w:eastAsia="en-US"/>
    </w:rPr>
  </w:style>
  <w:style w:type="paragraph" w:styleId="af5">
    <w:name w:val="annotation subject"/>
    <w:basedOn w:val="af3"/>
    <w:next w:val="af3"/>
    <w:link w:val="af6"/>
    <w:uiPriority w:val="99"/>
    <w:semiHidden/>
    <w:unhideWhenUsed/>
    <w:rsid w:val="006C7A59"/>
    <w:rPr>
      <w:b/>
      <w:bCs/>
    </w:rPr>
  </w:style>
  <w:style w:type="character" w:customStyle="1" w:styleId="af6">
    <w:name w:val="Тема примечания Знак"/>
    <w:basedOn w:val="af4"/>
    <w:link w:val="af5"/>
    <w:uiPriority w:val="99"/>
    <w:semiHidden/>
    <w:rsid w:val="006C7A59"/>
    <w:rPr>
      <w:b/>
      <w:bCs/>
      <w:lang w:val="uk-UA" w:eastAsia="en-US"/>
    </w:rPr>
  </w:style>
  <w:style w:type="paragraph" w:styleId="HTML">
    <w:name w:val="HTML Preformatted"/>
    <w:basedOn w:val="a"/>
    <w:link w:val="HTML0"/>
    <w:uiPriority w:val="99"/>
    <w:semiHidden/>
    <w:unhideWhenUsed/>
    <w:qFormat/>
    <w:rsid w:val="006C7A5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qFormat/>
    <w:rsid w:val="006C7A59"/>
    <w:rPr>
      <w:rFonts w:ascii="Courier New" w:eastAsia="Times New Roman" w:hAnsi="Courier New" w:cs="Courier New"/>
    </w:rPr>
  </w:style>
  <w:style w:type="character" w:customStyle="1" w:styleId="y2iqfc">
    <w:name w:val="y2iqfc"/>
    <w:basedOn w:val="a0"/>
    <w:qFormat/>
    <w:rsid w:val="006C7A59"/>
  </w:style>
  <w:style w:type="character" w:customStyle="1" w:styleId="rvts9">
    <w:name w:val="rvts9"/>
    <w:basedOn w:val="a0"/>
    <w:rsid w:val="006C7A59"/>
  </w:style>
  <w:style w:type="character" w:customStyle="1" w:styleId="overflow-hidden">
    <w:name w:val="overflow-hidden"/>
    <w:basedOn w:val="a0"/>
    <w:qFormat/>
    <w:rsid w:val="006C7A59"/>
  </w:style>
  <w:style w:type="character" w:customStyle="1" w:styleId="uv3um">
    <w:name w:val="uv3um"/>
    <w:basedOn w:val="a0"/>
    <w:qFormat/>
    <w:rsid w:val="006C7A59"/>
  </w:style>
  <w:style w:type="character" w:customStyle="1" w:styleId="m5tqyf">
    <w:name w:val="m5tqyf"/>
    <w:basedOn w:val="a0"/>
    <w:rsid w:val="006C7A59"/>
  </w:style>
  <w:style w:type="character" w:customStyle="1" w:styleId="ms-1">
    <w:name w:val="ms-1"/>
    <w:basedOn w:val="a0"/>
    <w:qFormat/>
    <w:rsid w:val="006C7A59"/>
  </w:style>
  <w:style w:type="character" w:customStyle="1" w:styleId="max-w-15ch">
    <w:name w:val="max-w-[15ch]"/>
    <w:basedOn w:val="a0"/>
    <w:qFormat/>
    <w:rsid w:val="006C7A59"/>
  </w:style>
  <w:style w:type="character" w:customStyle="1" w:styleId="-me-1">
    <w:name w:val="-me-1"/>
    <w:basedOn w:val="a0"/>
    <w:qFormat/>
    <w:rsid w:val="006C7A59"/>
  </w:style>
  <w:style w:type="character" w:customStyle="1" w:styleId="vkekvd">
    <w:name w:val="vkekvd"/>
    <w:basedOn w:val="a0"/>
    <w:rsid w:val="006C7A59"/>
  </w:style>
  <w:style w:type="character" w:customStyle="1" w:styleId="t286pc">
    <w:name w:val="t286pc"/>
    <w:basedOn w:val="a0"/>
    <w:rsid w:val="006C7A59"/>
  </w:style>
  <w:style w:type="character" w:styleId="af7">
    <w:name w:val="FollowedHyperlink"/>
    <w:basedOn w:val="a0"/>
    <w:uiPriority w:val="99"/>
    <w:semiHidden/>
    <w:unhideWhenUsed/>
    <w:qFormat/>
    <w:rsid w:val="006C7A59"/>
    <w:rPr>
      <w:color w:val="800080" w:themeColor="followedHyperlink"/>
      <w:u w:val="single"/>
    </w:rPr>
  </w:style>
  <w:style w:type="paragraph" w:styleId="31">
    <w:name w:val="Body Text Indent 3"/>
    <w:basedOn w:val="a"/>
    <w:link w:val="32"/>
    <w:qFormat/>
    <w:rsid w:val="006C7A59"/>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qFormat/>
    <w:rsid w:val="006C7A59"/>
    <w:rPr>
      <w:rFonts w:ascii="Times New Roman" w:eastAsia="Times New Roman" w:hAnsi="Times New Roman" w:cs="Times New Roman"/>
      <w:sz w:val="16"/>
      <w:szCs w:val="16"/>
    </w:rPr>
  </w:style>
  <w:style w:type="character" w:customStyle="1" w:styleId="buk">
    <w:name w:val="buk"/>
    <w:basedOn w:val="a0"/>
    <w:qFormat/>
    <w:rsid w:val="006C7A59"/>
  </w:style>
  <w:style w:type="character" w:customStyle="1" w:styleId="elementor-counter-number">
    <w:name w:val="elementor-counter-number"/>
    <w:basedOn w:val="a0"/>
    <w:qFormat/>
    <w:rsid w:val="006C7A59"/>
  </w:style>
  <w:style w:type="character" w:customStyle="1" w:styleId="elementor-counter-number-suffix">
    <w:name w:val="elementor-counter-number-suffix"/>
    <w:basedOn w:val="a0"/>
    <w:rsid w:val="006C7A59"/>
  </w:style>
  <w:style w:type="character" w:customStyle="1" w:styleId="elementor-icon-list-text">
    <w:name w:val="elementor-icon-list-text"/>
    <w:basedOn w:val="a0"/>
    <w:rsid w:val="006C7A59"/>
  </w:style>
  <w:style w:type="character" w:customStyle="1" w:styleId="ambulatorybenefits-number">
    <w:name w:val="ambulatory__benefits-number"/>
    <w:basedOn w:val="a0"/>
    <w:qFormat/>
    <w:rsid w:val="006C7A59"/>
  </w:style>
  <w:style w:type="paragraph" w:customStyle="1" w:styleId="z-1">
    <w:name w:val="z-Начало формы1"/>
    <w:basedOn w:val="a"/>
    <w:next w:val="a"/>
    <w:link w:val="z-"/>
    <w:uiPriority w:val="99"/>
    <w:semiHidden/>
    <w:unhideWhenUsed/>
    <w:qFormat/>
    <w:rsid w:val="006C7A59"/>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sid w:val="006C7A59"/>
    <w:rPr>
      <w:rFonts w:ascii="Arial" w:eastAsia="Times New Roman" w:hAnsi="Arial" w:cs="Arial"/>
      <w:vanish/>
      <w:sz w:val="16"/>
      <w:szCs w:val="16"/>
    </w:rPr>
  </w:style>
  <w:style w:type="paragraph" w:customStyle="1" w:styleId="placeholder">
    <w:name w:val="placeholder"/>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rsid w:val="006C7A59"/>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sid w:val="006C7A59"/>
    <w:rPr>
      <w:rFonts w:ascii="Arial" w:eastAsia="Times New Roman" w:hAnsi="Arial" w:cs="Arial"/>
      <w:vanish/>
      <w:sz w:val="16"/>
      <w:szCs w:val="16"/>
    </w:rPr>
  </w:style>
  <w:style w:type="character" w:customStyle="1" w:styleId="truncate">
    <w:name w:val="truncate"/>
    <w:basedOn w:val="a0"/>
    <w:qFormat/>
    <w:rsid w:val="006C7A59"/>
  </w:style>
  <w:style w:type="paragraph" w:customStyle="1" w:styleId="LO-normal1">
    <w:name w:val="LO-normal1"/>
    <w:qFormat/>
    <w:rsid w:val="006C7A59"/>
    <w:pPr>
      <w:suppressAutoHyphens/>
      <w:spacing w:line="276" w:lineRule="auto"/>
    </w:pPr>
    <w:rPr>
      <w:rFonts w:ascii="Calibri" w:eastAsia="Calibri" w:hAnsi="Calibri" w:cs="Times New Roman"/>
    </w:rPr>
  </w:style>
  <w:style w:type="paragraph" w:customStyle="1" w:styleId="activity-counter-item">
    <w:name w:val="activity-counter-item"/>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rsid w:val="006C7A59"/>
  </w:style>
  <w:style w:type="character" w:customStyle="1" w:styleId="activity-counter-item-blue">
    <w:name w:val="activity-counter-item-blue"/>
    <w:basedOn w:val="a0"/>
    <w:qFormat/>
    <w:rsid w:val="006C7A59"/>
  </w:style>
  <w:style w:type="character" w:customStyle="1" w:styleId="ae">
    <w:name w:val="Абзац списка Знак"/>
    <w:link w:val="ad"/>
    <w:rsid w:val="006C7A59"/>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rsid w:val="006C7A59"/>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customStyle="1" w:styleId="goohl2">
    <w:name w:val="goohl2"/>
    <w:basedOn w:val="a0"/>
    <w:rsid w:val="006C7A59"/>
  </w:style>
  <w:style w:type="paragraph" w:customStyle="1" w:styleId="paragraph">
    <w:name w:val="paragraph"/>
    <w:basedOn w:val="a"/>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rsid w:val="006C7A59"/>
  </w:style>
  <w:style w:type="table" w:customStyle="1" w:styleId="12">
    <w:name w:val="Стиль1"/>
    <w:basedOn w:val="a1"/>
    <w:uiPriority w:val="99"/>
    <w:qFormat/>
    <w:rsid w:val="006C7A59"/>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rsid w:val="006C7A59"/>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sid w:val="006C7A59"/>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sid w:val="006C7A59"/>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rsid w:val="006C7A59"/>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sid w:val="006C7A59"/>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rsid w:val="006C7A59"/>
  </w:style>
  <w:style w:type="paragraph" w:customStyle="1" w:styleId="templates-2body-text">
    <w:name w:val="templates-2__body-text"/>
    <w:basedOn w:val="a"/>
    <w:qFormat/>
    <w:rsid w:val="006C7A59"/>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rsid w:val="006C7A59"/>
  </w:style>
  <w:style w:type="character" w:customStyle="1" w:styleId="relative">
    <w:name w:val="relative"/>
    <w:basedOn w:val="a0"/>
    <w:qFormat/>
    <w:rsid w:val="006C7A59"/>
  </w:style>
  <w:style w:type="paragraph" w:customStyle="1" w:styleId="not-prose">
    <w:name w:val="not-prose"/>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text-center">
    <w:name w:val="text-center"/>
    <w:basedOn w:val="a0"/>
    <w:rsid w:val="006C7A59"/>
  </w:style>
  <w:style w:type="paragraph" w:customStyle="1" w:styleId="13">
    <w:name w:val="Обычный1"/>
    <w:uiPriority w:val="99"/>
    <w:qFormat/>
    <w:rsid w:val="00791570"/>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Preformatted" w:qFormat="1"/>
    <w:lsdException w:name="Normal Table" w:qFormat="1"/>
    <w:lsdException w:name="Balloon Text" w:qFormat="1"/>
    <w:lsdException w:name="Table Grid" w:semiHidden="0" w:uiPriority="39" w:unhideWhenUsed="0" w:qFormat="1"/>
    <w:lsdException w:name="List Paragraph"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6E59"/>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6C7A59"/>
    <w:pPr>
      <w:keepNext/>
      <w:keepLines/>
      <w:widowControl/>
      <w:spacing w:before="480" w:line="259" w:lineRule="auto"/>
      <w:outlineLvl w:val="0"/>
    </w:pPr>
    <w:rPr>
      <w:rFonts w:asciiTheme="majorHAnsi" w:eastAsiaTheme="majorEastAsia" w:hAnsiTheme="majorHAnsi" w:cstheme="majorBidi"/>
      <w:b/>
      <w:bCs/>
      <w:color w:val="365F91" w:themeColor="accent1" w:themeShade="BF"/>
      <w:sz w:val="28"/>
      <w:szCs w:val="28"/>
      <w:lang w:eastAsia="en-US" w:bidi="ar-SA"/>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rsid w:val="006C7A59"/>
    <w:pPr>
      <w:keepNext/>
      <w:keepLines/>
      <w:widowControl/>
      <w:spacing w:before="200" w:line="259" w:lineRule="auto"/>
      <w:outlineLvl w:val="4"/>
    </w:pPr>
    <w:rPr>
      <w:rFonts w:asciiTheme="majorHAnsi" w:eastAsiaTheme="majorEastAsia" w:hAnsiTheme="majorHAnsi" w:cstheme="majorBidi"/>
      <w:color w:val="243F60" w:themeColor="accent1" w:themeShade="7F"/>
      <w:sz w:val="22"/>
      <w:szCs w:val="22"/>
      <w:lang w:eastAsia="en-US" w:bidi="ar-SA"/>
    </w:rPr>
  </w:style>
  <w:style w:type="paragraph" w:styleId="6">
    <w:name w:val="heading 6"/>
    <w:basedOn w:val="a"/>
    <w:next w:val="a"/>
    <w:link w:val="60"/>
    <w:uiPriority w:val="9"/>
    <w:unhideWhenUsed/>
    <w:qFormat/>
    <w:rsid w:val="006C7A59"/>
    <w:pPr>
      <w:keepNext/>
      <w:keepLines/>
      <w:widowControl/>
      <w:spacing w:before="200" w:line="259" w:lineRule="auto"/>
      <w:outlineLvl w:val="5"/>
    </w:pPr>
    <w:rPr>
      <w:rFonts w:asciiTheme="majorHAnsi" w:eastAsiaTheme="majorEastAsia" w:hAnsiTheme="majorHAnsi" w:cstheme="majorBidi"/>
      <w:i/>
      <w:iCs/>
      <w:color w:val="243F60" w:themeColor="accent1" w:themeShade="7F"/>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Strong"/>
    <w:basedOn w:val="a0"/>
    <w:uiPriority w:val="22"/>
    <w:qFormat/>
    <w:rPr>
      <w:b/>
      <w:bCs/>
    </w:rPr>
  </w:style>
  <w:style w:type="paragraph" w:styleId="a5">
    <w:name w:val="header"/>
    <w:basedOn w:val="a"/>
    <w:link w:val="a6"/>
    <w:uiPriority w:val="99"/>
    <w:unhideWhenUsed/>
    <w:qFormat/>
    <w:pPr>
      <w:tabs>
        <w:tab w:val="center" w:pos="4677"/>
        <w:tab w:val="right" w:pos="9355"/>
      </w:tabs>
    </w:pPr>
  </w:style>
  <w:style w:type="paragraph" w:styleId="a7">
    <w:name w:val="Body Text"/>
    <w:basedOn w:val="a"/>
    <w:link w:val="a8"/>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9">
    <w:name w:val="footer"/>
    <w:basedOn w:val="a"/>
    <w:link w:val="aa"/>
    <w:uiPriority w:val="99"/>
    <w:unhideWhenUsed/>
    <w:qFormat/>
    <w:pPr>
      <w:tabs>
        <w:tab w:val="center" w:pos="4677"/>
        <w:tab w:val="right" w:pos="9355"/>
      </w:tabs>
    </w:pPr>
  </w:style>
  <w:style w:type="paragraph" w:styleId="ab">
    <w:name w:val="Normal (Web)"/>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table" w:styleId="ac">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6">
    <w:name w:val="Верхний колонтитул Знак"/>
    <w:basedOn w:val="a0"/>
    <w:link w:val="a5"/>
    <w:uiPriority w:val="99"/>
    <w:qFormat/>
    <w:rPr>
      <w:rFonts w:ascii="Arial Unicode MS" w:eastAsia="Arial Unicode MS" w:hAnsi="Arial Unicode MS" w:cs="Arial Unicode MS"/>
      <w:color w:val="000000"/>
      <w:sz w:val="24"/>
      <w:szCs w:val="24"/>
      <w:lang w:val="uk-UA" w:eastAsia="uk-UA" w:bidi="uk-UA"/>
    </w:rPr>
  </w:style>
  <w:style w:type="character" w:customStyle="1" w:styleId="aa">
    <w:name w:val="Нижний колонтитул Знак"/>
    <w:basedOn w:val="a0"/>
    <w:link w:val="a9"/>
    <w:uiPriority w:val="99"/>
    <w:qFormat/>
    <w:rPr>
      <w:rFonts w:ascii="Arial Unicode MS" w:eastAsia="Arial Unicode MS" w:hAnsi="Arial Unicode MS" w:cs="Arial Unicode MS"/>
      <w:color w:val="000000"/>
      <w:sz w:val="24"/>
      <w:szCs w:val="24"/>
      <w:lang w:val="uk-UA" w:eastAsia="uk-UA" w:bidi="uk-UA"/>
    </w:rPr>
  </w:style>
  <w:style w:type="paragraph" w:styleId="ad">
    <w:name w:val="List Paragraph"/>
    <w:basedOn w:val="a"/>
    <w:link w:val="ae"/>
    <w:qFormat/>
    <w:pPr>
      <w:ind w:left="720"/>
      <w:contextualSpacing/>
    </w:pPr>
  </w:style>
  <w:style w:type="character" w:customStyle="1" w:styleId="a8">
    <w:name w:val="Основной текст Знак"/>
    <w:basedOn w:val="a0"/>
    <w:link w:val="a7"/>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sid w:val="006C7A59"/>
    <w:rPr>
      <w:rFonts w:asciiTheme="majorHAnsi" w:eastAsiaTheme="majorEastAsia" w:hAnsiTheme="majorHAnsi" w:cstheme="majorBidi"/>
      <w:b/>
      <w:bCs/>
      <w:color w:val="365F91" w:themeColor="accent1" w:themeShade="BF"/>
      <w:sz w:val="28"/>
      <w:szCs w:val="28"/>
      <w:lang w:val="uk-UA" w:eastAsia="en-US"/>
    </w:rPr>
  </w:style>
  <w:style w:type="character" w:customStyle="1" w:styleId="50">
    <w:name w:val="Заголовок 5 Знак"/>
    <w:basedOn w:val="a0"/>
    <w:link w:val="5"/>
    <w:uiPriority w:val="9"/>
    <w:qFormat/>
    <w:rsid w:val="006C7A59"/>
    <w:rPr>
      <w:rFonts w:asciiTheme="majorHAnsi" w:eastAsiaTheme="majorEastAsia" w:hAnsiTheme="majorHAnsi" w:cstheme="majorBidi"/>
      <w:color w:val="243F60" w:themeColor="accent1" w:themeShade="7F"/>
      <w:sz w:val="22"/>
      <w:szCs w:val="22"/>
      <w:lang w:val="uk-UA" w:eastAsia="en-US"/>
    </w:rPr>
  </w:style>
  <w:style w:type="character" w:customStyle="1" w:styleId="60">
    <w:name w:val="Заголовок 6 Знак"/>
    <w:basedOn w:val="a0"/>
    <w:link w:val="6"/>
    <w:uiPriority w:val="9"/>
    <w:qFormat/>
    <w:rsid w:val="006C7A59"/>
    <w:rPr>
      <w:rFonts w:asciiTheme="majorHAnsi" w:eastAsiaTheme="majorEastAsia" w:hAnsiTheme="majorHAnsi" w:cstheme="majorBidi"/>
      <w:i/>
      <w:iCs/>
      <w:color w:val="243F60" w:themeColor="accent1" w:themeShade="7F"/>
      <w:sz w:val="22"/>
      <w:szCs w:val="22"/>
      <w:lang w:val="uk-UA" w:eastAsia="en-US"/>
    </w:rPr>
  </w:style>
  <w:style w:type="character" w:customStyle="1" w:styleId="fontstyle21">
    <w:name w:val="fontstyle21"/>
    <w:basedOn w:val="a0"/>
    <w:qFormat/>
    <w:rsid w:val="006C7A59"/>
    <w:rPr>
      <w:rFonts w:ascii="TimesNewRomanPSMT" w:hAnsi="TimesNewRomanPSMT" w:hint="default"/>
      <w:b w:val="0"/>
      <w:bCs w:val="0"/>
      <w:i w:val="0"/>
      <w:iCs w:val="0"/>
      <w:color w:val="242021"/>
      <w:sz w:val="24"/>
      <w:szCs w:val="24"/>
    </w:rPr>
  </w:style>
  <w:style w:type="paragraph" w:styleId="21">
    <w:name w:val="Body Text 2"/>
    <w:basedOn w:val="a"/>
    <w:link w:val="22"/>
    <w:qFormat/>
    <w:rsid w:val="006C7A59"/>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qFormat/>
    <w:rsid w:val="006C7A59"/>
    <w:rPr>
      <w:rFonts w:ascii="Times New Roman" w:eastAsia="Calibri" w:hAnsi="Times New Roman" w:cs="Times New Roman"/>
      <w:sz w:val="28"/>
      <w:szCs w:val="28"/>
      <w:lang w:val="uk-UA"/>
    </w:rPr>
  </w:style>
  <w:style w:type="paragraph" w:customStyle="1" w:styleId="rvps2">
    <w:name w:val="rvps2"/>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rsid w:val="006C7A59"/>
  </w:style>
  <w:style w:type="character" w:styleId="af">
    <w:name w:val="Hyperlink"/>
    <w:basedOn w:val="a0"/>
    <w:uiPriority w:val="99"/>
    <w:unhideWhenUsed/>
    <w:qFormat/>
    <w:rsid w:val="006C7A59"/>
    <w:rPr>
      <w:color w:val="0000FF"/>
      <w:u w:val="single"/>
    </w:rPr>
  </w:style>
  <w:style w:type="character" w:customStyle="1" w:styleId="rvts11">
    <w:name w:val="rvts11"/>
    <w:basedOn w:val="a0"/>
    <w:qFormat/>
    <w:rsid w:val="006C7A59"/>
  </w:style>
  <w:style w:type="paragraph" w:customStyle="1" w:styleId="rvps17">
    <w:name w:val="rvps17"/>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rsid w:val="006C7A59"/>
  </w:style>
  <w:style w:type="paragraph" w:customStyle="1" w:styleId="rvps6">
    <w:name w:val="rvps6"/>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rsid w:val="006C7A59"/>
  </w:style>
  <w:style w:type="paragraph" w:styleId="af0">
    <w:name w:val="Balloon Text"/>
    <w:basedOn w:val="a"/>
    <w:link w:val="af1"/>
    <w:uiPriority w:val="99"/>
    <w:semiHidden/>
    <w:unhideWhenUsed/>
    <w:qFormat/>
    <w:rsid w:val="006C7A59"/>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qFormat/>
    <w:rsid w:val="006C7A59"/>
    <w:rPr>
      <w:rFonts w:ascii="Tahoma" w:hAnsi="Tahoma" w:cs="Tahoma"/>
      <w:sz w:val="16"/>
      <w:szCs w:val="16"/>
      <w:lang w:val="uk-UA" w:eastAsia="en-US"/>
    </w:rPr>
  </w:style>
  <w:style w:type="character" w:customStyle="1" w:styleId="red">
    <w:name w:val="red"/>
    <w:basedOn w:val="a0"/>
    <w:qFormat/>
    <w:rsid w:val="006C7A59"/>
  </w:style>
  <w:style w:type="paragraph" w:customStyle="1" w:styleId="Default">
    <w:name w:val="Default"/>
    <w:qFormat/>
    <w:rsid w:val="006C7A59"/>
    <w:pPr>
      <w:autoSpaceDE w:val="0"/>
      <w:autoSpaceDN w:val="0"/>
      <w:adjustRightInd w:val="0"/>
    </w:pPr>
    <w:rPr>
      <w:rFonts w:ascii="Times New Roman" w:hAnsi="Times New Roman" w:cs="Times New Roman"/>
      <w:color w:val="000000"/>
      <w:sz w:val="24"/>
      <w:szCs w:val="24"/>
      <w:lang w:eastAsia="en-US"/>
    </w:rPr>
  </w:style>
  <w:style w:type="character" w:styleId="af2">
    <w:name w:val="annotation reference"/>
    <w:basedOn w:val="a0"/>
    <w:uiPriority w:val="99"/>
    <w:semiHidden/>
    <w:unhideWhenUsed/>
    <w:rsid w:val="006C7A59"/>
    <w:rPr>
      <w:sz w:val="16"/>
      <w:szCs w:val="16"/>
    </w:rPr>
  </w:style>
  <w:style w:type="paragraph" w:styleId="af3">
    <w:name w:val="annotation text"/>
    <w:basedOn w:val="a"/>
    <w:link w:val="af4"/>
    <w:uiPriority w:val="99"/>
    <w:semiHidden/>
    <w:unhideWhenUsed/>
    <w:rsid w:val="006C7A59"/>
    <w:pPr>
      <w:widowControl/>
      <w:spacing w:after="160"/>
    </w:pPr>
    <w:rPr>
      <w:rFonts w:asciiTheme="minorHAnsi" w:eastAsiaTheme="minorHAnsi" w:hAnsiTheme="minorHAnsi" w:cstheme="minorBidi"/>
      <w:color w:val="auto"/>
      <w:sz w:val="20"/>
      <w:szCs w:val="20"/>
      <w:lang w:eastAsia="en-US" w:bidi="ar-SA"/>
    </w:rPr>
  </w:style>
  <w:style w:type="character" w:customStyle="1" w:styleId="af4">
    <w:name w:val="Текст примечания Знак"/>
    <w:basedOn w:val="a0"/>
    <w:link w:val="af3"/>
    <w:uiPriority w:val="99"/>
    <w:semiHidden/>
    <w:rsid w:val="006C7A59"/>
    <w:rPr>
      <w:lang w:val="uk-UA" w:eastAsia="en-US"/>
    </w:rPr>
  </w:style>
  <w:style w:type="paragraph" w:styleId="af5">
    <w:name w:val="annotation subject"/>
    <w:basedOn w:val="af3"/>
    <w:next w:val="af3"/>
    <w:link w:val="af6"/>
    <w:uiPriority w:val="99"/>
    <w:semiHidden/>
    <w:unhideWhenUsed/>
    <w:rsid w:val="006C7A59"/>
    <w:rPr>
      <w:b/>
      <w:bCs/>
    </w:rPr>
  </w:style>
  <w:style w:type="character" w:customStyle="1" w:styleId="af6">
    <w:name w:val="Тема примечания Знак"/>
    <w:basedOn w:val="af4"/>
    <w:link w:val="af5"/>
    <w:uiPriority w:val="99"/>
    <w:semiHidden/>
    <w:rsid w:val="006C7A59"/>
    <w:rPr>
      <w:b/>
      <w:bCs/>
      <w:lang w:val="uk-UA" w:eastAsia="en-US"/>
    </w:rPr>
  </w:style>
  <w:style w:type="paragraph" w:styleId="HTML">
    <w:name w:val="HTML Preformatted"/>
    <w:basedOn w:val="a"/>
    <w:link w:val="HTML0"/>
    <w:uiPriority w:val="99"/>
    <w:semiHidden/>
    <w:unhideWhenUsed/>
    <w:qFormat/>
    <w:rsid w:val="006C7A5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qFormat/>
    <w:rsid w:val="006C7A59"/>
    <w:rPr>
      <w:rFonts w:ascii="Courier New" w:eastAsia="Times New Roman" w:hAnsi="Courier New" w:cs="Courier New"/>
    </w:rPr>
  </w:style>
  <w:style w:type="character" w:customStyle="1" w:styleId="y2iqfc">
    <w:name w:val="y2iqfc"/>
    <w:basedOn w:val="a0"/>
    <w:qFormat/>
    <w:rsid w:val="006C7A59"/>
  </w:style>
  <w:style w:type="character" w:customStyle="1" w:styleId="rvts9">
    <w:name w:val="rvts9"/>
    <w:basedOn w:val="a0"/>
    <w:rsid w:val="006C7A59"/>
  </w:style>
  <w:style w:type="character" w:customStyle="1" w:styleId="overflow-hidden">
    <w:name w:val="overflow-hidden"/>
    <w:basedOn w:val="a0"/>
    <w:qFormat/>
    <w:rsid w:val="006C7A59"/>
  </w:style>
  <w:style w:type="character" w:customStyle="1" w:styleId="uv3um">
    <w:name w:val="uv3um"/>
    <w:basedOn w:val="a0"/>
    <w:qFormat/>
    <w:rsid w:val="006C7A59"/>
  </w:style>
  <w:style w:type="character" w:customStyle="1" w:styleId="m5tqyf">
    <w:name w:val="m5tqyf"/>
    <w:basedOn w:val="a0"/>
    <w:rsid w:val="006C7A59"/>
  </w:style>
  <w:style w:type="character" w:customStyle="1" w:styleId="ms-1">
    <w:name w:val="ms-1"/>
    <w:basedOn w:val="a0"/>
    <w:qFormat/>
    <w:rsid w:val="006C7A59"/>
  </w:style>
  <w:style w:type="character" w:customStyle="1" w:styleId="max-w-15ch">
    <w:name w:val="max-w-[15ch]"/>
    <w:basedOn w:val="a0"/>
    <w:qFormat/>
    <w:rsid w:val="006C7A59"/>
  </w:style>
  <w:style w:type="character" w:customStyle="1" w:styleId="-me-1">
    <w:name w:val="-me-1"/>
    <w:basedOn w:val="a0"/>
    <w:qFormat/>
    <w:rsid w:val="006C7A59"/>
  </w:style>
  <w:style w:type="character" w:customStyle="1" w:styleId="vkekvd">
    <w:name w:val="vkekvd"/>
    <w:basedOn w:val="a0"/>
    <w:rsid w:val="006C7A59"/>
  </w:style>
  <w:style w:type="character" w:customStyle="1" w:styleId="t286pc">
    <w:name w:val="t286pc"/>
    <w:basedOn w:val="a0"/>
    <w:rsid w:val="006C7A59"/>
  </w:style>
  <w:style w:type="character" w:styleId="af7">
    <w:name w:val="FollowedHyperlink"/>
    <w:basedOn w:val="a0"/>
    <w:uiPriority w:val="99"/>
    <w:semiHidden/>
    <w:unhideWhenUsed/>
    <w:qFormat/>
    <w:rsid w:val="006C7A59"/>
    <w:rPr>
      <w:color w:val="800080" w:themeColor="followedHyperlink"/>
      <w:u w:val="single"/>
    </w:rPr>
  </w:style>
  <w:style w:type="paragraph" w:styleId="31">
    <w:name w:val="Body Text Indent 3"/>
    <w:basedOn w:val="a"/>
    <w:link w:val="32"/>
    <w:qFormat/>
    <w:rsid w:val="006C7A59"/>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qFormat/>
    <w:rsid w:val="006C7A59"/>
    <w:rPr>
      <w:rFonts w:ascii="Times New Roman" w:eastAsia="Times New Roman" w:hAnsi="Times New Roman" w:cs="Times New Roman"/>
      <w:sz w:val="16"/>
      <w:szCs w:val="16"/>
    </w:rPr>
  </w:style>
  <w:style w:type="character" w:customStyle="1" w:styleId="buk">
    <w:name w:val="buk"/>
    <w:basedOn w:val="a0"/>
    <w:qFormat/>
    <w:rsid w:val="006C7A59"/>
  </w:style>
  <w:style w:type="character" w:customStyle="1" w:styleId="elementor-counter-number">
    <w:name w:val="elementor-counter-number"/>
    <w:basedOn w:val="a0"/>
    <w:qFormat/>
    <w:rsid w:val="006C7A59"/>
  </w:style>
  <w:style w:type="character" w:customStyle="1" w:styleId="elementor-counter-number-suffix">
    <w:name w:val="elementor-counter-number-suffix"/>
    <w:basedOn w:val="a0"/>
    <w:rsid w:val="006C7A59"/>
  </w:style>
  <w:style w:type="character" w:customStyle="1" w:styleId="elementor-icon-list-text">
    <w:name w:val="elementor-icon-list-text"/>
    <w:basedOn w:val="a0"/>
    <w:rsid w:val="006C7A59"/>
  </w:style>
  <w:style w:type="character" w:customStyle="1" w:styleId="ambulatorybenefits-number">
    <w:name w:val="ambulatory__benefits-number"/>
    <w:basedOn w:val="a0"/>
    <w:qFormat/>
    <w:rsid w:val="006C7A59"/>
  </w:style>
  <w:style w:type="paragraph" w:customStyle="1" w:styleId="z-1">
    <w:name w:val="z-Начало формы1"/>
    <w:basedOn w:val="a"/>
    <w:next w:val="a"/>
    <w:link w:val="z-"/>
    <w:uiPriority w:val="99"/>
    <w:semiHidden/>
    <w:unhideWhenUsed/>
    <w:qFormat/>
    <w:rsid w:val="006C7A59"/>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sid w:val="006C7A59"/>
    <w:rPr>
      <w:rFonts w:ascii="Arial" w:eastAsia="Times New Roman" w:hAnsi="Arial" w:cs="Arial"/>
      <w:vanish/>
      <w:sz w:val="16"/>
      <w:szCs w:val="16"/>
    </w:rPr>
  </w:style>
  <w:style w:type="paragraph" w:customStyle="1" w:styleId="placeholder">
    <w:name w:val="placeholder"/>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rsid w:val="006C7A59"/>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sid w:val="006C7A59"/>
    <w:rPr>
      <w:rFonts w:ascii="Arial" w:eastAsia="Times New Roman" w:hAnsi="Arial" w:cs="Arial"/>
      <w:vanish/>
      <w:sz w:val="16"/>
      <w:szCs w:val="16"/>
    </w:rPr>
  </w:style>
  <w:style w:type="character" w:customStyle="1" w:styleId="truncate">
    <w:name w:val="truncate"/>
    <w:basedOn w:val="a0"/>
    <w:qFormat/>
    <w:rsid w:val="006C7A59"/>
  </w:style>
  <w:style w:type="paragraph" w:customStyle="1" w:styleId="LO-normal1">
    <w:name w:val="LO-normal1"/>
    <w:qFormat/>
    <w:rsid w:val="006C7A59"/>
    <w:pPr>
      <w:suppressAutoHyphens/>
      <w:spacing w:line="276" w:lineRule="auto"/>
    </w:pPr>
    <w:rPr>
      <w:rFonts w:ascii="Calibri" w:eastAsia="Calibri" w:hAnsi="Calibri" w:cs="Times New Roman"/>
    </w:rPr>
  </w:style>
  <w:style w:type="paragraph" w:customStyle="1" w:styleId="activity-counter-item">
    <w:name w:val="activity-counter-item"/>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rsid w:val="006C7A59"/>
  </w:style>
  <w:style w:type="character" w:customStyle="1" w:styleId="activity-counter-item-blue">
    <w:name w:val="activity-counter-item-blue"/>
    <w:basedOn w:val="a0"/>
    <w:qFormat/>
    <w:rsid w:val="006C7A59"/>
  </w:style>
  <w:style w:type="character" w:customStyle="1" w:styleId="ae">
    <w:name w:val="Абзац списка Знак"/>
    <w:link w:val="ad"/>
    <w:rsid w:val="006C7A59"/>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rsid w:val="006C7A59"/>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customStyle="1" w:styleId="goohl2">
    <w:name w:val="goohl2"/>
    <w:basedOn w:val="a0"/>
    <w:rsid w:val="006C7A59"/>
  </w:style>
  <w:style w:type="paragraph" w:customStyle="1" w:styleId="paragraph">
    <w:name w:val="paragraph"/>
    <w:basedOn w:val="a"/>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rsid w:val="006C7A59"/>
  </w:style>
  <w:style w:type="table" w:customStyle="1" w:styleId="12">
    <w:name w:val="Стиль1"/>
    <w:basedOn w:val="a1"/>
    <w:uiPriority w:val="99"/>
    <w:qFormat/>
    <w:rsid w:val="006C7A59"/>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rsid w:val="006C7A59"/>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sid w:val="006C7A59"/>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sid w:val="006C7A59"/>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rsid w:val="006C7A59"/>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sid w:val="006C7A59"/>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rsid w:val="006C7A59"/>
  </w:style>
  <w:style w:type="paragraph" w:customStyle="1" w:styleId="templates-2body-text">
    <w:name w:val="templates-2__body-text"/>
    <w:basedOn w:val="a"/>
    <w:qFormat/>
    <w:rsid w:val="006C7A59"/>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rsid w:val="006C7A59"/>
  </w:style>
  <w:style w:type="character" w:customStyle="1" w:styleId="relative">
    <w:name w:val="relative"/>
    <w:basedOn w:val="a0"/>
    <w:qFormat/>
    <w:rsid w:val="006C7A59"/>
  </w:style>
  <w:style w:type="paragraph" w:customStyle="1" w:styleId="not-prose">
    <w:name w:val="not-prose"/>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rsid w:val="006C7A5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text-center">
    <w:name w:val="text-center"/>
    <w:basedOn w:val="a0"/>
    <w:rsid w:val="006C7A59"/>
  </w:style>
  <w:style w:type="paragraph" w:customStyle="1" w:styleId="13">
    <w:name w:val="Обычный1"/>
    <w:uiPriority w:val="99"/>
    <w:qFormat/>
    <w:rsid w:val="00791570"/>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460785">
      <w:bodyDiv w:val="1"/>
      <w:marLeft w:val="0"/>
      <w:marRight w:val="0"/>
      <w:marTop w:val="0"/>
      <w:marBottom w:val="0"/>
      <w:divBdr>
        <w:top w:val="none" w:sz="0" w:space="0" w:color="auto"/>
        <w:left w:val="none" w:sz="0" w:space="0" w:color="auto"/>
        <w:bottom w:val="none" w:sz="0" w:space="0" w:color="auto"/>
        <w:right w:val="none" w:sz="0" w:space="0" w:color="auto"/>
      </w:divBdr>
    </w:div>
    <w:div w:id="712509279">
      <w:bodyDiv w:val="1"/>
      <w:marLeft w:val="0"/>
      <w:marRight w:val="0"/>
      <w:marTop w:val="0"/>
      <w:marBottom w:val="0"/>
      <w:divBdr>
        <w:top w:val="none" w:sz="0" w:space="0" w:color="auto"/>
        <w:left w:val="none" w:sz="0" w:space="0" w:color="auto"/>
        <w:bottom w:val="none" w:sz="0" w:space="0" w:color="auto"/>
        <w:right w:val="none" w:sz="0" w:space="0" w:color="auto"/>
      </w:divBdr>
    </w:div>
    <w:div w:id="814025371">
      <w:bodyDiv w:val="1"/>
      <w:marLeft w:val="0"/>
      <w:marRight w:val="0"/>
      <w:marTop w:val="0"/>
      <w:marBottom w:val="0"/>
      <w:divBdr>
        <w:top w:val="none" w:sz="0" w:space="0" w:color="auto"/>
        <w:left w:val="none" w:sz="0" w:space="0" w:color="auto"/>
        <w:bottom w:val="none" w:sz="0" w:space="0" w:color="auto"/>
        <w:right w:val="none" w:sz="0" w:space="0" w:color="auto"/>
      </w:divBdr>
    </w:div>
    <w:div w:id="1350793631">
      <w:bodyDiv w:val="1"/>
      <w:marLeft w:val="0"/>
      <w:marRight w:val="0"/>
      <w:marTop w:val="0"/>
      <w:marBottom w:val="0"/>
      <w:divBdr>
        <w:top w:val="none" w:sz="0" w:space="0" w:color="auto"/>
        <w:left w:val="none" w:sz="0" w:space="0" w:color="auto"/>
        <w:bottom w:val="none" w:sz="0" w:space="0" w:color="auto"/>
        <w:right w:val="none" w:sz="0" w:space="0" w:color="auto"/>
      </w:divBdr>
    </w:div>
    <w:div w:id="1615358891">
      <w:bodyDiv w:val="1"/>
      <w:marLeft w:val="0"/>
      <w:marRight w:val="0"/>
      <w:marTop w:val="0"/>
      <w:marBottom w:val="0"/>
      <w:divBdr>
        <w:top w:val="none" w:sz="0" w:space="0" w:color="auto"/>
        <w:left w:val="none" w:sz="0" w:space="0" w:color="auto"/>
        <w:bottom w:val="none" w:sz="0" w:space="0" w:color="auto"/>
        <w:right w:val="none" w:sz="0" w:space="0" w:color="auto"/>
      </w:divBdr>
    </w:div>
    <w:div w:id="1653635886">
      <w:bodyDiv w:val="1"/>
      <w:marLeft w:val="0"/>
      <w:marRight w:val="0"/>
      <w:marTop w:val="0"/>
      <w:marBottom w:val="0"/>
      <w:divBdr>
        <w:top w:val="none" w:sz="0" w:space="0" w:color="auto"/>
        <w:left w:val="none" w:sz="0" w:space="0" w:color="auto"/>
        <w:bottom w:val="none" w:sz="0" w:space="0" w:color="auto"/>
        <w:right w:val="none" w:sz="0" w:space="0" w:color="auto"/>
      </w:divBdr>
    </w:div>
    <w:div w:id="1657340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search?q=%D0%92%D1%96%D0%B4%D0%BF%D0%BE%D0%B2%D1%96%D0%B4%D0%B0%D0%BB%D1%8C%D0%BD%D1%96%D1%81%D1%82%D1%8C+%D1%80%D0%BE%D0%B1%D0%BE%D1%82%D0%BE%D0%B4%D0%B0%D0%B2%D1%86%D1%96%D0%B2&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J" TargetMode="External"/><Relationship Id="rId18" Type="http://schemas.openxmlformats.org/officeDocument/2006/relationships/hyperlink" Target="https://doi.org/10.18524/2413-9998.2019.2(42).177076" TargetMode="External"/><Relationship Id="rId26" Type="http://schemas.openxmlformats.org/officeDocument/2006/relationships/hyperlink" Target="http://www.pubadm.vernadskyjournals.in.ua/journals/2022/3_2022/19.pdf" TargetMode="External"/><Relationship Id="rId39" Type="http://schemas.openxmlformats.org/officeDocument/2006/relationships/hyperlink" Target="https://doi.org/10.32782/2524-0072/2024-64-56" TargetMode="External"/><Relationship Id="rId21" Type="http://schemas.openxmlformats.org/officeDocument/2006/relationships/hyperlink" Target="file:///D:\home\e200466kvy\Downloads\5879-6565682977-1-PB%20(10).pdf" TargetMode="External"/><Relationship Id="rId34" Type="http://schemas.openxmlformats.org/officeDocument/2006/relationships/hyperlink" Target="https://isu-conference.com/wp-content/uploads/2024/01/The-aspects-of-contemporary-scientific-research-Jan-10-12-2024-Venice-Italy.pdf" TargetMode="External"/><Relationship Id="rId42" Type="http://schemas.openxmlformats.org/officeDocument/2006/relationships/hyperlink" Target="https://doc.ua/ua/kliniki/odessa/all" TargetMode="External"/><Relationship Id="rId47" Type="http://schemas.openxmlformats.org/officeDocument/2006/relationships/hyperlink" Target="https://doi.org/10.33271/ebdut/86.123%20" TargetMode="External"/><Relationship Id="rId50" Type="http://schemas.openxmlformats.org/officeDocument/2006/relationships/hyperlink" Target="http://euinfocenter.rada.gov.ua/uploads/documents/29185.pdf" TargetMode="External"/><Relationship Id="rId55" Type="http://schemas.openxmlformats.org/officeDocument/2006/relationships/hyperlink" Target="https://doi.org/10.32782/2524-0072/2025-71-116" TargetMode="External"/><Relationship Id="rId63" Type="http://schemas.openxmlformats.org/officeDocument/2006/relationships/hyperlink" Target="https://doi.org/10.30525/2661-5150/2024-2-4" TargetMode="Externa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1.jpeg"/><Relationship Id="rId29" Type="http://schemas.openxmlformats.org/officeDocument/2006/relationships/hyperlink" Target="https://repo.odmu.edu.ua/xmlui/bitstream/handle/123456789/15787/Knyazkova.pdf?sequence=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google.com/search?q=%D0%97%D0%B0%D1%85%D0%B8%D1%81%D1%82+%D0%BF%D0%B0%D1%86%D1%96%D1%94%D0%BD%D1%82%D1%96%D0%B2&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F" TargetMode="External"/><Relationship Id="rId24" Type="http://schemas.openxmlformats.org/officeDocument/2006/relationships/hyperlink" Target="http://dspace.wunu.edu.ua/bitstream/316497/12492/1/%D0%97%D0%B0%D1%80%D1%83%D0%B1%D1%96%D0%B6%D0%BD%D0%B8%D0%B9%20%D0%B4%D0%BE%D1%81%D0%B2%D1%96%D0%B4%20%D1%84%D1%96%D0%BD%D0%B0%D0%BD%D1%81%D0%BE%D0%B2%D0%BE%D0%B3%D0%BE%20%D0%B7%D0%B0%D0%B1%D0%B5%D0%B7%D0%BF%D0%B5%D1%87%D0%B5%D0%BD%D0%BD%D1%8F.PDF" TargetMode="External"/><Relationship Id="rId32" Type="http://schemas.openxmlformats.org/officeDocument/2006/relationships/hyperlink" Target="https://doi.org/10.36059/978-966-397-406-4-42" TargetMode="External"/><Relationship Id="rId37" Type="http://schemas.openxmlformats.org/officeDocument/2006/relationships/hyperlink" Target="https://odessa-centr2.pmsd.org.ua/zagalna-informatsiya/" TargetMode="External"/><Relationship Id="rId40" Type="http://schemas.openxmlformats.org/officeDocument/2006/relationships/hyperlink" Target="https://doi.org/10.18524/2413-9998.2021.3(49).266244" TargetMode="External"/><Relationship Id="rId45" Type="http://schemas.openxmlformats.org/officeDocument/2006/relationships/hyperlink" Target="https://www.nszu.gov.ua/novini/dashbordinszu-vidkriti-dani-120" TargetMode="External"/><Relationship Id="rId53" Type="http://schemas.openxmlformats.org/officeDocument/2006/relationships/hyperlink" Target="https://egolovlikar.expertus.com.ua/" TargetMode="External"/><Relationship Id="rId58" Type="http://schemas.openxmlformats.org/officeDocument/2006/relationships/hyperlink" Target="http://www.dy.nayka.com.ua/index.php?op=1&amp;z=1337" TargetMode="External"/><Relationship Id="rId66" Type="http://schemas.openxmlformats.org/officeDocument/2006/relationships/hyperlink" Target="https://repo.odmu.edu.ua:443/xmlui/handle/123456789/17574" TargetMode="External"/><Relationship Id="rId5" Type="http://schemas.openxmlformats.org/officeDocument/2006/relationships/webSettings" Target="webSettings.xml"/><Relationship Id="rId15" Type="http://schemas.openxmlformats.org/officeDocument/2006/relationships/hyperlink" Target="https://www.google.com/search?q=%D0%92%D1%96%D0%B4%D0%BC%D1%96%D0%BD%D0%B0+%D1%88%D1%82%D1%80%D0%B0%D1%84%D1%83&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BhAF" TargetMode="External"/><Relationship Id="rId23" Type="http://schemas.openxmlformats.org/officeDocument/2006/relationships/hyperlink" Target="http://econtlaw.nlu.edu.ua/wp-content/uploads/2015/11/%E2%84%96-1-38-50" TargetMode="External"/><Relationship Id="rId28" Type="http://schemas.openxmlformats.org/officeDocument/2006/relationships/hyperlink" Target="https://repo.odmu.edu.ua/xmlui/bitstream/handle/123456789/18080/Krylenko.pdf?sequence=1&amp;isAllowed=y" TargetMode="External"/><Relationship Id="rId36" Type="http://schemas.openxmlformats.org/officeDocument/2006/relationships/hyperlink" Target="http://www.economy-confer.com.ua/full-article/5096/" TargetMode="External"/><Relationship Id="rId49" Type="http://schemas.openxmlformats.org/officeDocument/2006/relationships/hyperlink" Target="https://www.who.int/ukraine/report/efficiency" TargetMode="External"/><Relationship Id="rId57" Type="http://schemas.openxmlformats.org/officeDocument/2006/relationships/hyperlink" Target="https://doi.org/10.32689/2617-2224-2022-4(32)-11" TargetMode="External"/><Relationship Id="rId61" Type="http://schemas.openxmlformats.org/officeDocument/2006/relationships/hyperlink" Target="http://mer-journal.sumy.ua/index.php/journal/article/view/149" TargetMode="External"/><Relationship Id="rId10" Type="http://schemas.openxmlformats.org/officeDocument/2006/relationships/hyperlink" Target="https://www.google.com/search?q=%D0%A0%D0%B8%D0%BD%D0%BA%D0%B8+%D0%BC%D0%B5%D0%B4%D0%B8%D1%87%D0%BD%D0%BE%D0%B3%D0%BE+%D1%81%D1%82%D1%80%D0%B0%D1%85%D1%83%D0%B2%D0%B0%D0%BD%D0%BD%D1%8F&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D" TargetMode="External"/><Relationship Id="rId19" Type="http://schemas.openxmlformats.org/officeDocument/2006/relationships/hyperlink" Target="https://doi.org/10.32782/2524-0072/2025-76-100" TargetMode="External"/><Relationship Id="rId31" Type="http://schemas.openxmlformats.org/officeDocument/2006/relationships/hyperlink" Target="http://catalog.liha-pres.eu/index.php/liha-pres/catalog/download/284/9004/20188-1?inline=1" TargetMode="External"/><Relationship Id="rId44" Type="http://schemas.openxmlformats.org/officeDocument/2006/relationships/hyperlink" Target="https://doi.org/10.32702/2307-2156-2020.9.58" TargetMode="External"/><Relationship Id="rId52" Type="http://schemas.openxmlformats.org/officeDocument/2006/relationships/hyperlink" Target="https://doi.org/10.32782/2524-0072/2023-55-104" TargetMode="External"/><Relationship Id="rId60" Type="http://schemas.openxmlformats.org/officeDocument/2006/relationships/hyperlink" Target="http://eui.zu.edu.ua/article/view/283043/277220" TargetMode="External"/><Relationship Id="rId65" Type="http://schemas.openxmlformats.org/officeDocument/2006/relationships/hyperlink" Target="https://repo.odmu.edu.ua:443/xmlui/handle/123456789/17574" TargetMode="External"/><Relationship Id="rId4" Type="http://schemas.openxmlformats.org/officeDocument/2006/relationships/settings" Target="settings.xml"/><Relationship Id="rId9" Type="http://schemas.openxmlformats.org/officeDocument/2006/relationships/hyperlink" Target="https://www.google.com/search?q=%D0%A0%D0%BE%D0%B7%D1%88%D0%B8%D1%80%D0%B5%D0%BD%D0%BD%D1%8F+%D0%BF%D0%BE%D0%BA%D1%80%D0%B8%D1%82%D1%82%D1%8F&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B" TargetMode="External"/><Relationship Id="rId14" Type="http://schemas.openxmlformats.org/officeDocument/2006/relationships/hyperlink" Target="https://www.google.com/search?q=%D0%A0%D0%BE%D0%B7%D1%88%D0%B8%D1%80%D0%B5%D0%BD%D0%BD%D1%8F+Medicaid&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L" TargetMode="External"/><Relationship Id="rId22" Type="http://schemas.openxmlformats.org/officeDocument/2006/relationships/hyperlink" Target="http://journals.khnu.km.ua/vestnik/?p=11561" TargetMode="External"/><Relationship Id="rId27" Type="http://schemas.openxmlformats.org/officeDocument/2006/relationships/hyperlink" Target="https://doi.org/10.54929/2786-5746-2025-16-02-20" TargetMode="External"/><Relationship Id="rId30" Type="http://schemas.openxmlformats.org/officeDocument/2006/relationships/hyperlink" Target="https://doi.org/10.36059/978-966-397-406-4-9" TargetMode="External"/><Relationship Id="rId35" Type="http://schemas.openxmlformats.org/officeDocument/2006/relationships/hyperlink" Target="https://isu-conference.com/the-aspects-of-contemporary-scientific-research-that-encompass-both-theoretical-and-practical-components/" TargetMode="External"/><Relationship Id="rId43" Type="http://schemas.openxmlformats.org/officeDocument/2006/relationships/hyperlink" Target="https://medplatforma.com.ua" TargetMode="External"/><Relationship Id="rId48" Type="http://schemas.openxmlformats.org/officeDocument/2006/relationships/hyperlink" Target="http://dspace.onu.edu.ua:8080/handle/123456789/29900" TargetMode="External"/><Relationship Id="rId56" Type="http://schemas.openxmlformats.org/officeDocument/2006/relationships/hyperlink" Target="https://doi.org/10.24144/2307-3322.2021.68.16" TargetMode="External"/><Relationship Id="rId64" Type="http://schemas.openxmlformats.org/officeDocument/2006/relationships/hyperlink" Target="http://www.commonwealthfund.org/~/media/files/publications/fundreport/2018/nov/1645_squires_intl_profiles_hlt_care_systems_2018.pdf" TargetMode="External"/><Relationship Id="rId69" Type="http://schemas.openxmlformats.org/officeDocument/2006/relationships/fontTable" Target="fontTable.xml"/><Relationship Id="rId8" Type="http://schemas.openxmlformats.org/officeDocument/2006/relationships/hyperlink" Target="https://uk.wikipedia.org/wiki/%D0%86%D1%81%D1%82%D0%BE%D1%80%D1%96%D1%8F_%D0%A1%D0%A8%D0%90" TargetMode="External"/><Relationship Id="rId51" Type="http://schemas.openxmlformats.org/officeDocument/2006/relationships/hyperlink" Target="https://e.med-info.net.ua/" TargetMode="External"/><Relationship Id="rId3" Type="http://schemas.microsoft.com/office/2007/relationships/stylesWithEffects" Target="stylesWithEffects.xml"/><Relationship Id="rId12" Type="http://schemas.openxmlformats.org/officeDocument/2006/relationships/hyperlink" Target="https://www.google.com/search?q=%D0%9E%D0%B1%D0%BE%D0%B2%27%D1%8F%D0%B7%D0%BA%D0%BE%D0%B2%D0%B5+%D1%81%D1%82%D1%80%D0%B0%D1%85%D1%83%D0%B2%D0%B0%D0%BD%D0%BD%D1%8F&amp;oq=%D0%A1%D0%A8%D0%90+%D1%80%D0%B5%D1%84%D0%BE%D1%80%D0%BC%D1%83%D0%B2%D0%B0%D0%BD%D0%BD%D1%8F+%D0%BC%D0%B5%D0%B4%D0%B8%D1%87%D0%BD%D0%BE%D1%97+%D1%81%D0%B8%D1%81%D1%82%D0%B5%D0%BC%D0%B8+ACA&amp;gs_lcrp=EgZjaHJvbWUyBggAEEUYOTIHCAEQIRigATIHCAIQIRigAdIBCjIzNjgyajBqMTWoAgiwAgE&amp;sourceid=chrome&amp;ie=UTF-8&amp;mstk=AUtExfDt6h8_FKdxIRpbIXt4eymylJxUTUtLxWdr_2_Y6PdNxrrhtRPxyd9dUdM8aXBn06XG1J38TjlbYL8fAB45rRLOfTOLlOiyTED3sOZY7Q3JT_NGpnv1ecOQEiYWdkt07ZQ&amp;csui=3&amp;ved=2ahUKEwi_sc6o_POQAxU3VPEDHUzoCW0QgK4QegQIAxAH" TargetMode="External"/><Relationship Id="rId17" Type="http://schemas.openxmlformats.org/officeDocument/2006/relationships/hyperlink" Target="https://zakon.rada.gov.ua/laws/show/1089-20" TargetMode="External"/><Relationship Id="rId25" Type="http://schemas.openxmlformats.org/officeDocument/2006/relationships/hyperlink" Target="http://dspace.onu.edu.ua:8080/handle/123456789/28537" TargetMode="External"/><Relationship Id="rId33" Type="http://schemas.openxmlformats.org/officeDocument/2006/relationships/hyperlink" Target="https://www.eoss-conf.com/wp-content/uploads/2024/12/Marseille_France_16.12.24.pdf" TargetMode="External"/><Relationship Id="rId38" Type="http://schemas.openxmlformats.org/officeDocument/2006/relationships/hyperlink" Target="https://doi.org/10.33244/2617-5932.4.2020.96103" TargetMode="External"/><Relationship Id="rId46" Type="http://schemas.openxmlformats.org/officeDocument/2006/relationships/hyperlink" Target="https://ev.nmu.org.ua/docs/2024/2/EV20242_123-131.pdf" TargetMode="External"/><Relationship Id="rId59" Type="http://schemas.openxmlformats.org/officeDocument/2006/relationships/hyperlink" Target="http://dx.doi.org/10.46852/0424-2513.4s.2022.18" TargetMode="External"/><Relationship Id="rId67" Type="http://schemas.openxmlformats.org/officeDocument/2006/relationships/image" Target="media/image2.png"/><Relationship Id="rId20" Type="http://schemas.openxmlformats.org/officeDocument/2006/relationships/hyperlink" Target="https://u-lead.org.ua/news/350?fbclid=IwAR3P24HKgql32DnO8nyO9jWjiPqXWn7G9PX8lQuVUIIc1FctStiqR7R0f-E" TargetMode="External"/><Relationship Id="rId41" Type="http://schemas.openxmlformats.org/officeDocument/2006/relationships/hyperlink" Target="http://bses.in.ua/journals/2024/87_2024/25.pdf" TargetMode="External"/><Relationship Id="rId54" Type="http://schemas.openxmlformats.org/officeDocument/2006/relationships/hyperlink" Target="https://expertus.media/" TargetMode="External"/><Relationship Id="rId62" Type="http://schemas.openxmlformats.org/officeDocument/2006/relationships/hyperlink" Target="https://doi.org/10.32782/mer.2023.100.05" TargetMode="External"/><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122</Pages>
  <Words>31464</Words>
  <Characters>179349</Characters>
  <Application>Microsoft Office Word</Application>
  <DocSecurity>0</DocSecurity>
  <Lines>1494</Lines>
  <Paragraphs>420</Paragraphs>
  <ScaleCrop>false</ScaleCrop>
  <HeadingPairs>
    <vt:vector size="4" baseType="variant">
      <vt:variant>
        <vt:lpstr>Название</vt:lpstr>
      </vt:variant>
      <vt:variant>
        <vt:i4>1</vt:i4>
      </vt:variant>
      <vt:variant>
        <vt:lpstr>Заголовки</vt:lpstr>
      </vt:variant>
      <vt:variant>
        <vt:i4>48</vt:i4>
      </vt:variant>
    </vt:vector>
  </HeadingPairs>
  <TitlesOfParts>
    <vt:vector size="49" baseType="lpstr">
      <vt:lpstr/>
      <vt:lpstr>        ТЕОРЕТИЧНІ ОСНОВИ ТА МЕТОДОЛОГІЯ УПРАВЛІННЯ ЛІКУВАЛЬНО-ПРОФІЛАКТИЧНИМИ УСТАНОВАМ</vt:lpstr>
      <vt:lpstr>В Додатку 1 надано SWOT-матрицю первинної медичної допомоги України. </vt:lpstr>
      <vt:lpstr>Модель первинної медичної допомоги України має значні сильні сторони — автономіз</vt:lpstr>
      <vt:lpstr>В Додатку 2 надано PEST-аналіз системи первинної медичної допомоги України. </vt:lpstr>
      <vt:lpstr>PEST-аналіз дозволяє оцінити зовнішні фактори, що впливають на функціонування пе</vt:lpstr>
      <vt:lpstr>Аналітичні висновки PEST-аналізу</vt:lpstr>
      <vt:lpstr>Система ПМД України працює в умовах сильного політичного та нормативного реформу</vt:lpstr>
      <vt:lpstr>Ключовою проблемою є економічна нестабільність і недостатність фінансування, що </vt:lpstr>
      <vt:lpstr>Соціальні чинники — старіння населення, зростання хронічної патології, переміщен</vt:lpstr>
      <vt:lpstr>Технологічні зміни, особливо цифровізація, відкривають нові можливості для розви</vt:lpstr>
      <vt:lpstr>В цілому, PEST-аналіз демонструє, що система ПМД України знаходиться на етапі тр</vt:lpstr>
      <vt:lpstr>Нижче подано структуровану порівняльну таблицю моделей первинної медичної допомо</vt:lpstr>
      <vt:lpstr>Порівняльна таблиця моделей первинної медичної допомоги</vt:lpstr>
      <vt:lpstr>        РОЗДІЛ 2. </vt:lpstr>
      <vt:lpstr>        АНАЛІЗ ДІЯЛЬНОСТІ Комунального некомерційного підприємства «Центр первинної меди</vt:lpstr>
      <vt:lpstr>        </vt:lpstr>
      <vt:lpstr>        2.1. Загальна характеристика та оцінка зовнішнього та внутрішнього середовища КН</vt:lpstr>
      <vt:lpstr>        /</vt:lpstr>
      <vt:lpstr>        Рис. 2.1. Організаційна структура КНП «ЦПМСД № 2» ОМР</vt:lpstr>
      <vt:lpstr>Підсумковий аналітичний висновок SWOT-аналізу такий: КНП «ЦПМСД №2» ОМР має дост</vt:lpstr>
      <vt:lpstr>Надамо повний та глибокий PEST-аналіз для КНП «ЦПМСД № 2» ОМР, з урахуванням пот</vt:lpstr>
      <vt:lpstr>PEST-аналіз КНП «ЦПМСД № 2» ОМР</vt:lpstr>
      <vt:lpstr/>
      <vt:lpstr>Підсумкові аналітичні висновки PEST-аналізу КНП «ЦПМСД № 2» ОМР наступні:</vt:lpstr>
      <vt:lpstr>        2.2. Аналіз діяльності та якості надання медичних послуг КНП «ЦПМСД № 2»</vt:lpstr>
      <vt:lpstr>        Фінансово-економічний аналіз є ключовим інструментом оцінки ефективності функціо</vt:lpstr>
      <vt:lpstr>        Динаміка доходів закладу.</vt:lpstr>
      <vt:lpstr>        Фінансові ресурси КНП «ЦПМСД № 2» формуються за рахунок кількох ключових джерел:</vt:lpstr>
      <vt:lpstr>        Доходи від НСЗУ – основне джерело фінансування (капітаційна ставка за декларація</vt:lpstr>
      <vt:lpstr>        Фінансова підтримка місцевого бюджету – фінансування комунальних послуг, ремонті</vt:lpstr>
      <vt:lpstr>        Інші надходження – благодійні внески, гранти, міжнародна технічна допомога, плат</vt:lpstr>
      <vt:lpstr>        Можна зробити такі аналітичні висновки: показник доходів напряму залежить від кі</vt:lpstr>
      <vt:lpstr>        Структура витрат закладу.</vt:lpstr>
      <vt:lpstr>        Аналіз витрат дозволяє оцінити ефективність використання коштів та визначити нап</vt:lpstr>
      <vt:lpstr>        Оплата праці та нарахування – найбільша стаття (60–75%).</vt:lpstr>
      <vt:lpstr>        Комунальні послуги – витрати на тепло, електроенергію, воду (5–10%).</vt:lpstr>
      <vt:lpstr>        Придбання медикаментів та витратних матеріалів – 3–7%.</vt:lpstr>
      <vt:lpstr>        Утримання будівель, поточні ремонти – 5–12%.</vt:lpstr>
      <vt:lpstr>        Закупівля обладнання, меблів, інвентарю – 1–10% (нерівномірно за роками).</vt:lpstr>
      <vt:lpstr>        Інші витрати – послуги зв’язку, інтернет, програмне забезпечення, охорона.</vt:lpstr>
      <vt:lpstr>        Ефективність використання ресурсів закладу.</vt:lpstr>
      <vt:lpstr>        Ефективність використання ресурсів оцінюється через показники продуктивності пер</vt:lpstr>
      <vt:lpstr>        1. Ефективність кадрових ресурсів - основні індикатори: кількість декларацій на </vt:lpstr>
      <vt:lpstr>        Висновки: у закладі спостерігається нерівномірне навантаження між лікарями; кадр</vt:lpstr>
      <vt:lpstr>        2. Ефективність матеріально-технічних ресурсів - оцінка базується на таких показ</vt:lpstr>
      <vt:lpstr>        Висновки: значна частина обладнання потребує оновлення, що впливає на якість та </vt:lpstr>
      <vt:lpstr>        3. Ефективність фінансових ресурсів - показники: співвідношення доходів та витра</vt:lpstr>
      <vt:lpstr>        Висновки: фінансові ресурси використовуються відносно ефективно, але існують рез</vt:lpstr>
    </vt:vector>
  </TitlesOfParts>
  <Company/>
  <LinksUpToDate>false</LinksUpToDate>
  <CharactersWithSpaces>210393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Натали</cp:lastModifiedBy>
  <cp:revision>445</cp:revision>
  <cp:lastPrinted>2025-11-18T17:27:00Z</cp:lastPrinted>
  <dcterms:created xsi:type="dcterms:W3CDTF">2024-07-04T11:10:00Z</dcterms:created>
  <dcterms:modified xsi:type="dcterms:W3CDTF">2025-11-18T17:30:00Z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B29AAA46B380478699FD9D853D15F1DA_12</vt:lpwstr>
  </property>
</Properties>
</file>