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CE1186" w:rsidRDefault="00A933A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МІНІСТЕРСТВО ОСВІТИ І НАУКИ УКРАЇНИ</w:t>
      </w:r>
    </w:p>
    <w:p w:rsidR="00CE1186" w:rsidRDefault="00A933A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ОДЕСЬКИЙ НАЦІОНАЛЬНИЙ МЕДИЧНИЙ </w:t>
      </w:r>
      <w:r>
        <w:rPr>
          <w:rFonts w:ascii="Times New Roman" w:eastAsia="Times New Roman" w:hAnsi="Times New Roman" w:cs="Times New Roman"/>
          <w:sz w:val="28"/>
          <w:szCs w:val="28"/>
        </w:rPr>
        <w:t>УНІВЕРСИТЕТ</w:t>
      </w:r>
    </w:p>
    <w:p w:rsidR="00CE1186" w:rsidRDefault="00CE1186">
      <w:pPr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CE1186" w:rsidRDefault="00CE1186">
      <w:pPr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CE1186" w:rsidRDefault="00A933A7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Кваліфікаційна робота</w:t>
      </w:r>
    </w:p>
    <w:p w:rsidR="00CE1186" w:rsidRDefault="00A933A7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 тему: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«Розвиток навичок стійкості до стресів медпрацівників в умовах війни»</w:t>
      </w:r>
    </w:p>
    <w:p w:rsidR="00CE1186" w:rsidRDefault="00A933A7">
      <w:pPr>
        <w:spacing w:before="280" w:after="280" w:line="36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«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Development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Stress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Resilience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Skills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Healthcare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Workers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under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Wartime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Conditions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»</w:t>
      </w:r>
    </w:p>
    <w:p w:rsidR="00CE1186" w:rsidRDefault="00A933A7">
      <w:pPr>
        <w:spacing w:before="120" w:after="12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здобуття ступеня вищої освіти «магістр»</w:t>
      </w:r>
    </w:p>
    <w:p w:rsidR="00CE1186" w:rsidRDefault="00CE1186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CE1186" w:rsidRDefault="00A933A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552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виконала здобувачка</w:t>
      </w:r>
    </w:p>
    <w:p w:rsidR="00CE1186" w:rsidRDefault="00A933A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552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денної форми навчання</w:t>
      </w:r>
    </w:p>
    <w:p w:rsidR="00CE1186" w:rsidRDefault="00A933A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552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спеціальності 053 «Психологія»</w:t>
      </w:r>
    </w:p>
    <w:p w:rsidR="00CE1186" w:rsidRDefault="00A933A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552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Матюшенко Тамара Вікторівна</w:t>
      </w:r>
    </w:p>
    <w:p w:rsidR="00CE1186" w:rsidRDefault="00CE1186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5527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E1186" w:rsidRDefault="00A933A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552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Науковий керівник:</w:t>
      </w:r>
    </w:p>
    <w:p w:rsidR="00CE1186" w:rsidRDefault="00A933A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552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науковий ступінь, звання</w:t>
      </w:r>
    </w:p>
    <w:p w:rsidR="00CE1186" w:rsidRDefault="00A933A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552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___  _________П.І.Б.</w:t>
      </w:r>
    </w:p>
    <w:p w:rsidR="00CE1186" w:rsidRDefault="00CE1186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5527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E1186" w:rsidRDefault="00A933A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552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Рецензент:</w:t>
      </w:r>
    </w:p>
    <w:p w:rsidR="00CE1186" w:rsidRDefault="00A933A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552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науковий ступінь, звання</w:t>
      </w:r>
    </w:p>
    <w:p w:rsidR="00CE1186" w:rsidRDefault="00A933A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552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___  _________П.І.Б.</w:t>
      </w:r>
    </w:p>
    <w:p w:rsidR="00CE1186" w:rsidRDefault="00CE1186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4956" w:firstLine="707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E1186" w:rsidRDefault="00CE1186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E1186" w:rsidRDefault="00A933A7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Рекомендовано до захисту: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Захищено на засіданні ЕК № ___ Протокол засідання кафедри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Протокол №_від «__» ___202_ р. № __ від «___» _______ 202_ р.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  <w:t>Оцінка___________/______/____</w:t>
      </w:r>
    </w:p>
    <w:p w:rsidR="00CE1186" w:rsidRDefault="00CE1186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CE1186" w:rsidRDefault="00A933A7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Завідувач кафедри __________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Голова ЕК __________ ________________ ___________ 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  <w:t>_________________</w:t>
      </w:r>
      <w:r>
        <w:rPr>
          <w:rFonts w:ascii="Times New Roman" w:eastAsia="Times New Roman" w:hAnsi="Times New Roman" w:cs="Times New Roman"/>
          <w:sz w:val="28"/>
          <w:szCs w:val="28"/>
        </w:rPr>
        <w:t>_</w:t>
      </w:r>
    </w:p>
    <w:p w:rsidR="00CE1186" w:rsidRDefault="00A933A7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(підпис) (П.І.Б.)</w:t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ab/>
        <w:t>(підпис) (П.І.Б.)</w:t>
      </w:r>
    </w:p>
    <w:p w:rsidR="00CE1186" w:rsidRDefault="00A933A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                                                      </w:t>
      </w:r>
    </w:p>
    <w:p w:rsidR="00CE1186" w:rsidRDefault="00A933A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2124" w:firstLine="70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   </w:t>
      </w:r>
    </w:p>
    <w:p w:rsidR="00CE1186" w:rsidRDefault="00A933A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2124" w:firstLine="707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Одеса 2025</w:t>
      </w:r>
      <w:r>
        <w:br w:type="page"/>
      </w:r>
    </w:p>
    <w:p w:rsidR="00CE1186" w:rsidRDefault="00A933A7">
      <w:pPr>
        <w:spacing w:before="280" w:after="280" w:line="360" w:lineRule="auto"/>
        <w:ind w:firstLine="708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АНОТАЦІЯ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CE1186" w:rsidRDefault="00A933A7">
      <w:pPr>
        <w:spacing w:before="280" w:after="28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Кваліфікаційну роботу присвячено теоретико-методологічному обґрунтуванню та емпіричній перевірці програми розвитку стійкості до стресів медичних працівників, які працюють у сфері психічного здоров’я в умовах тривалого воєнного стресу в Україні. Здійснено 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наліз сучасних підходів до вивчення професійного стресу,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й емоційного виснаження медпрацівників, окреслено ключові стресори та ресурси психологічної стійкості в умовах війни. Емпіричне дослідження проведено на вибірці 70 медичних працівників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Медичного центру «KIND» та КНП «ООМЦПЗ» ООР із використанням комплексу стандартизованих опитувальників для оцінки сприйманого стресу, стійкості до стресів та емоційного виснаження. Виявлено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помірно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-високий рівень стресу й емоційного виснаження при переваж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но середній та частково низькій стійкості до стресів, що вказує на наявність групи підвищеної вразливості серед персоналу. Розроблено й апробовано програму розвитку навичок стійкості до стресів у форматі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психоосвітньо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-тренінгових занять; доведено її ефекти</w:t>
      </w:r>
      <w:r>
        <w:rPr>
          <w:rFonts w:ascii="Times New Roman" w:eastAsia="Times New Roman" w:hAnsi="Times New Roman" w:cs="Times New Roman"/>
          <w:sz w:val="28"/>
          <w:szCs w:val="28"/>
        </w:rPr>
        <w:t>вність у зниженні рівня стресу та емоційного виснаження та підвищенні стійкості до стресів за показниками «до» та «після» участі у програмі. Практичне значення роботи полягає в можливості інтеграції програми до системи внутрішнього навчання і психологічної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підтримки медичних працівників, а також адаптації її для інших закладів охорони здоров’я.</w:t>
      </w:r>
      <w:r>
        <w:rPr>
          <w:rFonts w:ascii="Times New Roman" w:eastAsia="Times New Roman" w:hAnsi="Times New Roman" w:cs="Times New Roman"/>
          <w:sz w:val="28"/>
          <w:szCs w:val="28"/>
        </w:rPr>
        <w:br/>
      </w:r>
    </w:p>
    <w:p w:rsidR="00CE1186" w:rsidRDefault="00A933A7">
      <w:pPr>
        <w:spacing w:before="280" w:after="28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Ключові слова: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стійкість до стресів;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; медичні працівники; професійний стрес; емоційне виснаження; психологічна підтримка; програма розвитку навичок.</w:t>
      </w:r>
    </w:p>
    <w:p w:rsidR="00CE1186" w:rsidRDefault="00A933A7">
      <w:pPr>
        <w:spacing w:before="280" w:after="28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br w:type="page"/>
      </w:r>
    </w:p>
    <w:p w:rsidR="00CE1186" w:rsidRDefault="00A933A7">
      <w:pPr>
        <w:spacing w:before="280" w:after="280" w:line="360" w:lineRule="auto"/>
        <w:ind w:firstLine="708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ABSTRACT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CE1186" w:rsidRDefault="00A933A7">
      <w:pPr>
        <w:spacing w:before="280" w:after="28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qualification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focuses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theoretical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empirical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justification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program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resilience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healthcare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providing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mental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conditions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prolonged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war-related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Ukraine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study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summariz</w:t>
      </w:r>
      <w:r>
        <w:rPr>
          <w:rFonts w:ascii="Times New Roman" w:eastAsia="Times New Roman" w:hAnsi="Times New Roman" w:cs="Times New Roman"/>
          <w:sz w:val="28"/>
          <w:szCs w:val="28"/>
        </w:rPr>
        <w:t>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contemporary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approaches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occupational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resilience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emotional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exhaustion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among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medical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personnel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identifies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job-related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war-related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stressors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psychological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resilience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resources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wartime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settings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empirical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resear</w:t>
      </w:r>
      <w:r>
        <w:rPr>
          <w:rFonts w:ascii="Times New Roman" w:eastAsia="Times New Roman" w:hAnsi="Times New Roman" w:cs="Times New Roman"/>
          <w:sz w:val="28"/>
          <w:szCs w:val="28"/>
        </w:rPr>
        <w:t>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conducted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sample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70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healthcare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“KIND”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Medical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Center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Municipal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Non-Profit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Enterprise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Odesa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Regional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Mental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Center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”,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battery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standardized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questionnaires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assess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perceived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resilience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emotional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exhaustion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findings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revealed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moderately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high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levels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emotional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exhaustion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combined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predominantly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medium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partly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levels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resilience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indicating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vulnerable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subgroup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professionals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sample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resilience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skills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training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program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psychoeducational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group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sessions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piloted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effectiveness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reducing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emotional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exhaustion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increasing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resilience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confirmed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through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–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comparisons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pract</w:t>
      </w:r>
      <w:r>
        <w:rPr>
          <w:rFonts w:ascii="Times New Roman" w:eastAsia="Times New Roman" w:hAnsi="Times New Roman" w:cs="Times New Roman"/>
          <w:sz w:val="28"/>
          <w:szCs w:val="28"/>
        </w:rPr>
        <w:t>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value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thesis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possibility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integrating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program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internal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training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psychological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support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systems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healthcare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staff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adapting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medical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institutions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br/>
      </w:r>
    </w:p>
    <w:p w:rsidR="00CE1186" w:rsidRDefault="00A933A7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Keywords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resilience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resilience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healthcare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</w:t>
      </w:r>
      <w:r>
        <w:rPr>
          <w:rFonts w:ascii="Times New Roman" w:eastAsia="Times New Roman" w:hAnsi="Times New Roman" w:cs="Times New Roman"/>
          <w:sz w:val="28"/>
          <w:szCs w:val="28"/>
        </w:rPr>
        <w:t>rkers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occupational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emotional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exhaustion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psychological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support;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resilience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skills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training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E1186" w:rsidRDefault="00A933A7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:rsidR="00CE1186" w:rsidRDefault="00CE118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E1186" w:rsidRDefault="00A933A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ЗМІСТ</w:t>
      </w:r>
      <w:r>
        <w:rPr>
          <w:rFonts w:ascii="Times New Roman" w:eastAsia="Times New Roman" w:hAnsi="Times New Roman" w:cs="Times New Roman"/>
          <w:sz w:val="28"/>
          <w:szCs w:val="28"/>
        </w:rPr>
        <w:br/>
      </w:r>
    </w:p>
    <w:p w:rsidR="00CE1186" w:rsidRDefault="00A933A7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ВСТУП …………………………………………………………………………… 6</w:t>
      </w:r>
    </w:p>
    <w:p w:rsidR="00CE1186" w:rsidRDefault="00A933A7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РОЗДІЛ 1. ТЕОРЕТИЧНІ ЗАСАДИ СТІЙКОСТІ ДО СТРЕСІВ МЕДИЧНИХ ПРАЦІВНИКІВ В УМОВАХ ВІЙНИ …………………………………………. 11</w:t>
      </w:r>
    </w:p>
    <w:p w:rsidR="00CE1186" w:rsidRDefault="00A933A7">
      <w:pPr>
        <w:spacing w:after="0" w:line="360" w:lineRule="auto"/>
        <w:ind w:left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sz w:val="28"/>
          <w:szCs w:val="28"/>
        </w:rPr>
        <w:t>.1. Стрес у професійній діяльності медичних працівників: сутність, види, наслідки ………………………….………………………………... 11</w:t>
      </w:r>
    </w:p>
    <w:p w:rsidR="00CE1186" w:rsidRDefault="00A933A7">
      <w:pPr>
        <w:spacing w:after="0" w:line="360" w:lineRule="auto"/>
        <w:ind w:left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1.2. Психологічна стійкість і стійкість до стресу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 медпрацівників ………………………….………………………………. 15</w:t>
      </w:r>
    </w:p>
    <w:p w:rsidR="00CE1186" w:rsidRDefault="00A933A7">
      <w:pPr>
        <w:spacing w:after="0" w:line="360" w:lineRule="auto"/>
        <w:ind w:left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1.3. Психологічний супровід і прог</w:t>
      </w:r>
      <w:r>
        <w:rPr>
          <w:rFonts w:ascii="Times New Roman" w:eastAsia="Times New Roman" w:hAnsi="Times New Roman" w:cs="Times New Roman"/>
          <w:sz w:val="28"/>
          <w:szCs w:val="28"/>
        </w:rPr>
        <w:t>рами розвитку стійкості до стресу медичного персоналу ………………………….………………………... 19</w:t>
      </w:r>
    </w:p>
    <w:p w:rsidR="00CE1186" w:rsidRDefault="00A933A7">
      <w:pPr>
        <w:spacing w:after="0" w:line="360" w:lineRule="auto"/>
        <w:ind w:left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Висновки до розділу 1 ………………………….………………………. 23</w:t>
      </w:r>
    </w:p>
    <w:p w:rsidR="00CE1186" w:rsidRDefault="00A933A7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РОЗДІЛ 2. ОРГАНІЗАЦІЯ ТА МЕТОДИ ДОСЛІДЖЕННЯ СТІЙКОСТІ ДО СТРЕСІВ МЕДИЧНИХ ПРАЦІВНИКІВ ………………………….………….. 26</w:t>
      </w:r>
    </w:p>
    <w:p w:rsidR="00CE1186" w:rsidRDefault="00A933A7">
      <w:pPr>
        <w:spacing w:after="0" w:line="360" w:lineRule="auto"/>
        <w:ind w:left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2.1. Характеристика б</w:t>
      </w:r>
      <w:r>
        <w:rPr>
          <w:rFonts w:ascii="Times New Roman" w:eastAsia="Times New Roman" w:hAnsi="Times New Roman" w:cs="Times New Roman"/>
          <w:sz w:val="28"/>
          <w:szCs w:val="28"/>
        </w:rPr>
        <w:t>ази (баз) дослідження …………………………... 26</w:t>
      </w:r>
    </w:p>
    <w:p w:rsidR="00CE1186" w:rsidRDefault="00A933A7">
      <w:pPr>
        <w:spacing w:after="0" w:line="360" w:lineRule="auto"/>
        <w:ind w:left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2.2. Вибірка дослідження: соціально-професійна характеристика медичних працівників …………………………………………….……. 29</w:t>
      </w:r>
    </w:p>
    <w:p w:rsidR="00CE1186" w:rsidRDefault="00A933A7">
      <w:pPr>
        <w:spacing w:after="0" w:line="360" w:lineRule="auto"/>
        <w:ind w:left="705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2.3.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Психодіагностичний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інструментарій оцінки стресу та стійкості</w:t>
      </w:r>
    </w:p>
    <w:p w:rsidR="00CE1186" w:rsidRDefault="00A933A7">
      <w:pPr>
        <w:spacing w:after="0" w:line="360" w:lineRule="auto"/>
        <w:ind w:left="705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……………………………………………………………………………. 34</w:t>
      </w:r>
    </w:p>
    <w:p w:rsidR="00CE1186" w:rsidRDefault="00A933A7">
      <w:pPr>
        <w:spacing w:after="0" w:line="360" w:lineRule="auto"/>
        <w:ind w:left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2.4. Про</w:t>
      </w:r>
      <w:r>
        <w:rPr>
          <w:rFonts w:ascii="Times New Roman" w:eastAsia="Times New Roman" w:hAnsi="Times New Roman" w:cs="Times New Roman"/>
          <w:sz w:val="28"/>
          <w:szCs w:val="28"/>
        </w:rPr>
        <w:t>цедура дослідження та етичні аспекти ……………………….. 35</w:t>
      </w:r>
    </w:p>
    <w:p w:rsidR="00CE1186" w:rsidRDefault="00A933A7">
      <w:pPr>
        <w:spacing w:after="0" w:line="360" w:lineRule="auto"/>
        <w:ind w:left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2.5. Методи обробки та аналізу даних ……………………………..…... 36</w:t>
      </w:r>
    </w:p>
    <w:p w:rsidR="00CE1186" w:rsidRDefault="00A933A7">
      <w:pPr>
        <w:spacing w:after="0" w:line="360" w:lineRule="auto"/>
        <w:ind w:left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Висновки до розділу 2 …………………………………………….…….. 37</w:t>
      </w:r>
    </w:p>
    <w:p w:rsidR="00CE1186" w:rsidRDefault="00A933A7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РОЗДІЛ 3. РЕЗУЛЬТАТИ ДОСЛІДЖЕННЯ ТА ПРОГРАМА РОЗВИТКУ НАВИЧОК СТІЙКОСТІ ДО СТРЕСІВ МЕДИЧНИХ ПРАЦІВНИКІВ ……. 40</w:t>
      </w:r>
    </w:p>
    <w:p w:rsidR="00CE1186" w:rsidRDefault="00A933A7">
      <w:pPr>
        <w:spacing w:after="0" w:line="360" w:lineRule="auto"/>
        <w:ind w:left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3.1. Рівні стресу, стійкості та пов’язані з ними чинники у медпрацівників …………………………………………………….…….. 40</w:t>
      </w:r>
    </w:p>
    <w:p w:rsidR="00CE1186" w:rsidRDefault="00A933A7">
      <w:pPr>
        <w:spacing w:after="0" w:line="360" w:lineRule="auto"/>
        <w:ind w:left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3.2. Психологічні ризики та групи підвищен</w:t>
      </w:r>
      <w:r>
        <w:rPr>
          <w:rFonts w:ascii="Times New Roman" w:eastAsia="Times New Roman" w:hAnsi="Times New Roman" w:cs="Times New Roman"/>
          <w:sz w:val="28"/>
          <w:szCs w:val="28"/>
        </w:rPr>
        <w:t>ої вразливості серед медичних працівників …………………………………………….…….. 42</w:t>
      </w:r>
    </w:p>
    <w:p w:rsidR="00CE1186" w:rsidRDefault="00A933A7">
      <w:pPr>
        <w:spacing w:after="0" w:line="360" w:lineRule="auto"/>
        <w:ind w:left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3.3. Програма розвитку навичок стійкості до стресів медпрацівників в умовах війни …………………………………………………….……….. 44</w:t>
      </w:r>
    </w:p>
    <w:p w:rsidR="00CE1186" w:rsidRDefault="00A933A7">
      <w:pPr>
        <w:spacing w:after="0" w:line="360" w:lineRule="auto"/>
        <w:ind w:left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3.4. Оцінка та перспективи впровадження програми ………….……… 49</w:t>
      </w:r>
    </w:p>
    <w:p w:rsidR="00CE1186" w:rsidRDefault="00A933A7">
      <w:pPr>
        <w:spacing w:after="0" w:line="360" w:lineRule="auto"/>
        <w:ind w:left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Висновки до розділу 3 …………………………………………….…….. 53</w:t>
      </w:r>
    </w:p>
    <w:p w:rsidR="00CE1186" w:rsidRDefault="00A933A7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ВИСНОВКИ ……………………………………………………………..……... 55</w:t>
      </w:r>
    </w:p>
    <w:p w:rsidR="00CE1186" w:rsidRDefault="00A933A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ПРАКТИЧНІ РЕКОМЕНДАЦІЇ ……………………………………………….. 59</w:t>
      </w:r>
    </w:p>
    <w:p w:rsidR="00CE1186" w:rsidRDefault="00A933A7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СПИСОК ВИКОРИСТАНИХ ДЖЕРЕЛ …………………………….………... 64</w:t>
      </w:r>
    </w:p>
    <w:p w:rsidR="00CE1186" w:rsidRDefault="00A933A7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ДОДАТКИ ………………………………………………………….…………... 73</w:t>
      </w:r>
    </w:p>
    <w:p w:rsidR="00CE1186" w:rsidRDefault="00CE1186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CE1186" w:rsidRDefault="00A933A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br w:type="page"/>
      </w:r>
    </w:p>
    <w:p w:rsidR="00CE1186" w:rsidRDefault="00A933A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ВСТУП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Актуальність теми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дослідження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зумовлена безпрецедентним рівнем стресового навантаження на медичних працівників України в умовах повномасштабної війни. Медичні працівники опиняються у ситуації постійної загрози життю, працюють у режимі хронічного перевантаження, зіштовхують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ся з великою кількістю тяжких, у тому числі травматичних випадків, нестачею ресурсів та необхідністю приймати швидкі рішення в умовах невизначеності. Це призводить до зростання ризиків формування тривожних, депресивних, стресових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соматоформних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розладів, </w:t>
      </w:r>
      <w:r>
        <w:rPr>
          <w:rFonts w:ascii="Times New Roman" w:eastAsia="Times New Roman" w:hAnsi="Times New Roman" w:cs="Times New Roman"/>
          <w:sz w:val="28"/>
          <w:szCs w:val="28"/>
        </w:rPr>
        <w:t>професійного вигорання, а також до погіршення якості життя й професійного функціонування медичного персоналу.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 контексті війни в Україні медичні працівники є однією з найуразливіших категорій, оскільки поєднують роль «першої лінії» допомоги із власним пер</w:t>
      </w:r>
      <w:r>
        <w:rPr>
          <w:rFonts w:ascii="Times New Roman" w:eastAsia="Times New Roman" w:hAnsi="Times New Roman" w:cs="Times New Roman"/>
          <w:sz w:val="28"/>
          <w:szCs w:val="28"/>
        </w:rPr>
        <w:t>еживанням наслідків воєнної агресії: особистими втратами, вимушеним переселенням, руйнуванням звичного життєвого укладу. Персонал закладів, що працюють у сфері психічного здоров’я, додатково стикається з високою емоційною насиченістю професійних контактів,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необхідністю постійно взаємодіяти з пацієнтами, які переживають травматичний досвід, мають гострі стресові реакції, тривожні та депресивні стани. Це підсилює ймовірність хронічного емоційного виснаження, зниження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емпатійних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можливостей, погіршення взаємод</w:t>
      </w:r>
      <w:r>
        <w:rPr>
          <w:rFonts w:ascii="Times New Roman" w:eastAsia="Times New Roman" w:hAnsi="Times New Roman" w:cs="Times New Roman"/>
          <w:sz w:val="28"/>
          <w:szCs w:val="28"/>
        </w:rPr>
        <w:t>ії в колективі.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Сучасні підходи до збереження психічного здоров’я фахівців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допомагаючих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професій наголошують на важливості розвитку психологічної стійкості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 – здатності особистості протистояти стресовим впливам, адаптуватися до змінених умо</w:t>
      </w:r>
      <w:r>
        <w:rPr>
          <w:rFonts w:ascii="Times New Roman" w:eastAsia="Times New Roman" w:hAnsi="Times New Roman" w:cs="Times New Roman"/>
          <w:sz w:val="28"/>
          <w:szCs w:val="28"/>
        </w:rPr>
        <w:t>в, відновлюватися після кризових подій, зберігаючи відносну внутрішню рівновагу та ефективність діяльності. Стійкість до стресу розглядають як результат поєднання особистісних ресурсів (навички саморегуляції, усвідомлення власних цінностей і смислів, здатн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ість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самопідтримки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та соціально-організаційних чинників (командна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підтримка, сприятливий психологічний клімат, доступ до професійної психологічної допомоги).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 Україні, зокрема в межах національних програм з охорони психічного здоров’я, посилюється ува</w:t>
      </w:r>
      <w:r>
        <w:rPr>
          <w:rFonts w:ascii="Times New Roman" w:eastAsia="Times New Roman" w:hAnsi="Times New Roman" w:cs="Times New Roman"/>
          <w:sz w:val="28"/>
          <w:szCs w:val="28"/>
        </w:rPr>
        <w:t>га до питання профілактики емоційного виснаження та підтримки фахівців системи охорони здоров’я. Водночас саме цілеспрямований розвиток навичок стійкості до стресу у медичних працівників в умовах тривалої війни залишається недостатньо розробленим у вітчизн</w:t>
      </w:r>
      <w:r>
        <w:rPr>
          <w:rFonts w:ascii="Times New Roman" w:eastAsia="Times New Roman" w:hAnsi="Times New Roman" w:cs="Times New Roman"/>
          <w:sz w:val="28"/>
          <w:szCs w:val="28"/>
        </w:rPr>
        <w:t>яній психологічній науці та практиці. Це стосується як комплексної оцінки стресу та стійкості медичного персоналу, так і створення програм, які можна реалізовувати в реальних умовах роботи медичних закладів.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Медичний центр «KIND» та КНП «ООМЦПЗ» ООР як зак</w:t>
      </w:r>
      <w:r>
        <w:rPr>
          <w:rFonts w:ascii="Times New Roman" w:eastAsia="Times New Roman" w:hAnsi="Times New Roman" w:cs="Times New Roman"/>
          <w:sz w:val="28"/>
          <w:szCs w:val="28"/>
        </w:rPr>
        <w:t>лади, що надають допомогу у сфері психічного здоров’я, створюють особливий контекст для вивчення стійкості до стресу медичних працівників. Персонал цих установ працює з пацієнтами, які переживають наслідки війни, що вимагає високого рівня професійної компе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тентності, емоційної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включеності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одночасно підвищує ризики перевантаження й виснаження. Розробка та впровадження програм розвитку навичок стійкості до стресів для медичних працівників таких закладів є важливим завданням як з точки зору збереження їхньог</w:t>
      </w:r>
      <w:r>
        <w:rPr>
          <w:rFonts w:ascii="Times New Roman" w:eastAsia="Times New Roman" w:hAnsi="Times New Roman" w:cs="Times New Roman"/>
          <w:sz w:val="28"/>
          <w:szCs w:val="28"/>
        </w:rPr>
        <w:t>о психічного здоров’я, так і з позицій забезпечення стійкості системи надання допомоги в цілому.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Таким чином, актуальність обраної теми визначається:</w:t>
      </w:r>
    </w:p>
    <w:p w:rsidR="00CE1186" w:rsidRDefault="00A933A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високим рівнем стресового навантаження на медичних працівників в умовах війни;</w:t>
      </w:r>
    </w:p>
    <w:p w:rsidR="00CE1186" w:rsidRDefault="00A933A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зростанням ризиків професійного вигорання та погіршення психічного здоров’я медичного персоналу;</w:t>
      </w:r>
    </w:p>
    <w:p w:rsidR="00CE1186" w:rsidRDefault="00A933A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потребою у науково обґрунтованих програмах розвитку навичок стійкості до стресу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 медичних працівників;</w:t>
      </w:r>
    </w:p>
    <w:p w:rsidR="00CE1186" w:rsidRDefault="00A933A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недостатньою розробленістю комплексних підходів до оцінки та розвитку стійкості до стресу медичного персоналу в сучасних українських умовах.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Мета роботи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полягає у теоретичному обґрунтуванні та емпіричному дослідженні особливостей </w:t>
      </w:r>
      <w:r>
        <w:rPr>
          <w:rFonts w:ascii="Times New Roman" w:eastAsia="Times New Roman" w:hAnsi="Times New Roman" w:cs="Times New Roman"/>
          <w:sz w:val="28"/>
          <w:szCs w:val="28"/>
        </w:rPr>
        <w:t>стійкості до стресів медичних працівників в умовах війни.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Для досягнення мети поставлено такі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завдання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CE1186" w:rsidRDefault="00A933A7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Проаналізувати теоретичні підходи до розуміння стресу, стійкості до стресу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медичних працівників в умовах війни та окреслити психологіч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ні, соціальні та організаційні чинники стресового навантаження медичних працівників і ресурси їхньої стійкості.</w:t>
      </w:r>
    </w:p>
    <w:p w:rsidR="00CE1186" w:rsidRDefault="00A933A7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Відібрати та обґрунтувати комплекс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психодіагностичних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методик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для оцінки рівня стресу, стійкості до стресу та пов’язаних характеристик у медични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 працівників.</w:t>
      </w:r>
    </w:p>
    <w:p w:rsidR="00CE1186" w:rsidRDefault="00A933A7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Провести емпіричне дослідження  психологічних умов, механізмів та чинників розвитку навичок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стресостійкості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медичних працівників у ситуації тривалого воєнного стресу. </w:t>
      </w:r>
    </w:p>
    <w:p w:rsidR="00CE1186" w:rsidRDefault="00A933A7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Розробити та реалізувати програму розвитку навичок стійкості до стресів 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ля медичних працівників зазначених закладів.</w:t>
      </w:r>
    </w:p>
    <w:p w:rsidR="00CE1186" w:rsidRDefault="00A933A7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Оцінити ефективність програми розвитку стійкості до стресів шляхом порівняння показників психічного стану та стійкості медичних працівників до та після участі у програмі й визначити перспективи інтеграції програ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 у практику роботи медичних закладів.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Об’єкт дослідження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психологічна стійкість медичних працівників в умовах воєнного стану.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Предмет дослідження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 психологічні умови, механізми та чинники розвитку навичок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стресостійкості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медичних працівників у ситуації тривалого воєнного стресу. 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Гіпотеза дослідження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полягає в припущенні, що рівень стійкості до стресів медичних працівників в умовах війни зумовлюється поєднанням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особистісних чинників (індивідуально-психологічні ресурси, навички саморегуляції, наявність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смисложиттєвих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орієнтацій) та соціально-організаці</w:t>
      </w:r>
      <w:r>
        <w:rPr>
          <w:rFonts w:ascii="Times New Roman" w:eastAsia="Times New Roman" w:hAnsi="Times New Roman" w:cs="Times New Roman"/>
          <w:sz w:val="28"/>
          <w:szCs w:val="28"/>
        </w:rPr>
        <w:t>йних чинників (підтримка колег, сприятливий психологічний клімат у колективі, доступ до психологічної допомоги). Передбачається, що реалізація спеціально розробленої програми розвитку навичок стійкості до стресів сприятиме статистично значущому зниженню по</w:t>
      </w:r>
      <w:r>
        <w:rPr>
          <w:rFonts w:ascii="Times New Roman" w:eastAsia="Times New Roman" w:hAnsi="Times New Roman" w:cs="Times New Roman"/>
          <w:sz w:val="28"/>
          <w:szCs w:val="28"/>
        </w:rPr>
        <w:t>казників суб’єктивного стресу та емоційного виснаження, а також підвищенню рівня стійкості до стресів у медичних працівників.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Методи дослідження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CE1186" w:rsidRDefault="00A933A7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Теоретичні: аналіз, синтез, узагальнення, систематизація даних сучасної наукової літератури з психології стрес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професійного вигорання медичних працівників, а також нормативно-правових документів і рекомендацій у сфері психічного здоров’я.</w:t>
      </w:r>
    </w:p>
    <w:p w:rsidR="00CE1186" w:rsidRDefault="00A933A7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Емпіричні: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психодіагностичне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обстеження медичних працівників із використанням стандартизованих опитувальників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для оцінки рівня стресу, стійкості до стресу, емоційного виснаження та пов’язаних характеристик, а також авторської анкети для збору соціально-професійних даних.</w:t>
      </w:r>
    </w:p>
    <w:p w:rsidR="00CE1186" w:rsidRDefault="00A933A7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Формувальний вплив: впровадження програми розвитку навичок стійкості до стресів для медичних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працівників з оцінюванням показників «до» та «після» участі у програмі.</w:t>
      </w:r>
    </w:p>
    <w:p w:rsidR="00CE1186" w:rsidRDefault="00A933A7">
      <w:pPr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Методи математико-статистичної обробки: описова статистика, порівняння середніх показників для залежних вибірок, кореляційний аналіз для виявлення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зв’язків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між рівнем стресу, стійкістю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до стресу та іншими показниками [41-47, 49-55, 63].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База дослідження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Емпіричне дослідження проводилося на базі Медичного центру «KIND» та КНП «ООМЦПЗ» ООР і охоплюватиме 70 медичних працівників (лікарів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медсестер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), які надають допомогу пацієнтам у сфе</w:t>
      </w:r>
      <w:r>
        <w:rPr>
          <w:rFonts w:ascii="Times New Roman" w:eastAsia="Times New Roman" w:hAnsi="Times New Roman" w:cs="Times New Roman"/>
          <w:sz w:val="28"/>
          <w:szCs w:val="28"/>
        </w:rPr>
        <w:t>рі психічного здоров’я в умовах воєнного часу.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Апробація результатів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дослідження виконана шляхом представлення основних положень і результатів роботи на засіданнях профільних кафедр, участі у науково-практичних конференціях здобувачів вищої освіти та фахів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ців у сфері психічного здоров’я, а також у вигляді публікацій у фахових виданнях. 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Практичне значення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отриманих результатів полягає в тому, що:</w:t>
      </w:r>
    </w:p>
    <w:p w:rsidR="00CE1186" w:rsidRDefault="00A933A7">
      <w:pPr>
        <w:numPr>
          <w:ilvl w:val="0"/>
          <w:numId w:val="3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результати дослідження можуть бути використані практичними психологами та фахівцями у сфері психічного здоров’я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для планування й реалізації заходів, спрямованих на підтримку психічного здоров’я медичних працівників і профілактику професійного вигорання;</w:t>
      </w:r>
    </w:p>
    <w:p w:rsidR="00CE1186" w:rsidRDefault="00A933A7">
      <w:pPr>
        <w:numPr>
          <w:ilvl w:val="0"/>
          <w:numId w:val="3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розроблена програма розвитку навичок стійкості до стресів може бути інтегрована у систему внутрішнього навчання 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психологічного супроводу персоналу МЦ «KIND» та КНП «ООМЦПЗ» ООР, а також адаптована для інших медичних закладів;</w:t>
      </w:r>
    </w:p>
    <w:p w:rsidR="00CE1186" w:rsidRDefault="00A933A7">
      <w:pPr>
        <w:numPr>
          <w:ilvl w:val="0"/>
          <w:numId w:val="3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окремі елементи програми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психодіагностичний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інструментарій можуть бути використані у практиці психологічного консультування,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психоосвітніх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заходів та тренінгів для медичного персоналу.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Структура роботи</w:t>
      </w:r>
      <w:r>
        <w:rPr>
          <w:rFonts w:ascii="Times New Roman" w:eastAsia="Times New Roman" w:hAnsi="Times New Roman" w:cs="Times New Roman"/>
          <w:sz w:val="28"/>
          <w:szCs w:val="28"/>
        </w:rPr>
        <w:t>. Кваліфікаційна робота складається зі вступу, трьох розділів, висновків, списку використаних джерел та додатків. У першому розділі подано теоретичний аналіз проблеми стійкості до стресів медич</w:t>
      </w:r>
      <w:r>
        <w:rPr>
          <w:rFonts w:ascii="Times New Roman" w:eastAsia="Times New Roman" w:hAnsi="Times New Roman" w:cs="Times New Roman"/>
          <w:sz w:val="28"/>
          <w:szCs w:val="28"/>
        </w:rPr>
        <w:t>них працівників в умовах війни. У другому розділі описано організацію та методи емпіричного дослідження стресових станів і стійкості до стресів медичних працівників МЦ «KIND» та КНП «ООМЦПЗ» ООР. У третьому розділі представлено результати емпіричного дослі</w:t>
      </w:r>
      <w:r>
        <w:rPr>
          <w:rFonts w:ascii="Times New Roman" w:eastAsia="Times New Roman" w:hAnsi="Times New Roman" w:cs="Times New Roman"/>
          <w:sz w:val="28"/>
          <w:szCs w:val="28"/>
        </w:rPr>
        <w:t>дження, розробку та оцінку ефективності програми розвитку навичок стійкості до стресів медичних працівників.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:rsidR="00CE1186" w:rsidRDefault="00A933A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РОЗДІЛ 1. ТЕОРЕТИЧНІ ЗАСАДИ СТІЙКОСТІ ДО СТРЕСІВ МЕДИЧНИХ ПРАЦІВНИКІВ В УМОВАХ ВІЙНИ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1.1. Стрес у професійній діяльності медичних працівників: сутність, види, наслідки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CE1186" w:rsidRDefault="00A933A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Поняття стресу посідає центральне місце в сучасній психології здоров’я та професійної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діяльності. У класичних підходах Г.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Сельє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стрес розглядається як неспецифічна реакція організму на будь-які вимоги, що висуваються до нього з боку середовища, яка реалізується через стадії тривоги, резистентності та виснаження. Надалі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когнітивно-транзакцій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модель Р.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Лазаруса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С.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Фолкман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підкреслила роль суб’єктивної інтерпретації ситуації: стрес виникає не лише як відповідь на «об’єктивні» загрози, а як результат оцінки події як такої, що перевищує наявні ресурси подолання. Такий підхід є особливо релев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антним щодо професійного стресу медичних працівників, які щодня мають справу з високими вимогами, відповідальністю за життя пацієнтів та обмеженими ресурсами системи охорони здоров’я.</w:t>
      </w:r>
    </w:p>
    <w:p w:rsidR="00CE1186" w:rsidRDefault="00A933A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 професійному контексті стрес медичних працівників можна визначити як 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укупність психоемоційних, когнітивних і фізіологічних реакцій на тривале поєднання високих професійних вимог,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насичених ситуацій і недостатніх можливостей для відновлення. Дослідження показують, що вже в «мирних» умовах медики є однією з груп підв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ищеного ризику щодо розвитку професійного стресу, емоційного вигорання, тривожних і депресивних розладів.  Пандемія COVID-19 додатково актуалізувала проблему психічного здоров’я медичних працівників, а рекомендації ВООЗ і міжнародні огляди наголошують на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еобхідності системної підтримки їхнього благополуччя в умовах надзвичайних ситуацій [20-23].</w:t>
      </w:r>
    </w:p>
    <w:p w:rsidR="00CE1186" w:rsidRDefault="00CE118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Особливості стресу в медичній сфері (дефіцит ресурсів,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важкі випадки, відповідальність за життя) </w:t>
      </w:r>
    </w:p>
    <w:p w:rsidR="00CE1186" w:rsidRDefault="00A933A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В умовах повномасштабної війни в Україні професійний 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рес медичних працівників набуває якісно нових характеристик. По-перше, істотно зростає інтенсивність та тривалість впливу стресорів: регулярні повітряні тривоги, ризик ракетних ударів по медичній інфраструктурі, перебої з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електро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 та водопостачанням, неста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ча медикаментів та обладнання створюють ситуацію хронічної загрози й невизначеності. За даними міжнародних звітів, атаки на систему охорони здоров’я в зонах конфліктів, включно з Україною, останніми роками досягли рекордного рівня, що безпосередньо впливає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безпеку й психоемоційний стан медперсоналу[10-14, 35, 36, 76, 77].</w:t>
      </w:r>
    </w:p>
    <w:p w:rsidR="00CE1186" w:rsidRDefault="00A933A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По-друге, змінюється зміст професійних завдань: медичні працівники все частіше стикаються з пацієнтами з бойовими травмами, тяжкими пораненнями, гострими реакціями горя та втрати, хронічною тривогою, посттравматичними проявами. Це стосується як соматичної,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так і психіатричної та реабілітаційної служби. У сфері психічного здоров’я – зокрема в МЦ «KIND» та КНП «ООМЦПЗ» ООР – медичний персонал постійно працює з пацієнтами, які переживають наслідки війни, що підсилює емоційне навантаження, вимагає тривалого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атійного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включення та здатності витримувати інтенсивні переживання інших людей.</w:t>
      </w:r>
    </w:p>
    <w:p w:rsidR="00CE1186" w:rsidRDefault="00CE118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E1186" w:rsidRDefault="00A933A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 специфічних чинників професійного стресу медичних працівників в умовах війни можна віднести:</w:t>
      </w:r>
    </w:p>
    <w:p w:rsidR="00CE1186" w:rsidRDefault="00A933A7">
      <w:pPr>
        <w:numPr>
          <w:ilvl w:val="0"/>
          <w:numId w:val="3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екзистенційну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загрозу власному життю та життю близьких (ризик обстрілів, руйнув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ання інфраструктури, необхідність працювати під час повітряних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тривог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);</w:t>
      </w:r>
    </w:p>
    <w:p w:rsidR="00CE1186" w:rsidRDefault="00A933A7">
      <w:pPr>
        <w:numPr>
          <w:ilvl w:val="0"/>
          <w:numId w:val="3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перевантаження й дефіцит ресурсів (нестача персоналу через мобілізацію, міграцію, вигорання; збільшення кількості пацієнтів, у тому числі з тяжкими травмами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коморбідними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розладами; обмежені можливості для відпочинку та відновлення); </w:t>
      </w:r>
    </w:p>
    <w:p w:rsidR="00CE1186" w:rsidRDefault="00A933A7">
      <w:pPr>
        <w:numPr>
          <w:ilvl w:val="0"/>
          <w:numId w:val="3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емоційну насиченіст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ь контактів (щоденна робота з історіями втрат, травм, насилля; необхідність підтримувати високий рівень емпатії при одночасному браку часу на власну переробку цих переживань); </w:t>
      </w:r>
    </w:p>
    <w:p w:rsidR="00CE1186" w:rsidRDefault="00A933A7">
      <w:pPr>
        <w:numPr>
          <w:ilvl w:val="0"/>
          <w:numId w:val="3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організаційні стресори (швидка зміна стандартів, перерозподіл функцій, робота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умовах реорганізації закладів, необхідність приймати рішення при недостатній інформації);</w:t>
      </w:r>
    </w:p>
    <w:p w:rsidR="00CE1186" w:rsidRDefault="00A933A7">
      <w:pPr>
        <w:numPr>
          <w:ilvl w:val="0"/>
          <w:numId w:val="3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поєднання ролей (для частини медичних працівників – одночасне виконання професійних обов’язків, волонтерської діяльності, догляду за сім’єю, підтримки близьких війсь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ковослужбовців).</w:t>
      </w:r>
    </w:p>
    <w:p w:rsidR="00CE1186" w:rsidRDefault="00A933A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Важливим аспектом є накладання професійного стресу на особистий травматичний досвід. Значна частка медиків є внутрішньо переміщеними особами, втратила житло чи майно, має близьких на фронті, пережила особисті втрати або довготривале перебу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вання в умовах постійної небезпеки. Українські дослідження засвідчують, що поєднання професійних та особистих воєнних стресорів підвищує ризик розвитку симптомів психологічної травматизації, тривоги, депресії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соматизованих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проявів. </w:t>
      </w:r>
    </w:p>
    <w:p w:rsidR="00CE1186" w:rsidRDefault="00A933A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 рівні моделей про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фесійного стресу одним із найуживаніших підходів є модель «вимоги–ресурси» (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Job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Demands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–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Resources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model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), відповідно до якої критичне поєднання високих вимог (емоційних, когнітивних, організаційних) і недостатніх ресурсів (особистісних, соціальних, організ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аційних) сприяє виникненню емоційного виснаження, цинізму, зниження ефективності, а в подальшому – професійного вигорання. Для медичних працівників в умовах війни підвищені вимоги (інтенсивна робота, високий рівень відповідальності, багатозмінні графіки, 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тичні дилеми, пов’язані з розподілом ресурсів) часто поєднуються з обмеженими ресурсами (нестача персоналу, невизначеність щодо майбутнього, обмежені можливості для відпочинку та психологічної підтримки) [3, 4, 6, 69-71, 77, 78].</w:t>
      </w:r>
    </w:p>
    <w:p w:rsidR="00CE1186" w:rsidRDefault="00CE118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E1186" w:rsidRDefault="00A933A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Психологічні наслідки про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фесійного стресу у медичних працівників в умовах війни охоплюють широкий спектр проявів:</w:t>
      </w:r>
    </w:p>
    <w:p w:rsidR="00CE1186" w:rsidRDefault="00A933A7">
      <w:pPr>
        <w:numPr>
          <w:ilvl w:val="0"/>
          <w:numId w:val="37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емоційні симптоми: підвищена тривожність, дратівливість, відчуття безпорадності, емоційне заціпеніння, почуття провини (у тому числі «вцілілого»), епізоди пригніченого настрою; </w:t>
      </w:r>
    </w:p>
    <w:p w:rsidR="00CE1186" w:rsidRDefault="00A933A7">
      <w:pPr>
        <w:numPr>
          <w:ilvl w:val="0"/>
          <w:numId w:val="37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когнітивні зміни: труднощі концентрації уваги, сповільнене мислення або, навпа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ки, «поспішність» рішень, негативні автоматичні думки, зниження впевненості у власній професійній компетентності;</w:t>
      </w:r>
    </w:p>
    <w:p w:rsidR="00CE1186" w:rsidRDefault="00A933A7">
      <w:pPr>
        <w:numPr>
          <w:ilvl w:val="0"/>
          <w:numId w:val="37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поведінкові реакції: уникання складних випадків, підвищена конфліктність у команді, відхід від неформальних контактів, збільшення вживання пси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хоактивних речовин як неадаптивної стратегії подолання;</w:t>
      </w:r>
    </w:p>
    <w:p w:rsidR="00CE1186" w:rsidRDefault="00A933A7">
      <w:pPr>
        <w:numPr>
          <w:ilvl w:val="0"/>
          <w:numId w:val="37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психосоматичні прояви: порушення сну, головний біль, шлунково-кишкові розлади, серцево-судинні симптоми, загальне виснаження.</w:t>
      </w:r>
    </w:p>
    <w:p w:rsidR="00CE1186" w:rsidRDefault="00A933A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Окрему увагу в контексті досліджуваної теми слід приділити професійному ви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горанню як одному з найпоширеніших наслідків хронічного професійного стресу. Згідно з концепцією К.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Маслач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вигорання включає три взаємопов’язані компоненти: емоційне виснаження, деперсоналізацію (цинічне ставлення до пацієнтів) та редукцію особистих досяг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нень. Саме ці компоненти лежать в основі обраного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психодіагностичного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інструментарію (MBI-HSS) у подальших емпіричних розділах роботи. Сучасні дослідження серед медичних працівників свідчать про високі показники емоційного виснаження та деперсоналізації в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умовах криз, зокрема під час пандемії COVID-19; в умовах війни ці тенденції можуть посилюватися через тривалу дію екстремальних стресорів. </w:t>
      </w:r>
    </w:p>
    <w:p w:rsidR="00CE1186" w:rsidRDefault="00CE118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E1186" w:rsidRDefault="00A933A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Крім індивідуальних наслідків для психічного та фізичного здоров’я, професійний стрес і вигорання мають системні 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слідки для якості медичної допомоги та функціонування закладів охорони здоров’я. Погіршення концентрації уваги, зниження мотивації, емоційне відсторонення від пацієнтів можуть збільшувати ризик помилок, ускладнювати дотримання клінічних протоколів, погіршу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вати взаємодію в команді. Для системи психічного здоров’я це означає потенційне зниження доступності та якості послуг, що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особливо критично в умовах війни, коли потреба в психологічній та психіатричній допомозі зростає.</w:t>
      </w:r>
    </w:p>
    <w:p w:rsidR="00CE1186" w:rsidRDefault="00A933A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 цьому контексті особливої ваги наб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уває питання не лише діагностики професійного стресу медичних працівників, а й виявлення ресурсів, що забезпечують протистояння стресовим впливам, зокрема – психологічної стійкості (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), ефективних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копінг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-стратегій, соціальної підтримки та пози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тивного професійного середовища. Саме ці аспекти будуть детально розглянуті в підрозділах 1.2 та 1.3, а також емпірично проаналізовані в подальших розділах на основі вже визначених показників стресу, стійкості та професійного вигорання, що відображено у 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блицях 2.1–3.3 [3, 4, 18, 19, 20, 23, 75-77].</w:t>
      </w:r>
    </w:p>
    <w:p w:rsidR="00CE1186" w:rsidRDefault="00CE118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1.2. Психологічна стійкість і стійкість до стресу (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резилієнтність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) медичних працівників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Поняття психологічної стійкості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 у сучасній науковій літературі розглядається як динамічний процес позит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ивної адаптації в умовах значних стресових або травматичних подій, а не як вроджена «незламність» особистості.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означає здатність людини підтримувати відносну психологічну рівновагу, зберігати базові функції та повертатися до продуктивної дія</w:t>
      </w:r>
      <w:r>
        <w:rPr>
          <w:rFonts w:ascii="Times New Roman" w:eastAsia="Times New Roman" w:hAnsi="Times New Roman" w:cs="Times New Roman"/>
          <w:sz w:val="28"/>
          <w:szCs w:val="28"/>
        </w:rPr>
        <w:t>льності після впливу критичних подій, інтегруючи отриманий досвід у власну систему смислів і цінностей. У контексті професійної діяльності медичних працівників це передбачає здатність витримувати тривале стресове навантаження, пов’язане з контактами зі стр</w:t>
      </w:r>
      <w:r>
        <w:rPr>
          <w:rFonts w:ascii="Times New Roman" w:eastAsia="Times New Roman" w:hAnsi="Times New Roman" w:cs="Times New Roman"/>
          <w:sz w:val="28"/>
          <w:szCs w:val="28"/>
        </w:rPr>
        <w:t>ажданням, болем, смертю, а також з високою відповідальністю за життя пацієнтів, без стійкого погіршення психічного стану та професійної ефективності [24-26, 56-58].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 дослідженнях, присвячених медичним працівникам, поряд із термінами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» і «пс</w:t>
      </w:r>
      <w:r>
        <w:rPr>
          <w:rFonts w:ascii="Times New Roman" w:eastAsia="Times New Roman" w:hAnsi="Times New Roman" w:cs="Times New Roman"/>
          <w:sz w:val="28"/>
          <w:szCs w:val="28"/>
        </w:rPr>
        <w:t>ихологічна стійкість» використовуються поняття «стійкість до стресу», «професійна стійкість»,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hardiness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»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(життєстійкість), «професійна витривалість». Вони частково перекриваються за змістом, але акценти можуть відрізнятися. «Стійкість до стресу» частіше п</w:t>
      </w:r>
      <w:r>
        <w:rPr>
          <w:rFonts w:ascii="Times New Roman" w:eastAsia="Times New Roman" w:hAnsi="Times New Roman" w:cs="Times New Roman"/>
          <w:sz w:val="28"/>
          <w:szCs w:val="28"/>
        </w:rPr>
        <w:t>ідкреслює здатність зберігати працездатність і контроль над поведінкою в умовах інтенсивного стресу;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» – здатність відновлюватися і адаптуватися після травматичних подій;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hardiness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» – поєднання відчуття залученості, контролю та готовності с</w:t>
      </w:r>
      <w:r>
        <w:rPr>
          <w:rFonts w:ascii="Times New Roman" w:eastAsia="Times New Roman" w:hAnsi="Times New Roman" w:cs="Times New Roman"/>
          <w:sz w:val="28"/>
          <w:szCs w:val="28"/>
        </w:rPr>
        <w:t>приймати труднощі як виклик, а не загрозу. У цій роботі поняття «психологічна стійкість» і «стійкість до стресу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)» розглядаються інтегровано як здатність медичного працівника протистояти хронічному стресу, що зумовлений умовами війни, та від</w:t>
      </w:r>
      <w:r>
        <w:rPr>
          <w:rFonts w:ascii="Times New Roman" w:eastAsia="Times New Roman" w:hAnsi="Times New Roman" w:cs="Times New Roman"/>
          <w:sz w:val="28"/>
          <w:szCs w:val="28"/>
        </w:rPr>
        <w:t>новлювати ресурси, зберігаючи професійне функціонування [27, 35, 36, 59, 60, 75-77].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Сучасні емпіричні дослідження показують, що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має багатофакторний характер і формується на перетині особистісних, соціальних та організаційних ресурсів. До ос</w:t>
      </w:r>
      <w:r>
        <w:rPr>
          <w:rFonts w:ascii="Times New Roman" w:eastAsia="Times New Roman" w:hAnsi="Times New Roman" w:cs="Times New Roman"/>
          <w:sz w:val="28"/>
          <w:szCs w:val="28"/>
        </w:rPr>
        <w:t>обистісних ресурсів відносять оптимізм, віру у власну ефективність, здатність до емоційної саморегуляції, розвиток навичок усвідомленості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mindfulness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гнучке використання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копінг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-стратегій, сформовані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смисложиттєві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орієнтації. Соціальні ресурси включають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підтримку з боку родини, колег і професійної спільноти, відчуття приналежності до команди, можливість відкрито обговорювати труднощі. Організаційні ресурси – це безпечний і передбачуваний професійний простір, справедливий розподіл навантаження, доступ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sz w:val="28"/>
          <w:szCs w:val="28"/>
        </w:rPr>
        <w:t>упервізій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/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інтервізій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чіткі стандарти й прозорі управлінські рішення [27, 35, 37, 38, 60, 61, 69-71].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Для медичних працівників, зокрема тих, хто працює у сфері психічного здоров’я,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критичним чинником зниження ризику емоційного виснаження 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а професійного вигорання. Дослідження серед працівників охорони здоров’я в різних країнах, а також перші роботи, присвячені українським медичним працівникам у контексті війни, свідчать, що вищий рівень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асоціюється з нижчими показниками суб’є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ктивного стресу, тривоги й депресивних симптомів, а також зменшенням проявів вигорання. При цьому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означає відсутності негативних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переживань; радше йдеться про здатність не «застигати» в стані хронічної дезадаптації, а знаходити способи ві</w:t>
      </w:r>
      <w:r>
        <w:rPr>
          <w:rFonts w:ascii="Times New Roman" w:eastAsia="Times New Roman" w:hAnsi="Times New Roman" w:cs="Times New Roman"/>
          <w:sz w:val="28"/>
          <w:szCs w:val="28"/>
        </w:rPr>
        <w:t>дновлення внутрішніх і зовнішніх ресурсів [6, 33, 34, 69-72, 78].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вимірюванні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й стійкості до стресу в міжнародних та українських дослідженнях широко використовується шкала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Коннор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-Девідсон (CD-RISC), включно з її скороченою 10-пунктовою версією (CD-RISC-10), яка розглядає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</w:t>
      </w:r>
      <w:r>
        <w:rPr>
          <w:rFonts w:ascii="Times New Roman" w:eastAsia="Times New Roman" w:hAnsi="Times New Roman" w:cs="Times New Roman"/>
          <w:sz w:val="28"/>
          <w:szCs w:val="28"/>
        </w:rPr>
        <w:t>інтегральну здатність «відновлюватися» після стресу, демонструючи гнучкість, наполегливість і внутрішні ресурси. Створено й адаптовано українську версію CD-RISC-10, що підтвердила достатню надійність та внутрішню узгодженість і рекомендована для використан</w:t>
      </w:r>
      <w:r>
        <w:rPr>
          <w:rFonts w:ascii="Times New Roman" w:eastAsia="Times New Roman" w:hAnsi="Times New Roman" w:cs="Times New Roman"/>
          <w:sz w:val="28"/>
          <w:szCs w:val="28"/>
        </w:rPr>
        <w:t>ня в наукових і клінічних цілях. Це робить її доцільним інструментом для оцінки стійкості до стресу у вітчизняних вибірках медичних працівників, включно з тими, хто працює в умовах війни [41-47, 48, 63].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медичних працівників розглядають не 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ише як індивідуальну характеристику, а й як елемент «колективної» або «організаційної» стійкості. Командна згуртованість, культура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взаємопідтримки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наявність безпечного простору для обговорення складних випадків, регулярні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супервізії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чітка й справедлива с</w:t>
      </w:r>
      <w:r>
        <w:rPr>
          <w:rFonts w:ascii="Times New Roman" w:eastAsia="Times New Roman" w:hAnsi="Times New Roman" w:cs="Times New Roman"/>
          <w:sz w:val="28"/>
          <w:szCs w:val="28"/>
        </w:rPr>
        <w:t>истема управління сприяють формуванню відчуття спільного подолання труднощів. Для системи психічного здоров’я це особливо важливо, оскільки медичні працівники мають справу з травмами, втратами й кризами, які часто виходять за межі «звичайних» професійних в</w:t>
      </w:r>
      <w:r>
        <w:rPr>
          <w:rFonts w:ascii="Times New Roman" w:eastAsia="Times New Roman" w:hAnsi="Times New Roman" w:cs="Times New Roman"/>
          <w:sz w:val="28"/>
          <w:szCs w:val="28"/>
        </w:rPr>
        <w:t>икликів. У таких умовах саме поєднання особистісної й командної стійкості створює передумови для довготривалого збереження професійного функціонування [24-26, 56-58, 60-62].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Важливим компонентом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ефективні стратегії подолання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coping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). Досл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ідження відзначають, що у медичних працівників, які частіше використовують проблемно-орієнтовані й адаптивні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-орієнтовані стратегії (пошук підтримки, конструктивне переосмислення, планування, навички саморегуляції), рівень суб’єктивного стресу та 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игорання нижчий, ніж у тих, хто переважно використовує уникання, заперечення або неадекватне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вживання психоактивних речовин як спосіб зниження напруження. Таким чином, розвиток навичок адаптивного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копінгу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одним із ключових напрямів програм підвищення сті</w:t>
      </w:r>
      <w:r>
        <w:rPr>
          <w:rFonts w:ascii="Times New Roman" w:eastAsia="Times New Roman" w:hAnsi="Times New Roman" w:cs="Times New Roman"/>
          <w:sz w:val="28"/>
          <w:szCs w:val="28"/>
        </w:rPr>
        <w:t>йкості до стресу [22, 46, 47, 62, 64, 65].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контексті даної роботи стійкість до стресу медичних працівників розглядається у взаємозв’язку з рівнем сприйманого стресу та емоційним виснаженням. Сприйманий стрес, що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операціоналізується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через відповідні шкали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(наприклад, PSS-10), відображає суб’єктивну оцінку людиною ступеня непередбачуваності,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неконтрольованості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перевантаженості її життя. Емоційне виснаження як ключовий компонент професійного вигорання (за МВІ-HSS) описує відчуття спустошеності, «виснаженн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я від людей», коли ресурси для емоційної взаємодії з пацієнтами істотно вичерпуються. Емпіричні дані свідчать, що вищий рівень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пов’язаний із нижчими показниками сприйманого стресу та емоційного виснаження, навіть за умов тривалого навантажен</w:t>
      </w:r>
      <w:r>
        <w:rPr>
          <w:rFonts w:ascii="Times New Roman" w:eastAsia="Times New Roman" w:hAnsi="Times New Roman" w:cs="Times New Roman"/>
          <w:sz w:val="28"/>
          <w:szCs w:val="28"/>
        </w:rPr>
        <w:t>ня [41-43, 45, 48, 59, 60, 75-77].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 урахуванням українського контексту війни,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медичних працівників набуває додаткового соціокультурного виміру. До її змісту входять не лише індивідуальні навички саморегуляції, а й відчуття причетності до спільної справи, усвідомлення значущо</w:t>
      </w:r>
      <w:r>
        <w:rPr>
          <w:rFonts w:ascii="Times New Roman" w:eastAsia="Times New Roman" w:hAnsi="Times New Roman" w:cs="Times New Roman"/>
          <w:sz w:val="28"/>
          <w:szCs w:val="28"/>
        </w:rPr>
        <w:t>сті своєї ролі в системі допомоги постраждалим, співзвучність власних цінностей із цінностями захисту життя та гідності людини. Для багатьох медиків це стає джерелом мотивації й внутрішньої опори, водночас створюючи ризик «самопожертви» без належного відно</w:t>
      </w:r>
      <w:r>
        <w:rPr>
          <w:rFonts w:ascii="Times New Roman" w:eastAsia="Times New Roman" w:hAnsi="Times New Roman" w:cs="Times New Roman"/>
          <w:sz w:val="28"/>
          <w:szCs w:val="28"/>
        </w:rPr>
        <w:t>влення. Саме тому програми розвитку стійкості до стресу мають поєднувати підтримку професійної місії з формуванням навичок обмеження перевантажень, турботи про себе й балансування між різними життєвими ролями.</w:t>
      </w:r>
    </w:p>
    <w:p w:rsidR="00CE1186" w:rsidRDefault="00CE118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1.3. Психологічний супровід та програми розви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тку стійкості до стресів медичних працівників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Проблема підтримки психічного здоров’я медичних працівників, зокрема в умовах надзвичайних ситуацій та воєнних дій, останніми роками посідає чільне місце у міжнародних та національних стратегіях у сфері охорон</w:t>
      </w:r>
      <w:r>
        <w:rPr>
          <w:rFonts w:ascii="Times New Roman" w:eastAsia="Times New Roman" w:hAnsi="Times New Roman" w:cs="Times New Roman"/>
          <w:sz w:val="28"/>
          <w:szCs w:val="28"/>
        </w:rPr>
        <w:t>и здоров’я. У документах ВООЗ, IASC та інших міжнародних організацій підкреслюється, що системи психосоціальної підтримки мають бути спрямовані не лише на пацієнтів, але й на фахівців, які надають допомогу, включно з медичним персоналом, оскільки саме вони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піддаються тривалому та інтенсивному впливу стресових чинників [3, 5, 27, 35, 37, 69-72, 75-78].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концепції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mental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psychosocial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support (MHPSS) в умовах надзвичайних ситуацій психологічний супровід медичних працівників розглядається як один із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ключових напрямів забезпечення стійкості всієї системи допомоги. Рекомендації IASC та ВООЗ включають мінімальний набір заходів для персоналу: визнання психоемоційних ризиків, створення умов для безпечного обговорення пережитого досвіду, доступ до базових </w:t>
      </w:r>
      <w:r>
        <w:rPr>
          <w:rFonts w:ascii="Times New Roman" w:eastAsia="Times New Roman" w:hAnsi="Times New Roman" w:cs="Times New Roman"/>
          <w:sz w:val="28"/>
          <w:szCs w:val="28"/>
        </w:rPr>
        <w:t>психосоціальних інтервенцій, навчання навичок саморегуляції, забезпечення доступу до спеціалізованої допомоги за потреби [5, 69, 70, 72].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міжнародних дослідженнях описано різні моделі програм розвитку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стійкості до стресу у працівників 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хорони здоров’я. Вони можуть включати: </w:t>
      </w:r>
    </w:p>
    <w:p w:rsidR="00CE1186" w:rsidRDefault="00A933A7">
      <w:pPr>
        <w:numPr>
          <w:ilvl w:val="0"/>
          <w:numId w:val="38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психоосвітні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програми, спрямовані на підвищення обізнаності щодо природи стресу, професійного вигорання,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нормалізацію реакцій та зменшення стигми щодо звернення по допомогу [3, 37, 65, 67-69];</w:t>
      </w:r>
    </w:p>
    <w:p w:rsidR="00CE1186" w:rsidRDefault="00A933A7">
      <w:pPr>
        <w:numPr>
          <w:ilvl w:val="0"/>
          <w:numId w:val="38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тренінг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 навичок саморегуляції, до яких відносять методи керованого дихання, м’язової релаксації,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майндфулнес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-практики, короткі вправи тілесно-орієнтованого спрямування, які можна застосовувати безпосередньо в робочих умовах [65-68, 38, 40];</w:t>
      </w:r>
    </w:p>
    <w:p w:rsidR="00CE1186" w:rsidRDefault="00A933A7">
      <w:pPr>
        <w:numPr>
          <w:ilvl w:val="0"/>
          <w:numId w:val="38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стрес-менеджмент і тр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енінги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що поєднують роботу з когнітивними установками, розвиток навичок планування,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балансування навантаження, формування адаптивних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копінг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-стратегій [38, 67, 68, 70, 71];</w:t>
      </w:r>
    </w:p>
    <w:p w:rsidR="00CE1186" w:rsidRDefault="00A933A7">
      <w:pPr>
        <w:numPr>
          <w:ilvl w:val="0"/>
          <w:numId w:val="38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програми підтримки командної взаємодії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супервізій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/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інтервізій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які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створюють простір для рефлексії власного досвіду, обговорення складних випадків, взаємної підтримки й профілактики емоційної ізоляції [37, 69-72];</w:t>
      </w:r>
    </w:p>
    <w:p w:rsidR="00CE1186" w:rsidRDefault="00A933A7">
      <w:pPr>
        <w:numPr>
          <w:ilvl w:val="0"/>
          <w:numId w:val="38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цифрові (онлайн) інтервенції, що передбачають використання мобільних застосунків, онлайн-модулів або коротки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 відео-курсів для розвитку навичок стрес-менеджменту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доступних у гнучкому форматі [39, 40, 66, 67].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Систематичні огляди свідчать, що програми, орієнтовані на розвиток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навичок саморегуляції у медичних працівників (зокре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медсестер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персоналу відділень невідкладної допомоги), асоціюються зі зниженням рівня професійного вигорання, емоційного виснаження, тривоги та депресивної симптоматики, а також з підвищенням показників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суб’єктивного благополуччя. Еф</w:t>
      </w:r>
      <w:r>
        <w:rPr>
          <w:rFonts w:ascii="Times New Roman" w:eastAsia="Times New Roman" w:hAnsi="Times New Roman" w:cs="Times New Roman"/>
          <w:sz w:val="28"/>
          <w:szCs w:val="28"/>
        </w:rPr>
        <w:t>ективними виявляються як групові, так і індивідуальні формати; при цьому «польові»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офлайн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 інтервенції нерідко демонструють більш виражений ефект, ніж виключно дистанційні, за умови, що вони інтегровані в реальний робочий контекст [38, 67, 68].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 українсь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кому контексті, у межах Всеукраїнської програми ментального здоров’я та пов’язаних з нею ініціатив, усе більше уваги приділяється не лише підтримці населення, але й психологічному благополуччю фахівців, залучених до надання допомоги. Окремі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проєкти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МОЗ Укр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аїни, міжнародних організацій та неурядових структур спрямовані на посилення психологічних служб медичних закладів, розвиток навичок самодопомоги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взаємопідтримки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медичного персоналу, впровадження регулярних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супервізій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тренінгів із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й пр</w:t>
      </w:r>
      <w:r>
        <w:rPr>
          <w:rFonts w:ascii="Times New Roman" w:eastAsia="Times New Roman" w:hAnsi="Times New Roman" w:cs="Times New Roman"/>
          <w:sz w:val="28"/>
          <w:szCs w:val="28"/>
        </w:rPr>
        <w:t>офілактики вигорання [1, 2, 31, 32, 33, 69-72].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З позицій практичної психології, ефективні програми розвитку стійкості до стресу для медичного персоналу мають відповідати низці ключових принципів: 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Доказовість та опора на сучасні настанови – використання к</w:t>
      </w:r>
      <w:r>
        <w:rPr>
          <w:rFonts w:ascii="Times New Roman" w:eastAsia="Times New Roman" w:hAnsi="Times New Roman" w:cs="Times New Roman"/>
          <w:sz w:val="28"/>
          <w:szCs w:val="28"/>
        </w:rPr>
        <w:t>омпонентів, ефективність яких підтверджена дослідженнями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психоосвіта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тренінги навичок саморегуляції, розвиток адаптивних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копінг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-стратегій, формування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), а також узгодження з міжнародними рекомендаціями щодо MHPSS в умовах надзвичайних ситуа</w:t>
      </w:r>
      <w:r>
        <w:rPr>
          <w:rFonts w:ascii="Times New Roman" w:eastAsia="Times New Roman" w:hAnsi="Times New Roman" w:cs="Times New Roman"/>
          <w:sz w:val="28"/>
          <w:szCs w:val="28"/>
        </w:rPr>
        <w:t>цій [3, 5, 24-27, 33, 34, 35, 37-40, 56-58, 60-62, 65-68, 69-72, 78].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Мультирівневість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системність – поєднання індивідуальних, групових і організаційних компонентів: робота з особистісними ресурсами медичних працівників, підтримка командної згуртованості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створення сприятливого психологічного клімату та доступу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супервізій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чи консультацій.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Адаптація до умов війни та графіків роботи – короткі, структуровані модулі, які можна інтегрувати у щоденну практику (наприклад, серія із декількох зустрічей по 60-90 хвилин, можливість комбінувати очний та онлайн-формат, вправи, що не потребують спеціальн</w:t>
      </w:r>
      <w:r>
        <w:rPr>
          <w:rFonts w:ascii="Times New Roman" w:eastAsia="Times New Roman" w:hAnsi="Times New Roman" w:cs="Times New Roman"/>
          <w:sz w:val="28"/>
          <w:szCs w:val="28"/>
        </w:rPr>
        <w:t>ого обладнання).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Орієнтація на ресурси, а не лише на симптоми – фокус на посиленні вже наявних внутрішніх і зовнішніх ресурсів (цінностей, професійної ідентичності, відчуття причетності до важливої справи, підтримки з боку колег і керівництва), а не виключ</w:t>
      </w:r>
      <w:r>
        <w:rPr>
          <w:rFonts w:ascii="Times New Roman" w:eastAsia="Times New Roman" w:hAnsi="Times New Roman" w:cs="Times New Roman"/>
          <w:sz w:val="28"/>
          <w:szCs w:val="28"/>
        </w:rPr>
        <w:t>но на зменшенні проявів стресу чи вигорання.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Етичність і безпека – добровільність участі, конфіденційність, можливість обмежити обговорення найбільш травматичних переживань, наявність чітких маршрутів перенаправлення до спеціалізованої допомоги в разі вияв</w:t>
      </w:r>
      <w:r>
        <w:rPr>
          <w:rFonts w:ascii="Times New Roman" w:eastAsia="Times New Roman" w:hAnsi="Times New Roman" w:cs="Times New Roman"/>
          <w:sz w:val="28"/>
          <w:szCs w:val="28"/>
        </w:rPr>
        <w:t>лення виражених психологічних розладів [5, 37, 67, 68, 73].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Оцінка ефективності – попереднє та підсумкове вимірювання ключових показників (сприйманий стрес, емоційне виснаження,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з використанням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валідованих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інструментів, що узгоджується з мі</w:t>
      </w:r>
      <w:r>
        <w:rPr>
          <w:rFonts w:ascii="Times New Roman" w:eastAsia="Times New Roman" w:hAnsi="Times New Roman" w:cs="Times New Roman"/>
          <w:sz w:val="28"/>
          <w:szCs w:val="28"/>
        </w:rPr>
        <w:t>жнародними підходами до моніторингу й оцінки MHPSS-програм [5, 37, 67, 68, 73].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Зіставлення результатів систематичних оглядів із практичним досвідом реалізації програм для медичних працівників в умовах війни та інших криз показує, що найбільш ефективними є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комплексні програми, які поєднують: 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інформаційний компонент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психоосвіта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щодо стресу, вигорання,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нормалізація реакцій, зниження стигми);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тренінговий компонент (відпрацювання конкретних навичок: дихальні вправи, техніки швидкої саморегуляц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ії, елементи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майндфулнесу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планування відновлення, формування адаптивних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копінг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-стратегій);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рефлексивно-підтримувальний компонент (групові обговорення досвіду,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взаємопідтримка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елементи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супервізій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/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інтервізій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);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 можливості – організаційний компонент (реко</w:t>
      </w:r>
      <w:r>
        <w:rPr>
          <w:rFonts w:ascii="Times New Roman" w:eastAsia="Times New Roman" w:hAnsi="Times New Roman" w:cs="Times New Roman"/>
          <w:sz w:val="28"/>
          <w:szCs w:val="28"/>
        </w:rPr>
        <w:t>мендації для керівництва щодо оптимізації навантаження, розвитку культури підтримки, впровадження регулярних заходів профілактики вигорання).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контексті цієї кваліфікаційної роботи психологічний супровід медичних працівників МЦ «KIND» та КНП «ООМЦПЗ» ООР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розглядається як поєднання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психодіагностичного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блоку та формувальної програми, спрямованої на розвиток навичок стійкості до стресу. Теоретичні положення, викладені в підрозділах 1.1-1.3, слугують основою для розробки програми, структура та зміст якої будут</w:t>
      </w:r>
      <w:r>
        <w:rPr>
          <w:rFonts w:ascii="Times New Roman" w:eastAsia="Times New Roman" w:hAnsi="Times New Roman" w:cs="Times New Roman"/>
          <w:sz w:val="28"/>
          <w:szCs w:val="28"/>
        </w:rPr>
        <w:t>ь представлені в розділі 3. Відповідно, емпірична частина дослідження (розділ 2) включатиме оцінку вихідного рівня стресу, стійкості до стресу та пов’язаних показників у медичних працівників, а також аналіз змін після участі у програмі [33, 34, 69-72, 73].</w:t>
      </w:r>
    </w:p>
    <w:p w:rsidR="00CE1186" w:rsidRDefault="00CE118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E1186" w:rsidRDefault="00A933A7">
      <w:pPr>
        <w:spacing w:after="0" w:line="360" w:lineRule="auto"/>
        <w:ind w:firstLine="708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br w:type="page"/>
      </w:r>
    </w:p>
    <w:p w:rsidR="00CE1186" w:rsidRDefault="00A933A7">
      <w:pPr>
        <w:spacing w:after="0" w:line="360" w:lineRule="auto"/>
        <w:ind w:firstLine="708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Висновки до розділу 1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Узагальнення теоретичного аналізу проблеми стійкості до стресів медичних працівників в умовах війни дає змогу зробити низку ключових висновків, важливих для подальшої організації емпіричного дослідження та розробки програми психологічного супроводу [1, 3, </w:t>
      </w:r>
      <w:r>
        <w:rPr>
          <w:rFonts w:ascii="Times New Roman" w:eastAsia="Times New Roman" w:hAnsi="Times New Roman" w:cs="Times New Roman"/>
          <w:sz w:val="28"/>
          <w:szCs w:val="28"/>
        </w:rPr>
        <w:t>6, 10-14, 20-27, 35-40, 56-64, 69-72, 75-78].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По-перше, встановлено, що професійна діяльність медичних працівників у сучасних українських умовах відзначається надзвичайно високим рівнем стресового навантаження. Воєнні дії призводять до поєднання традиційни</w:t>
      </w:r>
      <w:r>
        <w:rPr>
          <w:rFonts w:ascii="Times New Roman" w:eastAsia="Times New Roman" w:hAnsi="Times New Roman" w:cs="Times New Roman"/>
          <w:sz w:val="28"/>
          <w:szCs w:val="28"/>
        </w:rPr>
        <w:t>х для медичної сфери стресорів (відповідальність за життя пацієнта, дефіцит часу, висока емоційна насиченість контактів) з екстремальними чинниками – постійною загрозою життю, атаками на медичну інфраструктуру, масовим напливом тяжких і травматичних випадк</w:t>
      </w:r>
      <w:r>
        <w:rPr>
          <w:rFonts w:ascii="Times New Roman" w:eastAsia="Times New Roman" w:hAnsi="Times New Roman" w:cs="Times New Roman"/>
          <w:sz w:val="28"/>
          <w:szCs w:val="28"/>
        </w:rPr>
        <w:t>ів, нестачею ресурсів. Це зумовлює підвищення ризиків розвитку емоційного виснаження, професійного вигорання, тривожних та депресивних станів, а також психосоматичних проявів [3, 4, 6, 10-19, 35, 36, 69-72, 75-78].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По-друге, теоретичний аналіз показав, що </w:t>
      </w:r>
      <w:r>
        <w:rPr>
          <w:rFonts w:ascii="Times New Roman" w:eastAsia="Times New Roman" w:hAnsi="Times New Roman" w:cs="Times New Roman"/>
          <w:sz w:val="28"/>
          <w:szCs w:val="28"/>
        </w:rPr>
        <w:t>професійний стрес медичних працівників в умовах війни має багатовимірний характер: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він формується під впливом не лише професійних, але й особистих воєнних стресорів (втрата житла, вимушене переселення, участь близьких у бойових діях тощо);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- його перебіг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і наслідки залежать від поєднання індивідуальних особливостей, соціального оточення та організаційних умов;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хронічний професійний стрес, у разі відсутності належної підтримки та відновлення, виступає ключовим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предиктором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професійного вигорання й погірше</w:t>
      </w:r>
      <w:r>
        <w:rPr>
          <w:rFonts w:ascii="Times New Roman" w:eastAsia="Times New Roman" w:hAnsi="Times New Roman" w:cs="Times New Roman"/>
          <w:sz w:val="28"/>
          <w:szCs w:val="28"/>
        </w:rPr>
        <w:t>ння якості медичної допомоги [3, 4, 6, 10-19, 35, 36, 69-72, 75-78].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По-третє, розкрито зміст психологічної стійкості та стійкості до стресу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медичних працівників як комплексного феномену, що включає особистісні, соціальні та організаційні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компоненти. До особистісних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ресурсів стійкості належать навички емоційної саморегуляції, гнучке використання адаптивних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копінг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-стратегій, сформовані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смисложиттєві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орієнтації, оптимістичні установки, усвідомлення власної професійної ролі. Соціальні ресурси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представлені підтримкою родини та колег, відчуттям приналежності до команди, можливістю обговорення складних випадків. Організаційні ресурси пов’язані з психологічним кліматом у закладі, справедливим розподілом навантаження, доступом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супервізій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психо</w:t>
      </w:r>
      <w:r>
        <w:rPr>
          <w:rFonts w:ascii="Times New Roman" w:eastAsia="Times New Roman" w:hAnsi="Times New Roman" w:cs="Times New Roman"/>
          <w:sz w:val="28"/>
          <w:szCs w:val="28"/>
        </w:rPr>
        <w:t>логічної допомоги [24-27, 56-58, 60-62].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По-четверте, визначено, що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медичних працівників перебуває у тісному взаємозв’язку зі сприйманим стресом та емоційним виснаженням: вищий рівень стійкості до стресу асоціюється з нижчими показниками суб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’єктивного стресу, професійного вигорання, тривожних і депресивних симптомів. Це дозволяє розглядати розвиток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один із ключових напрямів профілактики негативних наслідків професійного стресу в умовах війни. Водночас підкреслено, що стійкіс</w:t>
      </w:r>
      <w:r>
        <w:rPr>
          <w:rFonts w:ascii="Times New Roman" w:eastAsia="Times New Roman" w:hAnsi="Times New Roman" w:cs="Times New Roman"/>
          <w:sz w:val="28"/>
          <w:szCs w:val="28"/>
        </w:rPr>
        <w:t>ть не є вродженою «незмінною» рисою, а формується й підтримується впродовж життя, що відкриває простір для цілеспрямованих психологічних інтервенцій [24-27, 56-58, 60-62].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По-п’яте, теоретичний огляд міжнародних та українських підходів до психологічного су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проводу медичного персоналу засвідчив ефективність комплексних програм, спрямованих на розвиток навичок стійкості до стресу. Найбільш результативними виявляються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мультикомпонентні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інтервенції, які поєднують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психоосвіту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тренінги навичок саморегуляції, розв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иток адаптивних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копінг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-стратегій, створення простору для рефлексії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взаємопідтримки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колективі, а також елементи організаційних змін (оптимізація навантаження, підтримка керівництва, впровадження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супервізій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/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інтервізій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 [5, 33, 34, 37-40, 67-69, 70-73, 7</w:t>
      </w:r>
      <w:r>
        <w:rPr>
          <w:rFonts w:ascii="Times New Roman" w:eastAsia="Times New Roman" w:hAnsi="Times New Roman" w:cs="Times New Roman"/>
          <w:sz w:val="28"/>
          <w:szCs w:val="28"/>
        </w:rPr>
        <w:t>8].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По-шосте, узагальнено ключові принципи побудови програм розвитку стійкості до стресів медичних працівників: доказовість та відповідність сучасним настановам у сфері психічного здоров’я,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мультирівневість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(індивідуальний, груповий, організаційний рівні),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адаптація до умов війни й специфіки роботи медичного закладу, орієнтація на посилення ресурсів, етичність і безпека, а також обов’язкова оцінка ефективності на основі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валідованих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психодіагностичних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інструментів [5, 33, 34, 37-40, 67-69, 70-73, 78].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По-сьо</w:t>
      </w:r>
      <w:r>
        <w:rPr>
          <w:rFonts w:ascii="Times New Roman" w:eastAsia="Times New Roman" w:hAnsi="Times New Roman" w:cs="Times New Roman"/>
          <w:sz w:val="28"/>
          <w:szCs w:val="28"/>
        </w:rPr>
        <w:t>ме, у межах українського контексту війни психологічна стійкість медичних працівників набуває важливого соціокультурного виміру. До її змісту входить не лише здатність до саморегуляції й відновлення, але й усвідомлення значущості власної діяльності, причетн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ості до системи допомоги постраждалим, відповідальності за збереження людської гідності в умовах екстремальних викликів. Це посилює мотиваційний потенціал стійкості, але одночасно створює ризик хронічної самопожертви без адекватного відпочинку, що вимагає </w:t>
      </w:r>
      <w:r>
        <w:rPr>
          <w:rFonts w:ascii="Times New Roman" w:eastAsia="Times New Roman" w:hAnsi="Times New Roman" w:cs="Times New Roman"/>
          <w:sz w:val="28"/>
          <w:szCs w:val="28"/>
        </w:rPr>
        <w:t>цілеспрямованого формування навичок турботи про себе [5, 33, 34, 37-40, 67-69, 70-73, 78].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Зрештою, результати теоретичного аналізу дозволили:</w:t>
      </w:r>
    </w:p>
    <w:p w:rsidR="00CE1186" w:rsidRDefault="00A933A7">
      <w:pPr>
        <w:numPr>
          <w:ilvl w:val="1"/>
          <w:numId w:val="3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уточнити концептуальні підходи до розуміння професійного стресу та стійкості до стресів медичних працівників в умовах війни;</w:t>
      </w:r>
    </w:p>
    <w:p w:rsidR="00CE1186" w:rsidRDefault="00A933A7">
      <w:pPr>
        <w:numPr>
          <w:ilvl w:val="1"/>
          <w:numId w:val="3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виокремити основні змінні, що підлягатимуть емпіричному дослідженню (рівень сприйманого стресу, показники стійкості до стресу, емоц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ійного виснаження та професійного вигорання, особистісні й організаційні ресурси);</w:t>
      </w:r>
    </w:p>
    <w:p w:rsidR="00CE1186" w:rsidRDefault="00A933A7">
      <w:pPr>
        <w:numPr>
          <w:ilvl w:val="1"/>
          <w:numId w:val="3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обґрунтувати доцільність розробки та апробації програми розвитку навичок стійкості до стресів для медичних працівників МЦ «KIND» та КНП «ООМЦПЗ» ООР.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Отримані теоретичні пол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оження становлять основу для організації емпіричної частини дослідження, де конкретизовано вибірку,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психодіагностичний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інструментарій, процедуру дослідження та методи статистичної обробки, а також для подальшої побудови програми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психологічного супроводу й </w:t>
      </w:r>
      <w:r>
        <w:rPr>
          <w:rFonts w:ascii="Times New Roman" w:eastAsia="Times New Roman" w:hAnsi="Times New Roman" w:cs="Times New Roman"/>
          <w:sz w:val="28"/>
          <w:szCs w:val="28"/>
        </w:rPr>
        <w:t>розвитку стійкості до стресів медичного персоналу.</w:t>
      </w:r>
    </w:p>
    <w:p w:rsidR="00CE1186" w:rsidRDefault="00A933A7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РОЗДІЛ 2. ОРГАНІЗАЦІЯ ТА МЕТОДИ ДОСЛІДЖЕННЯ СТІЙКОСТІ ДО СТРЕСІВ МЕДИЧНИХ ПРАЦІВНИКІВ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2.1. Організація емпіричного дослідження (база та характеристика вибірки)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Емпірична частина дослідження стійкості до с</w:t>
      </w:r>
      <w:r>
        <w:rPr>
          <w:rFonts w:ascii="Times New Roman" w:eastAsia="Times New Roman" w:hAnsi="Times New Roman" w:cs="Times New Roman"/>
          <w:sz w:val="28"/>
          <w:szCs w:val="28"/>
        </w:rPr>
        <w:t>тресів медичних працівників була організована на базі двох закладів, що надають допомогу у сфері психічного здоров’я в умовах війни, – Медичного центру «KIND» та КНП «ООМЦПЗ» ООР. Обидві установи працюють із пацієнтами, які мають широкий спектр психоемоцій</w:t>
      </w:r>
      <w:r>
        <w:rPr>
          <w:rFonts w:ascii="Times New Roman" w:eastAsia="Times New Roman" w:hAnsi="Times New Roman" w:cs="Times New Roman"/>
          <w:sz w:val="28"/>
          <w:szCs w:val="28"/>
        </w:rPr>
        <w:t>них і психосоматичних труднощів, зокрема пов’язаних з наслідками воєнних подій, хронічним стресом, переживанням втрати, вимушеним переселенням, тривалим емоційним напруженням. Це зумовлює постійне підвищене навантаження на медичний персонал, що робить ці з</w:t>
      </w:r>
      <w:r>
        <w:rPr>
          <w:rFonts w:ascii="Times New Roman" w:eastAsia="Times New Roman" w:hAnsi="Times New Roman" w:cs="Times New Roman"/>
          <w:sz w:val="28"/>
          <w:szCs w:val="28"/>
        </w:rPr>
        <w:t>аклади релевантною базою для вивчення стійкості до стресів і апробації програми її розвитку [69, 70, 72, 75, 78].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До дослідження були залучені 70 медичних працівників обох закладів, серед яких лікарі та медичні сестри, без поділу на окремі групи за місцем </w:t>
      </w:r>
      <w:r>
        <w:rPr>
          <w:rFonts w:ascii="Times New Roman" w:eastAsia="Times New Roman" w:hAnsi="Times New Roman" w:cs="Times New Roman"/>
          <w:sz w:val="28"/>
          <w:szCs w:val="28"/>
        </w:rPr>
        <w:t>роботи. Формування вибірки здійснювалося за принципом добровільної участі за умови згоди адміністрації закладів та дотримання етичних норм. У дослідження включалися медичні працівники, які на момент обстеження мали стабільний психічний стан, були поінформо</w:t>
      </w:r>
      <w:r>
        <w:rPr>
          <w:rFonts w:ascii="Times New Roman" w:eastAsia="Times New Roman" w:hAnsi="Times New Roman" w:cs="Times New Roman"/>
          <w:sz w:val="28"/>
          <w:szCs w:val="28"/>
        </w:rPr>
        <w:t>вані про мету й завдання дослідження та надали інформовану згоду на участь. Не включалися фахівці з вираженими гострими психічними станами, а також ті, хто не виявив бажання брати участь або перебував у відпустці/на лікарняному в період збору даних.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 вік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ом вибірка охоплювала як молодих фахівців, так і медиків із більшим життєвим і професійним досвідом. До 30 років було 24 особи (34,3%), у віковій групі 31-40 років – 28 осіб (40,0%), а віком 41 рік і старше – 18 осіб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(25,7%). Таким чином, більшість респонд</w:t>
      </w:r>
      <w:r>
        <w:rPr>
          <w:rFonts w:ascii="Times New Roman" w:eastAsia="Times New Roman" w:hAnsi="Times New Roman" w:cs="Times New Roman"/>
          <w:sz w:val="28"/>
          <w:szCs w:val="28"/>
        </w:rPr>
        <w:t>ентів становили медичні працівники молодого та середнього віку, що є типовим для діючого персоналу психіатричних, психосоматичних та реабілітаційних служб.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 статтю вибірка була переважно жіночою: 49 жінок (70,0%) та 21 чоловік (30,0%). Такий розподіл від</w:t>
      </w:r>
      <w:r>
        <w:rPr>
          <w:rFonts w:ascii="Times New Roman" w:eastAsia="Times New Roman" w:hAnsi="Times New Roman" w:cs="Times New Roman"/>
          <w:sz w:val="28"/>
          <w:szCs w:val="28"/>
        </w:rPr>
        <w:t>повідає загальній тенденції більшої представленості жінок серед медичного персоналу, особливо в галузі психічного здоров’я та доглядових спеціальностей.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 посадою у дослідженні взяли участь 32 лікарі (45,7%) та 38 медичних сестер (54,3%). Це дозволяє оцін</w:t>
      </w:r>
      <w:r>
        <w:rPr>
          <w:rFonts w:ascii="Times New Roman" w:eastAsia="Times New Roman" w:hAnsi="Times New Roman" w:cs="Times New Roman"/>
          <w:sz w:val="28"/>
          <w:szCs w:val="28"/>
        </w:rPr>
        <w:t>ити стійкість до стресу як у фахівців, відповідальних за діагностику та призначення лікування, так і в середнього медичного персоналу, який забезпечує щоденний догляд, виконання процедур і тісний контакт із пацієнтами. Наявність обох професійних груп створ</w:t>
      </w:r>
      <w:r>
        <w:rPr>
          <w:rFonts w:ascii="Times New Roman" w:eastAsia="Times New Roman" w:hAnsi="Times New Roman" w:cs="Times New Roman"/>
          <w:sz w:val="28"/>
          <w:szCs w:val="28"/>
        </w:rPr>
        <w:t>ює можливість порівняння окремих показників залежно від посади (у межах статистичних аналізів, запланованих у розділі 3).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 стажем роботи у вибірці були представлені як відносно молоді фахівці, так і досвідчені медики:</w:t>
      </w:r>
    </w:p>
    <w:p w:rsidR="00CE1186" w:rsidRDefault="00A933A7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 5 років стажу мали 18 осіб (25,7%);</w:t>
      </w:r>
    </w:p>
    <w:p w:rsidR="00CE1186" w:rsidRDefault="00A933A7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6-10 років – 27 осіб (38,6%);</w:t>
      </w:r>
    </w:p>
    <w:p w:rsidR="00CE1186" w:rsidRDefault="00A933A7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понад 10 років – 25 осіб (35,7%).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Такий розподіл дозволяє враховувати вплив професійної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довготривалості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» на рівень стресу та стійкість до нього, а також аналізувати можливі відмінності між тими, хто тільки кілька років працює у сфері психічного здоров’я, і тими, хто має тривалий досвід ро</w:t>
      </w:r>
      <w:r>
        <w:rPr>
          <w:rFonts w:ascii="Times New Roman" w:eastAsia="Times New Roman" w:hAnsi="Times New Roman" w:cs="Times New Roman"/>
          <w:sz w:val="28"/>
          <w:szCs w:val="28"/>
        </w:rPr>
        <w:t>боти в умовах підвищеного емоційного навантаження.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 типом підрозділу медичні працівники були розподілені наступним чином:</w:t>
      </w:r>
    </w:p>
    <w:p w:rsidR="00CE1186" w:rsidRDefault="00A933A7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стаціонарні психіатричні / психосоматичні відділення – 26 осіб (37,1%);</w:t>
      </w:r>
    </w:p>
    <w:p w:rsidR="00CE1186" w:rsidRDefault="00A933A7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амбулаторні служби / денні стаціонари – 22 особи (31,4%);</w:t>
      </w:r>
    </w:p>
    <w:p w:rsidR="00CE1186" w:rsidRDefault="00A933A7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абілітаційні / паліативні підрозділи – 22 особи (31,4%).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Це відображає різноманітність умов професійної діяльності: від інтенсивної стаціонарної роботи з пацієнтами, які потребують постійного нагляду, до амбулаторної допомоги та тривалої реабілітації. Коже</w:t>
      </w:r>
      <w:r>
        <w:rPr>
          <w:rFonts w:ascii="Times New Roman" w:eastAsia="Times New Roman" w:hAnsi="Times New Roman" w:cs="Times New Roman"/>
          <w:sz w:val="28"/>
          <w:szCs w:val="28"/>
        </w:rPr>
        <w:t>н тип підрозділу має свою специфіку стресового навантаження, що враховуватиметься при інтерпретації результатів [10, 11, 14, 59, 60].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Важливими характеристиками вибірки є досвід роботи з пацієнтами, які постраждали внаслідок війни, та власний травматичний </w:t>
      </w:r>
      <w:r>
        <w:rPr>
          <w:rFonts w:ascii="Times New Roman" w:eastAsia="Times New Roman" w:hAnsi="Times New Roman" w:cs="Times New Roman"/>
          <w:sz w:val="28"/>
          <w:szCs w:val="28"/>
        </w:rPr>
        <w:t>досвід, пов’язаний із війною.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Досвід роботи з пацієнтами, що постраждали внаслідок війни (поранені військовослужбовці, ВПО, особи з травматичним досвідом), мали 52 медичних працівники (74,3%), тоді як 18 осіб (25,7%) такого досвіду не зазначили.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Власний тр</w:t>
      </w:r>
      <w:r>
        <w:rPr>
          <w:rFonts w:ascii="Times New Roman" w:eastAsia="Times New Roman" w:hAnsi="Times New Roman" w:cs="Times New Roman"/>
          <w:sz w:val="28"/>
          <w:szCs w:val="28"/>
        </w:rPr>
        <w:t>авматичний досвід, пов’язаний із війною (вимушене переміщення, втрата житла, перебування близьких на фронті тощо), відзначили 41 респондент (58,6%), тоді як 29 осіб (41,4%) подібного досвіду не мали.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Ці дані засвідчують, що значна частина медичних працівни</w:t>
      </w:r>
      <w:r>
        <w:rPr>
          <w:rFonts w:ascii="Times New Roman" w:eastAsia="Times New Roman" w:hAnsi="Times New Roman" w:cs="Times New Roman"/>
          <w:sz w:val="28"/>
          <w:szCs w:val="28"/>
        </w:rPr>
        <w:t>ків поєднує професійне навантаження, пов’язане з наданням допомоги постраждалим, із власними воєнними переживаннями, що створює додаткові ризики для їхнього психічного здоров’я й водночас підкреслює актуальність розвитку навичок стійкості до стресу.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Узагальнена характеристика вибірки медичних працівників за основними соціально-демографічними та професійними показниками подана в таблиці 2.1, що слугуватиме основою для подальшої інтерпретації результатів емпіричного дослідження та оцінки ефективності пр</w:t>
      </w:r>
      <w:r>
        <w:rPr>
          <w:rFonts w:ascii="Times New Roman" w:eastAsia="Times New Roman" w:hAnsi="Times New Roman" w:cs="Times New Roman"/>
          <w:sz w:val="28"/>
          <w:szCs w:val="28"/>
        </w:rPr>
        <w:t>ограми розвитку стійкості до стресів.</w:t>
      </w:r>
    </w:p>
    <w:p w:rsidR="00CE1186" w:rsidRDefault="00CE118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E1186" w:rsidRDefault="00CE118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E1186" w:rsidRDefault="00CE118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2.2. Методичний апарат емпіричного дослідження стійкості до стресів медичних працівників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Методичний апарат дослідження був сформований з урахуванням теоретичних положень розділу 1, завдань роботи та специфіки діяль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ності медичних працівників у сфері психічного здоров’я в умовах війни. Він включав комплекс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психодіагностичних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методик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оцінки сприйманого стресу, стійкості до стресів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), емоційного виснаження як ключового компонента професійного вигоранн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я, а також особливостей використання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копінг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-стратегій. Узагальнена характеристика застосованого інструментарію наведена в таблиці 2.2.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Психодіагностичний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інструментарій.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Для оцінки рівня суб’єктивно сприйманого стресу використовувалася Шкала сприйманого ст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ресу (PSS-10) у відповідній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версії. Опитувальник містить 10 тверджень, що відображають суб’єктивну оцінку непередбачуваності,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неконтрольованості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перевантаженості життєвих ситуацій за останній місяць. Респондент оцінює частоту переживань за 5-баль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ною шкалою типу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Likert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Після реверсування окремих пунктів підраховується сумарний бал, де вищі значення відповідають вищому рівню сприйманого стресу. Шкала широко застосовується в дослідженнях, пов’язаних із хронічним стресом і професійним навантаженням, </w:t>
      </w:r>
      <w:r>
        <w:rPr>
          <w:rFonts w:ascii="Times New Roman" w:eastAsia="Times New Roman" w:hAnsi="Times New Roman" w:cs="Times New Roman"/>
          <w:sz w:val="28"/>
          <w:szCs w:val="28"/>
        </w:rPr>
        <w:t>у тому числі серед медичного персоналу.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Стійкість до стресу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оцінювалася за допомогою шкали стійкості до стресу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Connor-Davidson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(CD-RISC-10)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валідованій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версії. Скорочена версія опитувальника містить 10 тверджень, що відображають здатніст</w:t>
      </w:r>
      <w:r>
        <w:rPr>
          <w:rFonts w:ascii="Times New Roman" w:eastAsia="Times New Roman" w:hAnsi="Times New Roman" w:cs="Times New Roman"/>
          <w:sz w:val="28"/>
          <w:szCs w:val="28"/>
        </w:rPr>
        <w:t>ь людини відновлюватися після стресу, зберігати гнучкість, наполегливість та внутрішні ресурси в складних ситуаціях. Кожен пункт оцінюється за 5-бальною шкалою; підраховується сумарний бал, де вищі значення вказують на вищий рівень стійкості до стресів. Ме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тодика добре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зарекомендувала себе у дослідженнях фахівців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допомагаючих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професій, у тому числі медиків.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Для оцінки емоційного виснаження як компонента професійного вигорання застосовувався опитувальник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Maslach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Burnout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Inventory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Human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Services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Survey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(MBI-</w:t>
      </w:r>
      <w:r>
        <w:rPr>
          <w:rFonts w:ascii="Times New Roman" w:eastAsia="Times New Roman" w:hAnsi="Times New Roman" w:cs="Times New Roman"/>
          <w:sz w:val="28"/>
          <w:szCs w:val="28"/>
        </w:rPr>
        <w:t>HSS), адаптований для використання в медичному середовищі. У структурі повного опитувальника вирізняють три шкали: емоційне виснаження, деперсоналізація та редукція особистих досягнень. У цій роботі основна увага приділялася шкалі емоційного виснаження, як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а відображає відчуття емоційної спустошеності та виснаження від роботи з людьми. Пункти оцінювалися за шкалою частоти переживань; вищі бали за шкалою емоційного виснаження інтерпретувалися як вищий рівень емоційного виснаження, тоді як для шкали особистих </w:t>
      </w:r>
      <w:r>
        <w:rPr>
          <w:rFonts w:ascii="Times New Roman" w:eastAsia="Times New Roman" w:hAnsi="Times New Roman" w:cs="Times New Roman"/>
          <w:sz w:val="28"/>
          <w:szCs w:val="28"/>
        </w:rPr>
        <w:t>досягнень (за потреби розгляду) низькі бали відповідають більш вираженій редукції досягнень.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Для аналізу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копінг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-стратегій медичних працівників використовувався опитувальник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Brief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COPE, який дає можливість оцінити частоту використання різних стратегій подол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ання стресових ситуацій. Опитувальник містить низку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субшкал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(проблемно-орієнтований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копінг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-орієнтований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копінг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уникання, пошук підтримки тощо). У рамках даного дослідження особлива увага приділялася співвідношенню адаптивних (планування, активне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подолання, пошук емоційної та інструментальної підтримки, позитивна переоцінка) та неадаптивних стратегій (заперечення, поведінкове уникання тощо). Це дозволило розглядати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копінг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важливий компонент стійкості до стресу [46, 47, 22, 62].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Крім стандартизо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ваних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методик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використовувалася авторська соціально-демографічна та професійна анкета, яка давала інформацію про вік, стать, посаду, стаж роботи, тип підрозділу, досвід роботи з пацієнтами, які постраждали внаслідок війни, а також наявність власного травм</w:t>
      </w:r>
      <w:r>
        <w:rPr>
          <w:rFonts w:ascii="Times New Roman" w:eastAsia="Times New Roman" w:hAnsi="Times New Roman" w:cs="Times New Roman"/>
          <w:sz w:val="28"/>
          <w:szCs w:val="28"/>
        </w:rPr>
        <w:t>атичного досвіду, пов’язаного з війною. Ці дані наведені в таблиці 2.1 та використовувалися для опису вибірки й аналізу можливих відмінностей за окремими підгрупами.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Процедура організації та проведення дослідження (дизайн «до-після»).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Емпіричне дослідження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здійснювалося у форматі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однофакторного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дослідження з вимірюванням показників «до» та «після» участі в програмі розвитку навичок стійкості до стресу [35, 37, 38, 40, 65, 67, 68].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першому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етапі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констатувальному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 проводилося первинне обстеження всіх 70 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едичних працівників за вказаним комплексом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методик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PSS-10, CD-RISC-10, шкала емоційного виснаження MBI-HSS,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Brief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COPE та соціально-демографічна анкета. Опитування проводилося за попередньою домовленістю з адміністраціями закладів у час, максимально набли</w:t>
      </w:r>
      <w:r>
        <w:rPr>
          <w:rFonts w:ascii="Times New Roman" w:eastAsia="Times New Roman" w:hAnsi="Times New Roman" w:cs="Times New Roman"/>
          <w:sz w:val="28"/>
          <w:szCs w:val="28"/>
        </w:rPr>
        <w:t>жений до завершення робочої зміни або в окремо виділений час, щоб мінімізувати вплив поточного професійного навантаження на результати. Заповнення бланків могло здійснюватися індивідуально або в малих групах із дотриманням умов конфіденційності. Інструкція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до кожної методики надавалася у стандартизованому вигляді; респондентам підкреслювалося, що немає «правильних» чи «неправильних» відповідей, важливо лише чесно відобразити власний стан.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другому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етапі впроваджувалася програма розвитку навичок стійкості до стресів для медичних працівників. Програма мала груповий формат, реалізовувалася у вигляді серії структурованих занять, спрямованих на:</w:t>
      </w:r>
    </w:p>
    <w:p w:rsidR="00CE1186" w:rsidRDefault="00A933A7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психоосвіту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щодо стресу, професійного вигорання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резиліє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нтності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;</w:t>
      </w:r>
    </w:p>
    <w:p w:rsidR="00CE1186" w:rsidRDefault="00A933A7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освоєння базових технік саморегуляції (дихальні вправи, короткі релаксаційні практики, елементи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майндфулнесу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);</w:t>
      </w:r>
    </w:p>
    <w:p w:rsidR="00CE1186" w:rsidRDefault="00A933A7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розвиток адаптивних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копінг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-стратегій (планування, пошук підтримки, позитивна переоцінка, балансування навантаження й відпочинку);</w:t>
      </w:r>
    </w:p>
    <w:p w:rsidR="00CE1186" w:rsidRDefault="00A933A7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рефлек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сію власного досвіду та посилення ресурсів через групову взаємодію [35, 37, 38, 40, 65-68, 69, 70, 72].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Тривалість окремих зустрічей та загальна тривалість програми добиралися з урахуванням робочих графіків медичних працівників, можливостей закладів та рекомендацій адміністрації. Участь у програмі була добровільною; при цьому намагалися забезпечити максималь</w:t>
      </w:r>
      <w:r>
        <w:rPr>
          <w:rFonts w:ascii="Times New Roman" w:eastAsia="Times New Roman" w:hAnsi="Times New Roman" w:cs="Times New Roman"/>
          <w:sz w:val="28"/>
          <w:szCs w:val="28"/>
        </w:rPr>
        <w:t>но можливе охоплення медичного персоналу, який брав участь у первинному тестуванні.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третьому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етапі (контрольному) проводилося повторне обстеження тих самих 70 медичних працівників тим самим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психодіагностичним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комплексом (PSS-10, CD-RISC-10, шкала емоцій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ного виснаження MBI-HSS,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Brief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COPE). Повторне тестування здійснювалося після завершення програми з дотриманням тих самих процедурних умов, що і під час первинного обстеження. Це дозволило отримати порівняльні дані за основними показниками «до» та «після» </w:t>
      </w:r>
      <w:r>
        <w:rPr>
          <w:rFonts w:ascii="Times New Roman" w:eastAsia="Times New Roman" w:hAnsi="Times New Roman" w:cs="Times New Roman"/>
          <w:sz w:val="28"/>
          <w:szCs w:val="28"/>
        </w:rPr>
        <w:t>участі в програмі та оцінити її ефективність.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Усі бланки опитувань маркувалися кодовими номерами, що давало змогу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співвіднести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результати «до» та «після» на індивідуальному рівні, зберігаючи конфіденційність персональних даних. Первинна обробка результатів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проводилася у вигляді підрахунку «сирих» балів за кожною методикою з подальшим переведенням їх у стандартизовані показники, рівні та інтерпретаційні категорії згідно з вимогами авторів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адаптацій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Методи математико-статистичної обробки.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Статистична оброб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ка емпіричних даних здійснювалася з використанням стандартних методів описової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інферентної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статистики [54, 55].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 етапі описової статистики для кожного показника (рівень сприйманого стресу, стійкість до стресу, емоційне виснаження, окремі групи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копінг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>стратегій) обчислювалися середні значення (M) та середні похибки середнього (m), що подані у форматі M ± m. Окремі результати (середні показники та їх коротка інтерпретація для вибірки в цілому) наведені в таблиці, присвяченій описовим характеристикам досл</w:t>
      </w:r>
      <w:r>
        <w:rPr>
          <w:rFonts w:ascii="Times New Roman" w:eastAsia="Times New Roman" w:hAnsi="Times New Roman" w:cs="Times New Roman"/>
          <w:sz w:val="28"/>
          <w:szCs w:val="28"/>
        </w:rPr>
        <w:t>іджуваних показників. Для окреслення структури вибірки за рівнями (низький, помірний, високий) розраховувалися також частки (%) респондентів, що відповідають тим чи іншим діапазонам значень, з відображенням цих даних у відповідній таблиці.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Для оцінки ефект</w:t>
      </w:r>
      <w:r>
        <w:rPr>
          <w:rFonts w:ascii="Times New Roman" w:eastAsia="Times New Roman" w:hAnsi="Times New Roman" w:cs="Times New Roman"/>
          <w:sz w:val="28"/>
          <w:szCs w:val="28"/>
        </w:rPr>
        <w:t>ивності програми розвитку навичок стійкості до стресів використовувався порівняльний аналіз показників «до» та «після» участі в програмі. Оскільки вимірювання проводилися у тієї самої групи респондентів, застосовувався t-критерій Стьюдента для залежних виб</w:t>
      </w:r>
      <w:r>
        <w:rPr>
          <w:rFonts w:ascii="Times New Roman" w:eastAsia="Times New Roman" w:hAnsi="Times New Roman" w:cs="Times New Roman"/>
          <w:sz w:val="28"/>
          <w:szCs w:val="28"/>
        </w:rPr>
        <w:t>ірок. На його основі оцінювалися статистично значущі відмінності у середніх значеннях PSS-10, CD-RISC-10 та шкали емоційного виснаження MBI-HSS до і після програми. Рівень статистичної значущості приймався на рівні p &lt; 0,05; для більш виражених відмінносте</w:t>
      </w:r>
      <w:r>
        <w:rPr>
          <w:rFonts w:ascii="Times New Roman" w:eastAsia="Times New Roman" w:hAnsi="Times New Roman" w:cs="Times New Roman"/>
          <w:sz w:val="28"/>
          <w:szCs w:val="28"/>
        </w:rPr>
        <w:t>й фіксувалися також рівні p &lt; 0,01 та p &lt; 0,001. У таблиці, що відображає динаміку показників (M ± m до та після програми), статистична значущість позначена зірочками відповідно до рівня p.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 потреби, у разі відхилення розподілу від нормального або при ан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алізі окремих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субшкал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копінгу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порядковим вимірюванням, могли використовуватися непараметричні критерії (наприклад, критерій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Вілкоксона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зв’язаних вибірок). Однак основний акцент робився на параметричному аналізі як достатньо надійному для вибірки обра</w:t>
      </w:r>
      <w:r>
        <w:rPr>
          <w:rFonts w:ascii="Times New Roman" w:eastAsia="Times New Roman" w:hAnsi="Times New Roman" w:cs="Times New Roman"/>
          <w:sz w:val="28"/>
          <w:szCs w:val="28"/>
        </w:rPr>
        <w:t>ного обсягу.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Статистична обробка даних здійснювалася з використанням пакетів прикладних програм (наприклад, Microsoft Excel, SPSS або їх аналогів), що забезпечували коректний розрахунок описових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інферентних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показників, а також побудову таблиць і графікі</w:t>
      </w:r>
      <w:r>
        <w:rPr>
          <w:rFonts w:ascii="Times New Roman" w:eastAsia="Times New Roman" w:hAnsi="Times New Roman" w:cs="Times New Roman"/>
          <w:sz w:val="28"/>
          <w:szCs w:val="28"/>
        </w:rPr>
        <w:t>в для наочності подання результатів.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Таким чином, обраний методичний апарат дає змогу комплексно оцінити рівень сприйманого стресу, стійкість до стресу, емоційне виснаження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копінг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-стратегії медичних працівників, а також об’єктивно оцінити ефективність п</w:t>
      </w:r>
      <w:r>
        <w:rPr>
          <w:rFonts w:ascii="Times New Roman" w:eastAsia="Times New Roman" w:hAnsi="Times New Roman" w:cs="Times New Roman"/>
          <w:sz w:val="28"/>
          <w:szCs w:val="28"/>
        </w:rPr>
        <w:t>рограми розвитку навичок стійкості до стресів на основі порівняння показників до та після її впровадження.</w:t>
      </w:r>
    </w:p>
    <w:p w:rsidR="00CE1186" w:rsidRDefault="00CE118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E1186" w:rsidRDefault="00CE118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CE1186" w:rsidRDefault="00CE118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CE1186" w:rsidRDefault="00CE118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2.3. Етичні аспекти емпіричного дослідження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Емпіричне дослідження стійкості до стресів медичних працівників проводилося з дотриманням основних 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тичних принципів психологічних досліджень: поваги до гідності та прав людини, добровільності участі, конфіденційності,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ненанесення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шкоди та професійної відповідальності дослідника. Організація роботи відповідала чинному законодавству України у сфері охорон</w:t>
      </w:r>
      <w:r>
        <w:rPr>
          <w:rFonts w:ascii="Times New Roman" w:eastAsia="Times New Roman" w:hAnsi="Times New Roman" w:cs="Times New Roman"/>
          <w:sz w:val="28"/>
          <w:szCs w:val="28"/>
        </w:rPr>
        <w:t>и здоров’я та захисту персональних даних, а також загальноприйнятим міжнародним етичним стандартам щодо досліджень у галузі психічного здоров’я.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Добровільність участі та інформована згода.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Участь медичних працівників у дослідженні була повністю добровільною. Перед початком обстеження кожному потенційному учаснику надавали коротку та зрозумілу інформацію про мету, завдання та основні етапи дослідження, орієнтовну тривалість заповнення опитува</w:t>
      </w:r>
      <w:r>
        <w:rPr>
          <w:rFonts w:ascii="Times New Roman" w:eastAsia="Times New Roman" w:hAnsi="Times New Roman" w:cs="Times New Roman"/>
          <w:sz w:val="28"/>
          <w:szCs w:val="28"/>
        </w:rPr>
        <w:t>льників, а також про подальше використання результатів у наукових цілях. Підкреслювалося, що участь або відмова від участі жодним чином не впливають на їхній професійний статус, взаємини з адміністрацією чи колегами [5, 69, 72].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Після надання інформації до</w:t>
      </w:r>
      <w:r>
        <w:rPr>
          <w:rFonts w:ascii="Times New Roman" w:eastAsia="Times New Roman" w:hAnsi="Times New Roman" w:cs="Times New Roman"/>
          <w:sz w:val="28"/>
          <w:szCs w:val="28"/>
        </w:rPr>
        <w:t>слідник отримував інформовану згоду кожного учасника на участь у дослідженні (усну та/або письмову, залежно від прийнятої у закладі процедури). Респондентам також пояснювалося їхнє право відмовитися від участі на будь-якому етапі без необхідності пояснюват</w:t>
      </w:r>
      <w:r>
        <w:rPr>
          <w:rFonts w:ascii="Times New Roman" w:eastAsia="Times New Roman" w:hAnsi="Times New Roman" w:cs="Times New Roman"/>
          <w:sz w:val="28"/>
          <w:szCs w:val="28"/>
        </w:rPr>
        <w:t>и причини й без будь-яких негативних наслідків [5, 69, 72].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Конфіденційність та захист персональних даних.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 метою забезпечення конфіденційності в опитувальних бланках не зазначалися прізвища, імена чи будь-які дані, які дозволяли б прямо ідентифікувати ко</w:t>
      </w:r>
      <w:r>
        <w:rPr>
          <w:rFonts w:ascii="Times New Roman" w:eastAsia="Times New Roman" w:hAnsi="Times New Roman" w:cs="Times New Roman"/>
          <w:sz w:val="28"/>
          <w:szCs w:val="28"/>
        </w:rPr>
        <w:t>нкретну особу. Кожному учаснику присвоювався кодовий номер, який використовувався для зіставлення результатів обстеження «до» та «після» участі в програмі розвитку стійкості до стресу [5, 69].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Усі паперові бланки зберігалися окремо від списків відповідност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 кодів та реальних даних про учасників. Після завершення обробки інформації результати використовувалися лише в узагальненому вигляді (у вигляді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середніх показників, відсотків, діаграм), що унеможливлювало ідентифікацію окремих медичних працівників. Дані </w:t>
      </w:r>
      <w:r>
        <w:rPr>
          <w:rFonts w:ascii="Times New Roman" w:eastAsia="Times New Roman" w:hAnsi="Times New Roman" w:cs="Times New Roman"/>
          <w:sz w:val="28"/>
          <w:szCs w:val="28"/>
        </w:rPr>
        <w:t>не передавалися третім особам, не залученим до наукової роботи, без відповідного узгодження з адміністрацією закладу в рамках внутрішніх процедур [5, 69, 72].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Ненанесення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 шкоди та психологічна безпека учасників.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 огляду на те, що дослідження проводилося с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еред медичних працівників, які працюють із пацієнтами, що постраждали внаслідок війни, та нерідко мають власний травматичний досвід, особлива увага приділялася мінімізації можливих психоемоційних ризиків.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Психодіагностичний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інструментарій складався зі стан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дартизованих опитувальників, що не містили прямих запитань, здатних спричинити різку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ретравматизацію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(опис конкретних травматичних подій, деталей насильства тощо) [5, 69, 72, 33, 34, 3, 78].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 разі, якщо в процесі заповнення анкет учасник виявляв ознаки зн</w:t>
      </w:r>
      <w:r>
        <w:rPr>
          <w:rFonts w:ascii="Times New Roman" w:eastAsia="Times New Roman" w:hAnsi="Times New Roman" w:cs="Times New Roman"/>
          <w:sz w:val="28"/>
          <w:szCs w:val="28"/>
        </w:rPr>
        <w:t>ачного емоційного напруження або сам повідомляв про дискомфорт, передбачалася можливість перервати або повністю припинити участь. Дослідник надавав базову підтримувальну реакцію (нормалізація переживань, коротке обговорення емоційного стану) та, за потреби</w:t>
      </w:r>
      <w:r>
        <w:rPr>
          <w:rFonts w:ascii="Times New Roman" w:eastAsia="Times New Roman" w:hAnsi="Times New Roman" w:cs="Times New Roman"/>
          <w:sz w:val="28"/>
          <w:szCs w:val="28"/>
        </w:rPr>
        <w:t>, пропонував звернутися за індивідуальною консультацією до фахівця з психічного здоров’я закладу чи до інших доступних служб психологічної допомоги [33, 34, 69, 70, 72].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Відповідність професійним етичним нормам.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Організація дослідження узгоджувалася з адмі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ністрацією МЦ «KIND» та КНП «ООМЦПЗ» ООР, що забезпечувало його відповідність внутрішнім положенням закладів щодо проведення опитувань серед персоналу. У своїй роботі дослідник дотримувався етичних принципів, викладених у професійних кодексах психолога, а </w:t>
      </w:r>
      <w:r>
        <w:rPr>
          <w:rFonts w:ascii="Times New Roman" w:eastAsia="Times New Roman" w:hAnsi="Times New Roman" w:cs="Times New Roman"/>
          <w:sz w:val="28"/>
          <w:szCs w:val="28"/>
        </w:rPr>
        <w:t>також загальних міжнародних підходів до етичного проведення досліджень у сфері психічного здоров’я дорослих [5, 69, 72, 70].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При інтерпретації результатів робився акцент на повазі до учасників та їхнього професійного досвіду. Дані не використовувалися з ме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тою оцінювання або контролю діяльності конкретних працівників, а розглядалися виключно з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точки зору науково-практичного аналізу групових тенденцій та можливостей подальшого вдосконалення програм підтримки медичного персоналу [5, 33, 34, 69, 72].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Маршрути психологічної допомоги за результатами дослідження.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 урахуванням того, що дослідження стосувалося психічного стану медичних працівників в умовах війни, важливим етичним аспектом було забезпечення можливості отримати допомогу для тих учасників, у </w:t>
      </w:r>
      <w:r>
        <w:rPr>
          <w:rFonts w:ascii="Times New Roman" w:eastAsia="Times New Roman" w:hAnsi="Times New Roman" w:cs="Times New Roman"/>
          <w:sz w:val="28"/>
          <w:szCs w:val="28"/>
        </w:rPr>
        <w:t>яких виявлялися виражені ознаки підвищеного стресу, емоційного виснаження чи неадаптивних стратегій подолання. За попереднім узгодженням з адміністрацією базових закладів передбачалася можливість:</w:t>
      </w:r>
    </w:p>
    <w:p w:rsidR="00CE1186" w:rsidRDefault="00A933A7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звернення учасника за індивідуальною консультацією до психо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лога/фахівця з психічного здоров’я закладу;</w:t>
      </w:r>
    </w:p>
    <w:p w:rsidR="00CE1186" w:rsidRDefault="00A933A7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рекомендації, у разі потреби, щодо подальшого маршруту допомоги (звернення до лікаря-психіатра, участь у внутрішньому тренінгу, залучення до програм підтримки персоналу тощо) [33, 34, 69, 70, 72].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Таким чином, ет</w:t>
      </w:r>
      <w:r>
        <w:rPr>
          <w:rFonts w:ascii="Times New Roman" w:eastAsia="Times New Roman" w:hAnsi="Times New Roman" w:cs="Times New Roman"/>
          <w:sz w:val="28"/>
          <w:szCs w:val="28"/>
        </w:rPr>
        <w:t>ичні аспекти дослідження були спрямовані на максимальний захист прав і благополуччя медичних працівників, добровільність та усвідомленість участі, конфіденційність даних і забезпечення можливості отримання психологічної підтримки. Це дозволяє розглядати пр</w:t>
      </w:r>
      <w:r>
        <w:rPr>
          <w:rFonts w:ascii="Times New Roman" w:eastAsia="Times New Roman" w:hAnsi="Times New Roman" w:cs="Times New Roman"/>
          <w:sz w:val="28"/>
          <w:szCs w:val="28"/>
        </w:rPr>
        <w:t>оведене дослідження як таке, що відповідає сучасним етичним вимогам до наукових робіт у галузі психології в умовах воєнного часу.</w:t>
      </w:r>
    </w:p>
    <w:p w:rsidR="00CE1186" w:rsidRDefault="00CE118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E1186" w:rsidRDefault="00CE118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br w:type="page"/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Висновки до розділу 2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Проведений аналіз організації та методів емпіричного дослідження стійкості до стресів медичних працівників в умовах війни дає підстави сформулювати такі узагальнення [69-72, 41-47, 49-55, 63].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По-перше, обґрунтовано вибір Медичного центру «KIND» та КНП «ОО</w:t>
      </w:r>
      <w:r>
        <w:rPr>
          <w:rFonts w:ascii="Times New Roman" w:eastAsia="Times New Roman" w:hAnsi="Times New Roman" w:cs="Times New Roman"/>
          <w:sz w:val="28"/>
          <w:szCs w:val="28"/>
        </w:rPr>
        <w:t>МЦПЗ» ООР як баз емпіричного дослідження. Обидва заклади функціонують у сфері психічного здоров’я та працюють із пацієнтами, які мають значне психоемоційне навантаження, зокрема пов’язане з наслідками війни, хронічним стресом і травматичним досвідом. Це зу</w:t>
      </w:r>
      <w:r>
        <w:rPr>
          <w:rFonts w:ascii="Times New Roman" w:eastAsia="Times New Roman" w:hAnsi="Times New Roman" w:cs="Times New Roman"/>
          <w:sz w:val="28"/>
          <w:szCs w:val="28"/>
        </w:rPr>
        <w:t>мовлює підвищені вимоги до емоційної витривалості персоналу та актуалізує потребу в дослідженні й розвитку стійкості до стресів саме серед медичних працівників цих установ [69, 70, 75, 78].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По-друге, сформовано вибірку з 70 медичних працівників (лікарів та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медичних сестер), яку охарактеризовано за ключовими соціально-демографічними та професійними показниками: вік, стать, посада, стаж роботи, тип підрозділу, досвід роботи з пацієнтами, що постраждали внаслідок війни, наявність власного травматичного досвіду</w:t>
      </w:r>
      <w:r>
        <w:rPr>
          <w:rFonts w:ascii="Times New Roman" w:eastAsia="Times New Roman" w:hAnsi="Times New Roman" w:cs="Times New Roman"/>
          <w:sz w:val="28"/>
          <w:szCs w:val="28"/>
        </w:rPr>
        <w:t>, пов’язаного з війною. Показано, що значна частина учасників поєднує професійний контакт із воєнною травмою пацієнтів із власними воєнними переживаннями, що створює додаткове навантаження та робить вибірку релевантною для цілей дослідження.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По-третє, обра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но та описано комплекс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психодіагностичних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методик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який дозволяє всебічно оцінити ключові параметри досліджуваного феномену. Зокрема, використання PSS-10 забезпечує вимір сприйманого рівня стресу, CD-RISC-10 – стійкості до стресів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), шкала 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моційного виснаження MBI-HSS – ступеня вираженості емоційного виснаження як компонента професійного вигорання, а опитувальник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Brief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COPE – особливостей використання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копінг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-стратегій. Авторська соціально-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демографічна анкета доповнює цей комплекс, даючи змог</w:t>
      </w:r>
      <w:r>
        <w:rPr>
          <w:rFonts w:ascii="Times New Roman" w:eastAsia="Times New Roman" w:hAnsi="Times New Roman" w:cs="Times New Roman"/>
          <w:sz w:val="28"/>
          <w:szCs w:val="28"/>
        </w:rPr>
        <w:t>у врахувати вплив контекстуальних чинників.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По-четверте, детально представлено процедуру організації дослідження в дизайні «до-після», яка включає три послідовні етапи: первинне обстеження медичних працівників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констатувальний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етап), реалізацію програми ро</w:t>
      </w:r>
      <w:r>
        <w:rPr>
          <w:rFonts w:ascii="Times New Roman" w:eastAsia="Times New Roman" w:hAnsi="Times New Roman" w:cs="Times New Roman"/>
          <w:sz w:val="28"/>
          <w:szCs w:val="28"/>
        </w:rPr>
        <w:t>звитку навичок стійкості до стресу та повторне обстеження тих самих респондентів після завершення програми. Такий підхід дозволяє не лише описати вихідний стан досліджуваних показників, але й оцінити динаміку та ефективність програми на рівні групи.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По-п’я</w:t>
      </w:r>
      <w:r>
        <w:rPr>
          <w:rFonts w:ascii="Times New Roman" w:eastAsia="Times New Roman" w:hAnsi="Times New Roman" w:cs="Times New Roman"/>
          <w:sz w:val="28"/>
          <w:szCs w:val="28"/>
        </w:rPr>
        <w:t>те, визначено методи математико-статистичної обробки даних, які застосовуються для аналізу результатів: описова статистика (розрахунок середніх значень M, середніх похибок m, часток у відсотках) та порівняльний аналіз показників до і після програми з викор</w:t>
      </w:r>
      <w:r>
        <w:rPr>
          <w:rFonts w:ascii="Times New Roman" w:eastAsia="Times New Roman" w:hAnsi="Times New Roman" w:cs="Times New Roman"/>
          <w:sz w:val="28"/>
          <w:szCs w:val="28"/>
        </w:rPr>
        <w:t>истанням t-критерію Стьюдента для залежних вибірок (за потреби – непараметричних критеріїв). Це забезпечує можливість об’єктивної кількісної оцінки змін у рівні сприйманого стресу, стійкості до стресів та емоційного виснаження медичних працівників.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По-шост</w:t>
      </w:r>
      <w:r>
        <w:rPr>
          <w:rFonts w:ascii="Times New Roman" w:eastAsia="Times New Roman" w:hAnsi="Times New Roman" w:cs="Times New Roman"/>
          <w:sz w:val="28"/>
          <w:szCs w:val="28"/>
        </w:rPr>
        <w:t>е, окреслено етичні засади проведення дослідження, які включають добровільність участі, інформовану згоду, гарантування конфіденційності та анонімності результатів, зменшення можливих психоемоційних ризиків для учасників, а також наявність маршруту отриман</w:t>
      </w:r>
      <w:r>
        <w:rPr>
          <w:rFonts w:ascii="Times New Roman" w:eastAsia="Times New Roman" w:hAnsi="Times New Roman" w:cs="Times New Roman"/>
          <w:sz w:val="28"/>
          <w:szCs w:val="28"/>
        </w:rPr>
        <w:t>ня психологічної допомоги у разі виявлення виражених труднощів. Це відповідає сучасним етичним вимогам до наукових досліджень у сфері психології та психічного здоров’я в умовах війни [5, 69, 70, 72].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 цілому, результати, подані в розділі 2, дозволяють зро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бити висновок, що організація емпіричного дослідження, склад вибірки, обраний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психодіагностичний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інструментарій, процедура дослідження та методи статистичної обробки є адекватними меті, завданням і предмету кваліфікаційної роботи. Це створює надійну методо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логічну основу для подальшого аналізу емпіричних результатів, їх інтерпретації та оцінки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ефективності програми розвитку навичок стійкості до стресів медичних працівників, що буде реалізовано в розділі 3.</w:t>
      </w:r>
    </w:p>
    <w:p w:rsidR="00CE1186" w:rsidRDefault="00CE118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E1186" w:rsidRDefault="00A933A7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br w:type="page"/>
      </w:r>
    </w:p>
    <w:p w:rsidR="00CE1186" w:rsidRDefault="00A933A7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РОЗДІЛ 3. РЕЗУЛЬТАТИ ДОСЛІДЖЕННЯ ТА ПРОГРАМА РОЗВИТКУ НАВИЧОК СТІЙКОСТІ ДО СТРЕСІВ МЕДИЧНИХ ПРАЦІВНИКІВ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3.1. Описові статистики показників стресу, стійкості до стресів та емоційного виснаження медичних працівників до впровадження програми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 цьому етапі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проаналізовано результати початкового обстеження медичних працівників (n = 70) до впровадження програми розвитку навичок стійкості до стресів. Описові статистики основних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психодіагностичних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показників (сприйманий стрес, стійкість до стресу, емоційне виснаж</w:t>
      </w:r>
      <w:r>
        <w:rPr>
          <w:rFonts w:ascii="Times New Roman" w:eastAsia="Times New Roman" w:hAnsi="Times New Roman" w:cs="Times New Roman"/>
          <w:sz w:val="28"/>
          <w:szCs w:val="28"/>
        </w:rPr>
        <w:t>ення) подано в таблиці 3.1.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За даними PSS-10, середній рівень сприйманого стресу у вибірці медичних працівників становить 23,7 ± 0,7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що відповідає переважно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помірно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-високому рівню суб’єктивно сприйманого стресу в умовах війни. Це означає, що в повсяк</w:t>
      </w:r>
      <w:r>
        <w:rPr>
          <w:rFonts w:ascii="Times New Roman" w:eastAsia="Times New Roman" w:hAnsi="Times New Roman" w:cs="Times New Roman"/>
          <w:sz w:val="28"/>
          <w:szCs w:val="28"/>
        </w:rPr>
        <w:t>денному житті значна частина респондентів часто відчуває перевантаженість, напруження, брак контролю над ситуацією, що цілком узгоджується зі специфікою їхньої професійної діяльності в умовах хронічної нестачі ресурсів та постійної невизначеності, пов’язан</w:t>
      </w:r>
      <w:r>
        <w:rPr>
          <w:rFonts w:ascii="Times New Roman" w:eastAsia="Times New Roman" w:hAnsi="Times New Roman" w:cs="Times New Roman"/>
          <w:sz w:val="28"/>
          <w:szCs w:val="28"/>
        </w:rPr>
        <w:t>ої з воєнними подіями. Уже на рівні середнього групового показника можна говорити про суттєве стресове навантаження, яке створює ризики для психічного здоров’я та професійного благополуччя.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Показники за шкалою стійкості до стресу CD-RISC-10 засвідчили, що </w:t>
      </w:r>
      <w:r>
        <w:rPr>
          <w:rFonts w:ascii="Times New Roman" w:eastAsia="Times New Roman" w:hAnsi="Times New Roman" w:cs="Times New Roman"/>
          <w:sz w:val="28"/>
          <w:szCs w:val="28"/>
        </w:rPr>
        <w:t>середній рівень психологічної стійкості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 медичних працівників становить 24,8 ± 0,6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що в цілому відповідає середньому рівню стійкості. Такий результат свідчить про наявність у більшості респондентів певного запасу внутрішніх ресурсів (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здатність відновлюватися після труднощів, певна гнучкість, уміння зосереджуватися на діях навіть у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стресі), однак цей запас не є надмірним. У контексті війни та тривалого професійного стресу середній рівень стійкості означає, що частина медичних працівникі</w:t>
      </w:r>
      <w:r>
        <w:rPr>
          <w:rFonts w:ascii="Times New Roman" w:eastAsia="Times New Roman" w:hAnsi="Times New Roman" w:cs="Times New Roman"/>
          <w:sz w:val="28"/>
          <w:szCs w:val="28"/>
        </w:rPr>
        <w:t>в здатна протидіяти високим навантаженням, але значна група залишається вразливою до виснаження, що додатково підтверджується подальшим аналізом рівнів показників (підрозділ 3.2).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За даними шкали емоційного виснаження MBI-HSS, середній показник емоційного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виснаження у вибірці становить 27,5 ± 0,8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що також відповідає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помірно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-високому рівню емоційного виснаження, типовому для медичних працівників, які тривалий час працюють в умовах хронічного стресу. Отримані значення вказують на відчуття емоційної втом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и, «спустошеності», зниження ресурсу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емпатійної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взаємодії з пацієнтами. У поєднанні з підвищеним рівнем сприйманого стресу це створює сприятливий ґрунт для формування синдрому професійного вигорання, що має значення як для самопочуття медиків, так і дл</w:t>
      </w:r>
      <w:r>
        <w:rPr>
          <w:rFonts w:ascii="Times New Roman" w:eastAsia="Times New Roman" w:hAnsi="Times New Roman" w:cs="Times New Roman"/>
          <w:sz w:val="28"/>
          <w:szCs w:val="28"/>
        </w:rPr>
        <w:t>я якості надання допомоги [10-14, 18, 45, 75-77].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Таким чином, груповий профіль медичних працівників до впровадження програми характеризується: </w:t>
      </w:r>
    </w:p>
    <w:p w:rsidR="00CE1186" w:rsidRDefault="00A933A7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помірно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-високим рівнем сприйманого стресу;</w:t>
      </w:r>
    </w:p>
    <w:p w:rsidR="00CE1186" w:rsidRDefault="00A933A7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середнім рівнем стійкості до стресів, що не завжди забезпечує достат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ній захист від тривалих навантажень;</w:t>
      </w:r>
    </w:p>
    <w:p w:rsidR="00CE1186" w:rsidRDefault="00A933A7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помірно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-високим рівнем емоційного виснаження, притаманним значній частині вибірки.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Отримані дані підтверджують теоретичні положення розділів 1 і 2 щодо високої напруженості професійної діяльності медичних працівників у </w:t>
      </w:r>
      <w:r>
        <w:rPr>
          <w:rFonts w:ascii="Times New Roman" w:eastAsia="Times New Roman" w:hAnsi="Times New Roman" w:cs="Times New Roman"/>
          <w:sz w:val="28"/>
          <w:szCs w:val="28"/>
        </w:rPr>
        <w:t>сфері психічного здоров’я в умовах війни та обґрунтовують необхідність цілеспрямованих програм розвитку стійкості до стресів.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Подальший аналіз, представлений у підрозділі 3.2, деталізує ці результати, показуючи розподіл медичних працівників за рівнями спри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йманого стресу, стійкості до стресів та емоційного виснаження, що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дозволяє виділити групи підвищеного ризику та уточнити завдання формувальної програми.</w:t>
      </w:r>
    </w:p>
    <w:p w:rsidR="00CE1186" w:rsidRDefault="00CE118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3.2. Рівні стресу, стійкості до стресів та емоційного виснаження медичних працівників до впровадження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програми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Для більш детального розуміння вихідного психоемоційного стану медичних працівників проаналізовано розподіл респондентів за рівнями сприйманого стресу, стійкості до стресів та емоційного виснаження. Узагальнені дані наведені в таблиці 3.2.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 рез</w:t>
      </w:r>
      <w:r>
        <w:rPr>
          <w:rFonts w:ascii="Times New Roman" w:eastAsia="Times New Roman" w:hAnsi="Times New Roman" w:cs="Times New Roman"/>
          <w:sz w:val="28"/>
          <w:szCs w:val="28"/>
        </w:rPr>
        <w:t>ультатами шкали сприйманого стресу (PSS-10), низький рівень стресу виявлено у 13 медичних працівників (18,6%), помірний рівень – у 31 особи (44,3%), а високий рівень сприйманого стресу – у 26 осіб (37,1%). Отже, понад чотири п’ятих вибірки (81,4%) перебува</w:t>
      </w:r>
      <w:r>
        <w:rPr>
          <w:rFonts w:ascii="Times New Roman" w:eastAsia="Times New Roman" w:hAnsi="Times New Roman" w:cs="Times New Roman"/>
          <w:sz w:val="28"/>
          <w:szCs w:val="28"/>
        </w:rPr>
        <w:t>ють у зоні помірного або високого стресу, причому майже кожен третій-четвертий медичний працівник демонструє саме високий рівень суб’єктивно сприйманого стресу. Це підтверджує, що для більшості учасників дослідження повсякденне професійне та життєве навант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аження в умовах війни є значним і потенційно виснажливим. Невелика група з низьким рівнем стресу (менше п’ятої частини вибірки) може розглядатися як відносно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щодо поточних умов, однак навіть у цій підгрупі стрес не є повністю відсутнім, а радше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не досягає критичних значень.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Розподіл рівнів стійкості до стресів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 за CD-RISC-10 свідчить про неоднорідність ресурсного забезпечення медичних працівників. Низький рівень стійкості виявлено у 19 осіб (27,1%), середній рівень – у 34 осіб (4</w:t>
      </w:r>
      <w:r>
        <w:rPr>
          <w:rFonts w:ascii="Times New Roman" w:eastAsia="Times New Roman" w:hAnsi="Times New Roman" w:cs="Times New Roman"/>
          <w:sz w:val="28"/>
          <w:szCs w:val="28"/>
        </w:rPr>
        <w:t>8,6%), а високий рівень стійкості до стресів – лише у 17 медичних працівників (24,3%). Таким чином, хоча майже половина вибірки (середній рівень) має певний запас психологічних ресурсів, понад чверть респондентів із низькою стійкістю становлять групу підви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щеної вразливості: за умов тривалого професійного та воєнного стресу саме вони мають більший ризик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розвитку емоційного виснаження, погіршення психологічного благополуччя та зниження якості професійного функціонування. Водночас наявність майже чверті медичн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их працівників із високою стійкістю є важливим ресурсом для колективу, потенційно пов’язаним із моделлю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взаємопідтримки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поширення адаптивних стратегій подолання.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 показниками емоційного виснаження (шкала MBI-HSS) низький рівень емоційного виснаження виявлено у 16 осіб (22,9%), помірний рівень – у 33 медичних працівників (47,1%), а високий рівень емоційного виснаження – у 21 особи (30,0%). Отже, майже три чверті р</w:t>
      </w:r>
      <w:r>
        <w:rPr>
          <w:rFonts w:ascii="Times New Roman" w:eastAsia="Times New Roman" w:hAnsi="Times New Roman" w:cs="Times New Roman"/>
          <w:sz w:val="28"/>
          <w:szCs w:val="28"/>
        </w:rPr>
        <w:t>еспондентів (77,1%) мають помірні або високі прояви емоційного виснаження, що свідчить про відчутну «ціну» тривалої роботи в умовах хронічного стресу й війни. Група з високим емоційним виснаженням (кожен третій) потребує особливої уваги з погляду ризику по</w:t>
      </w:r>
      <w:r>
        <w:rPr>
          <w:rFonts w:ascii="Times New Roman" w:eastAsia="Times New Roman" w:hAnsi="Times New Roman" w:cs="Times New Roman"/>
          <w:sz w:val="28"/>
          <w:szCs w:val="28"/>
        </w:rPr>
        <w:t>дальшого розвитку професійного вигорання, психосоматичних розладів, зниження мотивації та професійного задоволення.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Узагальнюючи ці дані, можна говорити про небезпечне поєднання для значної частини вибірки: </w:t>
      </w:r>
    </w:p>
    <w:p w:rsidR="00CE1186" w:rsidRDefault="00A933A7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помірний або високий рівень сприйманого стресу,</w:t>
      </w:r>
    </w:p>
    <w:p w:rsidR="00CE1186" w:rsidRDefault="00A933A7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середній або низький рівень стійкості до стресів,</w:t>
      </w:r>
    </w:p>
    <w:p w:rsidR="00CE1186" w:rsidRDefault="00A933A7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помірні чи високі показники емоційного виснаження.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Такий профіль 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казує на напружений баланс між навантаженнями та ресурсами, де для частини медичних працівників ресурсів уже недостатньо для повноцінної компенсації впливу хронічного стресу. Саме ці групи – медики з високим стресом, низькою/середньою стійкістю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помірно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/</w:t>
      </w:r>
      <w:r>
        <w:rPr>
          <w:rFonts w:ascii="Times New Roman" w:eastAsia="Times New Roman" w:hAnsi="Times New Roman" w:cs="Times New Roman"/>
          <w:sz w:val="28"/>
          <w:szCs w:val="28"/>
        </w:rPr>
        <w:t>високо вираженим емоційним виснаженням – є пріоритетною цільовою аудиторією для програми розвитку навичок стійкості до стресів [22, 23, 24-27, 56-60, 69-72, 75-77].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Отримані результати доповнюють висновки підрозділу 3.1, де було показано, що в середньому г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рупа характеризується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помірно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-високим стресом та емоційним виснаженням при середньому рівні стійкості до стресів. Аналіз рівнів дозволяє побачити внутрішню структурну неоднорідність вибірки та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конкретизувати завдання формувальної програми: не лише загальне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зниження стресу та виснаження, а й цілеспрямоване посилення стійкості у найбільш вразливих категорій медичних працівників.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 наступному підрозділі (3.3) буде представлено структуру та зміст програми розвитку навичок стійкості до стресів, розробленої з ура</w:t>
      </w:r>
      <w:r>
        <w:rPr>
          <w:rFonts w:ascii="Times New Roman" w:eastAsia="Times New Roman" w:hAnsi="Times New Roman" w:cs="Times New Roman"/>
          <w:sz w:val="28"/>
          <w:szCs w:val="28"/>
        </w:rPr>
        <w:t>хуванням виявлених особливостей вихідного стану медичних працівників [35, 37-40, 65-68, 69-72].</w:t>
      </w:r>
    </w:p>
    <w:p w:rsidR="00CE1186" w:rsidRDefault="00CE118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3.3. Програма розвитку навичок стійкості до стресів медичних працівників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Розробка програми розвитку навичок стійкості до стресів ґрунтувалася на результатах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sz w:val="28"/>
          <w:szCs w:val="28"/>
        </w:rPr>
        <w:t>онстатувального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етапу дослідження (підрозділи 3.1-3.2) та теоретичних положеннях, викладених у розділі 1. Вихідний стан вибірки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помірно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-високий рівень сприйманого стресу та емоційного виснаження при переважно середній і частково низькій стійкості до стре</w:t>
      </w:r>
      <w:r>
        <w:rPr>
          <w:rFonts w:ascii="Times New Roman" w:eastAsia="Times New Roman" w:hAnsi="Times New Roman" w:cs="Times New Roman"/>
          <w:sz w:val="28"/>
          <w:szCs w:val="28"/>
        </w:rPr>
        <w:t>сів – засвідчив необхідність цілеспрямованого психологічного супроводу медичних працівників МЦ «KIND» та КНП «ООМЦПЗ» ООР, орієнтованого на посилення їхніх внутрішніх і зовнішніх ресурсів.</w:t>
      </w:r>
    </w:p>
    <w:p w:rsidR="00CE1186" w:rsidRDefault="00CE118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Мета, завдання та цільова група програми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Метою програми є розвиток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навичок стійкості до стресів у медичних працівників, які працюють у сфері психічного здоров’я в умовах війни, шляхом формування ефективних стратегій саморегуляції, адаптивного подолання стресових ситуацій та посилення усвідомлення власних ресурсів [24-27,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35, 37-40, 56-60, 69-72].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Для досягнення мети було визначено такі основні завдання програми: </w:t>
      </w:r>
    </w:p>
    <w:p w:rsidR="00CE1186" w:rsidRDefault="00A933A7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Надати учасникам науково обґрунтовану інформацію про природу стресу, професійного виснаження та психологічної стійкості в умовах воєнного часу.</w:t>
      </w:r>
    </w:p>
    <w:p w:rsidR="00CE1186" w:rsidRDefault="00A933A7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Сформувати базові навички емоційної та фізіологічної саморегуляції, що можуть застосовуватися безпосередньо в 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бочому процесі.</w:t>
      </w:r>
    </w:p>
    <w:p w:rsidR="00CE1186" w:rsidRDefault="00A933A7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Сприяти розвитку адаптивних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копінг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-стратегій (проблемно-орієнтованого подолання, пошуку підтримки, позитивної переоцінки) та зниженню частоти використання неадаптивних стратегій.</w:t>
      </w:r>
    </w:p>
    <w:p w:rsidR="00CE1186" w:rsidRDefault="00A933A7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Підтримати формування усвідомленого ставлення до власних ресу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рсів і меж (баланс «допомоги іншим» і «турботи про себе»).</w:t>
      </w:r>
    </w:p>
    <w:p w:rsidR="00CE1186" w:rsidRDefault="00A933A7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Посилити командну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взаємопідтримку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через створення безпечного простору для обговорення професійних та особистих стресових переживань.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Цільовою групою програми стали медичні працівники МЦ «KIND» та КНП «ООМЦПЗ» ООР (усього 70 осіб), які брали участь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конста</w:t>
      </w:r>
      <w:r>
        <w:rPr>
          <w:rFonts w:ascii="Times New Roman" w:eastAsia="Times New Roman" w:hAnsi="Times New Roman" w:cs="Times New Roman"/>
          <w:sz w:val="28"/>
          <w:szCs w:val="28"/>
        </w:rPr>
        <w:t>тувальному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етапі дослідження. З урахуванням графіків роботи та можливості проведення групових занять учасників було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розподілено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кілька малих груп (орієнтовно по 10-15 осіб у групі), що забезпечувало достатній рівень взаємодії та безпеки в процесі обгово</w:t>
      </w:r>
      <w:r>
        <w:rPr>
          <w:rFonts w:ascii="Times New Roman" w:eastAsia="Times New Roman" w:hAnsi="Times New Roman" w:cs="Times New Roman"/>
          <w:sz w:val="28"/>
          <w:szCs w:val="28"/>
        </w:rPr>
        <w:t>рення [6, 33, 34, 69-72, 75-78].</w:t>
      </w:r>
    </w:p>
    <w:p w:rsidR="00CE1186" w:rsidRDefault="00CE118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Принципи побудови та формати роботи 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Програма розроблялася з урахуванням таких принципів: </w:t>
      </w:r>
    </w:p>
    <w:p w:rsidR="00CE1186" w:rsidRDefault="00A933A7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Доказовість – опора на сучасні рекомендації у сфері психічного здоров’я та психосоціальної підтримки (MHPSS), використання технік,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ефективність яких підтверджена дослідженнями (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психоосвіта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техніки саморегуляції, тренінги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).</w:t>
      </w:r>
    </w:p>
    <w:p w:rsidR="00CE1186" w:rsidRDefault="00A933A7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Мультирівневість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поєднання індивідуального й групового рівнів: робота з особистісними ресурсами, групова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взаємопідтримка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обговорення реальних про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фесійних ситуацій.</w:t>
      </w:r>
    </w:p>
    <w:p w:rsidR="00CE1186" w:rsidRDefault="00A933A7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Адаптація до умов війни й робочого графіка – компактний формат занять (60-90 хвилин), можливість проведення зустрічей у проміжках між змінами або в окремі виділені «вікна», фокус на техніках, які можна виконувати в умовах підвищеного нав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антаження.</w:t>
      </w:r>
    </w:p>
    <w:p w:rsidR="00CE1186" w:rsidRDefault="00A933A7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Орієнтація на ресурси – акцент не лише на зменшенні симптомів стресу, а й на виявленні та посиленні індивідуальних, командних і ціннісних ресурсів.</w:t>
      </w:r>
    </w:p>
    <w:p w:rsidR="00CE1186" w:rsidRDefault="00A933A7">
      <w:pPr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Безпека та добровільність – створення атмосфери довіри, відсутність примусу до розкриття особистих травматичних переживань, можливість утриматися від обговорення тем, які викликають надмірне напруження.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Основним форматом роботи були групові заняття тренінг</w:t>
      </w:r>
      <w:r>
        <w:rPr>
          <w:rFonts w:ascii="Times New Roman" w:eastAsia="Times New Roman" w:hAnsi="Times New Roman" w:cs="Times New Roman"/>
          <w:sz w:val="28"/>
          <w:szCs w:val="28"/>
        </w:rPr>
        <w:t>ового типу з елементами міні-лекції, практичних вправ і рефлексивного обговорення. За потреби учасникам пропонувалося індивідуальне обговорення актуальних питань із фахівцем (поза межами групи) [35, 37-40, 65-68, 69-72].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Структура та зміст програми 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Програ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ма реалізовувалася у вигляді серії з шести послідовних занять, які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логічно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вибудовували роботу від усвідомлення проблеми – до опанування конкретних навичок та планування подальшої самостійної практики.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Заняття 1.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Психоосвіта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 щодо стресу, вигорання та стійк</w:t>
      </w: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ості в умовах війни.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Мета – сформувати уявлення про природу стресу, професійного виснаження та психологічної стійкості, нормалізувати реакції медичних працівників.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Ключові елементи:</w:t>
      </w:r>
    </w:p>
    <w:p w:rsidR="00CE1186" w:rsidRDefault="00A933A7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обговорення типових професійних і воєнних стресорів;</w:t>
      </w:r>
    </w:p>
    <w:p w:rsidR="00CE1186" w:rsidRDefault="00A933A7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модель «вимоги – ресу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рси» професійного стресу;</w:t>
      </w:r>
    </w:p>
    <w:p w:rsidR="00CE1186" w:rsidRDefault="00A933A7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поняття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відмінність між «силою» та «невразливістю»;</w:t>
      </w:r>
    </w:p>
    <w:p w:rsidR="00CE1186" w:rsidRDefault="00A933A7">
      <w:pPr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обговорення «міфів» про професійну витривалість («я маю витримувати все», «слабкість – це звернутися по допомогу» тощо).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Заняття 2. Навички тілесної та дихальної </w:t>
      </w: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саморегуляції.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Мета – навчити учасників базових технік швидкого зниження фізіологічного напруження.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Ключові елементи:</w:t>
      </w:r>
    </w:p>
    <w:p w:rsidR="00CE1186" w:rsidRDefault="00A933A7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короткі вправи керованого дихання (подовжений видих, дихання «по квадранту»);</w:t>
      </w:r>
    </w:p>
    <w:p w:rsidR="00CE1186" w:rsidRDefault="00A933A7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елементи прогресивної м’язової релаксації в адаптованому форматі;</w:t>
      </w:r>
    </w:p>
    <w:p w:rsidR="00CE1186" w:rsidRDefault="00A933A7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вправи на усвідомлення напруження в тілі та його розслаблення, які можна виконувати в робочих умовах (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мікропаузи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2-5 хвилин).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Заняття 3. Усвідомленість (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mindfulness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) і самоспостереження в умовах стресу.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Мета – розвивати здатність фіксувати власний стан «ту</w:t>
      </w:r>
      <w:r>
        <w:rPr>
          <w:rFonts w:ascii="Times New Roman" w:eastAsia="Times New Roman" w:hAnsi="Times New Roman" w:cs="Times New Roman"/>
          <w:sz w:val="28"/>
          <w:szCs w:val="28"/>
        </w:rPr>
        <w:t>т-і-тепер», не «залипаючи» в автоматичних реакціях.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Ключові елементи: </w:t>
      </w:r>
    </w:p>
    <w:p w:rsidR="00CE1186" w:rsidRDefault="00A933A7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прості вправи усвідомленого дихання та фокусування уваги;</w:t>
      </w:r>
    </w:p>
    <w:p w:rsidR="00CE1186" w:rsidRDefault="00A933A7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техніки короткого «сканування» стану (емоції – думки – тілесні відчуття);</w:t>
      </w:r>
    </w:p>
    <w:p w:rsidR="00CE1186" w:rsidRDefault="00A933A7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обговорення ситуацій, коли «автопілот» приводить до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иснаження, та способів переведення себе в більш усвідомлений режим.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Заняття 4. Робота з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мисленнєвими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 установками та стрес-інтерпретацією.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Мета – допомогти учасникам виявляти та пом’якшувати неконструктивні когнітивні схеми, що посилюють стрес.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Ключові елем</w:t>
      </w:r>
      <w:r>
        <w:rPr>
          <w:rFonts w:ascii="Times New Roman" w:eastAsia="Times New Roman" w:hAnsi="Times New Roman" w:cs="Times New Roman"/>
          <w:sz w:val="28"/>
          <w:szCs w:val="28"/>
        </w:rPr>
        <w:t>енти:</w:t>
      </w:r>
    </w:p>
    <w:p w:rsidR="00CE1186" w:rsidRDefault="00A933A7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виявлення типових автоматичних думок («я недостатньо роблю», «я не маю права на помилку», «я не можу відмовити» тощо);</w:t>
      </w:r>
    </w:p>
    <w:p w:rsidR="00CE1186" w:rsidRDefault="00A933A7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базові прийоми когнітивного переосмислення (пошук альтернативних пояснень,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переформулювання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категоричних суджень);</w:t>
      </w:r>
    </w:p>
    <w:p w:rsidR="00CE1186" w:rsidRDefault="00A933A7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формування більш реалістичних і підтримувальних установок щодо власної професійної ролі та меж відповідальності.</w:t>
      </w:r>
    </w:p>
    <w:p w:rsidR="00CE1186" w:rsidRDefault="00CE118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E1186" w:rsidRDefault="00CE118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Заняття 5.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Копінг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-стратегі</w:t>
      </w: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ї та планування відновлення.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Мета – посилити використання адаптивних стратегій подолання та сформувати індивідуальний план відновлення ресурсів.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Ключові елементи: </w:t>
      </w:r>
    </w:p>
    <w:p w:rsidR="00CE1186" w:rsidRDefault="00A933A7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обговорення власних стратегій подолання стресу (на основі результатів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Brief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COPE);</w:t>
      </w:r>
    </w:p>
    <w:p w:rsidR="00CE1186" w:rsidRDefault="00A933A7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виділення адаптивних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копінгів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(планування, активне подолання, пошук підтримки, позитивна переоцінка) і неадаптивних (уникання, заперечення, «заглушення» переживань);</w:t>
      </w:r>
    </w:p>
    <w:p w:rsidR="00CE1186" w:rsidRDefault="00A933A7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побудов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«особистої карти ресурсів» (що допомагає відновлюватися – люди, діяльність, умови);</w:t>
      </w:r>
    </w:p>
    <w:p w:rsidR="00CE1186" w:rsidRDefault="00A933A7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складання реалістичного плану короткочасного й довготривалого відновлення (на рівні дня, тижня, місяця).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Заняття 6. Інтеграція навичок, підсумкова рефлексія та підтримка </w:t>
      </w: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в колективі.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Мета – узагальнити набуті навички, пов’язати індивідуальну стійкість із командною підтримкою.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Ключові елементи:</w:t>
      </w:r>
    </w:p>
    <w:p w:rsidR="00CE1186" w:rsidRDefault="00A933A7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обговорення змін, які учасники помітили в собі за час програми;</w:t>
      </w:r>
    </w:p>
    <w:p w:rsidR="00CE1186" w:rsidRDefault="00A933A7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виділення найбільш корисних технік та способів їх інтеграції в повсякденну практику;</w:t>
      </w:r>
    </w:p>
    <w:p w:rsidR="00CE1186" w:rsidRDefault="00A933A7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формування елементів «внутрішньої мережі підтримки» (домовленості про взаємну підтримку,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мікроформати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спільних пауз, обговорення складних випадків) [33, 34, 35, 37-40, 56-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60, 65-68, 69-72];</w:t>
      </w:r>
    </w:p>
    <w:p w:rsidR="00CE1186" w:rsidRDefault="00A933A7">
      <w:pPr>
        <w:numPr>
          <w:ilvl w:val="0"/>
          <w:numId w:val="1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підбиття підсумків та узгодження можливих подальших кроків (участь у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супервізіях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самостійна практика тощо).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Кожне заняття включало поєднання інформаційного, практичного та рефлексивного компонентів. Учасники отримували короткі роздатков</w:t>
      </w:r>
      <w:r>
        <w:rPr>
          <w:rFonts w:ascii="Times New Roman" w:eastAsia="Times New Roman" w:hAnsi="Times New Roman" w:cs="Times New Roman"/>
          <w:sz w:val="28"/>
          <w:szCs w:val="28"/>
        </w:rPr>
        <w:t>і матеріали (пам’ятки з основних технік, алгоритмами виконання вправ), а також заохочувалися до самостійної практики між зустрічами (5-10 хвилин щоденно) [35, 37-40, 65-68, 69-72].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Очікувані результати впровадження програми 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Очікувалося, що участь у програмі сприятиме: </w:t>
      </w:r>
    </w:p>
    <w:p w:rsidR="00CE1186" w:rsidRDefault="00A933A7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зниженню рівня сприйманого стресу за шкалою PSS-10;</w:t>
      </w:r>
    </w:p>
    <w:p w:rsidR="00CE1186" w:rsidRDefault="00A933A7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підвищенню рівня стійкості до стресів за CD-RISC-10;</w:t>
      </w:r>
    </w:p>
    <w:p w:rsidR="00CE1186" w:rsidRDefault="00A933A7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зменшенню емоційного виснаження за шкалою MBI-HSS;</w:t>
      </w:r>
    </w:p>
    <w:p w:rsidR="00CE1186" w:rsidRDefault="00A933A7">
      <w:pPr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більш частому використанню адаптивних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копінг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-стратегій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зниженню частоти звернення до неадаптивних способів подолання.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Оцінка того, наскільки ці очікування реалізувалися, подається в наступному підрозділі 3.4, де аналізуються зміни показників «до» та «після» програми на основі даних таблиці 3.3.</w:t>
      </w:r>
    </w:p>
    <w:p w:rsidR="00CE1186" w:rsidRDefault="00CE118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3.4. Оцінк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а ефективності програми розвитку навичок стійкості до стресів медичних працівників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Оцінка ефективності програми розвитку навичок стійкості до стресів здійснювалася шляхом порівняння показників сприйманого стресу, стійкості до стресу та емоційного виснажен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ня до та після участі медичних працівників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у програмі. Узагальнені результати подано в таблиці 3.3, де наведені середні значення (M ± m), напрямок змін та рівні статистичної значущості.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Зміни рівня сприйманого стресу 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За результатами шкали сприйманого стре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су (PSS-10) середній показник стресу до програми становив 23,7 ± 0,7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тоді як після програми він знизився до 19,6 ± 0,6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Отже, відбулося зниження середнього рівня сприйманого стресу на 4,1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що є клінічно й практично значущим для вибірки меди</w:t>
      </w:r>
      <w:r>
        <w:rPr>
          <w:rFonts w:ascii="Times New Roman" w:eastAsia="Times New Roman" w:hAnsi="Times New Roman" w:cs="Times New Roman"/>
          <w:sz w:val="28"/>
          <w:szCs w:val="28"/>
        </w:rPr>
        <w:t>чних працівників, які працюють у хронічно напружених умовах.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Статистичний аналіз за t-критерієм Стьюдента для залежних вибірок показав, що це зниження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високодостовірним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(*, p &lt; 0,001)**. Такий результат свідчить, що зміни навряд чи можна пояснити випадко</w:t>
      </w:r>
      <w:r>
        <w:rPr>
          <w:rFonts w:ascii="Times New Roman" w:eastAsia="Times New Roman" w:hAnsi="Times New Roman" w:cs="Times New Roman"/>
          <w:sz w:val="28"/>
          <w:szCs w:val="28"/>
        </w:rPr>
        <w:t>вими коливаннями або короткочасними факторами, і вони пов’язані саме з участю медичних працівників у програмі розвитку навичок стійкості до стресу [54, 55, 35, 40, 67, 68].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З практичної точки зору це означає, що після проходження програми медичні працівник</w:t>
      </w:r>
      <w:r>
        <w:rPr>
          <w:rFonts w:ascii="Times New Roman" w:eastAsia="Times New Roman" w:hAnsi="Times New Roman" w:cs="Times New Roman"/>
          <w:sz w:val="28"/>
          <w:szCs w:val="28"/>
        </w:rPr>
        <w:t>и рідше оцінюють життєві ситуації як надмірно неконтрольовані й перевантажувальні, що може відображати як покращення навичок саморегуляції та когнітивного переосмислення, так і загальне посилення відчуття внутрішньої керованості власним станом.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Зміни рівня</w:t>
      </w: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 стійкості до стресу (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) 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Показники за шкалою стійкості до стресу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Connor-Davidson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(CD-RISC-10) демонструють чітку позитивну динаміку. До програми середнє значення становило 24,8 ± 0,6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тоді як після програми – 28,3 ± 0,5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Таким чином, середній показник стійкості до стресі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 збільшився на 3,5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що відповідає переходу від переважно середнього рівня стійкості до більш вираженого, підвищеного рівня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Ця зміна також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високодостовірною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(*, p &lt; 0,001)**. З огляду на характер шкали CD-RISC-10, підвищення балів оз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начає, що медичні працівники після участі в програмі: </w:t>
      </w:r>
    </w:p>
    <w:p w:rsidR="00CE1186" w:rsidRDefault="00A933A7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краще відчувають свою здатність відновлюватися після стресових ситуацій;</w:t>
      </w:r>
    </w:p>
    <w:p w:rsidR="00CE1186" w:rsidRDefault="00A933A7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більше покладаються на власні внутрішні ресурси;</w:t>
      </w:r>
    </w:p>
    <w:p w:rsidR="00CE1186" w:rsidRDefault="00A933A7">
      <w:pPr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легше знаходять способи функціонувати навіть за умов тривалого навантаження.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Отже, можна говорити, що програма не лише зменшила суб’єктивне відчуття стресу, а й посилила внутрішній ресурсний потенціал медичних працівників, що є ключовою ціллю програм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</w:t>
      </w:r>
      <w:r>
        <w:rPr>
          <w:rFonts w:ascii="Times New Roman" w:eastAsia="Times New Roman" w:hAnsi="Times New Roman" w:cs="Times New Roman"/>
          <w:sz w:val="28"/>
          <w:szCs w:val="28"/>
        </w:rPr>
        <w:t>ієнтності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Зміни рівня емоційного виснаження 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За шкалою емоційного виснаження опитувальника MBI-HSS спостерігається виразне зменшення симптомів емоційного виснаження. До програми середній показник становив 27,5 ± 0,8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після програми – 22,1 ± 0,7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бал</w:t>
      </w:r>
      <w:r>
        <w:rPr>
          <w:rFonts w:ascii="Times New Roman" w:eastAsia="Times New Roman" w:hAnsi="Times New Roman" w:cs="Times New Roman"/>
          <w:sz w:val="28"/>
          <w:szCs w:val="28"/>
        </w:rPr>
        <w:t>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Тобто рівень емоційного виснаження знизився в середньому на 5,4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що є суттєвим показником для групи, яка працює в умовах високого професійного та воєнного стресу.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Як і в попередніх випадках, ці зміни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високодостовірними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(*, p &lt; 0,001)**. Практично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це означає, що після участі в програмі медичні працівники рідше відчувають себе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спорожнілими», менш вираженим є відчуття того, що робота «забирає всі сили». Зниження емоційного виснаження є важливим чинником профілактики подальшого розвитку синд</w:t>
      </w:r>
      <w:r>
        <w:rPr>
          <w:rFonts w:ascii="Times New Roman" w:eastAsia="Times New Roman" w:hAnsi="Times New Roman" w:cs="Times New Roman"/>
          <w:sz w:val="28"/>
          <w:szCs w:val="28"/>
        </w:rPr>
        <w:t>рому професійного вигорання, а також може сприяти покращенню якості взаємодії з пацієнтами та колегами [54, 55, 35, 37, 40, 67, 68].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  <w:t xml:space="preserve">Узагальнення результатів ефективності програми 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Узагальнюючи отримані результати, можна констатувати, що участь медичних пр</w:t>
      </w:r>
      <w:r>
        <w:rPr>
          <w:rFonts w:ascii="Times New Roman" w:eastAsia="Times New Roman" w:hAnsi="Times New Roman" w:cs="Times New Roman"/>
          <w:sz w:val="28"/>
          <w:szCs w:val="28"/>
        </w:rPr>
        <w:t>ацівників у програмі розвитку навичок стійкості до стресів призвела до комплексних позитивних змін у їхньому психоемоційному стані: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рівень сприйманого стресу істотно знизився, що вказує на зменшення суб’єктивного відчуття перевантаженості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неконтрольован</w:t>
      </w:r>
      <w:r>
        <w:rPr>
          <w:rFonts w:ascii="Times New Roman" w:eastAsia="Times New Roman" w:hAnsi="Times New Roman" w:cs="Times New Roman"/>
          <w:sz w:val="28"/>
          <w:szCs w:val="28"/>
        </w:rPr>
        <w:t>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ситуацій;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стійкість до стресів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 зросла, що свідчить про посилення здатності відновлюватися після стресових подій та справлятися з труднощами;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емоційне виснаження зменшилося, що є ключовим показником профілактики професійного вигорання.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Важливо, що усі виявлені зміни мають високий рівень статистичної значущості (p &lt; 0,001). Це дозволяє зробити висновок, що програма мала реальний, а не випадковий вплив на стан медичних працівників. Такі результати узгоджуються з теоретичними положеннями щ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одо ефективності комплексних програм, які поєднують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психоосвіту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формування навичок саморегуляції, роботу з когнітивними установками й розвиток адаптивних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копінг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-стратегій [35, 37, 40, 54, 55, 67, 68].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Таким чином, програма розвитку навичок стійкості до ст</w:t>
      </w:r>
      <w:r>
        <w:rPr>
          <w:rFonts w:ascii="Times New Roman" w:eastAsia="Times New Roman" w:hAnsi="Times New Roman" w:cs="Times New Roman"/>
          <w:sz w:val="28"/>
          <w:szCs w:val="28"/>
        </w:rPr>
        <w:t>ресів може розглядатися як ефективний інструмент психологічного супроводу медичних працівників МЦ «KIND» та КНП «ООМЦПЗ» ООР в умовах війни. У висновках до розділу 3 ці результати будуть додатково узагальнені та інтерпретовані в контексті завдань кваліфіка</w:t>
      </w:r>
      <w:r>
        <w:rPr>
          <w:rFonts w:ascii="Times New Roman" w:eastAsia="Times New Roman" w:hAnsi="Times New Roman" w:cs="Times New Roman"/>
          <w:sz w:val="28"/>
          <w:szCs w:val="28"/>
        </w:rPr>
        <w:t>ційної роботи й можливостей практичного впровадження подібних програм у систему охорони здоров’я.</w:t>
      </w:r>
    </w:p>
    <w:p w:rsidR="00CE1186" w:rsidRDefault="00CE118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br w:type="page"/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Висновки до розділу 3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Проведений аналіз результатів емпіричного дослідження та апробація програми розвитку навичок стійкості до стресів медичних працівників дозволяють сформулювати такі узагальнення [20-27, 33, 34, 35, 37-40, 41-47, 56-60, 65-68, 69-72, 75-77].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По-перше, встано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влено, що вихідний психоемоційний стан медичних працівників МЦ «KIND» та КНП «ООМЦПЗ» ООР характеризується підвищеним стресовим навантаженням. За даними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констатувального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етапу виявлено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помірно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-високий середній рівень сприйманого стресу,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помірно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-високий рів</w:t>
      </w:r>
      <w:r>
        <w:rPr>
          <w:rFonts w:ascii="Times New Roman" w:eastAsia="Times New Roman" w:hAnsi="Times New Roman" w:cs="Times New Roman"/>
          <w:sz w:val="28"/>
          <w:szCs w:val="28"/>
        </w:rPr>
        <w:t>ень емоційного виснаження та переважно середній (із часткою низького) рівень стійкості до стресів. Це свідчить про напружений баланс між вимогами професійної діяльності в умовах війни та наявними ресурсами медичних працівників.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По-друге, аналіз розподілу у</w:t>
      </w:r>
      <w:r>
        <w:rPr>
          <w:rFonts w:ascii="Times New Roman" w:eastAsia="Times New Roman" w:hAnsi="Times New Roman" w:cs="Times New Roman"/>
          <w:sz w:val="28"/>
          <w:szCs w:val="28"/>
        </w:rPr>
        <w:t>часників за рівнями показників підтвердив структурну неоднорідність вибірки та наявність груп підвищеного ризику. Більшість медичних працівників продемонстрували помірні або високі рівні сприйманого стресу й емоційного виснаження, тоді як високий рівень ст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ійкості до стресів відзначався лише у частини вибірки. Помітна частка респондентів із поєднанням високого стресу, низької/середньої стійкості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помірно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/високого емоційного виснаження вказує на реальну загрозу формування синдрому професійного вигорання за </w:t>
      </w:r>
      <w:r>
        <w:rPr>
          <w:rFonts w:ascii="Times New Roman" w:eastAsia="Times New Roman" w:hAnsi="Times New Roman" w:cs="Times New Roman"/>
          <w:sz w:val="28"/>
          <w:szCs w:val="28"/>
        </w:rPr>
        <w:t>умов тривалого воєнного та професійного навантаження.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По-третє, на основі теоретичних положень і емпіричних даних розроблено цілеспрямовану програму розвитку навичок стійкості до стресів, яка поєднує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психоосвітні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тренінгові та рефлексивно-підтримувальні компоненти. Структура програми (шість послідовних занят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ь) забезпечує логічний перехід від усвідомлення природи стресу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до опанування конкретних технік саморегуляції, когнітивного переосмислення та планування відновлення ресурсів. Програма побудована на принципах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доказовості,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мультирівневості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адаптації до умов війни та орієнтації на посилення ресурсів.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По-четверте, результати порівняльного аналізу показників «до» та «після» участі в програмі свідчать про високу ефективність запропонованого психологічного втручання. За всіма ключовими показник</w:t>
      </w:r>
      <w:r>
        <w:rPr>
          <w:rFonts w:ascii="Times New Roman" w:eastAsia="Times New Roman" w:hAnsi="Times New Roman" w:cs="Times New Roman"/>
          <w:sz w:val="28"/>
          <w:szCs w:val="28"/>
        </w:rPr>
        <w:t>ами – сприйманим стресом, стійкістю до стресів і емоційним виснаженням – виявлено статистично значущі (p &lt; 0,001) позитивні зміни у вигляді зниження рівня стресу та емоційного виснаження й підвищення стійкості до стресів. Це дозволяє стверджувати, що участ</w:t>
      </w:r>
      <w:r>
        <w:rPr>
          <w:rFonts w:ascii="Times New Roman" w:eastAsia="Times New Roman" w:hAnsi="Times New Roman" w:cs="Times New Roman"/>
          <w:sz w:val="28"/>
          <w:szCs w:val="28"/>
        </w:rPr>
        <w:t>ь у програмі сприяла як зменшенню суб’єктивного відчуття перевантаженості, так і посиленню внутрішніх ресурсів відновлення медичних працівників [20-27, 35, 37-40, 41-47, 54, 55, 56-60, 65-68, 67, 68].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По-п’яте, отримані результати дають підстави розглядати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запропоновану програму як перспективний напрям психологічного супроводу медичних працівників, які працюють у сфері психічного здоров’я в умовах війни. Вона може бути інтегрована в систему заходів підтримки персоналу як у зазначених закладах, так і в інших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медичних установах, що стикаються з тривалим воєнним та професійним стресом. При цьому доцільним видається подальше розширення програми (включення елементів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супервізій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інтервізій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організаційних змін) та її адаптація до специфіки окремих підрозділів.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Так</w:t>
      </w:r>
      <w:r>
        <w:rPr>
          <w:rFonts w:ascii="Times New Roman" w:eastAsia="Times New Roman" w:hAnsi="Times New Roman" w:cs="Times New Roman"/>
          <w:sz w:val="28"/>
          <w:szCs w:val="28"/>
        </w:rPr>
        <w:t>им чином, результати, викладені в розділі 3, підтверджують гіпотезу про те, що цілеспрямована програма розвитку навичок стійкості до стресів є ефективним засобом зниження рівня стресу та емоційного виснаження й підвищення стійкості до стресів у медичних пр</w:t>
      </w:r>
      <w:r>
        <w:rPr>
          <w:rFonts w:ascii="Times New Roman" w:eastAsia="Times New Roman" w:hAnsi="Times New Roman" w:cs="Times New Roman"/>
          <w:sz w:val="28"/>
          <w:szCs w:val="28"/>
        </w:rPr>
        <w:t>ацівників. Вони становлять підґрунтя для формулювання загальних висновків кваліфікаційної роботи та розробки практичних рекомендацій щодо впровадження подібних програм у систему охорони здоров’я України.</w:t>
      </w:r>
    </w:p>
    <w:p w:rsidR="00CE1186" w:rsidRDefault="00CE118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E1186" w:rsidRDefault="00CE118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E1186" w:rsidRDefault="00A933A7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:rsidR="00CE1186" w:rsidRDefault="00A933A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ЗАГАЛЬНІ ВИСНОВКИ</w:t>
      </w:r>
      <w:r>
        <w:rPr>
          <w:rFonts w:ascii="Times New Roman" w:eastAsia="Times New Roman" w:hAnsi="Times New Roman" w:cs="Times New Roman"/>
          <w:sz w:val="28"/>
          <w:szCs w:val="28"/>
        </w:rPr>
        <w:br/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 кваліфікаційній роботі «Роз</w:t>
      </w:r>
      <w:r>
        <w:rPr>
          <w:rFonts w:ascii="Times New Roman" w:eastAsia="Times New Roman" w:hAnsi="Times New Roman" w:cs="Times New Roman"/>
          <w:sz w:val="28"/>
          <w:szCs w:val="28"/>
        </w:rPr>
        <w:t>виток навичок стійкості до стресів медпрацівників в умовах війни» на теоретико-методологічному та емпіричному рівнях вирішено науково-практичне завдання – обґрунтування й апробація програми розвитку стійкості до стресів медичних працівників, які працюють 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сфері психічного здоров’я в умовах тривалого воєнного стресу в Україні. На підставі виконаного дослідження можна сформулювати такі узагальнені висновки.</w:t>
      </w:r>
    </w:p>
    <w:p w:rsidR="00CE1186" w:rsidRDefault="00A933A7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Теоретичний аналіз сучасних підходів до проблеми професійного стресу та стійкості до стресів медичних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працівників показав, що діяльність у сфері охорони здоров’я в умовах війни супроводжується поєднанням інтенсивних професійних стресорів (висока відповідальність, дефіцит часу,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насичена комунікація з пацієнтами) та екстремальних чинників воєнного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оходження (загроза життю, масові травматичні події, робота з пораненими та ВПО, нестача ресурсів). Професійний стрес у медпрацівників набуває хронічного характеру й виступає провідним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предиктором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емоційного виснаження, професійного вигорання та погіршення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якості медичної допомоги. Психологічна стійкість (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резилієнтність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) визначається як динамічний комплекс особистісних, соціальних та організаційних ресурсів, що забезпечують здатність відновлюватися після стресу, підтримувати ефективне функціонування та збері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гати професійну залученість навіть в умовах тривалої напруги.</w:t>
      </w:r>
    </w:p>
    <w:p w:rsidR="00CE1186" w:rsidRDefault="00A933A7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Узагальнення наукових даних щодо психологічної стійкості медичних працівників дозволило уточнити її структуру та зміст. До ядра стійкості віднесено: навички емоційної саморегуляції, гнучке викор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истання адаптивних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копінг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-стратегій, наявність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смисложиттєвих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орієнтацій і професійної ідентичності, підтримувальні соціальні зв’язки, сприятливий психологічний клімат у колективі, доступ до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супервізій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 психологічної допомоги. Встановлено, що вищий рівень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асоціюється з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нижчим сприйманим стресом, менш вираженим емоційним виснаженням і меншим ризиком розвитку синдрому професійного вигорання. Водночас стійкість не є фіксованою рисою і може бути підвищена внаслідок цілеспрямованих психологічних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інтервенцій, що обґрунтовує доцільність розробки спеціальних програм для медичних працівників.</w:t>
      </w:r>
    </w:p>
    <w:p w:rsidR="00CE1186" w:rsidRDefault="00A933A7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Проведений аналіз міжнародних та українських підходів до психологічного супроводу медичного персоналу показав ефективність комплексних програм розвитку стійкості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до стресу, які поєднують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психоосвіту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навчання технік саморегуляції, розвиток адаптивних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копінг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-стратегій, елементи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майндфулнесу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рефлексивні групові обговорення й підтримку на організаційному рівні. Обґрунтовано принципи побудови таких програм для умов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ійни в Україні: доказовість,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мультирівневість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(індивідуальний, груповий, організаційний рівні), адаптація до робочих графіків, орієнтація на посилення ресурсів, етичність і безпечність, а також обов’язковий моніторинг ефективності за допомогою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валідованих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психодіагностичних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інструментів.</w:t>
      </w:r>
    </w:p>
    <w:p w:rsidR="00CE1186" w:rsidRDefault="00A933A7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Емпіричне дослідження було організовано на базі МЦ «KIND» та КНП «ООМЦПЗ» ООР, що функціонують у системі психічного здоров’я та працюють з пацієнтами, які мають виражені наслідки хронічного та воєнного стресу. Сформовано ви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бірку з 70 медичних працівників (лікарі та медичні сестри), репрезентативну за основними соціально-демографічними та професійними характеристиками (вік, стать, стаж, тип підрозділу, досвід роботи з постраждалими від війни, власний воєнний травматичний досв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ід). Для оцінки сприйманого стресу, стійкості до стресів та емоційного виснаження використано комплекс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валідованих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методик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(PSS-10, CD-RISC-10, шкала емоційного виснаження MBI-HSS,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Brief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COPE, соціально-демографічна анкета) та дизайн дослідження «до-після»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 подальшим статистичним аналізом.</w:t>
      </w:r>
    </w:p>
    <w:p w:rsidR="00CE1186" w:rsidRDefault="00A933A7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Результати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констатувального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етапу дослідження засвідчили напружений психоемоційний стан медичних працівників у воєнних умовах.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Виявлено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помірно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-високий середній рівень сприйманого стресу та емоційного виснаження при пере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важно середньому, а в частини респондентів – низькому рівні стійкості до стресів. Більшість учасників продемонстрували помірні або високі рівні сприйманого стресу й емоційного виснаження, тоді як високий рівень стійкості відзначався лише у меншої частини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ибірки. Таким чином, значна частина медичних працівників поєднує високе стресове навантаження з обмеженим ресурсом стійкості, що створює реальний ризик розвитку професійного вигорання та погіршення психічного благополуччя.</w:t>
      </w:r>
    </w:p>
    <w:p w:rsidR="00CE1186" w:rsidRDefault="00A933A7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 основі теоретичного аналізу 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емпіричних даних розроблено й апробовано програму розвитку навичок стійкості до стресів медичних працівників, яка включала шість послідовних занять тренінгового типу. Структура програми забезпечувала логічний перехід від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психоосвіти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щодо стресу, вигорання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й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до формування конкретних навичок тілесної та дихальної саморегуляції, елементів усвідомленості, роботи з неконструктивними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мисленнєвими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установками, оптимізації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копінг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-стратегій та планування відновлення ресурсів. Завершальний модуль бу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присвячений інтеграції набутих навичок та посиленню командної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взаємопідтримки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 Програма була адаптована до умов воєнного часу та графіків роботи медичних працівників.</w:t>
      </w:r>
    </w:p>
    <w:p w:rsidR="00CE1186" w:rsidRDefault="00A933A7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Порівняльний аналіз показників «до» та «після» участі в програмі продемонстрував її вис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оку ефективність. Після проходження програми зафіксовано статистично значуще (p &lt; 0,001) зниження рівня сприйманого стресу за шкалою PSS-10, зростання стійкості до стресів за CD-RISC-10 та зменшення емоційного виснаження за шкалою MBI-HSS. Це свідчить про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те, що програма сприяла як зменшенню суб’єктивного відчуття перевантаженості й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неконтрольованості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ситуацій, так і посиленню внутрішніх ресурсів відновлення та витривалості, а також зниженню ключового компоненту професійного вигорання – емоційного виснаженн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я.</w:t>
      </w:r>
    </w:p>
    <w:p w:rsidR="00CE1186" w:rsidRDefault="00A933A7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Отримані результати дозволяють розглядати розроблену програму як ефективний інструмент психологічного супроводу медичних працівників 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сфері психічного здоров’я в умовах війни. Її впровадження може бути рекомендовано як складова системи підтримки персон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алу в закладах охорони здоров’я, які працюють з пацієнтами, що зазнали наслідків війни та хронічного стресу. Подальший розвиток даного напряму може передбачати масштабування програми, розробку модулів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супервізій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інтервізій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а також дослідження довготрив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алих ефектів участі у програмі та її адаптацію до різних категорій медичних фахівців.</w:t>
      </w:r>
    </w:p>
    <w:p w:rsidR="00CE1186" w:rsidRDefault="00A933A7">
      <w:pPr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 цілому виконане дослідження підтвердило гіпотезу про те, що цілеспрямований психологічний вплив, орієнтований на розвиток навичок стійкості до стресів, є дієвим засобом зменшення рівня стресу й емоційного виснаження та підвищення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медичних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працівників в умовах війни, що має важливе значення для практики охорони психічного здоров’я в Україні.</w:t>
      </w:r>
    </w:p>
    <w:p w:rsidR="00CE1186" w:rsidRDefault="00A933A7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:rsidR="00CE1186" w:rsidRDefault="00A933A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ПРАКТИЧНІ РЕКОМЕНДАЦІЇ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 підставі результатів теоретичного аналізу та емпіричного дослідження, проведеного на базі МЦ «KIND» та КНП «ООМЦПЗ» ООР, пр</w:t>
      </w:r>
      <w:r>
        <w:rPr>
          <w:rFonts w:ascii="Times New Roman" w:eastAsia="Times New Roman" w:hAnsi="Times New Roman" w:cs="Times New Roman"/>
          <w:sz w:val="28"/>
          <w:szCs w:val="28"/>
        </w:rPr>
        <w:t>опонується такий комплекс практичних рекомендацій, спрямованих на підвищення стійкості до стресів медичних працівників в умовах війни.</w:t>
      </w:r>
    </w:p>
    <w:p w:rsidR="00CE1186" w:rsidRDefault="00CE118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1. Для адміністрації МЦ «KIND» та КНП «ООМЦПЗ» ООР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1.1.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Інституціоналізувати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програму розвитку стійкості до стресів як е</w:t>
      </w:r>
      <w:r>
        <w:rPr>
          <w:rFonts w:ascii="Times New Roman" w:eastAsia="Times New Roman" w:hAnsi="Times New Roman" w:cs="Times New Roman"/>
          <w:sz w:val="28"/>
          <w:szCs w:val="28"/>
        </w:rPr>
        <w:t>лемент системи підтримки персоналу:</w:t>
      </w:r>
    </w:p>
    <w:p w:rsidR="00CE1186" w:rsidRDefault="00A933A7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передбачити її регулярне проведення для нових співробітників та періодичне – для чинного персоналу (наприклад, 1 раз на 6-12 місяців);</w:t>
      </w:r>
    </w:p>
    <w:p w:rsidR="00CE1186" w:rsidRDefault="00A933A7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інтегрувати участь у програмі в план професійного розвитку медичних працівників.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1.2. Забезпечити організаційні умови для участі медперсоналу в програмі, зокрема:</w:t>
      </w:r>
    </w:p>
    <w:p w:rsidR="00CE1186" w:rsidRDefault="00A933A7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виділення часу для проведення занять (з урахуванням графіків змін),</w:t>
      </w:r>
    </w:p>
    <w:p w:rsidR="00CE1186" w:rsidRDefault="00A933A7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можливість ротації/перерозподілу навантаження на час участі у тренінгу,</w:t>
      </w:r>
    </w:p>
    <w:p w:rsidR="00CE1186" w:rsidRDefault="00A933A7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забезпечення відповідного приміщення, де можна підтримувати конфіденційність та психологічну безпеку.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1.3. Запровади</w:t>
      </w:r>
      <w:r>
        <w:rPr>
          <w:rFonts w:ascii="Times New Roman" w:eastAsia="Times New Roman" w:hAnsi="Times New Roman" w:cs="Times New Roman"/>
          <w:sz w:val="28"/>
          <w:szCs w:val="28"/>
        </w:rPr>
        <w:t>ти систему моніторингу стресу та емоційного виснаження медичних працівників:</w:t>
      </w:r>
    </w:p>
    <w:p w:rsidR="00CE1186" w:rsidRDefault="00A933A7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періодичне (наприклад, раз на рік) анонімне опитування за короткими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валідованими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шкалами (PSS-10, CD-RISC-10, шкала емоційного виснаження MBI-HSS);</w:t>
      </w:r>
    </w:p>
    <w:p w:rsidR="00CE1186" w:rsidRDefault="00A933A7">
      <w:pPr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використання узагальнених резул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ьтатів для планування подальших заходів підтримки, без персоніфікації та оціночної функції.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1.4. Підтримувати культуру «допомоги для тих, хто допомагає», створюючи умови, за яких звернення медпрацівника по психологічну підтримку не сприймається як слабкіст</w:t>
      </w:r>
      <w:r>
        <w:rPr>
          <w:rFonts w:ascii="Times New Roman" w:eastAsia="Times New Roman" w:hAnsi="Times New Roman" w:cs="Times New Roman"/>
          <w:sz w:val="28"/>
          <w:szCs w:val="28"/>
        </w:rPr>
        <w:t>ь чи професійна неспроможність, а розглядається як відповідальне ставлення до власного стану та якості роботи.</w:t>
      </w:r>
    </w:p>
    <w:p w:rsidR="00CE1186" w:rsidRDefault="00CE118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2. Для психологів та фахівців з психічного здоров’я закладів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2.1. Використовувати розроблену програму як базову модель тренінгу стійкості до стр</w:t>
      </w:r>
      <w:r>
        <w:rPr>
          <w:rFonts w:ascii="Times New Roman" w:eastAsia="Times New Roman" w:hAnsi="Times New Roman" w:cs="Times New Roman"/>
          <w:sz w:val="28"/>
          <w:szCs w:val="28"/>
        </w:rPr>
        <w:t>есів, адаптуючи:</w:t>
      </w:r>
    </w:p>
    <w:p w:rsidR="00CE1186" w:rsidRDefault="00A933A7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тривалість та частоту занять (за потреби – від 4 до 8 зустрічей),</w:t>
      </w:r>
    </w:p>
    <w:p w:rsidR="00CE1186" w:rsidRDefault="00A933A7">
      <w:pPr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акценти в змісті (наприклад, більше уваги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майндфулнес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-практиках у підрозділах з високим рівнем емоційного виснаження).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2.2. Впроваджувати короткі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психоосвітні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модулі (10-20 хвилин) у форматі:</w:t>
      </w:r>
    </w:p>
    <w:p w:rsidR="00CE1186" w:rsidRDefault="00A933A7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«міні-лекцій» під час внутрішніх нарад,</w:t>
      </w:r>
    </w:p>
    <w:p w:rsidR="00CE1186" w:rsidRDefault="00A933A7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інформаційних бюлетен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ів або пам’яток (про стрес, вигорання, стійкість,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копінг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-стратегії),</w:t>
      </w:r>
    </w:p>
    <w:p w:rsidR="00CE1186" w:rsidRDefault="00A933A7">
      <w:pPr>
        <w:numPr>
          <w:ilvl w:val="0"/>
          <w:numId w:val="2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коротких групових обговорень складних ситуацій з акцентом на ресурсах та підтримці.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2.3. Запроваджувати регулярні групи підтримки/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інтервізії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медичних працівників, де можна:</w:t>
      </w:r>
    </w:p>
    <w:p w:rsidR="00CE1186" w:rsidRDefault="00A933A7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обговорювати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емоційно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складні випадки,</w:t>
      </w:r>
    </w:p>
    <w:p w:rsidR="00CE1186" w:rsidRDefault="00A933A7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відпрацьовувати навички саморегуляції в безпечному середовищі,</w:t>
      </w:r>
    </w:p>
    <w:p w:rsidR="00CE1186" w:rsidRDefault="00A933A7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посилювати відчуття командної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взаємопідтримки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2.4. Використовувати результати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psychodiagnostics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індивідуального консультування, зокрема:</w:t>
      </w:r>
    </w:p>
    <w:p w:rsidR="00CE1186" w:rsidRDefault="00A933A7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пропонувати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індивідуальні зустрічі медпрацівникам із високим рівнем стресу та емоційного виснаження й низькою стійкістю;</w:t>
      </w:r>
    </w:p>
    <w:p w:rsidR="00CE1186" w:rsidRDefault="00A933A7">
      <w:pPr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формувати індивідуалізовані плани психологічної підтримки (поєднання тренінгових, консультативних та, за потреби, психотерапевтичних заходів).</w:t>
      </w:r>
    </w:p>
    <w:p w:rsidR="00CE1186" w:rsidRDefault="00CE118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3.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Для медичних працівників (лікарів та медичних сестер)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3.1. Регулярно застосовувати набуті навички саморегуляції у щоденній практиці, зокрема:</w:t>
      </w:r>
    </w:p>
    <w:p w:rsidR="00CE1186" w:rsidRDefault="00A933A7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короткі дихальні вправи (подовжений видих, «дихальний квадрат») під час перерв та між консультаціями;</w:t>
      </w:r>
    </w:p>
    <w:p w:rsidR="00CE1186" w:rsidRDefault="00A933A7">
      <w:pPr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«тілесні сканування» напруження (короткі вправи на усвідомлення й розслаблення ключових зон напруги – плечі, шия, спина).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3.2. Планувати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мікропаузи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віднов</w:t>
      </w:r>
      <w:r>
        <w:rPr>
          <w:rFonts w:ascii="Times New Roman" w:eastAsia="Times New Roman" w:hAnsi="Times New Roman" w:cs="Times New Roman"/>
          <w:sz w:val="28"/>
          <w:szCs w:val="28"/>
        </w:rPr>
        <w:t>лення впродовж робочого дня:</w:t>
      </w:r>
    </w:p>
    <w:p w:rsidR="00CE1186" w:rsidRDefault="00A933A7">
      <w:pPr>
        <w:numPr>
          <w:ilvl w:val="0"/>
          <w:numId w:val="2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2-5-хвилинні зупинки для дихальних вправ, розтягування, коротких вправ усвідомленості;</w:t>
      </w:r>
    </w:p>
    <w:p w:rsidR="00CE1186" w:rsidRDefault="00A933A7">
      <w:pPr>
        <w:numPr>
          <w:ilvl w:val="0"/>
          <w:numId w:val="2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чітке розмежування часу для роботи й часу для відпочинку, наскільки це дозволяє режим закладу.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3.3. Використовувати більш адаптивні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копінг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-с</w:t>
      </w:r>
      <w:r>
        <w:rPr>
          <w:rFonts w:ascii="Times New Roman" w:eastAsia="Times New Roman" w:hAnsi="Times New Roman" w:cs="Times New Roman"/>
          <w:sz w:val="28"/>
          <w:szCs w:val="28"/>
        </w:rPr>
        <w:t>тратегії, орієнтуючись на:</w:t>
      </w:r>
    </w:p>
    <w:p w:rsidR="00CE1186" w:rsidRDefault="00A933A7">
      <w:pPr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проблемно-орієнтоване подолання (планування, структуроване вирішення конкретних завдань),</w:t>
      </w:r>
    </w:p>
    <w:p w:rsidR="00CE1186" w:rsidRDefault="00A933A7">
      <w:pPr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пошук соціальної підтримки (обговорення складних ситуацій з колегами, участь у групах підтримки),</w:t>
      </w:r>
    </w:p>
    <w:p w:rsidR="00CE1186" w:rsidRDefault="00A933A7">
      <w:pPr>
        <w:numPr>
          <w:ilvl w:val="0"/>
          <w:numId w:val="30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позитивну переоцінку (усвідомлення значущості своєї ролі, фіксація навіть невеликих успіхів у роботі).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3.4. Підтримувати баланс між професійною самовіддачею т</w:t>
      </w:r>
      <w:r>
        <w:rPr>
          <w:rFonts w:ascii="Times New Roman" w:eastAsia="Times New Roman" w:hAnsi="Times New Roman" w:cs="Times New Roman"/>
          <w:sz w:val="28"/>
          <w:szCs w:val="28"/>
        </w:rPr>
        <w:t>а турботою про себе, зокрема:</w:t>
      </w:r>
    </w:p>
    <w:p w:rsidR="00CE1186" w:rsidRDefault="00A933A7">
      <w:pPr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уважно ставитися до перших ознак емоційного виснаження (хронічна втома, байдужість, цинізм, відчуття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безсенсовності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зусиль) як сигналу до відновлення, а не «слабкості»;</w:t>
      </w:r>
    </w:p>
    <w:p w:rsidR="00CE1186" w:rsidRDefault="00A933A7">
      <w:pPr>
        <w:numPr>
          <w:ilvl w:val="0"/>
          <w:numId w:val="3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 можливості, планувати відпочинок та відновлювальні акт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ивності поза роботою (сон, фізична активність, спілкування з близькими, хобі).</w:t>
      </w:r>
    </w:p>
    <w:p w:rsidR="00CE1186" w:rsidRDefault="00CE118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4. Для системного рівня (рекомендації для закладів охорони здоров’я та органів управління)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4.1. Розглянути можливість включення програм розвитку стійкості до стресів до системи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безперервного професійного розвитку медичних працівників, зокрема у форматі тренінгів, семінарів,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супервізійних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груп.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4.2. Підтримувати створення в закладах охорони здоров’я служб психологічної підтримки персоналу, які:</w:t>
      </w:r>
    </w:p>
    <w:p w:rsidR="00CE1186" w:rsidRDefault="00A933A7">
      <w:pPr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проводять регулярні тренінги стійкості до стресів,</w:t>
      </w:r>
    </w:p>
    <w:p w:rsidR="00CE1186" w:rsidRDefault="00A933A7">
      <w:pPr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надають індивідуальне консультування,</w:t>
      </w:r>
    </w:p>
    <w:p w:rsidR="00CE1186" w:rsidRDefault="00A933A7">
      <w:pPr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здійснюють кризове втручання в ситуаціях гострого стресу (масові надходження, критичні події, втрати).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4.3. Стимулювати розробку та впровадження локальних протоколів п</w:t>
      </w:r>
      <w:r>
        <w:rPr>
          <w:rFonts w:ascii="Times New Roman" w:eastAsia="Times New Roman" w:hAnsi="Times New Roman" w:cs="Times New Roman"/>
          <w:sz w:val="28"/>
          <w:szCs w:val="28"/>
        </w:rPr>
        <w:t>ідтримки психічного здоров’я медичних працівників, що включають:</w:t>
      </w:r>
    </w:p>
    <w:p w:rsidR="00CE1186" w:rsidRDefault="00A933A7">
      <w:pPr>
        <w:numPr>
          <w:ilvl w:val="0"/>
          <w:numId w:val="3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алгоритми дій адміністрації у разі виявлення вираженого виснаження/кризового стану у працівника;</w:t>
      </w:r>
    </w:p>
    <w:p w:rsidR="00CE1186" w:rsidRDefault="00A933A7">
      <w:pPr>
        <w:numPr>
          <w:ilvl w:val="0"/>
          <w:numId w:val="3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чіткий маршрут доступу до фахівців із психічного здоров’я для персоналу;</w:t>
      </w:r>
    </w:p>
    <w:p w:rsidR="00CE1186" w:rsidRDefault="00A933A7">
      <w:pPr>
        <w:numPr>
          <w:ilvl w:val="0"/>
          <w:numId w:val="3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рекомендації щодо орг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анізації безпечного та підтримувального робочого середовища.</w:t>
      </w:r>
    </w:p>
    <w:p w:rsidR="00CE1186" w:rsidRDefault="00CE118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5. Перспективи подальшого впровадження програми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5.1. Розширити застосування програми на інші підрозділи та заклади, що працюють в умовах воєнного та хронічного стресу (стаціонари, амбулаторні сл</w:t>
      </w:r>
      <w:r>
        <w:rPr>
          <w:rFonts w:ascii="Times New Roman" w:eastAsia="Times New Roman" w:hAnsi="Times New Roman" w:cs="Times New Roman"/>
          <w:sz w:val="28"/>
          <w:szCs w:val="28"/>
        </w:rPr>
        <w:t>ужби, реабілітаційні центри), із адаптацією змісту до їхньої специфіки.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5.2. Забезпечити підготовку «внутрішніх тренерів» серед психологів та медичних працівників, які пройшли програму та виявили мотивацію до подальшої роботи в цьому напрямі, з метою підтримання сталості й автономності програми.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5.3. Проводити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дослідж</w:t>
      </w:r>
      <w:r>
        <w:rPr>
          <w:rFonts w:ascii="Times New Roman" w:eastAsia="Times New Roman" w:hAnsi="Times New Roman" w:cs="Times New Roman"/>
          <w:sz w:val="28"/>
          <w:szCs w:val="28"/>
        </w:rPr>
        <w:t>ення ефективності програми з урахуванням: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довготривалих ефектів (повторні вимірювання через 3-6-12 місяців),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можливих модифікацій програми (додаткові модулі,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супервізійний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супровід),</w:t>
      </w:r>
    </w:p>
    <w:p w:rsidR="00CE1186" w:rsidRDefault="00A933A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порівняння ефективності між різними категоріями медичних працівників.</w:t>
      </w:r>
    </w:p>
    <w:p w:rsidR="00CE1186" w:rsidRDefault="00A933A7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:rsidR="00CE1186" w:rsidRDefault="00A933A7">
      <w:pPr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СПИСОК ВИКОРИСТАНИХ ДЖЕРЕЛ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br/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Концепція розвитку охорони психічного здоров’я в Україні на період до 2030 року : розпорядження Кабінету Міністрів України від 27.12.2017 № 1018-р. – Київ, </w:t>
      </w:r>
      <w:r>
        <w:rPr>
          <w:rFonts w:ascii="Times New Roman" w:eastAsia="Times New Roman" w:hAnsi="Times New Roman" w:cs="Times New Roman"/>
          <w:sz w:val="28"/>
          <w:szCs w:val="28"/>
        </w:rPr>
        <w:t>2017. – 18 с.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Національна програма ментального здоров’я та психосоціальної підтримки «Ти як?» : офіційний сайт програми. – Київ, 2023. – URL: https://howareu.com.ua/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Protecting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mental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policy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brief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Geneva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Healt</w:t>
      </w:r>
      <w:r>
        <w:rPr>
          <w:rFonts w:ascii="Times New Roman" w:eastAsia="Times New Roman" w:hAnsi="Times New Roman" w:cs="Times New Roman"/>
          <w:sz w:val="28"/>
          <w:szCs w:val="28"/>
        </w:rPr>
        <w:t>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Organization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2022. – 20 p.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Mental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psychosocial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considerations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COVID-19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outbreak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Geneva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World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Organization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2020. – 6 p.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IASC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Guidelines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Mental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Psychosocial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Support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Emergency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Settings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Geneva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Inter-A</w:t>
      </w:r>
      <w:r>
        <w:rPr>
          <w:rFonts w:ascii="Times New Roman" w:eastAsia="Times New Roman" w:hAnsi="Times New Roman" w:cs="Times New Roman"/>
          <w:sz w:val="28"/>
          <w:szCs w:val="28"/>
        </w:rPr>
        <w:t>gency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Standing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Committee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2007. – 103 p.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Ментальне здоров’я в Україні під час війни та після: системний підхід до сучасних викликів //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Здоров’я України</w:t>
      </w:r>
      <w:r>
        <w:rPr>
          <w:rFonts w:ascii="Times New Roman" w:eastAsia="Times New Roman" w:hAnsi="Times New Roman" w:cs="Times New Roman"/>
          <w:sz w:val="28"/>
          <w:szCs w:val="28"/>
        </w:rPr>
        <w:t>. – 2024. – № 5 (516). – С. 12-15.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Кадрові ресурси системи охорони здоров’я в Україні : аналітичний звіт.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Київ : Центр медичної статистики МОЗ України, 2019. – 124 с.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Про затвердження Методичних рекомендацій щодо профілактики психоемоційного вигорання медичних працівників : наказ МОЗ України від 04.06.2025 № 923. – Київ, 2025.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Методичні рекомендації щодо пр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офілактики психоемоційного вигорання медичних працівників / уклад. О. В.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Устінов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ін. – Київ : МОЗ України, 2025. – 36 с.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Русанов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В. П. Професійне вигорання медичних працівників в умовах війни: історичний аналіз, сучасні дослідження та авторське визначен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ня //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Психосоматична медицина та загальна практика</w:t>
      </w:r>
      <w:r>
        <w:rPr>
          <w:rFonts w:ascii="Times New Roman" w:eastAsia="Times New Roman" w:hAnsi="Times New Roman" w:cs="Times New Roman"/>
          <w:sz w:val="28"/>
          <w:szCs w:val="28"/>
        </w:rPr>
        <w:t>. – 2024. – Т. 9, № 3. – С. 1-13. – DOI: 10.26766/pmgp.v9i3.529.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Ассонов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Д. І. Емоційне вигорання медичних працівників: моделі, фактори ризику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протективні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фактори //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Психосоматична медицина та загальна п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рактика</w:t>
      </w:r>
      <w:r>
        <w:rPr>
          <w:rFonts w:ascii="Times New Roman" w:eastAsia="Times New Roman" w:hAnsi="Times New Roman" w:cs="Times New Roman"/>
          <w:sz w:val="28"/>
          <w:szCs w:val="28"/>
        </w:rPr>
        <w:t>. – 2021. – Т. 6, № 4. – С. 28-33. – DOI: 10.26766/pmgp.v6i4.295.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Андрейчин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С. М., Журавльова Л. В., Кузів О. А. Професійне вигорання серед медичних працівників: психологічні аспекти //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Медична освіта</w:t>
      </w:r>
      <w:r>
        <w:rPr>
          <w:rFonts w:ascii="Times New Roman" w:eastAsia="Times New Roman" w:hAnsi="Times New Roman" w:cs="Times New Roman"/>
          <w:sz w:val="28"/>
          <w:szCs w:val="28"/>
        </w:rPr>
        <w:t>. – 2020. – № 3. – С. 24-29.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Гільман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А. Ю. Психол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огічні особливості професійного вигорання медичних працівників //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Вісник гігієни та епідеміології</w:t>
      </w:r>
      <w:r>
        <w:rPr>
          <w:rFonts w:ascii="Times New Roman" w:eastAsia="Times New Roman" w:hAnsi="Times New Roman" w:cs="Times New Roman"/>
          <w:sz w:val="28"/>
          <w:szCs w:val="28"/>
        </w:rPr>
        <w:t>. – 2025. – Т. 29, № 1. – С. 45-51.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Бойцанюк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С. І., Левків М. О., Островський П. Ю. Емоційне вигорання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медсестер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діагностика та профілактика //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Клінічна та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профілактична медицина</w:t>
      </w:r>
      <w:r>
        <w:rPr>
          <w:rFonts w:ascii="Times New Roman" w:eastAsia="Times New Roman" w:hAnsi="Times New Roman" w:cs="Times New Roman"/>
          <w:sz w:val="28"/>
          <w:szCs w:val="28"/>
        </w:rPr>
        <w:t>. – 2025. – № 5. – С. 119-126. – DOI: 10.31612/2616-4868.5.2025.15.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Хромцева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О. В. Уявлення про професійне вигорання медичних працівників: зарубіжний та вітчизняний досвід //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European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Journal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Management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Issues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– 2019.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27,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</w:t>
      </w:r>
      <w:r>
        <w:rPr>
          <w:rFonts w:ascii="Times New Roman" w:eastAsia="Times New Roman" w:hAnsi="Times New Roman" w:cs="Times New Roman"/>
          <w:sz w:val="28"/>
          <w:szCs w:val="28"/>
        </w:rPr>
        <w:t>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3-4. – P. 150-159.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Клименко С. М., Волощук Л. І. Вивчення синдрому психоемоційного вигорання у медичних сестер //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Медсестринство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– 2018. – № 2. – С. 35-40.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Карамушка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Т. В., Гураль Л. І. Професійне вигорання персоналу реабілітаційних центрів для поранен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их військових: вплив освітньо-професійних характеристик персоналу //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Організаційна психологія. Економічна психологія</w:t>
      </w:r>
      <w:r>
        <w:rPr>
          <w:rFonts w:ascii="Times New Roman" w:eastAsia="Times New Roman" w:hAnsi="Times New Roman" w:cs="Times New Roman"/>
          <w:sz w:val="28"/>
          <w:szCs w:val="28"/>
        </w:rPr>
        <w:t>. – 2025. – № 1 (24). – С. 45-58.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Професійне вигорання медичних працівників // Центр громадського здоров’я МОЗ України. – 20.03.2024. – URL: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https://phc.org.ua/news/profesiyne-vigorannya-medichnikh-pracivnikiv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Професійне вигорання лікарів: як запобігти, розпізнати та подолати? //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Загальні питання медичної практики</w:t>
      </w:r>
      <w:r>
        <w:rPr>
          <w:rFonts w:ascii="Times New Roman" w:eastAsia="Times New Roman" w:hAnsi="Times New Roman" w:cs="Times New Roman"/>
          <w:sz w:val="28"/>
          <w:szCs w:val="28"/>
        </w:rPr>
        <w:t>. – 2024. – 11.07. – URL: https://gmka.org/uk/articles/shho-take-vygorannya-i-yak-iz-nym-uporatysya/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Selye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H.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Stress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Life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– 2nd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McGraw-Hill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1976.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Lazarus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R. S.,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Folkman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S.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Stress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Appraisal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Coping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Springer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1984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Hobfoll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S. E.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Conservation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resources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attempt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conceptualizing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American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Psychologist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– 1989.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44,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3. – P. 513-524.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McEwen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B. S.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adaptation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allostatic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Annals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York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Academy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Sciences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– 1998.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840. – P. 33-44.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Masten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A. S.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Ordinary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magic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Resilience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processes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American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Psychologist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– 2001.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56,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3. – P. 227-238.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Windle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G.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What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resilience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?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review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concept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analysis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Reviews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Clinical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Gerontology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– 20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11.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21,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2. – P. 152-169. – DOI: 10.1017/S0959259810000420.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Southwick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S. M.,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Bonanno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G. A.,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Masten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A. S.,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Panter-Brick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Yehuda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R.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Resilience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definitions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theory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challenges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interdisciplinary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perspectives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European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Journal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Psychotraum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atology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– 2014.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5.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Article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25338. – DOI: 10.3402/ejpt.v5.25338.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Labrague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L. J.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Psychological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resilience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coping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behaviours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social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support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among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COVID-19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pandemic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systematic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review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quantitative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studies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Journal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Nursing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Management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– 2021.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29,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7. – P. 1893-1905. – DOI: 10.1111/jonm.13336.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Шевченко О. Т. Психологічні особливості розвитку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майбутніх медичних сестер у роботі з важкими соматичними хворими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…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канд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наук</w:t>
      </w:r>
      <w:r>
        <w:rPr>
          <w:rFonts w:ascii="Times New Roman" w:eastAsia="Times New Roman" w:hAnsi="Times New Roman" w:cs="Times New Roman"/>
          <w:sz w:val="28"/>
          <w:szCs w:val="28"/>
        </w:rPr>
        <w:t>. – Київ, 2019.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Дейнека Н. Д. Психологічні чинники емоційного інтелекту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медичних сестер 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…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канд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наук. – Тернопіль, 2025.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Малована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Л. В.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Стресостійкість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умова ефективної діяльності медичних працівників під час війни : квал</w:t>
      </w:r>
      <w:r>
        <w:rPr>
          <w:rFonts w:ascii="Times New Roman" w:eastAsia="Times New Roman" w:hAnsi="Times New Roman" w:cs="Times New Roman"/>
          <w:sz w:val="28"/>
          <w:szCs w:val="28"/>
        </w:rPr>
        <w:t>іфікаційна робота бакалавра. – Тернопіль : ТНТУ, 2022.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Содолєвська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В. В. Підвищення психологічної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зниження дезадаптації в молодих осіб, які зазнали впливу війни: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рандомізоване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контрольоване дослідження в Україні //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Психосоматична медицина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та загальна практика</w:t>
      </w:r>
      <w:r>
        <w:rPr>
          <w:rFonts w:ascii="Times New Roman" w:eastAsia="Times New Roman" w:hAnsi="Times New Roman" w:cs="Times New Roman"/>
          <w:sz w:val="28"/>
          <w:szCs w:val="28"/>
        </w:rPr>
        <w:t>. – 2025. – Т. 10, № 2. – С. 1-12. – DOI: 10.26766/pmgp.v10i2.574.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Содолєвська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В. В. Психологічна дезадаптація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резилієнтність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досвід української молоді під час війни //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Психосоматична медицина та загальна практика</w:t>
      </w:r>
      <w:r>
        <w:rPr>
          <w:rFonts w:ascii="Times New Roman" w:eastAsia="Times New Roman" w:hAnsi="Times New Roman" w:cs="Times New Roman"/>
          <w:sz w:val="28"/>
          <w:szCs w:val="28"/>
        </w:rPr>
        <w:t>. – 2025. – Т. 10,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№ 2. – С. 13-22. – DOI: 10.26766/pmgp.v10i2.585.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Фурман А. А., Соколова Г. Б.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Психологічне благополуччя та ментальне здоров’я особистості в умовах війни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: монографія. – Запоріжжя : ЗНУ, 2025. – 320 с.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Психологічна стійкість воїна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: підручник для військови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х психологів / за ред. О. О.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Лазоркіна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– Київ : НДЦ гуманітарних проблем ЗСУ, 2022. – 280 с.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Bozdağ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F.,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Meydan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F.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Psychological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resilience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healthcare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professionals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COVID-19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pandemic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Psychological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Reports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– 2021.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124,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6. – P. 2567-</w:t>
      </w:r>
      <w:r>
        <w:rPr>
          <w:rFonts w:ascii="Times New Roman" w:eastAsia="Times New Roman" w:hAnsi="Times New Roman" w:cs="Times New Roman"/>
          <w:sz w:val="28"/>
          <w:szCs w:val="28"/>
        </w:rPr>
        <w:t>2586. – DOI: 10.1177/0033294120965477.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J.,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Y.,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H.,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Y.,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Huang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Y.,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X.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Factors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associated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resilience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among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non-local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medical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Wuhan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China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COVID-19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outbreak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BMC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Psychiatry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– 2020.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20.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Article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41</w:t>
      </w:r>
      <w:r>
        <w:rPr>
          <w:rFonts w:ascii="Times New Roman" w:eastAsia="Times New Roman" w:hAnsi="Times New Roman" w:cs="Times New Roman"/>
          <w:sz w:val="28"/>
          <w:szCs w:val="28"/>
        </w:rPr>
        <w:t>7. – DOI: 10.1186/s12888-020-02821-8.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Tomlin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J.,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Dalgleish-Warburton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B.,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Lamph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G.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Psychosocial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support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healthcare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during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COVID-19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pandemic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Frontiers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Psychology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– 2020.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11.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Article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1960. – DOI: 10.3389/fpsyg.2020.01960.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Unjai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S.,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Ruengorn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Wongpakaran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N.,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Wongpakaran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Harisa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M.,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Srisurapanont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M.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Interventions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promote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resilience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passion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settings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mixed-methods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systematic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review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International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Journal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Nursing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Studies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Advances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– 2024.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7.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Article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100242. – DOI: 10.1016/j.ijnsa.2024.100242.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Larsson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M.,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D. M.,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Kirschner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M.,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Seifritz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E.,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Manoliu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Digital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resilience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interventions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healthcare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systematic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review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Frontiers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Psychiatry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– 2025.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16.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Article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151</w:t>
      </w:r>
      <w:r>
        <w:rPr>
          <w:rFonts w:ascii="Times New Roman" w:eastAsia="Times New Roman" w:hAnsi="Times New Roman" w:cs="Times New Roman"/>
          <w:sz w:val="28"/>
          <w:szCs w:val="28"/>
        </w:rPr>
        <w:t>9670. – DOI: 10.3389/fpsyt.2025.1519670.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Mistretta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E. G.,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Davis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M. C.,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Temkit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M.,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Lorenz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Darby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B.,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Stonnington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C. M.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Resilience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training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work-related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among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workers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results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randomized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clinical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comparing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in-person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</w:t>
      </w:r>
      <w:r>
        <w:rPr>
          <w:rFonts w:ascii="Times New Roman" w:eastAsia="Times New Roman" w:hAnsi="Times New Roman" w:cs="Times New Roman"/>
          <w:sz w:val="28"/>
          <w:szCs w:val="28"/>
        </w:rPr>
        <w:t>martphone-delivered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interventions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Journal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Occupational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Environmental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Medicine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– 2018.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60,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6. – P. 559-568. – DOI: 10.1097/JOM.0000000000001285.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Cohen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S.,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Kamarck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Mermelstein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R.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global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measure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perceived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Journal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Social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Behavior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1983.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24,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4. P. 385-396.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Вельдбрехт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О.О.,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Тавровецька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Н.І. Шкала сприйманого стресу (PSS-10): адаптація та апробація в умовах війни //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Проблеми сучасної психології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2022.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2(25). С. 16-27.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Connor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K.M.,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Davidson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J.R.T.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Development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resilience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scale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Connor-Davidson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Resilience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Scale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(CD-RISC) //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Depression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Anxiety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2003.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18,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2. P. 76-82.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Shkolina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N.V.,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Shapoval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I.I.,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Orlova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I.V. та ін.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Adaptation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validation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Ukrainian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ve</w:t>
      </w:r>
      <w:r>
        <w:rPr>
          <w:rFonts w:ascii="Times New Roman" w:eastAsia="Times New Roman" w:hAnsi="Times New Roman" w:cs="Times New Roman"/>
          <w:sz w:val="28"/>
          <w:szCs w:val="28"/>
        </w:rPr>
        <w:t>rsion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Connor-Davidson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Resilience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Scale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(CD-RISC-10):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Approval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patients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with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ankylosing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spondylitis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Ukrainian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Rheumatology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Journal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2020.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79. P. 36-43.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Maslach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Jackson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S.E.,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Leiter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M.P.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Maslach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Burnout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Inventory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Manual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3rd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Palo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</w:t>
      </w:r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(CA):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Consulting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Psychologists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1996.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Carver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C.S.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measure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coping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but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your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protocol’s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long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Consider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Brief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COPE //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International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Journal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Behavioral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Medicine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1997.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4,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1. P. 92-100.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Yablonska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Vernyk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O.,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Haivoronsky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H. Українська адаптація опитувальника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Brief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COPE: психометричні характеристики в умовах війни //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Insight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Psychological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Dimensions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Society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2023.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10,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3. P. 45-60.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Кокун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О.М., Мельничук Т.І.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Резилієнс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-довідн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ик: практичний посібник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Київ: Інститут психології імені Г.С. Костюка НАПН України, 2023. 25 с.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Чала Ю.М.,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Шахрайчук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А.М.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Психодіагностика: навчальний посібник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Харків: НТУ «ХПІ», 2018. 246 с.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Галян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І.М.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Психодіагностика: навчальний посібник</w:t>
      </w:r>
      <w:r>
        <w:rPr>
          <w:rFonts w:ascii="Times New Roman" w:eastAsia="Times New Roman" w:hAnsi="Times New Roman" w:cs="Times New Roman"/>
          <w:sz w:val="28"/>
          <w:szCs w:val="28"/>
        </w:rPr>
        <w:t>. 2-ге вид. 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иїв: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Академвидав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2011. 464 с.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Гарець Н.О.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Психодіагностика: навчальний посібник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Дніпро: ДДУВС, 2025. 200 с.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Лемак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М.В.,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Петрище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В.Ю.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Психологу для роботи: діагностичні методики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2-ге вид.,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Ужгород: Вид-во О. Гаркуші, 2012. 616 с.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Зливков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В.Л., 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укомська С.О.,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Федан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О.В.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Психодіагностика особистості у кризових життєвих ситуаціях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Київ: Педагогічна думка, 2016. 219 с.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Руденко В.М., Руденко Н.М.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Математичні методи в психології: підручник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Київ: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Академвидав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2009. 384 с.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Федько С.Л.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Математичні мет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оди в психології: курс лекцій</w:t>
      </w:r>
      <w:r>
        <w:rPr>
          <w:rFonts w:ascii="Times New Roman" w:eastAsia="Times New Roman" w:hAnsi="Times New Roman" w:cs="Times New Roman"/>
          <w:sz w:val="28"/>
          <w:szCs w:val="28"/>
        </w:rPr>
        <w:t>. Київ: КНЛУ, 2022. 120 с.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Кокун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О.М. Професійна життєстійкість особистості: аналіз феномена //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Актуальні проблеми психології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2020. Т. V,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20. С. 68-79.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Кокун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О.М.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Життєстійкість і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резильєнтність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людини в сучасному світі: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теорія, дослідження, практика: монографія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Київ: Інститут психології ім. Г.С. Костюка НАПН України, 2025. 214 с.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Кокун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О.М., Клименко В.В.,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Корніяка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О.М. та ін.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Психофізіологічні закономірності життєстійкості фахівців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соціономічних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професій: монографія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Київ: Науковий світ, 2018. 216 с.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Будівська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О.О.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Стресостійкість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як чинник профілактики професійного вигорання медичних працівників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кваліфікаційна робота магістра психології. Запоріжжя: ЗНУ, 2021. 90 с.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Фарійон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Н.І. Психологічні особливості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стресостійко</w:t>
      </w:r>
      <w:r>
        <w:rPr>
          <w:rFonts w:ascii="Times New Roman" w:eastAsia="Times New Roman" w:hAnsi="Times New Roman" w:cs="Times New Roman"/>
          <w:sz w:val="28"/>
          <w:szCs w:val="28"/>
        </w:rPr>
        <w:t>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працівників в умовах війни //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Психологічний журнал ЛНУ імені І. Франка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2023.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8. С. 45-53.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Магдисюк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Л.І. Психологічні особливості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стресостійкості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особистості в екстремальних умовах //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Науковий вісник Херсонського державного університету. Серія: П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сихологічні науки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2015.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2(1). С. 101-107.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Єременко Т.В. Особливості подолання психологічного стресу у працівників допоміжних професій в умовах надзвичайних ситуацій //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Педагогічні науки: теорія та практика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2019. № 1(34). С. 120-128.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Стеблюк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С.В.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Діагностичні методики у наукових дослідженнях: нав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чально-методичний посібник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Ужгород: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Поліграфцентр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«Ліра», 2021. 105 с.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Афузова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Г.В. Розвиток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резильєнтності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здобувачів першого рівня вищої освіти в умовах воєнного конфлікту на території України //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Габітус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2023.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14. С. 30-35.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Shapiro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S.L.,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Astin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J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.A.,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Bishop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S.R.,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Cordova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M.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Mindfulness-based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health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professionals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Results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randomized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International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Journal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Stress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Management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2005.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12,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2. P. 164-176.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Hersch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R.K.,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Cook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R.F.,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Deitz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D.K. та ін.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Reduc</w:t>
      </w:r>
      <w:r>
        <w:rPr>
          <w:rFonts w:ascii="Times New Roman" w:eastAsia="Times New Roman" w:hAnsi="Times New Roman" w:cs="Times New Roman"/>
          <w:sz w:val="28"/>
          <w:szCs w:val="28"/>
        </w:rPr>
        <w:t>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nurses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’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randomized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controlled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trial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web-based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stress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management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program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nurses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Journal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Holistic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Nursing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2016.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34,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4. P. 318-327.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Kunzler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A.M.,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Helmreich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I.,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Chmitorz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A.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Psychological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interventions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foster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</w:t>
      </w:r>
      <w:r>
        <w:rPr>
          <w:rFonts w:ascii="Times New Roman" w:eastAsia="Times New Roman" w:hAnsi="Times New Roman" w:cs="Times New Roman"/>
          <w:sz w:val="28"/>
          <w:szCs w:val="28"/>
        </w:rPr>
        <w:t>silience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healthcare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professionals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Cochrane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Database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Systematic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Reviews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2020.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Issue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7.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No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.: CD012527.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Joyce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S.,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Shand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F.,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Bryant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R.A.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et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Road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resilience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systematic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review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meta-analysis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resilience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training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programmes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</w:t>
      </w:r>
      <w:r>
        <w:rPr>
          <w:rFonts w:ascii="Times New Roman" w:eastAsia="Times New Roman" w:hAnsi="Times New Roman" w:cs="Times New Roman"/>
          <w:sz w:val="28"/>
          <w:szCs w:val="28"/>
        </w:rPr>
        <w:t>rventions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BMJ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Open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2018.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Vol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8. e017858.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Гусак Н.,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Чернобровкіна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Чернобровкін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В. та ін.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Психосоціальна підтримка в умовах надзвичайних ситуацій: підхід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резилієнс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: навчально-методичний посібник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Київ: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НаУКМА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2017. 92 с.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Карамушка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Л.М.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Психічне з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доров’я персоналу організацій в умовах війни: навчально-методичний посібник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Київ: Інститут психології ім. Г.С. Костюка НАПН України, 2023.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Карамушка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Л.М. Психічне здоров’я персоналу організацій в умовах війни: основні вияви та ресурси //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Вчені записки Ун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іверситету «КРОК»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2022. № 3(67). С. 124-133.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Карамушка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Л.М.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Психічне здоров’я особистості під час війни: як його зберегти та підтримати: методичні рекомендації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Київ: Інститут психології ім. Г.С. Костюка НАПН України, 2022.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Карамушка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Л.М.,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Креденцер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О.В., Терещенко К.В. та ін.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Методики дослідження психічного здоров’я та благополуччя персоналу організацій: навчально-методичний посібник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Київ: Інститут психології ім. Г.С. Костюка НАПН України, 2023.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Пінчук І.Я.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Охорона психічн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ого здоров’я в Україні: наслідки пандемії COVID-19: монографія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Київ: Видавництво «Ліра-К», 2022. 154 с.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Пінчук І.Я.,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Пішель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В.Я., Полив’яна М.Ю. </w:t>
      </w:r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Психічне здоров’я медичних працівників в умовах пандемії COVID-19: монографія</w:t>
      </w:r>
      <w:r>
        <w:rPr>
          <w:rFonts w:ascii="Times New Roman" w:eastAsia="Times New Roman" w:hAnsi="Times New Roman" w:cs="Times New Roman"/>
          <w:sz w:val="28"/>
          <w:szCs w:val="28"/>
        </w:rPr>
        <w:t>. Київ: Видавництво «Ліра-К», 20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22. 170 с.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Пішель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В.Я., Ільницька Т.Ю., Чумак С.А. та ін. Психічне здоров’я медичних працівників в умовах пандемії COVID-19 //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НейроNEWS</w:t>
      </w:r>
      <w:proofErr w:type="spellEnd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: психоневрологія та </w:t>
      </w:r>
      <w:proofErr w:type="spellStart"/>
      <w:r>
        <w:rPr>
          <w:rFonts w:ascii="Times New Roman" w:eastAsia="Times New Roman" w:hAnsi="Times New Roman" w:cs="Times New Roman"/>
          <w:i/>
          <w:iCs/>
          <w:sz w:val="28"/>
          <w:szCs w:val="28"/>
        </w:rPr>
        <w:t>нейропсихіатрія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2020. № 10(121). С. 20-22.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Мошура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М.А. Оцінка впливу війни та пандемії COVID-19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на психічне здоров’я медичних працівників та пацієнтів, які хворіють на туберкульоз: протокол та результати дослідження // матеріали презентації ЦГЗ МОЗ України, 2023.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International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Rescue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Committee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БФ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Zdorovi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» Психічне здоров’я медиків під час війни: р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езультати дослідження IRC за участю ZDOROVI. Аналітичний звіт. Україна, 2024. </w:t>
      </w:r>
    </w:p>
    <w:p w:rsidR="00CE1186" w:rsidRDefault="00A933A7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Міністерство охорони здоров’я України. В Україні стартувало міжнародне опитування ВООЗ щодо психічного здоров’я та добробуту медичних працівників. Інформаційне повідомлення МОЗ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України, 2025. </w:t>
      </w:r>
    </w:p>
    <w:p w:rsidR="00CE1186" w:rsidRDefault="00A933A7" w:rsidP="00BB340C">
      <w:pPr>
        <w:numPr>
          <w:ilvl w:val="0"/>
          <w:numId w:val="34"/>
        </w:numPr>
        <w:spacing w:after="0" w:line="360" w:lineRule="auto"/>
        <w:ind w:left="0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Habicht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J.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Jarno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Habicht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), Офіс ВООЗ в Україні. Українці продовжують бути прикладом стійкості: можливості підтримки психічного здоров’я медичних працівників (курс «Самодопомога Плюс» для працівників первинної медичної допомоги). Інтерв’ю /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коментар ВООЗ, 2023. </w:t>
      </w:r>
    </w:p>
    <w:p w:rsidR="00BB340C" w:rsidRPr="001C7C48" w:rsidRDefault="00BB340C" w:rsidP="00BB340C">
      <w:pPr>
        <w:pStyle w:val="a9"/>
        <w:numPr>
          <w:ilvl w:val="0"/>
          <w:numId w:val="34"/>
        </w:numPr>
        <w:spacing w:after="0" w:line="360" w:lineRule="auto"/>
        <w:ind w:left="0" w:firstLine="708"/>
        <w:rPr>
          <w:rFonts w:asciiTheme="majorBidi" w:hAnsiTheme="majorBidi" w:cstheme="majorBidi"/>
          <w:sz w:val="28"/>
          <w:szCs w:val="28"/>
        </w:rPr>
      </w:pPr>
      <w:bookmarkStart w:id="0" w:name="_Hlk224261530"/>
      <w:bookmarkStart w:id="1" w:name="_Hlk224284694"/>
      <w:r w:rsidRPr="001C7C48">
        <w:rPr>
          <w:rFonts w:asciiTheme="majorBidi" w:hAnsiTheme="majorBidi" w:cstheme="majorBidi"/>
          <w:sz w:val="28"/>
          <w:szCs w:val="28"/>
        </w:rPr>
        <w:t xml:space="preserve">Грекова А. В., Литвиненко О.Д., Рудінська О.В., Князькова В.Я. Вплив цифрового стилю життя на соціально-психологічну адаптацію молоді </w:t>
      </w:r>
      <w:r w:rsidRPr="001C7C48">
        <w:rPr>
          <w:rFonts w:asciiTheme="majorBidi" w:hAnsiTheme="majorBidi" w:cstheme="majorBidi"/>
          <w:i/>
          <w:iCs/>
          <w:sz w:val="28"/>
          <w:szCs w:val="28"/>
        </w:rPr>
        <w:t>Вісник соціальної гігієни та організації охорони здоров'я України</w:t>
      </w:r>
      <w:r w:rsidRPr="001C7C48">
        <w:rPr>
          <w:rFonts w:asciiTheme="majorBidi" w:hAnsiTheme="majorBidi" w:cstheme="majorBidi"/>
          <w:sz w:val="28"/>
          <w:szCs w:val="28"/>
        </w:rPr>
        <w:t xml:space="preserve">.  2025.  №. 1. С. 6-11. DOI:  </w:t>
      </w:r>
      <w:hyperlink r:id="rId8" w:history="1">
        <w:r w:rsidRPr="001C7C48">
          <w:rPr>
            <w:rStyle w:val="af3"/>
            <w:rFonts w:asciiTheme="majorBidi" w:hAnsiTheme="majorBidi"/>
            <w:szCs w:val="28"/>
          </w:rPr>
          <w:t>https://doi.org/10.11603/1681-2786.2025.1.15334</w:t>
        </w:r>
      </w:hyperlink>
    </w:p>
    <w:p w:rsidR="00BB340C" w:rsidRPr="001C7C48" w:rsidRDefault="00BB340C" w:rsidP="00BB340C">
      <w:pPr>
        <w:pStyle w:val="a9"/>
        <w:numPr>
          <w:ilvl w:val="0"/>
          <w:numId w:val="34"/>
        </w:numPr>
        <w:spacing w:after="0" w:line="360" w:lineRule="auto"/>
        <w:ind w:left="0" w:firstLine="708"/>
        <w:rPr>
          <w:rFonts w:asciiTheme="majorBidi" w:hAnsiTheme="majorBidi" w:cstheme="majorBidi"/>
          <w:sz w:val="28"/>
          <w:szCs w:val="28"/>
        </w:rPr>
      </w:pPr>
      <w:bookmarkStart w:id="2" w:name="_Hlk224262109"/>
      <w:bookmarkEnd w:id="0"/>
      <w:bookmarkEnd w:id="1"/>
      <w:r w:rsidRPr="001C7C48">
        <w:rPr>
          <w:rFonts w:asciiTheme="majorBidi" w:hAnsiTheme="majorBidi" w:cstheme="majorBidi"/>
          <w:sz w:val="28"/>
          <w:szCs w:val="28"/>
        </w:rPr>
        <w:t xml:space="preserve">Рудінська О.В., Дружкова І.С., Васькова А. В. Психологічні аспекти формування гендерної рівності в умовах суспільної трансформації та війни </w:t>
      </w:r>
      <w:r w:rsidRPr="001C7C48">
        <w:rPr>
          <w:rFonts w:asciiTheme="majorBidi" w:hAnsiTheme="majorBidi" w:cstheme="majorBidi"/>
          <w:i/>
          <w:iCs/>
          <w:sz w:val="28"/>
          <w:szCs w:val="28"/>
        </w:rPr>
        <w:t>Науковий вісник Львівського державного університету внутрішніх справ (серія психологічна)</w:t>
      </w:r>
      <w:r w:rsidRPr="001C7C48">
        <w:rPr>
          <w:rFonts w:asciiTheme="majorBidi" w:hAnsiTheme="majorBidi" w:cstheme="majorBidi"/>
          <w:sz w:val="28"/>
          <w:szCs w:val="28"/>
        </w:rPr>
        <w:t xml:space="preserve"> 2025 № 1 С. 52–59.  DOI: </w:t>
      </w:r>
      <w:hyperlink r:id="rId9" w:history="1">
        <w:r w:rsidRPr="001C7C48">
          <w:rPr>
            <w:rStyle w:val="af3"/>
            <w:rFonts w:asciiTheme="majorBidi" w:hAnsiTheme="majorBidi"/>
            <w:szCs w:val="28"/>
          </w:rPr>
          <w:t>https://doi.org/10.32782/2311-8458/2025-1-7</w:t>
        </w:r>
      </w:hyperlink>
    </w:p>
    <w:p w:rsidR="00CE1186" w:rsidRDefault="00A933A7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bookmarkStart w:id="3" w:name="_GoBack"/>
      <w:bookmarkEnd w:id="2"/>
      <w:bookmarkEnd w:id="3"/>
      <w:r>
        <w:br w:type="page"/>
      </w:r>
    </w:p>
    <w:p w:rsidR="00CE1186" w:rsidRDefault="00A933A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ДОДАТКИ</w:t>
      </w:r>
    </w:p>
    <w:p w:rsidR="00CE1186" w:rsidRDefault="00CE1186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CE1186" w:rsidRDefault="00A933A7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Таблиця 2.1</w:t>
      </w:r>
    </w:p>
    <w:p w:rsidR="00CE1186" w:rsidRDefault="00A933A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Соціально-професійна характеристика вибірки медичних працівників (N = 70, МЦ «KIND» та КНП «ООМЦПЗ» ООР)</w:t>
      </w:r>
    </w:p>
    <w:tbl>
      <w:tblPr>
        <w:tblStyle w:val="ae"/>
        <w:tblW w:w="985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144"/>
        <w:gridCol w:w="3511"/>
        <w:gridCol w:w="496"/>
        <w:gridCol w:w="706"/>
      </w:tblGrid>
      <w:tr w:rsidR="00CE1186">
        <w:tc>
          <w:tcPr>
            <w:tcW w:w="5144" w:type="dxa"/>
          </w:tcPr>
          <w:p w:rsidR="00CE1186" w:rsidRDefault="00A933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Показник</w:t>
            </w:r>
          </w:p>
        </w:tc>
        <w:tc>
          <w:tcPr>
            <w:tcW w:w="3511" w:type="dxa"/>
          </w:tcPr>
          <w:p w:rsidR="00CE1186" w:rsidRDefault="00A933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Категорія</w:t>
            </w:r>
          </w:p>
        </w:tc>
        <w:tc>
          <w:tcPr>
            <w:tcW w:w="496" w:type="dxa"/>
          </w:tcPr>
          <w:p w:rsidR="00CE1186" w:rsidRDefault="00A933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n</w:t>
            </w:r>
          </w:p>
        </w:tc>
        <w:tc>
          <w:tcPr>
            <w:tcW w:w="706" w:type="dxa"/>
          </w:tcPr>
          <w:p w:rsidR="00CE1186" w:rsidRDefault="00A933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%</w:t>
            </w:r>
          </w:p>
        </w:tc>
      </w:tr>
      <w:tr w:rsidR="00CE1186">
        <w:tc>
          <w:tcPr>
            <w:tcW w:w="5144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Вік</w:t>
            </w:r>
          </w:p>
        </w:tc>
        <w:tc>
          <w:tcPr>
            <w:tcW w:w="3511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до 30 років</w:t>
            </w:r>
          </w:p>
        </w:tc>
        <w:tc>
          <w:tcPr>
            <w:tcW w:w="49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24</w:t>
            </w:r>
          </w:p>
        </w:tc>
        <w:tc>
          <w:tcPr>
            <w:tcW w:w="70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34,3</w:t>
            </w:r>
          </w:p>
        </w:tc>
      </w:tr>
      <w:tr w:rsidR="00CE1186">
        <w:tc>
          <w:tcPr>
            <w:tcW w:w="5144" w:type="dxa"/>
          </w:tcPr>
          <w:p w:rsidR="00CE1186" w:rsidRDefault="00CE1186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3511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31-40 років</w:t>
            </w:r>
          </w:p>
        </w:tc>
        <w:tc>
          <w:tcPr>
            <w:tcW w:w="49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28</w:t>
            </w:r>
          </w:p>
        </w:tc>
        <w:tc>
          <w:tcPr>
            <w:tcW w:w="70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40,0</w:t>
            </w:r>
          </w:p>
        </w:tc>
      </w:tr>
      <w:tr w:rsidR="00CE1186">
        <w:tc>
          <w:tcPr>
            <w:tcW w:w="5144" w:type="dxa"/>
          </w:tcPr>
          <w:p w:rsidR="00CE1186" w:rsidRDefault="00CE1186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3511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41 рік і старше</w:t>
            </w:r>
          </w:p>
        </w:tc>
        <w:tc>
          <w:tcPr>
            <w:tcW w:w="49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18</w:t>
            </w:r>
          </w:p>
        </w:tc>
        <w:tc>
          <w:tcPr>
            <w:tcW w:w="70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25,7</w:t>
            </w:r>
          </w:p>
        </w:tc>
      </w:tr>
      <w:tr w:rsidR="00CE1186">
        <w:tc>
          <w:tcPr>
            <w:tcW w:w="5144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Стать</w:t>
            </w:r>
          </w:p>
        </w:tc>
        <w:tc>
          <w:tcPr>
            <w:tcW w:w="3511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Жінки</w:t>
            </w:r>
          </w:p>
        </w:tc>
        <w:tc>
          <w:tcPr>
            <w:tcW w:w="49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49</w:t>
            </w:r>
          </w:p>
        </w:tc>
        <w:tc>
          <w:tcPr>
            <w:tcW w:w="70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70,0</w:t>
            </w:r>
          </w:p>
        </w:tc>
      </w:tr>
      <w:tr w:rsidR="00CE1186">
        <w:tc>
          <w:tcPr>
            <w:tcW w:w="5144" w:type="dxa"/>
          </w:tcPr>
          <w:p w:rsidR="00CE1186" w:rsidRDefault="00CE1186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3511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Чоловіки</w:t>
            </w:r>
          </w:p>
        </w:tc>
        <w:tc>
          <w:tcPr>
            <w:tcW w:w="49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21</w:t>
            </w:r>
          </w:p>
        </w:tc>
        <w:tc>
          <w:tcPr>
            <w:tcW w:w="70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30,0</w:t>
            </w:r>
          </w:p>
        </w:tc>
      </w:tr>
      <w:tr w:rsidR="00CE1186">
        <w:tc>
          <w:tcPr>
            <w:tcW w:w="5144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Посада</w:t>
            </w:r>
          </w:p>
        </w:tc>
        <w:tc>
          <w:tcPr>
            <w:tcW w:w="3511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Лікарі</w:t>
            </w:r>
          </w:p>
        </w:tc>
        <w:tc>
          <w:tcPr>
            <w:tcW w:w="49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32</w:t>
            </w:r>
          </w:p>
        </w:tc>
        <w:tc>
          <w:tcPr>
            <w:tcW w:w="70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45,7</w:t>
            </w:r>
          </w:p>
        </w:tc>
      </w:tr>
      <w:tr w:rsidR="00CE1186">
        <w:tc>
          <w:tcPr>
            <w:tcW w:w="5144" w:type="dxa"/>
          </w:tcPr>
          <w:p w:rsidR="00CE1186" w:rsidRDefault="00CE1186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3511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Медичні сестри</w:t>
            </w:r>
          </w:p>
        </w:tc>
        <w:tc>
          <w:tcPr>
            <w:tcW w:w="49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38</w:t>
            </w:r>
          </w:p>
        </w:tc>
        <w:tc>
          <w:tcPr>
            <w:tcW w:w="70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54,3</w:t>
            </w:r>
          </w:p>
        </w:tc>
      </w:tr>
      <w:tr w:rsidR="00CE1186">
        <w:tc>
          <w:tcPr>
            <w:tcW w:w="5144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Стаж роботи</w:t>
            </w:r>
          </w:p>
        </w:tc>
        <w:tc>
          <w:tcPr>
            <w:tcW w:w="3511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до 5 років</w:t>
            </w:r>
          </w:p>
        </w:tc>
        <w:tc>
          <w:tcPr>
            <w:tcW w:w="49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18</w:t>
            </w:r>
          </w:p>
        </w:tc>
        <w:tc>
          <w:tcPr>
            <w:tcW w:w="70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25,7</w:t>
            </w:r>
          </w:p>
        </w:tc>
      </w:tr>
      <w:tr w:rsidR="00CE1186">
        <w:tc>
          <w:tcPr>
            <w:tcW w:w="5144" w:type="dxa"/>
          </w:tcPr>
          <w:p w:rsidR="00CE1186" w:rsidRDefault="00CE1186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3511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6-10 років</w:t>
            </w:r>
          </w:p>
        </w:tc>
        <w:tc>
          <w:tcPr>
            <w:tcW w:w="49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70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38,6</w:t>
            </w:r>
          </w:p>
        </w:tc>
      </w:tr>
      <w:tr w:rsidR="00CE1186">
        <w:tc>
          <w:tcPr>
            <w:tcW w:w="5144" w:type="dxa"/>
          </w:tcPr>
          <w:p w:rsidR="00CE1186" w:rsidRDefault="00CE1186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3511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понад 10 років</w:t>
            </w:r>
          </w:p>
        </w:tc>
        <w:tc>
          <w:tcPr>
            <w:tcW w:w="49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25</w:t>
            </w:r>
          </w:p>
        </w:tc>
        <w:tc>
          <w:tcPr>
            <w:tcW w:w="70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35,7</w:t>
            </w:r>
          </w:p>
        </w:tc>
      </w:tr>
      <w:tr w:rsidR="00CE1186">
        <w:tc>
          <w:tcPr>
            <w:tcW w:w="5144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Тип підрозділу</w:t>
            </w:r>
          </w:p>
        </w:tc>
        <w:tc>
          <w:tcPr>
            <w:tcW w:w="3511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Стаціонарні психіатричні / психосоматичні відділення</w:t>
            </w:r>
          </w:p>
        </w:tc>
        <w:tc>
          <w:tcPr>
            <w:tcW w:w="49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26</w:t>
            </w:r>
          </w:p>
        </w:tc>
        <w:tc>
          <w:tcPr>
            <w:tcW w:w="70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37,1</w:t>
            </w:r>
          </w:p>
        </w:tc>
      </w:tr>
      <w:tr w:rsidR="00CE1186">
        <w:tc>
          <w:tcPr>
            <w:tcW w:w="5144" w:type="dxa"/>
          </w:tcPr>
          <w:p w:rsidR="00CE1186" w:rsidRDefault="00CE1186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3511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Амбулаторні служби / денні стаціонари</w:t>
            </w:r>
          </w:p>
        </w:tc>
        <w:tc>
          <w:tcPr>
            <w:tcW w:w="49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22</w:t>
            </w:r>
          </w:p>
        </w:tc>
        <w:tc>
          <w:tcPr>
            <w:tcW w:w="70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31,4</w:t>
            </w:r>
          </w:p>
        </w:tc>
      </w:tr>
      <w:tr w:rsidR="00CE1186">
        <w:tc>
          <w:tcPr>
            <w:tcW w:w="5144" w:type="dxa"/>
          </w:tcPr>
          <w:p w:rsidR="00CE1186" w:rsidRDefault="00CE1186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3511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Реабілітаційні / паліативні підрозділи</w:t>
            </w:r>
          </w:p>
        </w:tc>
        <w:tc>
          <w:tcPr>
            <w:tcW w:w="49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22</w:t>
            </w:r>
          </w:p>
        </w:tc>
        <w:tc>
          <w:tcPr>
            <w:tcW w:w="70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31,4</w:t>
            </w:r>
          </w:p>
        </w:tc>
      </w:tr>
      <w:tr w:rsidR="00CE1186">
        <w:tc>
          <w:tcPr>
            <w:tcW w:w="5144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Досвід роботи з пацієнтами, які постраждали внаслідок війни</w:t>
            </w:r>
          </w:p>
        </w:tc>
        <w:tc>
          <w:tcPr>
            <w:tcW w:w="3511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Так</w:t>
            </w:r>
          </w:p>
        </w:tc>
        <w:tc>
          <w:tcPr>
            <w:tcW w:w="49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52</w:t>
            </w:r>
          </w:p>
        </w:tc>
        <w:tc>
          <w:tcPr>
            <w:tcW w:w="70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74,3</w:t>
            </w:r>
          </w:p>
        </w:tc>
      </w:tr>
      <w:tr w:rsidR="00CE1186">
        <w:tc>
          <w:tcPr>
            <w:tcW w:w="5144" w:type="dxa"/>
          </w:tcPr>
          <w:p w:rsidR="00CE1186" w:rsidRDefault="00CE1186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3511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Ні</w:t>
            </w:r>
          </w:p>
        </w:tc>
        <w:tc>
          <w:tcPr>
            <w:tcW w:w="49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18</w:t>
            </w:r>
          </w:p>
        </w:tc>
        <w:tc>
          <w:tcPr>
            <w:tcW w:w="70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25,7</w:t>
            </w:r>
          </w:p>
        </w:tc>
      </w:tr>
      <w:tr w:rsidR="00CE1186">
        <w:tc>
          <w:tcPr>
            <w:tcW w:w="5144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Власний травматичний досвід, пов’язаний з війною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(ВПО, втрата житла, близькі на фронті тощо)</w:t>
            </w:r>
          </w:p>
        </w:tc>
        <w:tc>
          <w:tcPr>
            <w:tcW w:w="3511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Є</w:t>
            </w:r>
          </w:p>
        </w:tc>
        <w:tc>
          <w:tcPr>
            <w:tcW w:w="49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41</w:t>
            </w:r>
          </w:p>
        </w:tc>
        <w:tc>
          <w:tcPr>
            <w:tcW w:w="70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58,6</w:t>
            </w:r>
          </w:p>
        </w:tc>
      </w:tr>
      <w:tr w:rsidR="00CE1186">
        <w:tc>
          <w:tcPr>
            <w:tcW w:w="5144" w:type="dxa"/>
          </w:tcPr>
          <w:p w:rsidR="00CE1186" w:rsidRDefault="00CE1186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3511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Немає</w:t>
            </w:r>
          </w:p>
        </w:tc>
        <w:tc>
          <w:tcPr>
            <w:tcW w:w="49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29</w:t>
            </w:r>
          </w:p>
        </w:tc>
        <w:tc>
          <w:tcPr>
            <w:tcW w:w="70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41,4</w:t>
            </w:r>
          </w:p>
        </w:tc>
      </w:tr>
    </w:tbl>
    <w:p w:rsidR="00CE1186" w:rsidRDefault="00CE1186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CE1186" w:rsidRDefault="00A933A7">
      <w:pPr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:rsidR="00CE1186" w:rsidRDefault="00A933A7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Таблиця 2.2</w:t>
      </w:r>
    </w:p>
    <w:p w:rsidR="00CE1186" w:rsidRDefault="00A933A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Психодіагностичний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інструментарій оцінки стресу, стійкості та професійного вигорання медичних працівників</w:t>
      </w:r>
    </w:p>
    <w:tbl>
      <w:tblPr>
        <w:tblStyle w:val="af"/>
        <w:tblW w:w="985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586"/>
        <w:gridCol w:w="3096"/>
        <w:gridCol w:w="1883"/>
        <w:gridCol w:w="1305"/>
        <w:gridCol w:w="1987"/>
      </w:tblGrid>
      <w:tr w:rsidR="00CE1186">
        <w:tc>
          <w:tcPr>
            <w:tcW w:w="1586" w:type="dxa"/>
          </w:tcPr>
          <w:p w:rsidR="00CE1186" w:rsidRDefault="00A933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Назва методики</w:t>
            </w:r>
          </w:p>
        </w:tc>
        <w:tc>
          <w:tcPr>
            <w:tcW w:w="3096" w:type="dxa"/>
          </w:tcPr>
          <w:p w:rsidR="00CE1186" w:rsidRDefault="00A933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Адаптація /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</w:rPr>
              <w:t>мовна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</w:rPr>
              <w:t xml:space="preserve"> версія</w:t>
            </w:r>
          </w:p>
        </w:tc>
        <w:tc>
          <w:tcPr>
            <w:tcW w:w="1883" w:type="dxa"/>
          </w:tcPr>
          <w:p w:rsidR="00CE1186" w:rsidRDefault="00A933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Що вимірює</w:t>
            </w:r>
          </w:p>
        </w:tc>
        <w:tc>
          <w:tcPr>
            <w:tcW w:w="1305" w:type="dxa"/>
          </w:tcPr>
          <w:p w:rsidR="00CE1186" w:rsidRDefault="00A933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Структура (кількість пунктів / шкал)</w:t>
            </w:r>
          </w:p>
        </w:tc>
        <w:tc>
          <w:tcPr>
            <w:tcW w:w="1987" w:type="dxa"/>
          </w:tcPr>
          <w:p w:rsidR="00CE1186" w:rsidRDefault="00A933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Особливості інтерпретації</w:t>
            </w:r>
          </w:p>
        </w:tc>
      </w:tr>
      <w:tr w:rsidR="00CE1186">
        <w:tc>
          <w:tcPr>
            <w:tcW w:w="158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Шкала сприйманого стресу (PSS-10)</w:t>
            </w:r>
          </w:p>
        </w:tc>
        <w:tc>
          <w:tcPr>
            <w:tcW w:w="309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Використано україномовну адаптовану версію</w:t>
            </w:r>
          </w:p>
        </w:tc>
        <w:tc>
          <w:tcPr>
            <w:tcW w:w="1883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Рівень суб’єктивно сприйманого стресу за останній місяць</w:t>
            </w:r>
          </w:p>
        </w:tc>
        <w:tc>
          <w:tcPr>
            <w:tcW w:w="1305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 пунктів, загальний показник стресу</w:t>
            </w:r>
          </w:p>
        </w:tc>
        <w:tc>
          <w:tcPr>
            <w:tcW w:w="1987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Вищі бали – вищий рівень сприйманого стресу</w:t>
            </w:r>
          </w:p>
        </w:tc>
      </w:tr>
      <w:tr w:rsidR="00CE1186">
        <w:tc>
          <w:tcPr>
            <w:tcW w:w="158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Шкала стійкості до стресу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Connor-Davids</w:t>
            </w:r>
            <w:r>
              <w:rPr>
                <w:rFonts w:ascii="Times New Roman" w:eastAsia="Times New Roman" w:hAnsi="Times New Roman" w:cs="Times New Roman"/>
              </w:rPr>
              <w:t>on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(CD-RISC-10)</w:t>
            </w:r>
          </w:p>
        </w:tc>
        <w:tc>
          <w:tcPr>
            <w:tcW w:w="309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Використано україномовну адаптовану версію</w:t>
            </w:r>
          </w:p>
        </w:tc>
        <w:tc>
          <w:tcPr>
            <w:tcW w:w="1883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Рівень психологічної стійкості до стресу, здатність відновлюватися після труднощів</w:t>
            </w:r>
          </w:p>
        </w:tc>
        <w:tc>
          <w:tcPr>
            <w:tcW w:w="1305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 пунктів, загальний показник стійкості</w:t>
            </w:r>
          </w:p>
        </w:tc>
        <w:tc>
          <w:tcPr>
            <w:tcW w:w="1987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Вищі бали – вищий рівень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стресостійкості</w:t>
            </w:r>
            <w:proofErr w:type="spellEnd"/>
          </w:p>
        </w:tc>
      </w:tr>
      <w:tr w:rsidR="00CE1186">
        <w:tc>
          <w:tcPr>
            <w:tcW w:w="158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Maslach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Burnout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Inventory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–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Hum</w:t>
            </w:r>
            <w:r>
              <w:rPr>
                <w:rFonts w:ascii="Times New Roman" w:eastAsia="Times New Roman" w:hAnsi="Times New Roman" w:cs="Times New Roman"/>
              </w:rPr>
              <w:t>an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Services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Survey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(MBI-HSS)</w:t>
            </w:r>
          </w:p>
        </w:tc>
        <w:tc>
          <w:tcPr>
            <w:tcW w:w="309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Використано офіційну російськомовну/україномовну версію, адаптовану для медичних працівників</w:t>
            </w:r>
          </w:p>
        </w:tc>
        <w:tc>
          <w:tcPr>
            <w:tcW w:w="1883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Професійне вигорання (емоційне виснаження, деперсоналізація, редукція особистих досягнень)</w:t>
            </w:r>
          </w:p>
        </w:tc>
        <w:tc>
          <w:tcPr>
            <w:tcW w:w="1305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 пункти, 3 шкали</w:t>
            </w:r>
          </w:p>
        </w:tc>
        <w:tc>
          <w:tcPr>
            <w:tcW w:w="1987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Вищі бали за емоційним виснаженням і деперсоналізацією – вищий рівень вигорання; за особистими досягненнями – навпаки</w:t>
            </w:r>
          </w:p>
        </w:tc>
      </w:tr>
      <w:tr w:rsidR="00CE1186">
        <w:tc>
          <w:tcPr>
            <w:tcW w:w="158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Опитувальник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копінг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-стратегій (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Brief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COPE)</w:t>
            </w:r>
          </w:p>
        </w:tc>
        <w:tc>
          <w:tcPr>
            <w:tcW w:w="309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Використано україномовну/російськомовну адаптовану версію</w:t>
            </w:r>
          </w:p>
        </w:tc>
        <w:tc>
          <w:tcPr>
            <w:tcW w:w="1883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Стратегії подолання стресу (адаптивн</w:t>
            </w:r>
            <w:r>
              <w:rPr>
                <w:rFonts w:ascii="Times New Roman" w:eastAsia="Times New Roman" w:hAnsi="Times New Roman" w:cs="Times New Roman"/>
              </w:rPr>
              <w:t xml:space="preserve">і та неадаптивні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копінги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)</w:t>
            </w:r>
          </w:p>
        </w:tc>
        <w:tc>
          <w:tcPr>
            <w:tcW w:w="1305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28 пунктів, 14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субшкал</w:t>
            </w:r>
            <w:proofErr w:type="spellEnd"/>
          </w:p>
        </w:tc>
        <w:tc>
          <w:tcPr>
            <w:tcW w:w="1987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Дозволяє оцінити переважні стилі реагування на стрес (проблемно-орієнтований,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емоційно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-орієнтований, уникання тощо)</w:t>
            </w:r>
          </w:p>
        </w:tc>
      </w:tr>
    </w:tbl>
    <w:p w:rsidR="00CE1186" w:rsidRDefault="00A933A7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>
        <w:br w:type="page"/>
      </w:r>
    </w:p>
    <w:p w:rsidR="00CE1186" w:rsidRDefault="00A933A7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Таблиця 3.1</w:t>
      </w:r>
    </w:p>
    <w:p w:rsidR="00CE1186" w:rsidRDefault="00A933A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Описові статистики показників стресу, стійкості та емоційного виснаження до </w:t>
      </w:r>
      <w:r>
        <w:rPr>
          <w:rFonts w:ascii="Times New Roman" w:eastAsia="Times New Roman" w:hAnsi="Times New Roman" w:cs="Times New Roman"/>
          <w:sz w:val="28"/>
          <w:szCs w:val="28"/>
        </w:rPr>
        <w:t>впровадження програми розвитку навичок стійкості (N = 70)</w:t>
      </w:r>
    </w:p>
    <w:p w:rsidR="00CE1186" w:rsidRDefault="00CE1186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f0"/>
        <w:tblW w:w="985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010"/>
        <w:gridCol w:w="903"/>
        <w:gridCol w:w="5944"/>
      </w:tblGrid>
      <w:tr w:rsidR="00CE1186">
        <w:trPr>
          <w:jc w:val="center"/>
        </w:trPr>
        <w:tc>
          <w:tcPr>
            <w:tcW w:w="3010" w:type="dxa"/>
          </w:tcPr>
          <w:p w:rsidR="00CE1186" w:rsidRDefault="00A933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Показник</w:t>
            </w:r>
          </w:p>
        </w:tc>
        <w:tc>
          <w:tcPr>
            <w:tcW w:w="903" w:type="dxa"/>
          </w:tcPr>
          <w:p w:rsidR="00CE1186" w:rsidRDefault="00A933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M ± m</w:t>
            </w:r>
          </w:p>
        </w:tc>
        <w:tc>
          <w:tcPr>
            <w:tcW w:w="5944" w:type="dxa"/>
          </w:tcPr>
          <w:p w:rsidR="00CE1186" w:rsidRDefault="00A933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Коротка інтерпретація</w:t>
            </w:r>
          </w:p>
        </w:tc>
      </w:tr>
      <w:tr w:rsidR="00CE1186">
        <w:trPr>
          <w:jc w:val="center"/>
        </w:trPr>
        <w:tc>
          <w:tcPr>
            <w:tcW w:w="3010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Рівень сприйманого стресу (PSS-10), балів</w:t>
            </w:r>
          </w:p>
        </w:tc>
        <w:tc>
          <w:tcPr>
            <w:tcW w:w="903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23,7 ± 0,7</w:t>
            </w:r>
          </w:p>
        </w:tc>
        <w:tc>
          <w:tcPr>
            <w:tcW w:w="5944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Переважно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помірно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-високий рівень суб’єктивно сприйманого стресу в умовах війни</w:t>
            </w:r>
          </w:p>
        </w:tc>
      </w:tr>
      <w:tr w:rsidR="00CE1186">
        <w:trPr>
          <w:jc w:val="center"/>
        </w:trPr>
        <w:tc>
          <w:tcPr>
            <w:tcW w:w="3010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Рівень стійкості до стресу (CD-RISC-10), балів</w:t>
            </w:r>
          </w:p>
        </w:tc>
        <w:tc>
          <w:tcPr>
            <w:tcW w:w="903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24,8 ± 0,6</w:t>
            </w:r>
          </w:p>
        </w:tc>
        <w:tc>
          <w:tcPr>
            <w:tcW w:w="5944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Середній рівень психологічної стійкості, з наявністю значної частки осіб із зниженою стійкістю</w:t>
            </w:r>
          </w:p>
        </w:tc>
      </w:tr>
      <w:tr w:rsidR="00CE1186">
        <w:trPr>
          <w:jc w:val="center"/>
        </w:trPr>
        <w:tc>
          <w:tcPr>
            <w:tcW w:w="3010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Емоційне виснаження (M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BI-HSS), балів</w:t>
            </w:r>
          </w:p>
        </w:tc>
        <w:tc>
          <w:tcPr>
            <w:tcW w:w="903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27,5 ± 0,8</w:t>
            </w:r>
          </w:p>
        </w:tc>
        <w:tc>
          <w:tcPr>
            <w:tcW w:w="5944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Переважно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помірно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-високий рівень емоційного виснаження, типовий для медичних працівників у хронічному стресі війни</w:t>
            </w:r>
          </w:p>
        </w:tc>
      </w:tr>
    </w:tbl>
    <w:p w:rsidR="00CE1186" w:rsidRDefault="00CE1186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CE1186" w:rsidRDefault="00A933A7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Таблиця 3.2</w:t>
      </w:r>
    </w:p>
    <w:p w:rsidR="00CE1186" w:rsidRDefault="00A933A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Рівні стресу, стійкості до стресу та емоційного виснаження у медичних працівників до впровадження програми (N = 70)</w:t>
      </w:r>
    </w:p>
    <w:tbl>
      <w:tblPr>
        <w:tblStyle w:val="af1"/>
        <w:tblW w:w="707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469"/>
        <w:gridCol w:w="1403"/>
        <w:gridCol w:w="496"/>
        <w:gridCol w:w="706"/>
      </w:tblGrid>
      <w:tr w:rsidR="00CE1186">
        <w:trPr>
          <w:jc w:val="center"/>
        </w:trPr>
        <w:tc>
          <w:tcPr>
            <w:tcW w:w="4469" w:type="dxa"/>
          </w:tcPr>
          <w:p w:rsidR="00CE1186" w:rsidRDefault="00A933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Показник</w:t>
            </w:r>
          </w:p>
        </w:tc>
        <w:tc>
          <w:tcPr>
            <w:tcW w:w="1403" w:type="dxa"/>
          </w:tcPr>
          <w:p w:rsidR="00CE1186" w:rsidRDefault="00A933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Рівень</w:t>
            </w:r>
          </w:p>
        </w:tc>
        <w:tc>
          <w:tcPr>
            <w:tcW w:w="496" w:type="dxa"/>
          </w:tcPr>
          <w:p w:rsidR="00CE1186" w:rsidRDefault="00A933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n</w:t>
            </w:r>
          </w:p>
        </w:tc>
        <w:tc>
          <w:tcPr>
            <w:tcW w:w="706" w:type="dxa"/>
          </w:tcPr>
          <w:p w:rsidR="00CE1186" w:rsidRDefault="00A933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%</w:t>
            </w:r>
          </w:p>
        </w:tc>
      </w:tr>
      <w:tr w:rsidR="00CE1186">
        <w:trPr>
          <w:jc w:val="center"/>
        </w:trPr>
        <w:tc>
          <w:tcPr>
            <w:tcW w:w="4469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Сприйманий стрес (PSS-10)</w:t>
            </w:r>
          </w:p>
        </w:tc>
        <w:tc>
          <w:tcPr>
            <w:tcW w:w="1403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Низький</w:t>
            </w:r>
          </w:p>
        </w:tc>
        <w:tc>
          <w:tcPr>
            <w:tcW w:w="49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70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18,6</w:t>
            </w:r>
          </w:p>
        </w:tc>
      </w:tr>
      <w:tr w:rsidR="00CE1186">
        <w:trPr>
          <w:jc w:val="center"/>
        </w:trPr>
        <w:tc>
          <w:tcPr>
            <w:tcW w:w="4469" w:type="dxa"/>
          </w:tcPr>
          <w:p w:rsidR="00CE1186" w:rsidRDefault="00CE1186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403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Помірний</w:t>
            </w:r>
          </w:p>
        </w:tc>
        <w:tc>
          <w:tcPr>
            <w:tcW w:w="49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31</w:t>
            </w:r>
          </w:p>
        </w:tc>
        <w:tc>
          <w:tcPr>
            <w:tcW w:w="70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44,3</w:t>
            </w:r>
          </w:p>
        </w:tc>
      </w:tr>
      <w:tr w:rsidR="00CE1186">
        <w:trPr>
          <w:jc w:val="center"/>
        </w:trPr>
        <w:tc>
          <w:tcPr>
            <w:tcW w:w="4469" w:type="dxa"/>
          </w:tcPr>
          <w:p w:rsidR="00CE1186" w:rsidRDefault="00CE1186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403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Високий</w:t>
            </w:r>
          </w:p>
        </w:tc>
        <w:tc>
          <w:tcPr>
            <w:tcW w:w="49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26</w:t>
            </w:r>
          </w:p>
        </w:tc>
        <w:tc>
          <w:tcPr>
            <w:tcW w:w="70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37,1</w:t>
            </w:r>
          </w:p>
        </w:tc>
      </w:tr>
      <w:tr w:rsidR="00CE1186">
        <w:trPr>
          <w:jc w:val="center"/>
        </w:trPr>
        <w:tc>
          <w:tcPr>
            <w:tcW w:w="4469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Стійкість до стресу (CD-RISC-10)</w:t>
            </w:r>
          </w:p>
        </w:tc>
        <w:tc>
          <w:tcPr>
            <w:tcW w:w="1403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Низька</w:t>
            </w:r>
          </w:p>
        </w:tc>
        <w:tc>
          <w:tcPr>
            <w:tcW w:w="49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19</w:t>
            </w:r>
          </w:p>
        </w:tc>
        <w:tc>
          <w:tcPr>
            <w:tcW w:w="70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27,1</w:t>
            </w:r>
          </w:p>
        </w:tc>
      </w:tr>
      <w:tr w:rsidR="00CE1186">
        <w:trPr>
          <w:jc w:val="center"/>
        </w:trPr>
        <w:tc>
          <w:tcPr>
            <w:tcW w:w="4469" w:type="dxa"/>
          </w:tcPr>
          <w:p w:rsidR="00CE1186" w:rsidRDefault="00CE1186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403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Середня</w:t>
            </w:r>
          </w:p>
        </w:tc>
        <w:tc>
          <w:tcPr>
            <w:tcW w:w="49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34</w:t>
            </w:r>
          </w:p>
        </w:tc>
        <w:tc>
          <w:tcPr>
            <w:tcW w:w="70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48,6</w:t>
            </w:r>
          </w:p>
        </w:tc>
      </w:tr>
      <w:tr w:rsidR="00CE1186">
        <w:trPr>
          <w:jc w:val="center"/>
        </w:trPr>
        <w:tc>
          <w:tcPr>
            <w:tcW w:w="4469" w:type="dxa"/>
          </w:tcPr>
          <w:p w:rsidR="00CE1186" w:rsidRDefault="00CE1186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403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Висока</w:t>
            </w:r>
          </w:p>
        </w:tc>
        <w:tc>
          <w:tcPr>
            <w:tcW w:w="49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17</w:t>
            </w:r>
          </w:p>
        </w:tc>
        <w:tc>
          <w:tcPr>
            <w:tcW w:w="70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24,3</w:t>
            </w:r>
          </w:p>
        </w:tc>
      </w:tr>
      <w:tr w:rsidR="00CE1186">
        <w:trPr>
          <w:jc w:val="center"/>
        </w:trPr>
        <w:tc>
          <w:tcPr>
            <w:tcW w:w="4469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Емоційне виснаження (MBI-HSS)</w:t>
            </w:r>
          </w:p>
        </w:tc>
        <w:tc>
          <w:tcPr>
            <w:tcW w:w="1403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Низьке</w:t>
            </w:r>
          </w:p>
        </w:tc>
        <w:tc>
          <w:tcPr>
            <w:tcW w:w="49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70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22,9</w:t>
            </w:r>
          </w:p>
        </w:tc>
      </w:tr>
      <w:tr w:rsidR="00CE1186">
        <w:trPr>
          <w:jc w:val="center"/>
        </w:trPr>
        <w:tc>
          <w:tcPr>
            <w:tcW w:w="4469" w:type="dxa"/>
          </w:tcPr>
          <w:p w:rsidR="00CE1186" w:rsidRDefault="00CE1186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403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Помірне</w:t>
            </w:r>
          </w:p>
        </w:tc>
        <w:tc>
          <w:tcPr>
            <w:tcW w:w="49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33</w:t>
            </w:r>
          </w:p>
        </w:tc>
        <w:tc>
          <w:tcPr>
            <w:tcW w:w="70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47,1</w:t>
            </w:r>
          </w:p>
        </w:tc>
      </w:tr>
      <w:tr w:rsidR="00CE1186">
        <w:trPr>
          <w:jc w:val="center"/>
        </w:trPr>
        <w:tc>
          <w:tcPr>
            <w:tcW w:w="4469" w:type="dxa"/>
          </w:tcPr>
          <w:p w:rsidR="00CE1186" w:rsidRDefault="00CE1186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403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Високе</w:t>
            </w:r>
          </w:p>
        </w:tc>
        <w:tc>
          <w:tcPr>
            <w:tcW w:w="49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21</w:t>
            </w:r>
          </w:p>
        </w:tc>
        <w:tc>
          <w:tcPr>
            <w:tcW w:w="706" w:type="dxa"/>
          </w:tcPr>
          <w:p w:rsidR="00CE1186" w:rsidRDefault="00A933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30,0</w:t>
            </w:r>
          </w:p>
        </w:tc>
      </w:tr>
    </w:tbl>
    <w:p w:rsidR="00CE1186" w:rsidRDefault="00CE1186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CE1186" w:rsidRDefault="00A933A7">
      <w:pPr>
        <w:rPr>
          <w:rFonts w:ascii="Times New Roman" w:eastAsia="Times New Roman" w:hAnsi="Times New Roman" w:cs="Times New Roman"/>
          <w:sz w:val="28"/>
          <w:szCs w:val="28"/>
        </w:rPr>
      </w:pPr>
      <w:r>
        <w:br w:type="page"/>
      </w:r>
    </w:p>
    <w:p w:rsidR="00CE1186" w:rsidRDefault="00A933A7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Таблиця 3.3</w:t>
      </w:r>
    </w:p>
    <w:p w:rsidR="00CE1186" w:rsidRDefault="00A933A7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Показники стресу, стійкості до стресу та емоційного виснаження до і після програми розвитку навичок стійкості (N = 70)</w:t>
      </w:r>
    </w:p>
    <w:tbl>
      <w:tblPr>
        <w:tblStyle w:val="af2"/>
        <w:tblW w:w="985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223"/>
        <w:gridCol w:w="1702"/>
        <w:gridCol w:w="1760"/>
        <w:gridCol w:w="2075"/>
        <w:gridCol w:w="2097"/>
      </w:tblGrid>
      <w:tr w:rsidR="00CE1186">
        <w:tc>
          <w:tcPr>
            <w:tcW w:w="2223" w:type="dxa"/>
          </w:tcPr>
          <w:p w:rsidR="00CE1186" w:rsidRDefault="00A933A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Показник</w:t>
            </w:r>
          </w:p>
        </w:tc>
        <w:tc>
          <w:tcPr>
            <w:tcW w:w="1702" w:type="dxa"/>
          </w:tcPr>
          <w:p w:rsidR="00CE1186" w:rsidRDefault="00A933A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До програми, M ± m</w:t>
            </w:r>
          </w:p>
        </w:tc>
        <w:tc>
          <w:tcPr>
            <w:tcW w:w="1760" w:type="dxa"/>
          </w:tcPr>
          <w:p w:rsidR="00CE1186" w:rsidRDefault="00A933A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Після програми, M ± m</w:t>
            </w:r>
          </w:p>
        </w:tc>
        <w:tc>
          <w:tcPr>
            <w:tcW w:w="2075" w:type="dxa"/>
          </w:tcPr>
          <w:p w:rsidR="00CE1186" w:rsidRDefault="00A933A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Напрямок змін</w:t>
            </w:r>
          </w:p>
        </w:tc>
        <w:tc>
          <w:tcPr>
            <w:tcW w:w="2097" w:type="dxa"/>
          </w:tcPr>
          <w:p w:rsidR="00CE1186" w:rsidRDefault="00A933A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Статистична значущість</w:t>
            </w:r>
          </w:p>
        </w:tc>
      </w:tr>
      <w:tr w:rsidR="00CE1186">
        <w:tc>
          <w:tcPr>
            <w:tcW w:w="2223" w:type="dxa"/>
          </w:tcPr>
          <w:p w:rsidR="00CE1186" w:rsidRDefault="00A933A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Сприйманий стрес (PSS-10), балів</w:t>
            </w:r>
          </w:p>
        </w:tc>
        <w:tc>
          <w:tcPr>
            <w:tcW w:w="1702" w:type="dxa"/>
          </w:tcPr>
          <w:p w:rsidR="00CE1186" w:rsidRDefault="00A933A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23,7 ± 0,7</w:t>
            </w:r>
          </w:p>
        </w:tc>
        <w:tc>
          <w:tcPr>
            <w:tcW w:w="1760" w:type="dxa"/>
          </w:tcPr>
          <w:p w:rsidR="00CE1186" w:rsidRDefault="00A933A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19,6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± 0,6</w:t>
            </w:r>
          </w:p>
        </w:tc>
        <w:tc>
          <w:tcPr>
            <w:tcW w:w="2075" w:type="dxa"/>
          </w:tcPr>
          <w:p w:rsidR="00CE1186" w:rsidRDefault="00A933A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Зниження рівня стресу</w:t>
            </w:r>
          </w:p>
        </w:tc>
        <w:tc>
          <w:tcPr>
            <w:tcW w:w="2097" w:type="dxa"/>
          </w:tcPr>
          <w:p w:rsidR="00CE1186" w:rsidRDefault="00A933A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*** (p &lt; 0,001)</w:t>
            </w:r>
          </w:p>
        </w:tc>
      </w:tr>
      <w:tr w:rsidR="00CE1186">
        <w:tc>
          <w:tcPr>
            <w:tcW w:w="2223" w:type="dxa"/>
          </w:tcPr>
          <w:p w:rsidR="00CE1186" w:rsidRDefault="00A933A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Стійкість до стресу (CD-RISC-10), балів</w:t>
            </w:r>
          </w:p>
        </w:tc>
        <w:tc>
          <w:tcPr>
            <w:tcW w:w="1702" w:type="dxa"/>
          </w:tcPr>
          <w:p w:rsidR="00CE1186" w:rsidRDefault="00A933A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24,8 ± 0,6</w:t>
            </w:r>
          </w:p>
        </w:tc>
        <w:tc>
          <w:tcPr>
            <w:tcW w:w="1760" w:type="dxa"/>
          </w:tcPr>
          <w:p w:rsidR="00CE1186" w:rsidRDefault="00A933A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28,3 ± 0,5</w:t>
            </w:r>
          </w:p>
        </w:tc>
        <w:tc>
          <w:tcPr>
            <w:tcW w:w="2075" w:type="dxa"/>
          </w:tcPr>
          <w:p w:rsidR="00CE1186" w:rsidRDefault="00A933A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Підвищення стійкості</w:t>
            </w:r>
          </w:p>
        </w:tc>
        <w:tc>
          <w:tcPr>
            <w:tcW w:w="2097" w:type="dxa"/>
          </w:tcPr>
          <w:p w:rsidR="00CE1186" w:rsidRDefault="00A933A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*** (p &lt; 0,001)</w:t>
            </w:r>
          </w:p>
        </w:tc>
      </w:tr>
      <w:tr w:rsidR="00CE1186">
        <w:tc>
          <w:tcPr>
            <w:tcW w:w="2223" w:type="dxa"/>
          </w:tcPr>
          <w:p w:rsidR="00CE1186" w:rsidRDefault="00A933A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Емоційне виснаження (MBI-HSS), балів</w:t>
            </w:r>
          </w:p>
        </w:tc>
        <w:tc>
          <w:tcPr>
            <w:tcW w:w="1702" w:type="dxa"/>
          </w:tcPr>
          <w:p w:rsidR="00CE1186" w:rsidRDefault="00A933A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27,5 ± 0,8</w:t>
            </w:r>
          </w:p>
        </w:tc>
        <w:tc>
          <w:tcPr>
            <w:tcW w:w="1760" w:type="dxa"/>
          </w:tcPr>
          <w:p w:rsidR="00CE1186" w:rsidRDefault="00A933A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22,1 ± 0,7</w:t>
            </w:r>
          </w:p>
        </w:tc>
        <w:tc>
          <w:tcPr>
            <w:tcW w:w="2075" w:type="dxa"/>
          </w:tcPr>
          <w:p w:rsidR="00CE1186" w:rsidRDefault="00A933A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Зниження емоційного виснаження</w:t>
            </w:r>
          </w:p>
        </w:tc>
        <w:tc>
          <w:tcPr>
            <w:tcW w:w="2097" w:type="dxa"/>
          </w:tcPr>
          <w:p w:rsidR="00CE1186" w:rsidRDefault="00A933A7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*** (p &lt; 0,001)</w:t>
            </w:r>
          </w:p>
        </w:tc>
      </w:tr>
    </w:tbl>
    <w:p w:rsidR="00CE1186" w:rsidRDefault="00CE1186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sectPr w:rsidR="00CE1186">
      <w:headerReference w:type="default" r:id="rId10"/>
      <w:headerReference w:type="first" r:id="rId11"/>
      <w:pgSz w:w="11909" w:h="16834"/>
      <w:pgMar w:top="1133" w:right="850" w:bottom="1133" w:left="1700" w:header="720" w:footer="72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A933A7" w:rsidRDefault="00A933A7">
      <w:pPr>
        <w:spacing w:after="0" w:line="240" w:lineRule="auto"/>
      </w:pPr>
      <w:r>
        <w:separator/>
      </w:r>
    </w:p>
  </w:endnote>
  <w:endnote w:type="continuationSeparator" w:id="0">
    <w:p w:rsidR="00A933A7" w:rsidRDefault="00A933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Noto Sans Symbols">
    <w:charset w:val="00"/>
    <w:family w:val="auto"/>
    <w:pitch w:val="default"/>
    <w:embedRegular r:id="rId1" w:fontKey="{80CAE316-4FCE-487D-ADB0-9F033888C795}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ptos">
    <w:altName w:val="Calibri"/>
    <w:charset w:val="00"/>
    <w:family w:val="auto"/>
    <w:pitch w:val="default"/>
  </w:font>
  <w:font w:name="Play">
    <w:charset w:val="00"/>
    <w:family w:val="auto"/>
    <w:pitch w:val="default"/>
    <w:embedRegular r:id="rId2" w:fontKey="{3C2EA9C9-BF4E-4D2F-8D21-6E5F36AB42B4}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A933A7" w:rsidRDefault="00A933A7">
      <w:pPr>
        <w:spacing w:after="0" w:line="240" w:lineRule="auto"/>
      </w:pPr>
      <w:r>
        <w:separator/>
      </w:r>
    </w:p>
  </w:footnote>
  <w:footnote w:type="continuationSeparator" w:id="0">
    <w:p w:rsidR="00A933A7" w:rsidRDefault="00A933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CE1186" w:rsidRDefault="00A933A7">
    <w:pPr>
      <w:jc w:val="right"/>
    </w:pPr>
    <w:r>
      <w:fldChar w:fldCharType="begin"/>
    </w:r>
    <w:r>
      <w:instrText>PAGE</w:instrText>
    </w:r>
    <w:r w:rsidR="00BB340C">
      <w:fldChar w:fldCharType="separate"/>
    </w:r>
    <w:r w:rsidR="00BB340C"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CE1186" w:rsidRDefault="00CE118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195B56"/>
    <w:multiLevelType w:val="multilevel"/>
    <w:tmpl w:val="895ABFA0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06191098"/>
    <w:multiLevelType w:val="multilevel"/>
    <w:tmpl w:val="AC6C36DE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07FF6C6F"/>
    <w:multiLevelType w:val="multilevel"/>
    <w:tmpl w:val="4ACAA228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08891CC0"/>
    <w:multiLevelType w:val="multilevel"/>
    <w:tmpl w:val="2C7CF6AC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088E71EB"/>
    <w:multiLevelType w:val="multilevel"/>
    <w:tmpl w:val="406E15A6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08E74780"/>
    <w:multiLevelType w:val="multilevel"/>
    <w:tmpl w:val="6AA4A57C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0AD67658"/>
    <w:multiLevelType w:val="multilevel"/>
    <w:tmpl w:val="BCE89D2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582FE0"/>
    <w:multiLevelType w:val="multilevel"/>
    <w:tmpl w:val="D5E0A134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0DD43FE0"/>
    <w:multiLevelType w:val="multilevel"/>
    <w:tmpl w:val="7D3CF15E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9" w15:restartNumberingAfterBreak="0">
    <w:nsid w:val="0E7609A8"/>
    <w:multiLevelType w:val="multilevel"/>
    <w:tmpl w:val="62FCD410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0" w15:restartNumberingAfterBreak="0">
    <w:nsid w:val="0EC131F2"/>
    <w:multiLevelType w:val="multilevel"/>
    <w:tmpl w:val="92B6C8FC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1" w15:restartNumberingAfterBreak="0">
    <w:nsid w:val="0EE80B70"/>
    <w:multiLevelType w:val="multilevel"/>
    <w:tmpl w:val="04626FF8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2" w15:restartNumberingAfterBreak="0">
    <w:nsid w:val="0FB2451B"/>
    <w:multiLevelType w:val="multilevel"/>
    <w:tmpl w:val="B46069F8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3" w15:restartNumberingAfterBreak="0">
    <w:nsid w:val="106A74B3"/>
    <w:multiLevelType w:val="multilevel"/>
    <w:tmpl w:val="85C09EE2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4" w15:restartNumberingAfterBreak="0">
    <w:nsid w:val="12E17FB1"/>
    <w:multiLevelType w:val="multilevel"/>
    <w:tmpl w:val="E5A8EAB6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5" w15:restartNumberingAfterBreak="0">
    <w:nsid w:val="15620C12"/>
    <w:multiLevelType w:val="multilevel"/>
    <w:tmpl w:val="9E9893BE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6" w15:restartNumberingAfterBreak="0">
    <w:nsid w:val="21B2649F"/>
    <w:multiLevelType w:val="multilevel"/>
    <w:tmpl w:val="E1484338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7" w15:restartNumberingAfterBreak="0">
    <w:nsid w:val="24C0119F"/>
    <w:multiLevelType w:val="multilevel"/>
    <w:tmpl w:val="5B5A1B38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8" w15:restartNumberingAfterBreak="0">
    <w:nsid w:val="2C4510A2"/>
    <w:multiLevelType w:val="multilevel"/>
    <w:tmpl w:val="8A1012E2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9" w15:restartNumberingAfterBreak="0">
    <w:nsid w:val="33F753A7"/>
    <w:multiLevelType w:val="multilevel"/>
    <w:tmpl w:val="F4DC4F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56A5345"/>
    <w:multiLevelType w:val="multilevel"/>
    <w:tmpl w:val="98AA4E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824FEA"/>
    <w:multiLevelType w:val="multilevel"/>
    <w:tmpl w:val="33C80F3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30612A"/>
    <w:multiLevelType w:val="multilevel"/>
    <w:tmpl w:val="81529B98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3BF57060"/>
    <w:multiLevelType w:val="multilevel"/>
    <w:tmpl w:val="AD344944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4" w15:restartNumberingAfterBreak="0">
    <w:nsid w:val="54BC7F2F"/>
    <w:multiLevelType w:val="multilevel"/>
    <w:tmpl w:val="E9B685E8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5" w15:restartNumberingAfterBreak="0">
    <w:nsid w:val="58876CB0"/>
    <w:multiLevelType w:val="multilevel"/>
    <w:tmpl w:val="D9A40D92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6" w15:restartNumberingAfterBreak="0">
    <w:nsid w:val="5929529E"/>
    <w:multiLevelType w:val="multilevel"/>
    <w:tmpl w:val="84902D66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7" w15:restartNumberingAfterBreak="0">
    <w:nsid w:val="5ADD0B4A"/>
    <w:multiLevelType w:val="multilevel"/>
    <w:tmpl w:val="A24268E2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8" w15:restartNumberingAfterBreak="0">
    <w:nsid w:val="5B104EFA"/>
    <w:multiLevelType w:val="multilevel"/>
    <w:tmpl w:val="2FF6633A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9" w15:restartNumberingAfterBreak="0">
    <w:nsid w:val="5D931337"/>
    <w:multiLevelType w:val="multilevel"/>
    <w:tmpl w:val="B0DED2F8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0" w15:restartNumberingAfterBreak="0">
    <w:nsid w:val="5DB8149D"/>
    <w:multiLevelType w:val="multilevel"/>
    <w:tmpl w:val="F7D8C340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1" w15:restartNumberingAfterBreak="0">
    <w:nsid w:val="5F057FD9"/>
    <w:multiLevelType w:val="multilevel"/>
    <w:tmpl w:val="03B4876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F946A8F"/>
    <w:multiLevelType w:val="multilevel"/>
    <w:tmpl w:val="872C37B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47529D0"/>
    <w:multiLevelType w:val="multilevel"/>
    <w:tmpl w:val="A59003E6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6DA50F87"/>
    <w:multiLevelType w:val="multilevel"/>
    <w:tmpl w:val="A634A4C8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5" w15:restartNumberingAfterBreak="0">
    <w:nsid w:val="6FF255DC"/>
    <w:multiLevelType w:val="multilevel"/>
    <w:tmpl w:val="3CB2D7DA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6" w15:restartNumberingAfterBreak="0">
    <w:nsid w:val="722004FD"/>
    <w:multiLevelType w:val="multilevel"/>
    <w:tmpl w:val="3ABEE350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37" w15:restartNumberingAfterBreak="0">
    <w:nsid w:val="73C77CB8"/>
    <w:multiLevelType w:val="multilevel"/>
    <w:tmpl w:val="05226A68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8" w15:restartNumberingAfterBreak="0">
    <w:nsid w:val="74386C14"/>
    <w:multiLevelType w:val="multilevel"/>
    <w:tmpl w:val="2286FA68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9" w15:restartNumberingAfterBreak="0">
    <w:nsid w:val="75150991"/>
    <w:multiLevelType w:val="multilevel"/>
    <w:tmpl w:val="48703F4E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24"/>
  </w:num>
  <w:num w:numId="2">
    <w:abstractNumId w:val="23"/>
  </w:num>
  <w:num w:numId="3">
    <w:abstractNumId w:val="15"/>
  </w:num>
  <w:num w:numId="4">
    <w:abstractNumId w:val="18"/>
  </w:num>
  <w:num w:numId="5">
    <w:abstractNumId w:val="29"/>
  </w:num>
  <w:num w:numId="6">
    <w:abstractNumId w:val="5"/>
  </w:num>
  <w:num w:numId="7">
    <w:abstractNumId w:val="2"/>
  </w:num>
  <w:num w:numId="8">
    <w:abstractNumId w:val="20"/>
  </w:num>
  <w:num w:numId="9">
    <w:abstractNumId w:val="32"/>
  </w:num>
  <w:num w:numId="10">
    <w:abstractNumId w:val="25"/>
  </w:num>
  <w:num w:numId="11">
    <w:abstractNumId w:val="13"/>
  </w:num>
  <w:num w:numId="12">
    <w:abstractNumId w:val="31"/>
  </w:num>
  <w:num w:numId="13">
    <w:abstractNumId w:val="8"/>
  </w:num>
  <w:num w:numId="14">
    <w:abstractNumId w:val="17"/>
  </w:num>
  <w:num w:numId="15">
    <w:abstractNumId w:val="28"/>
  </w:num>
  <w:num w:numId="16">
    <w:abstractNumId w:val="7"/>
  </w:num>
  <w:num w:numId="17">
    <w:abstractNumId w:val="39"/>
  </w:num>
  <w:num w:numId="18">
    <w:abstractNumId w:val="37"/>
  </w:num>
  <w:num w:numId="19">
    <w:abstractNumId w:val="21"/>
  </w:num>
  <w:num w:numId="20">
    <w:abstractNumId w:val="4"/>
  </w:num>
  <w:num w:numId="21">
    <w:abstractNumId w:val="33"/>
  </w:num>
  <w:num w:numId="22">
    <w:abstractNumId w:val="0"/>
  </w:num>
  <w:num w:numId="23">
    <w:abstractNumId w:val="38"/>
  </w:num>
  <w:num w:numId="24">
    <w:abstractNumId w:val="11"/>
  </w:num>
  <w:num w:numId="25">
    <w:abstractNumId w:val="34"/>
  </w:num>
  <w:num w:numId="26">
    <w:abstractNumId w:val="10"/>
  </w:num>
  <w:num w:numId="27">
    <w:abstractNumId w:val="14"/>
  </w:num>
  <w:num w:numId="28">
    <w:abstractNumId w:val="35"/>
  </w:num>
  <w:num w:numId="29">
    <w:abstractNumId w:val="22"/>
  </w:num>
  <w:num w:numId="30">
    <w:abstractNumId w:val="30"/>
  </w:num>
  <w:num w:numId="31">
    <w:abstractNumId w:val="9"/>
  </w:num>
  <w:num w:numId="32">
    <w:abstractNumId w:val="1"/>
  </w:num>
  <w:num w:numId="33">
    <w:abstractNumId w:val="16"/>
  </w:num>
  <w:num w:numId="34">
    <w:abstractNumId w:val="6"/>
  </w:num>
  <w:num w:numId="35">
    <w:abstractNumId w:val="26"/>
  </w:num>
  <w:num w:numId="36">
    <w:abstractNumId w:val="12"/>
  </w:num>
  <w:num w:numId="37">
    <w:abstractNumId w:val="36"/>
  </w:num>
  <w:num w:numId="38">
    <w:abstractNumId w:val="3"/>
  </w:num>
  <w:num w:numId="39">
    <w:abstractNumId w:val="27"/>
  </w:num>
  <w:num w:numId="4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TrueTypeFonts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1186"/>
    <w:rsid w:val="00A933A7"/>
    <w:rsid w:val="00BB340C"/>
    <w:rsid w:val="00CE1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5FF0E9"/>
  <w15:docId w15:val="{16288553-0FD6-4CFE-AA66-D8B1F520BD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ptos" w:eastAsia="Aptos" w:hAnsi="Aptos" w:cs="Aptos"/>
        <w:sz w:val="24"/>
        <w:szCs w:val="24"/>
        <w:lang w:val="uk" w:eastAsia="ru-RU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360" w:after="80"/>
      <w:outlineLvl w:val="0"/>
    </w:pPr>
    <w:rPr>
      <w:rFonts w:ascii="Play" w:eastAsia="Play" w:hAnsi="Play" w:cs="Play"/>
      <w:color w:val="0F4761"/>
      <w:sz w:val="40"/>
      <w:szCs w:val="40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160" w:after="80"/>
      <w:outlineLvl w:val="1"/>
    </w:pPr>
    <w:rPr>
      <w:rFonts w:ascii="Play" w:eastAsia="Play" w:hAnsi="Play" w:cs="Play"/>
      <w:color w:val="0F4761"/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160" w:after="80"/>
      <w:outlineLvl w:val="2"/>
    </w:pPr>
    <w:rPr>
      <w:color w:val="0F4761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80" w:after="40"/>
      <w:outlineLvl w:val="3"/>
    </w:pPr>
    <w:rPr>
      <w:i/>
      <w:iCs/>
      <w:color w:val="0F4761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80" w:after="40"/>
      <w:outlineLvl w:val="4"/>
    </w:pPr>
    <w:rPr>
      <w:color w:val="0F4761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40" w:after="0"/>
      <w:outlineLvl w:val="5"/>
    </w:pPr>
    <w:rPr>
      <w:i/>
      <w:iCs/>
      <w:color w:val="595959"/>
    </w:rPr>
  </w:style>
  <w:style w:type="paragraph" w:styleId="7">
    <w:name w:val="heading 7"/>
    <w:link w:val="70"/>
    <w:uiPriority w:val="9"/>
    <w:semiHidden/>
    <w:unhideWhenUsed/>
    <w:qFormat/>
    <w:rsid w:val="0060744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link w:val="80"/>
    <w:uiPriority w:val="9"/>
    <w:semiHidden/>
    <w:unhideWhenUsed/>
    <w:qFormat/>
    <w:rsid w:val="0060744E"/>
    <w:pPr>
      <w:keepNext/>
      <w:keepLines/>
      <w:spacing w:after="0"/>
      <w:outlineLvl w:val="7"/>
    </w:pPr>
    <w:rPr>
      <w:rFonts w:eastAsiaTheme="majorEastAsia" w:cstheme="majorBidi"/>
      <w:i/>
      <w:iCs/>
      <w:color w:val="262626" w:themeColor="text1" w:themeTint="D9"/>
    </w:rPr>
  </w:style>
  <w:style w:type="paragraph" w:styleId="9">
    <w:name w:val="heading 9"/>
    <w:link w:val="90"/>
    <w:uiPriority w:val="9"/>
    <w:semiHidden/>
    <w:unhideWhenUsed/>
    <w:qFormat/>
    <w:rsid w:val="0060744E"/>
    <w:pPr>
      <w:keepNext/>
      <w:keepLines/>
      <w:spacing w:after="0"/>
      <w:outlineLvl w:val="8"/>
    </w:pPr>
    <w:rPr>
      <w:rFonts w:eastAsiaTheme="majorEastAsia" w:cstheme="majorBidi"/>
      <w:color w:val="262626" w:themeColor="text1" w:themeTint="D9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3">
    <w:name w:val="Title"/>
    <w:basedOn w:val="a"/>
    <w:next w:val="a"/>
    <w:uiPriority w:val="10"/>
    <w:qFormat/>
    <w:pPr>
      <w:spacing w:after="80" w:line="240" w:lineRule="auto"/>
    </w:pPr>
    <w:rPr>
      <w:rFonts w:ascii="Play" w:eastAsia="Play" w:hAnsi="Play" w:cs="Play"/>
      <w:sz w:val="56"/>
      <w:szCs w:val="56"/>
    </w:rPr>
  </w:style>
  <w:style w:type="paragraph" w:styleId="a4">
    <w:name w:val="Normal (Web)"/>
    <w:uiPriority w:val="99"/>
    <w:unhideWhenUsed/>
    <w:qFormat/>
    <w:rsid w:val="006074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uk-UA"/>
    </w:rPr>
  </w:style>
  <w:style w:type="character" w:styleId="a5">
    <w:name w:val="Strong"/>
    <w:basedOn w:val="a0"/>
    <w:uiPriority w:val="22"/>
    <w:qFormat/>
    <w:rsid w:val="0060744E"/>
    <w:rPr>
      <w:b/>
      <w:bCs/>
    </w:rPr>
  </w:style>
  <w:style w:type="table" w:styleId="a6">
    <w:name w:val="Table Grid"/>
    <w:basedOn w:val="a1"/>
    <w:uiPriority w:val="39"/>
    <w:qFormat/>
    <w:rsid w:val="006074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uiPriority w:val="9"/>
    <w:rsid w:val="0060744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uiPriority w:val="9"/>
    <w:semiHidden/>
    <w:qFormat/>
    <w:rsid w:val="0060744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uiPriority w:val="9"/>
    <w:semiHidden/>
    <w:rsid w:val="0060744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uiPriority w:val="9"/>
    <w:semiHidden/>
    <w:qFormat/>
    <w:rsid w:val="0060744E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uiPriority w:val="9"/>
    <w:semiHidden/>
    <w:rsid w:val="0060744E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uiPriority w:val="9"/>
    <w:semiHidden/>
    <w:qFormat/>
    <w:rsid w:val="0060744E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60744E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qFormat/>
    <w:rsid w:val="0060744E"/>
    <w:rPr>
      <w:rFonts w:eastAsiaTheme="majorEastAsia" w:cstheme="majorBidi"/>
      <w:i/>
      <w:iCs/>
      <w:color w:val="262626" w:themeColor="text1" w:themeTint="D9"/>
    </w:rPr>
  </w:style>
  <w:style w:type="character" w:customStyle="1" w:styleId="90">
    <w:name w:val="Заголовок 9 Знак"/>
    <w:basedOn w:val="a0"/>
    <w:link w:val="9"/>
    <w:uiPriority w:val="9"/>
    <w:semiHidden/>
    <w:qFormat/>
    <w:rsid w:val="0060744E"/>
    <w:rPr>
      <w:rFonts w:eastAsiaTheme="majorEastAsia" w:cstheme="majorBidi"/>
      <w:color w:val="262626" w:themeColor="text1" w:themeTint="D9"/>
    </w:rPr>
  </w:style>
  <w:style w:type="character" w:customStyle="1" w:styleId="a7">
    <w:name w:val="Название Знак"/>
    <w:basedOn w:val="a0"/>
    <w:uiPriority w:val="10"/>
    <w:rsid w:val="0060744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8">
    <w:name w:val="Подзаголовок Знак"/>
    <w:basedOn w:val="a0"/>
    <w:uiPriority w:val="11"/>
    <w:qFormat/>
    <w:rsid w:val="0060744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link w:val="22"/>
    <w:uiPriority w:val="29"/>
    <w:qFormat/>
    <w:rsid w:val="0060744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qFormat/>
    <w:rsid w:val="0060744E"/>
    <w:rPr>
      <w:i/>
      <w:iCs/>
      <w:color w:val="404040" w:themeColor="text1" w:themeTint="BF"/>
    </w:rPr>
  </w:style>
  <w:style w:type="paragraph" w:styleId="a9">
    <w:name w:val="List Paragraph"/>
    <w:uiPriority w:val="34"/>
    <w:qFormat/>
    <w:rsid w:val="0060744E"/>
    <w:pPr>
      <w:ind w:left="720"/>
      <w:contextualSpacing/>
    </w:pPr>
  </w:style>
  <w:style w:type="character" w:customStyle="1" w:styleId="11">
    <w:name w:val="Сильное выделение1"/>
    <w:basedOn w:val="a0"/>
    <w:uiPriority w:val="21"/>
    <w:qFormat/>
    <w:rsid w:val="0060744E"/>
    <w:rPr>
      <w:i/>
      <w:iCs/>
      <w:color w:val="0F4761" w:themeColor="accent1" w:themeShade="BF"/>
    </w:rPr>
  </w:style>
  <w:style w:type="paragraph" w:styleId="aa">
    <w:name w:val="Intense Quote"/>
    <w:link w:val="ab"/>
    <w:uiPriority w:val="30"/>
    <w:qFormat/>
    <w:rsid w:val="0060744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b">
    <w:name w:val="Выделенная цитата Знак"/>
    <w:basedOn w:val="a0"/>
    <w:link w:val="aa"/>
    <w:uiPriority w:val="30"/>
    <w:qFormat/>
    <w:rsid w:val="0060744E"/>
    <w:rPr>
      <w:i/>
      <w:iCs/>
      <w:color w:val="0F4761" w:themeColor="accent1" w:themeShade="BF"/>
    </w:rPr>
  </w:style>
  <w:style w:type="character" w:customStyle="1" w:styleId="12">
    <w:name w:val="Сильная ссылка1"/>
    <w:basedOn w:val="a0"/>
    <w:uiPriority w:val="32"/>
    <w:qFormat/>
    <w:rsid w:val="0060744E"/>
    <w:rPr>
      <w:b/>
      <w:bCs/>
      <w:smallCaps/>
      <w:color w:val="0F4761" w:themeColor="accent1" w:themeShade="BF"/>
      <w:spacing w:val="5"/>
    </w:rPr>
  </w:style>
  <w:style w:type="paragraph" w:styleId="ac">
    <w:name w:val="No Spacing"/>
    <w:uiPriority w:val="1"/>
    <w:qFormat/>
    <w:rsid w:val="0060744E"/>
    <w:rPr>
      <w:kern w:val="2"/>
      <w:lang w:val="uk-UA" w:eastAsia="en-US"/>
    </w:rPr>
  </w:style>
  <w:style w:type="character" w:customStyle="1" w:styleId="ms-1">
    <w:name w:val="ms-1"/>
    <w:basedOn w:val="a0"/>
    <w:qFormat/>
    <w:rsid w:val="0060744E"/>
  </w:style>
  <w:style w:type="character" w:customStyle="1" w:styleId="max-w-15ch">
    <w:name w:val="max-w-[15ch]"/>
    <w:basedOn w:val="a0"/>
    <w:qFormat/>
    <w:rsid w:val="0060744E"/>
  </w:style>
  <w:style w:type="character" w:customStyle="1" w:styleId="-me-1">
    <w:name w:val="-me-1"/>
    <w:basedOn w:val="a0"/>
    <w:qFormat/>
    <w:rsid w:val="0060744E"/>
  </w:style>
  <w:style w:type="paragraph" w:styleId="ad">
    <w:name w:val="Subtitle"/>
    <w:basedOn w:val="a"/>
    <w:next w:val="a"/>
    <w:uiPriority w:val="11"/>
    <w:qFormat/>
    <w:rPr>
      <w:color w:val="595959"/>
      <w:sz w:val="28"/>
      <w:szCs w:val="28"/>
    </w:rPr>
  </w:style>
  <w:style w:type="table" w:customStyle="1" w:styleId="ae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character" w:styleId="af3">
    <w:name w:val="Hyperlink"/>
    <w:basedOn w:val="a0"/>
    <w:uiPriority w:val="99"/>
    <w:unhideWhenUsed/>
    <w:rsid w:val="00BB340C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1603/1681-2786.2025.1.15334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doi.org/10.32782/2311-8458/2025-1-7" TargetMode="Externa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8SR+eyaS7jhIlReLWSeyfy8ZjJg==">CgMxLjA4AHIhMVBDbEFqY3lJR2VBWVJpOFdQT1FvRFB2V3RnNmdpajRM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76</Pages>
  <Words>17956</Words>
  <Characters>102355</Characters>
  <Application>Microsoft Office Word</Application>
  <DocSecurity>0</DocSecurity>
  <Lines>852</Lines>
  <Paragraphs>240</Paragraphs>
  <ScaleCrop>false</ScaleCrop>
  <Company/>
  <LinksUpToDate>false</LinksUpToDate>
  <CharactersWithSpaces>120071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Archmage Kreol Freezah</dc:creator>
  <cp:lastModifiedBy>Ірина Сергіївна Дружкова</cp:lastModifiedBy>
  <cp:revision>2</cp:revision>
  <dcterms:created xsi:type="dcterms:W3CDTF">2025-12-03T15:21:00Z</dcterms:created>
  <dcterms:modified xsi:type="dcterms:W3CDTF">2026-03-20T07:15:00Z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1033-12.2.0.23155</vt:lpwstr>
  </property>
  <property fmtid="{D5CDD505-2E9C-101B-9397-08002B2CF9AE}" pid="3" name="ICV">
    <vt:lpwstr>0FC7EFAEF6D94EE4B592C8200EC82042_13</vt:lpwstr>
  </property>
</Properties>
</file>